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FC7ED" w14:textId="77777777" w:rsidR="0075410C" w:rsidRPr="00E87D20" w:rsidRDefault="0075410C" w:rsidP="0075410C">
      <w:pPr>
        <w:pStyle w:val="Header"/>
        <w:jc w:val="center"/>
        <w:rPr>
          <w:b/>
        </w:rPr>
      </w:pPr>
      <w:r w:rsidRPr="00E87D20">
        <w:rPr>
          <w:b/>
        </w:rPr>
        <w:t>DAUGAVPILS UNIVERSITĀTES</w:t>
      </w:r>
    </w:p>
    <w:p w14:paraId="42C5A1E5" w14:textId="77777777" w:rsidR="0075410C" w:rsidRPr="00E87D20" w:rsidRDefault="0075410C" w:rsidP="0075410C">
      <w:pPr>
        <w:jc w:val="center"/>
        <w:rPr>
          <w:b/>
        </w:rPr>
      </w:pPr>
      <w:r w:rsidRPr="00E87D20">
        <w:rPr>
          <w:b/>
        </w:rPr>
        <w:t>STUDIJU KURSA APRAKSTS</w:t>
      </w:r>
    </w:p>
    <w:p w14:paraId="32E09D04" w14:textId="77777777" w:rsidR="0075410C" w:rsidRPr="00E87D20" w:rsidRDefault="0075410C" w:rsidP="0075410C"/>
    <w:tbl>
      <w:tblPr>
        <w:tblStyle w:val="TableGrid"/>
        <w:tblW w:w="9582" w:type="dxa"/>
        <w:jc w:val="center"/>
        <w:tblLook w:val="04A0" w:firstRow="1" w:lastRow="0" w:firstColumn="1" w:lastColumn="0" w:noHBand="0" w:noVBand="1"/>
      </w:tblPr>
      <w:tblGrid>
        <w:gridCol w:w="4639"/>
        <w:gridCol w:w="4943"/>
      </w:tblGrid>
      <w:tr w:rsidR="0075410C" w:rsidRPr="00E87D20" w14:paraId="519CB619"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6DF47F96" w14:textId="77777777" w:rsidR="0075410C" w:rsidRPr="00E87D20" w:rsidRDefault="0075410C" w:rsidP="005C6C10">
            <w:pPr>
              <w:pStyle w:val="Nosaukumi"/>
            </w:pPr>
            <w:r w:rsidRPr="00E87D20">
              <w:rPr>
                <w:b w:val="0"/>
                <w:bCs/>
                <w:i w:val="0"/>
                <w:iCs/>
              </w:rPr>
              <w:br w:type="page"/>
            </w:r>
            <w:r w:rsidRPr="00E87D20">
              <w:rPr>
                <w:b w:val="0"/>
                <w:bCs/>
                <w:i w:val="0"/>
                <w:iCs/>
              </w:rPr>
              <w:br w:type="page"/>
            </w:r>
            <w:r w:rsidRPr="00E87D20">
              <w:rPr>
                <w:b w:val="0"/>
                <w:bCs/>
                <w:i w:val="0"/>
                <w:iCs/>
              </w:rPr>
              <w:br w:type="page"/>
            </w:r>
            <w:r w:rsidRPr="00E87D20">
              <w:rPr>
                <w:b w:val="0"/>
                <w:bCs/>
                <w:i w:val="0"/>
                <w:iCs/>
              </w:rPr>
              <w:br w:type="page"/>
            </w:r>
            <w:r w:rsidRPr="00E87D20">
              <w:t>Studiju kursa nosaukums</w:t>
            </w:r>
          </w:p>
        </w:tc>
        <w:tc>
          <w:tcPr>
            <w:tcW w:w="4943" w:type="dxa"/>
            <w:tcBorders>
              <w:top w:val="single" w:sz="4" w:space="0" w:color="auto"/>
              <w:left w:val="single" w:sz="4" w:space="0" w:color="auto"/>
              <w:bottom w:val="single" w:sz="4" w:space="0" w:color="auto"/>
              <w:right w:val="single" w:sz="4" w:space="0" w:color="auto"/>
            </w:tcBorders>
            <w:hideMark/>
          </w:tcPr>
          <w:p w14:paraId="57CF953A" w14:textId="77777777" w:rsidR="0075410C" w:rsidRPr="007308D4" w:rsidRDefault="0075410C" w:rsidP="005C6C10">
            <w:pPr>
              <w:jc w:val="both"/>
              <w:rPr>
                <w:rFonts w:eastAsia="Times New Roman"/>
                <w:b/>
                <w:bCs w:val="0"/>
                <w:i/>
                <w:iCs w:val="0"/>
                <w:lang w:eastAsia="lv-LV"/>
              </w:rPr>
            </w:pPr>
            <w:bookmarkStart w:id="0" w:name="_GoBack"/>
            <w:r w:rsidRPr="007308D4">
              <w:rPr>
                <w:rFonts w:eastAsia="Times New Roman"/>
                <w:b/>
                <w:bCs w:val="0"/>
                <w:i/>
                <w:iCs w:val="0"/>
                <w:lang w:eastAsia="en-GB"/>
              </w:rPr>
              <w:t>Digitālā reklāma</w:t>
            </w:r>
            <w:bookmarkEnd w:id="0"/>
          </w:p>
        </w:tc>
      </w:tr>
      <w:tr w:rsidR="0075410C" w:rsidRPr="00E87D20" w14:paraId="32203ABA"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0402C9BB" w14:textId="77777777" w:rsidR="0075410C" w:rsidRPr="00E87D20" w:rsidRDefault="0075410C" w:rsidP="005C6C10">
            <w:pPr>
              <w:pStyle w:val="Nosaukumi"/>
            </w:pPr>
            <w:r w:rsidRPr="00E87D20">
              <w:t>Studiju kursa kods (DUIS)</w:t>
            </w:r>
          </w:p>
        </w:tc>
        <w:tc>
          <w:tcPr>
            <w:tcW w:w="4943" w:type="dxa"/>
            <w:tcBorders>
              <w:top w:val="single" w:sz="4" w:space="0" w:color="auto"/>
              <w:left w:val="single" w:sz="4" w:space="0" w:color="auto"/>
              <w:bottom w:val="single" w:sz="4" w:space="0" w:color="auto"/>
              <w:right w:val="single" w:sz="4" w:space="0" w:color="auto"/>
            </w:tcBorders>
            <w:vAlign w:val="center"/>
            <w:hideMark/>
          </w:tcPr>
          <w:p w14:paraId="7A01CCF1" w14:textId="77777777" w:rsidR="0075410C" w:rsidRPr="00E87D20" w:rsidRDefault="0075410C" w:rsidP="005C6C10">
            <w:pPr>
              <w:rPr>
                <w:lang w:eastAsia="lv-LV"/>
              </w:rPr>
            </w:pPr>
            <w:r w:rsidRPr="00E87D20">
              <w:rPr>
                <w:rFonts w:eastAsia="Times New Roman"/>
                <w:lang w:eastAsia="en-GB"/>
              </w:rPr>
              <w:t>Jauns kursa kods</w:t>
            </w:r>
          </w:p>
        </w:tc>
      </w:tr>
      <w:tr w:rsidR="0075410C" w:rsidRPr="00E87D20" w14:paraId="4EE03701"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1979D11B" w14:textId="77777777" w:rsidR="0075410C" w:rsidRPr="00E87D20" w:rsidRDefault="0075410C" w:rsidP="005C6C10">
            <w:pPr>
              <w:pStyle w:val="Nosaukumi"/>
            </w:pPr>
            <w:r w:rsidRPr="00E87D20">
              <w:t>Zinātnes nozare</w:t>
            </w:r>
          </w:p>
        </w:tc>
        <w:tc>
          <w:tcPr>
            <w:tcW w:w="4943" w:type="dxa"/>
            <w:tcBorders>
              <w:top w:val="single" w:sz="4" w:space="0" w:color="auto"/>
              <w:left w:val="single" w:sz="4" w:space="0" w:color="auto"/>
              <w:bottom w:val="single" w:sz="4" w:space="0" w:color="auto"/>
              <w:right w:val="single" w:sz="4" w:space="0" w:color="auto"/>
            </w:tcBorders>
          </w:tcPr>
          <w:p w14:paraId="7157C2FC" w14:textId="77777777" w:rsidR="0075410C" w:rsidRPr="00E87D20" w:rsidRDefault="0075410C" w:rsidP="005C6C10">
            <w:pPr>
              <w:snapToGrid w:val="0"/>
            </w:pPr>
          </w:p>
        </w:tc>
      </w:tr>
      <w:tr w:rsidR="0075410C" w:rsidRPr="00E87D20" w14:paraId="3B7EA7FE"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0AAB0C24" w14:textId="77777777" w:rsidR="0075410C" w:rsidRPr="00E87D20" w:rsidRDefault="0075410C" w:rsidP="005C6C10">
            <w:pPr>
              <w:pStyle w:val="Nosaukumi"/>
            </w:pPr>
            <w:r w:rsidRPr="00E87D20">
              <w:t>Kursa līmenis</w:t>
            </w:r>
          </w:p>
        </w:tc>
        <w:tc>
          <w:tcPr>
            <w:tcW w:w="4943" w:type="dxa"/>
            <w:tcBorders>
              <w:top w:val="single" w:sz="4" w:space="0" w:color="auto"/>
              <w:left w:val="single" w:sz="4" w:space="0" w:color="auto"/>
              <w:bottom w:val="single" w:sz="4" w:space="0" w:color="auto"/>
              <w:right w:val="single" w:sz="4" w:space="0" w:color="auto"/>
            </w:tcBorders>
          </w:tcPr>
          <w:p w14:paraId="5EFD6E55" w14:textId="77777777" w:rsidR="0075410C" w:rsidRPr="00E87D20" w:rsidRDefault="0075410C" w:rsidP="005C6C10">
            <w:pPr>
              <w:rPr>
                <w:lang w:eastAsia="lv-LV"/>
              </w:rPr>
            </w:pPr>
            <w:r w:rsidRPr="00E87D20">
              <w:rPr>
                <w:lang w:eastAsia="lv-LV"/>
              </w:rPr>
              <w:t>4</w:t>
            </w:r>
          </w:p>
        </w:tc>
      </w:tr>
      <w:tr w:rsidR="0075410C" w:rsidRPr="00E87D20" w14:paraId="29BFC501"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04FF9172" w14:textId="77777777" w:rsidR="0075410C" w:rsidRPr="00E87D20" w:rsidRDefault="0075410C" w:rsidP="005C6C10">
            <w:pPr>
              <w:pStyle w:val="Nosaukumi"/>
              <w:rPr>
                <w:u w:val="single"/>
              </w:rPr>
            </w:pPr>
            <w:r w:rsidRPr="00E87D20">
              <w:t>Kredītpunkti</w:t>
            </w:r>
          </w:p>
        </w:tc>
        <w:tc>
          <w:tcPr>
            <w:tcW w:w="4943" w:type="dxa"/>
            <w:tcBorders>
              <w:top w:val="single" w:sz="4" w:space="0" w:color="auto"/>
              <w:left w:val="single" w:sz="4" w:space="0" w:color="auto"/>
              <w:bottom w:val="single" w:sz="4" w:space="0" w:color="auto"/>
              <w:right w:val="single" w:sz="4" w:space="0" w:color="auto"/>
            </w:tcBorders>
            <w:vAlign w:val="center"/>
            <w:hideMark/>
          </w:tcPr>
          <w:p w14:paraId="5B7B718B" w14:textId="77777777" w:rsidR="0075410C" w:rsidRPr="00E87D20" w:rsidRDefault="0075410C" w:rsidP="005C6C10">
            <w:pPr>
              <w:rPr>
                <w:lang w:eastAsia="lv-LV"/>
              </w:rPr>
            </w:pPr>
            <w:r w:rsidRPr="00E87D20">
              <w:rPr>
                <w:lang w:eastAsia="lv-LV"/>
              </w:rPr>
              <w:t>2</w:t>
            </w:r>
          </w:p>
        </w:tc>
      </w:tr>
      <w:tr w:rsidR="0075410C" w:rsidRPr="00E87D20" w14:paraId="0A9D7E71"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3CF5733B" w14:textId="77777777" w:rsidR="0075410C" w:rsidRPr="00E87D20" w:rsidRDefault="0075410C" w:rsidP="005C6C10">
            <w:pPr>
              <w:pStyle w:val="Nosaukumi"/>
              <w:rPr>
                <w:u w:val="single"/>
              </w:rPr>
            </w:pPr>
            <w:r w:rsidRPr="00E87D20">
              <w:t>ECTS kredītpunkti</w:t>
            </w:r>
          </w:p>
        </w:tc>
        <w:tc>
          <w:tcPr>
            <w:tcW w:w="4943" w:type="dxa"/>
            <w:tcBorders>
              <w:top w:val="single" w:sz="4" w:space="0" w:color="auto"/>
              <w:left w:val="single" w:sz="4" w:space="0" w:color="auto"/>
              <w:bottom w:val="single" w:sz="4" w:space="0" w:color="auto"/>
              <w:right w:val="single" w:sz="4" w:space="0" w:color="auto"/>
            </w:tcBorders>
            <w:hideMark/>
          </w:tcPr>
          <w:p w14:paraId="2F527D4B" w14:textId="77777777" w:rsidR="0075410C" w:rsidRPr="00E87D20" w:rsidRDefault="0075410C" w:rsidP="005C6C10">
            <w:r w:rsidRPr="00E87D20">
              <w:t>3</w:t>
            </w:r>
          </w:p>
        </w:tc>
      </w:tr>
      <w:tr w:rsidR="0075410C" w:rsidRPr="00E87D20" w14:paraId="68E50791"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57086082" w14:textId="77777777" w:rsidR="0075410C" w:rsidRPr="00E87D20" w:rsidRDefault="0075410C" w:rsidP="005C6C10">
            <w:pPr>
              <w:pStyle w:val="Nosaukumi"/>
            </w:pPr>
            <w:r w:rsidRPr="00E87D20">
              <w:t>Kopējais kontaktstundu skaits</w:t>
            </w:r>
          </w:p>
        </w:tc>
        <w:tc>
          <w:tcPr>
            <w:tcW w:w="4943" w:type="dxa"/>
            <w:tcBorders>
              <w:top w:val="single" w:sz="4" w:space="0" w:color="auto"/>
              <w:left w:val="single" w:sz="4" w:space="0" w:color="auto"/>
              <w:bottom w:val="single" w:sz="4" w:space="0" w:color="auto"/>
              <w:right w:val="single" w:sz="4" w:space="0" w:color="auto"/>
            </w:tcBorders>
            <w:vAlign w:val="center"/>
            <w:hideMark/>
          </w:tcPr>
          <w:p w14:paraId="776B428D" w14:textId="77777777" w:rsidR="0075410C" w:rsidRPr="00E87D20" w:rsidRDefault="0075410C" w:rsidP="005C6C10">
            <w:pPr>
              <w:rPr>
                <w:lang w:eastAsia="lv-LV"/>
              </w:rPr>
            </w:pPr>
            <w:r w:rsidRPr="00E87D20">
              <w:rPr>
                <w:lang w:eastAsia="lv-LV"/>
              </w:rPr>
              <w:t>32</w:t>
            </w:r>
          </w:p>
        </w:tc>
      </w:tr>
      <w:tr w:rsidR="0075410C" w:rsidRPr="00E87D20" w14:paraId="0978BAC8"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356038B1" w14:textId="77777777" w:rsidR="0075410C" w:rsidRPr="00E87D20" w:rsidRDefault="0075410C" w:rsidP="005C6C10">
            <w:pPr>
              <w:pStyle w:val="Nosaukumi2"/>
            </w:pPr>
            <w:r w:rsidRPr="00E87D20">
              <w:t>Lekciju stundu skaits</w:t>
            </w:r>
          </w:p>
        </w:tc>
        <w:tc>
          <w:tcPr>
            <w:tcW w:w="4943" w:type="dxa"/>
            <w:tcBorders>
              <w:top w:val="single" w:sz="4" w:space="0" w:color="auto"/>
              <w:left w:val="single" w:sz="4" w:space="0" w:color="auto"/>
              <w:bottom w:val="single" w:sz="4" w:space="0" w:color="auto"/>
              <w:right w:val="single" w:sz="4" w:space="0" w:color="auto"/>
            </w:tcBorders>
            <w:hideMark/>
          </w:tcPr>
          <w:p w14:paraId="476BB12C" w14:textId="77777777" w:rsidR="0075410C" w:rsidRPr="00E87D20" w:rsidRDefault="0075410C" w:rsidP="005C6C10">
            <w:r w:rsidRPr="00E87D20">
              <w:t>16</w:t>
            </w:r>
          </w:p>
        </w:tc>
      </w:tr>
      <w:tr w:rsidR="0075410C" w:rsidRPr="00E87D20" w14:paraId="546DE2D9"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77A23D4E" w14:textId="77777777" w:rsidR="0075410C" w:rsidRPr="00E87D20" w:rsidRDefault="0075410C" w:rsidP="005C6C10">
            <w:pPr>
              <w:pStyle w:val="Nosaukumi2"/>
            </w:pPr>
            <w:r w:rsidRPr="00E87D20">
              <w:t>Semināru stundu skaits</w:t>
            </w:r>
          </w:p>
        </w:tc>
        <w:tc>
          <w:tcPr>
            <w:tcW w:w="4943" w:type="dxa"/>
            <w:tcBorders>
              <w:top w:val="single" w:sz="4" w:space="0" w:color="auto"/>
              <w:left w:val="single" w:sz="4" w:space="0" w:color="auto"/>
              <w:bottom w:val="single" w:sz="4" w:space="0" w:color="auto"/>
              <w:right w:val="single" w:sz="4" w:space="0" w:color="auto"/>
            </w:tcBorders>
            <w:hideMark/>
          </w:tcPr>
          <w:p w14:paraId="2616D173" w14:textId="77777777" w:rsidR="0075410C" w:rsidRPr="00E87D20" w:rsidRDefault="0075410C" w:rsidP="005C6C10">
            <w:r w:rsidRPr="00E87D20">
              <w:t>0</w:t>
            </w:r>
          </w:p>
        </w:tc>
      </w:tr>
      <w:tr w:rsidR="0075410C" w:rsidRPr="00E87D20" w14:paraId="0833E2B8"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16A46FE8" w14:textId="77777777" w:rsidR="0075410C" w:rsidRPr="00E87D20" w:rsidRDefault="0075410C" w:rsidP="005C6C10">
            <w:pPr>
              <w:pStyle w:val="Nosaukumi2"/>
            </w:pPr>
            <w:r w:rsidRPr="00E87D20">
              <w:t>Praktisko darbu stundu skaits</w:t>
            </w:r>
          </w:p>
        </w:tc>
        <w:tc>
          <w:tcPr>
            <w:tcW w:w="4943" w:type="dxa"/>
            <w:tcBorders>
              <w:top w:val="single" w:sz="4" w:space="0" w:color="auto"/>
              <w:left w:val="single" w:sz="4" w:space="0" w:color="auto"/>
              <w:bottom w:val="single" w:sz="4" w:space="0" w:color="auto"/>
              <w:right w:val="single" w:sz="4" w:space="0" w:color="auto"/>
            </w:tcBorders>
            <w:hideMark/>
          </w:tcPr>
          <w:p w14:paraId="3D65DF4A" w14:textId="77777777" w:rsidR="0075410C" w:rsidRPr="00E87D20" w:rsidRDefault="0075410C" w:rsidP="005C6C10">
            <w:r w:rsidRPr="00E87D20">
              <w:t>16</w:t>
            </w:r>
          </w:p>
        </w:tc>
      </w:tr>
      <w:tr w:rsidR="0075410C" w:rsidRPr="00E87D20" w14:paraId="36696830"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498D4F3C" w14:textId="77777777" w:rsidR="0075410C" w:rsidRPr="00E87D20" w:rsidRDefault="0075410C" w:rsidP="005C6C10">
            <w:pPr>
              <w:pStyle w:val="Nosaukumi2"/>
            </w:pPr>
            <w:r w:rsidRPr="00E87D20">
              <w:t>Laboratorijas darbu stundu skaits</w:t>
            </w:r>
          </w:p>
        </w:tc>
        <w:tc>
          <w:tcPr>
            <w:tcW w:w="4943" w:type="dxa"/>
            <w:tcBorders>
              <w:top w:val="single" w:sz="4" w:space="0" w:color="auto"/>
              <w:left w:val="single" w:sz="4" w:space="0" w:color="auto"/>
              <w:bottom w:val="single" w:sz="4" w:space="0" w:color="auto"/>
              <w:right w:val="single" w:sz="4" w:space="0" w:color="auto"/>
            </w:tcBorders>
            <w:hideMark/>
          </w:tcPr>
          <w:p w14:paraId="4D2598F2" w14:textId="77777777" w:rsidR="0075410C" w:rsidRPr="00E87D20" w:rsidRDefault="0075410C" w:rsidP="005C6C10">
            <w:r w:rsidRPr="00E87D20">
              <w:t>0</w:t>
            </w:r>
          </w:p>
        </w:tc>
      </w:tr>
      <w:tr w:rsidR="0075410C" w:rsidRPr="00E87D20" w14:paraId="16A2C241" w14:textId="77777777" w:rsidTr="005C6C10">
        <w:trPr>
          <w:jc w:val="center"/>
        </w:trPr>
        <w:tc>
          <w:tcPr>
            <w:tcW w:w="4639" w:type="dxa"/>
            <w:tcBorders>
              <w:top w:val="single" w:sz="4" w:space="0" w:color="auto"/>
              <w:left w:val="single" w:sz="4" w:space="0" w:color="auto"/>
              <w:bottom w:val="single" w:sz="4" w:space="0" w:color="auto"/>
              <w:right w:val="single" w:sz="4" w:space="0" w:color="auto"/>
            </w:tcBorders>
            <w:hideMark/>
          </w:tcPr>
          <w:p w14:paraId="04CEBEFA" w14:textId="77777777" w:rsidR="0075410C" w:rsidRPr="00E87D20" w:rsidRDefault="0075410C" w:rsidP="005C6C10">
            <w:pPr>
              <w:pStyle w:val="Nosaukumi2"/>
              <w:rPr>
                <w:lang w:eastAsia="lv-LV"/>
              </w:rPr>
            </w:pPr>
            <w:r w:rsidRPr="00E87D20">
              <w:rPr>
                <w:lang w:eastAsia="lv-LV"/>
              </w:rPr>
              <w:t>Studējošā patstāvīgā darba stundu skaits</w:t>
            </w:r>
          </w:p>
        </w:tc>
        <w:tc>
          <w:tcPr>
            <w:tcW w:w="4943" w:type="dxa"/>
            <w:tcBorders>
              <w:top w:val="single" w:sz="4" w:space="0" w:color="auto"/>
              <w:left w:val="single" w:sz="4" w:space="0" w:color="auto"/>
              <w:bottom w:val="single" w:sz="4" w:space="0" w:color="auto"/>
              <w:right w:val="single" w:sz="4" w:space="0" w:color="auto"/>
            </w:tcBorders>
            <w:vAlign w:val="center"/>
            <w:hideMark/>
          </w:tcPr>
          <w:p w14:paraId="0A811F84" w14:textId="77777777" w:rsidR="0075410C" w:rsidRPr="00E87D20" w:rsidRDefault="0075410C" w:rsidP="005C6C10">
            <w:pPr>
              <w:rPr>
                <w:lang w:eastAsia="lv-LV"/>
              </w:rPr>
            </w:pPr>
            <w:r w:rsidRPr="00E87D20">
              <w:rPr>
                <w:lang w:eastAsia="lv-LV"/>
              </w:rPr>
              <w:t>48</w:t>
            </w:r>
          </w:p>
        </w:tc>
      </w:tr>
      <w:tr w:rsidR="0075410C" w:rsidRPr="00E87D20" w14:paraId="744C5FA9"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tcPr>
          <w:p w14:paraId="7D02ED09" w14:textId="77777777" w:rsidR="0075410C" w:rsidRPr="00E87D20" w:rsidRDefault="0075410C" w:rsidP="005C6C10">
            <w:pPr>
              <w:rPr>
                <w:lang w:eastAsia="lv-LV"/>
              </w:rPr>
            </w:pPr>
          </w:p>
        </w:tc>
      </w:tr>
      <w:tr w:rsidR="0075410C" w:rsidRPr="00E87D20" w14:paraId="3C9AF066"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0FEDE17" w14:textId="77777777" w:rsidR="0075410C" w:rsidRPr="00E87D20" w:rsidRDefault="0075410C" w:rsidP="005C6C10">
            <w:pPr>
              <w:pStyle w:val="Nosaukumi"/>
            </w:pPr>
            <w:r w:rsidRPr="00E87D20">
              <w:t>Kursa autors(</w:t>
            </w:r>
            <w:r>
              <w:t>–</w:t>
            </w:r>
            <w:r w:rsidRPr="00E87D20">
              <w:t>i)</w:t>
            </w:r>
          </w:p>
        </w:tc>
      </w:tr>
      <w:tr w:rsidR="0075410C" w:rsidRPr="00E87D20" w14:paraId="26FFB2C2"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1F053CF1" w14:textId="77777777" w:rsidR="0075410C" w:rsidRPr="00E87D20" w:rsidRDefault="0075410C" w:rsidP="005C6C10">
            <w:pPr>
              <w:rPr>
                <w:rFonts w:eastAsia="Times New Roman"/>
                <w:lang w:eastAsia="en-GB"/>
              </w:rPr>
            </w:pPr>
            <w:r w:rsidRPr="00E87D20">
              <w:rPr>
                <w:rFonts w:eastAsia="Times New Roman"/>
                <w:lang w:eastAsia="en-GB"/>
              </w:rPr>
              <w:t xml:space="preserve">Dr.paed., </w:t>
            </w:r>
            <w:proofErr w:type="spellStart"/>
            <w:r w:rsidRPr="00E87D20">
              <w:rPr>
                <w:rFonts w:eastAsia="Times New Roman"/>
                <w:lang w:eastAsia="en-GB"/>
              </w:rPr>
              <w:t>asoc.prof</w:t>
            </w:r>
            <w:proofErr w:type="spellEnd"/>
            <w:r w:rsidRPr="00E87D20">
              <w:rPr>
                <w:rFonts w:eastAsia="Times New Roman"/>
                <w:lang w:eastAsia="en-GB"/>
              </w:rPr>
              <w:t xml:space="preserve">. Nellija </w:t>
            </w:r>
            <w:proofErr w:type="spellStart"/>
            <w:r w:rsidRPr="00E87D20">
              <w:rPr>
                <w:rFonts w:eastAsia="Times New Roman"/>
                <w:lang w:eastAsia="en-GB"/>
              </w:rPr>
              <w:t>Bogdanova</w:t>
            </w:r>
            <w:proofErr w:type="spellEnd"/>
          </w:p>
        </w:tc>
      </w:tr>
      <w:tr w:rsidR="0075410C" w:rsidRPr="00E87D20" w14:paraId="6271F6A9"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A7981B6" w14:textId="77777777" w:rsidR="0075410C" w:rsidRPr="00E87D20" w:rsidRDefault="0075410C" w:rsidP="005C6C10">
            <w:pPr>
              <w:pStyle w:val="Nosaukumi"/>
            </w:pPr>
            <w:r w:rsidRPr="00E87D20">
              <w:t>Kursa docētājs(</w:t>
            </w:r>
            <w:r>
              <w:t>–</w:t>
            </w:r>
            <w:r w:rsidRPr="00E87D20">
              <w:t>i)</w:t>
            </w:r>
          </w:p>
        </w:tc>
      </w:tr>
      <w:tr w:rsidR="0075410C" w:rsidRPr="00E87D20" w14:paraId="1DC54B6C"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49109F8A" w14:textId="77777777" w:rsidR="0075410C" w:rsidRPr="00E87D20" w:rsidRDefault="0075410C" w:rsidP="005C6C10">
            <w:r w:rsidRPr="00E87D20">
              <w:rPr>
                <w:rFonts w:eastAsia="Times New Roman"/>
                <w:lang w:eastAsia="en-GB"/>
              </w:rPr>
              <w:t xml:space="preserve">Dr.paed., </w:t>
            </w:r>
            <w:proofErr w:type="spellStart"/>
            <w:r w:rsidRPr="00E87D20">
              <w:rPr>
                <w:rFonts w:eastAsia="Times New Roman"/>
                <w:lang w:eastAsia="en-GB"/>
              </w:rPr>
              <w:t>asoc.prof</w:t>
            </w:r>
            <w:proofErr w:type="spellEnd"/>
            <w:r w:rsidRPr="00E87D20">
              <w:rPr>
                <w:rFonts w:eastAsia="Times New Roman"/>
                <w:lang w:eastAsia="en-GB"/>
              </w:rPr>
              <w:t xml:space="preserve">. Nellija </w:t>
            </w:r>
            <w:proofErr w:type="spellStart"/>
            <w:r w:rsidRPr="00E87D20">
              <w:rPr>
                <w:rFonts w:eastAsia="Times New Roman"/>
                <w:lang w:eastAsia="en-GB"/>
              </w:rPr>
              <w:t>Bogdanova</w:t>
            </w:r>
            <w:proofErr w:type="spellEnd"/>
          </w:p>
        </w:tc>
      </w:tr>
      <w:tr w:rsidR="0075410C" w:rsidRPr="00E87D20" w14:paraId="4083BAB9"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4EB435B" w14:textId="77777777" w:rsidR="0075410C" w:rsidRPr="00E87D20" w:rsidRDefault="0075410C" w:rsidP="005C6C10">
            <w:pPr>
              <w:pStyle w:val="Nosaukumi"/>
            </w:pPr>
            <w:r w:rsidRPr="00E87D20">
              <w:t>Priekšzināšanas</w:t>
            </w:r>
          </w:p>
        </w:tc>
      </w:tr>
      <w:tr w:rsidR="0075410C" w:rsidRPr="00E87D20" w14:paraId="2AF5BF33"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189F1BAF" w14:textId="77777777" w:rsidR="0075410C" w:rsidRPr="00E87D20" w:rsidRDefault="0075410C" w:rsidP="005C6C10">
            <w:pPr>
              <w:snapToGrid w:val="0"/>
            </w:pPr>
            <w:r w:rsidRPr="00E87D20">
              <w:t>Scenārija rakstīšana</w:t>
            </w:r>
          </w:p>
        </w:tc>
      </w:tr>
      <w:tr w:rsidR="0075410C" w:rsidRPr="00E87D20" w14:paraId="22DB2B7E"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0B4CAF7" w14:textId="77777777" w:rsidR="0075410C" w:rsidRPr="00E87D20" w:rsidRDefault="0075410C" w:rsidP="005C6C10">
            <w:pPr>
              <w:pStyle w:val="Nosaukumi"/>
            </w:pPr>
            <w:r w:rsidRPr="00E87D20">
              <w:t xml:space="preserve">Studiju kursa anotācija </w:t>
            </w:r>
          </w:p>
        </w:tc>
      </w:tr>
      <w:tr w:rsidR="0075410C" w:rsidRPr="00E87D20" w14:paraId="4196FFA1" w14:textId="77777777" w:rsidTr="005C6C10">
        <w:trPr>
          <w:trHeight w:val="1119"/>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4D20385F" w14:textId="77777777" w:rsidR="0075410C" w:rsidRPr="00E87D20" w:rsidRDefault="0075410C" w:rsidP="005C6C10">
            <w:pPr>
              <w:snapToGrid w:val="0"/>
              <w:jc w:val="both"/>
              <w:rPr>
                <w:rFonts w:eastAsia="Times New Roman"/>
                <w:lang w:eastAsia="en-GB"/>
              </w:rPr>
            </w:pPr>
            <w:r w:rsidRPr="00E87D20">
              <w:rPr>
                <w:rFonts w:eastAsia="Times New Roman"/>
                <w:lang w:eastAsia="en-GB"/>
              </w:rPr>
              <w:t xml:space="preserve">Kursa mērķis ir dot zināšanas par digitālās reklāmas kampaņas veidošanu. </w:t>
            </w:r>
            <w:r w:rsidRPr="00E87D20">
              <w:t xml:space="preserve">Kursa struktūrā tiek izdalīta teorētiskā daļa, kura orientēta uz digitālā mārketinga pamatu apgūšanu, kā arī digitālās reklāmas veidu un saturu raksturojumu noteikšanu, un praktiskā daļa, kura ir orientēta uz paņēmienu veidošanu dažādu veidu digitālās reklāmas veidošanā un reklāmas kampaņas plānošanā, organizēšanā un pārvaldē. Kursa tēmas paredz darba paņēmienu apgūšanu ar specializēto programmnodrošinājumu un aktualizē starpdisciplināro aspektu informācijas </w:t>
            </w:r>
            <w:proofErr w:type="spellStart"/>
            <w:r w:rsidRPr="00E87D20">
              <w:t>vizualizācijā</w:t>
            </w:r>
            <w:proofErr w:type="spellEnd"/>
            <w:r w:rsidRPr="00E87D20">
              <w:t xml:space="preserve"> un scenāriju veidošanā. Patstāvīgais darbs attīsta prasmi pārvaldīt projekta izpildes gaitu, praktiski pielietot teorētiskās zināšanas.</w:t>
            </w:r>
          </w:p>
          <w:p w14:paraId="681F65CF" w14:textId="77777777" w:rsidR="0075410C" w:rsidRPr="00E87D20" w:rsidRDefault="0075410C" w:rsidP="005C6C10">
            <w:pPr>
              <w:snapToGrid w:val="0"/>
              <w:jc w:val="both"/>
            </w:pPr>
            <w:r w:rsidRPr="00E87D20">
              <w:t>KURSA MĒRĶIS: iepazīstināt studējošos ar digitālās reklāmas kampaņas būtību, attīstīt prasmes dažāda veida digitālās reklāmas satura veidošanā un reklāma kampaņu pārvaldē.</w:t>
            </w:r>
          </w:p>
          <w:p w14:paraId="1791931D" w14:textId="77777777" w:rsidR="0075410C" w:rsidRPr="00E87D20" w:rsidRDefault="0075410C" w:rsidP="005C6C10">
            <w:pPr>
              <w:suppressAutoHyphens/>
              <w:autoSpaceDE/>
              <w:adjustRightInd/>
              <w:jc w:val="both"/>
            </w:pPr>
            <w:r w:rsidRPr="00E87D20">
              <w:t xml:space="preserve">KURSA UZDEVUMI: </w:t>
            </w:r>
          </w:p>
          <w:p w14:paraId="46C57C01" w14:textId="77777777" w:rsidR="0075410C" w:rsidRPr="00E87D20" w:rsidRDefault="0075410C" w:rsidP="005C6C10">
            <w:pPr>
              <w:jc w:val="both"/>
            </w:pPr>
            <w:r>
              <w:rPr>
                <w:lang w:eastAsia="ru-RU"/>
              </w:rPr>
              <w:t>–</w:t>
            </w:r>
            <w:r w:rsidRPr="00E87D20">
              <w:rPr>
                <w:lang w:eastAsia="ru-RU"/>
              </w:rPr>
              <w:t xml:space="preserve"> </w:t>
            </w:r>
            <w:r w:rsidRPr="00E87D20">
              <w:t>apzināt digitālās reklāmas kā digitālā mārketinga sastāvdaļas pamatus;</w:t>
            </w:r>
          </w:p>
          <w:p w14:paraId="2132FC3F" w14:textId="77777777" w:rsidR="0075410C" w:rsidRPr="00E87D20" w:rsidRDefault="0075410C" w:rsidP="005C6C10">
            <w:pPr>
              <w:jc w:val="both"/>
            </w:pPr>
            <w:r>
              <w:t>–</w:t>
            </w:r>
            <w:r w:rsidRPr="00E87D20">
              <w:t xml:space="preserve"> attīstīt prasmi analizēt reklāmas produkciju;</w:t>
            </w:r>
          </w:p>
          <w:p w14:paraId="3C03B41C" w14:textId="77777777" w:rsidR="0075410C" w:rsidRPr="00E87D20" w:rsidRDefault="0075410C" w:rsidP="005C6C10">
            <w:pPr>
              <w:jc w:val="both"/>
            </w:pPr>
            <w:r>
              <w:t>–</w:t>
            </w:r>
            <w:r w:rsidRPr="00E87D20">
              <w:t xml:space="preserve"> attīstīt prasmi veidot reklāmas publikācijas saturu un pamatoti sastādīt un pārvaldīt reklāmas kampaņu;</w:t>
            </w:r>
          </w:p>
          <w:p w14:paraId="75216AFD" w14:textId="77777777" w:rsidR="0075410C" w:rsidRPr="00E87D20" w:rsidRDefault="0075410C" w:rsidP="005C6C10">
            <w:pPr>
              <w:suppressAutoHyphens/>
              <w:autoSpaceDE/>
              <w:adjustRightInd/>
              <w:jc w:val="both"/>
            </w:pPr>
            <w:r>
              <w:t>–</w:t>
            </w:r>
            <w:r w:rsidRPr="00E87D20">
              <w:t xml:space="preserve"> apgūt kompetenci informācijas </w:t>
            </w:r>
            <w:proofErr w:type="spellStart"/>
            <w:r w:rsidRPr="00E87D20">
              <w:t>vizualizācijā</w:t>
            </w:r>
            <w:proofErr w:type="spellEnd"/>
            <w:r w:rsidRPr="00E87D20">
              <w:t>, strādājot ar dažāda vaida programmnodrošinājumu;</w:t>
            </w:r>
          </w:p>
          <w:p w14:paraId="1E125D6E" w14:textId="77777777" w:rsidR="0075410C" w:rsidRPr="00E87D20" w:rsidRDefault="0075410C" w:rsidP="005C6C10">
            <w:pPr>
              <w:suppressAutoHyphens/>
              <w:autoSpaceDE/>
              <w:adjustRightInd/>
              <w:jc w:val="both"/>
            </w:pPr>
            <w:r>
              <w:t>–</w:t>
            </w:r>
            <w:r w:rsidRPr="00E87D20">
              <w:t xml:space="preserve"> attīstīt kompetenci prezentēt sava darba rezultātus.</w:t>
            </w:r>
          </w:p>
        </w:tc>
      </w:tr>
      <w:tr w:rsidR="0075410C" w:rsidRPr="00E87D20" w14:paraId="30C00251"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58D9A5F1" w14:textId="77777777" w:rsidR="0075410C" w:rsidRPr="00E87D20" w:rsidRDefault="0075410C" w:rsidP="005C6C10">
            <w:pPr>
              <w:pStyle w:val="Nosaukumi"/>
            </w:pPr>
            <w:r w:rsidRPr="00E87D20">
              <w:t>Studiju kursa kalendārais plāns</w:t>
            </w:r>
          </w:p>
        </w:tc>
      </w:tr>
      <w:tr w:rsidR="0075410C" w:rsidRPr="00E87D20" w14:paraId="3BEEFDA7"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5125A941" w14:textId="77777777" w:rsidR="0075410C" w:rsidRPr="00E87D20" w:rsidRDefault="0075410C" w:rsidP="005C6C10">
            <w:pPr>
              <w:ind w:left="34"/>
              <w:jc w:val="both"/>
              <w:rPr>
                <w:i/>
                <w:color w:val="0070C0"/>
                <w:lang w:eastAsia="ko-KR"/>
              </w:rPr>
            </w:pPr>
            <w:r w:rsidRPr="00E87D20">
              <w:rPr>
                <w:rFonts w:eastAsia="Times New Roman"/>
                <w:lang w:eastAsia="en-GB"/>
              </w:rPr>
              <w:t>Kursa struktūra: lekcijas 16 st., praktiskie darbi 16 st., patstāvīgais darbs 48 st.</w:t>
            </w:r>
          </w:p>
          <w:p w14:paraId="2CDAF58F" w14:textId="77777777" w:rsidR="0075410C" w:rsidRPr="00E87D20" w:rsidRDefault="0075410C" w:rsidP="005C6C10">
            <w:pPr>
              <w:spacing w:line="256" w:lineRule="auto"/>
              <w:ind w:left="34"/>
              <w:rPr>
                <w:rFonts w:eastAsia="Times New Roman"/>
                <w:lang w:eastAsia="en-GB"/>
              </w:rPr>
            </w:pPr>
            <w:r w:rsidRPr="00E87D20">
              <w:rPr>
                <w:rFonts w:eastAsia="Times New Roman"/>
                <w:lang w:eastAsia="en-GB"/>
              </w:rPr>
              <w:t>Tēmas:</w:t>
            </w:r>
          </w:p>
          <w:p w14:paraId="670B4BB5" w14:textId="77777777" w:rsidR="0075410C" w:rsidRPr="00E87D20" w:rsidRDefault="0075410C" w:rsidP="005C6C10">
            <w:pPr>
              <w:numPr>
                <w:ilvl w:val="0"/>
                <w:numId w:val="1"/>
              </w:numPr>
              <w:autoSpaceDE/>
              <w:adjustRightInd/>
              <w:rPr>
                <w:rFonts w:eastAsia="Times New Roman"/>
                <w:lang w:eastAsia="lv-LV"/>
              </w:rPr>
            </w:pPr>
            <w:r w:rsidRPr="00E87D20">
              <w:rPr>
                <w:rFonts w:eastAsia="Times New Roman"/>
                <w:lang w:eastAsia="lv-LV"/>
              </w:rPr>
              <w:t>Digitālais m</w:t>
            </w:r>
            <w:r>
              <w:rPr>
                <w:rFonts w:eastAsia="Times New Roman"/>
                <w:lang w:eastAsia="lv-LV"/>
              </w:rPr>
              <w:t>ā</w:t>
            </w:r>
            <w:r w:rsidRPr="00E87D20">
              <w:rPr>
                <w:rFonts w:eastAsia="Times New Roman"/>
                <w:lang w:eastAsia="lv-LV"/>
              </w:rPr>
              <w:t>rketings un digitālā reklāma. L2 P2 Pd2</w:t>
            </w:r>
          </w:p>
          <w:p w14:paraId="37645A03" w14:textId="77777777" w:rsidR="0075410C" w:rsidRPr="00E87D20" w:rsidRDefault="0075410C" w:rsidP="005C6C10">
            <w:pPr>
              <w:numPr>
                <w:ilvl w:val="0"/>
                <w:numId w:val="1"/>
              </w:numPr>
              <w:autoSpaceDE/>
              <w:adjustRightInd/>
              <w:rPr>
                <w:rFonts w:eastAsia="Times New Roman"/>
                <w:lang w:eastAsia="lv-LV"/>
              </w:rPr>
            </w:pPr>
            <w:r w:rsidRPr="00E87D20">
              <w:rPr>
                <w:rFonts w:eastAsia="Times New Roman"/>
                <w:lang w:eastAsia="lv-LV"/>
              </w:rPr>
              <w:t>Digitālās reklāmas stratēģija, mērķauditorija, platformas, formāti. L2 P2 Pd4</w:t>
            </w:r>
          </w:p>
          <w:p w14:paraId="1FDDF737" w14:textId="77777777" w:rsidR="0075410C" w:rsidRPr="00E87D20" w:rsidRDefault="0075410C" w:rsidP="005C6C10">
            <w:pPr>
              <w:numPr>
                <w:ilvl w:val="0"/>
                <w:numId w:val="1"/>
              </w:numPr>
              <w:autoSpaceDE/>
              <w:adjustRightInd/>
              <w:rPr>
                <w:rFonts w:eastAsia="Times New Roman"/>
                <w:lang w:eastAsia="lv-LV"/>
              </w:rPr>
            </w:pPr>
            <w:r w:rsidRPr="00E87D20">
              <w:rPr>
                <w:rFonts w:eastAsia="Times New Roman"/>
                <w:lang w:eastAsia="lv-LV"/>
              </w:rPr>
              <w:t>Reklāmas publikāciju saturs. L2 P2 Pd4</w:t>
            </w:r>
          </w:p>
          <w:p w14:paraId="2161AF75" w14:textId="77777777" w:rsidR="0075410C" w:rsidRPr="00E87D20" w:rsidRDefault="0075410C" w:rsidP="005C6C10">
            <w:pPr>
              <w:autoSpaceDE/>
              <w:adjustRightInd/>
              <w:ind w:left="394"/>
              <w:rPr>
                <w:rFonts w:eastAsia="Times New Roman"/>
                <w:lang w:eastAsia="lv-LV"/>
              </w:rPr>
            </w:pPr>
            <w:r w:rsidRPr="00E87D20">
              <w:rPr>
                <w:rFonts w:eastAsia="Times New Roman"/>
                <w:lang w:eastAsia="lv-LV"/>
              </w:rPr>
              <w:t xml:space="preserve">1.starppārbaudījums. </w:t>
            </w:r>
            <w:r w:rsidRPr="00E87D20">
              <w:t>Reklāmas analīze. Pd6</w:t>
            </w:r>
          </w:p>
          <w:p w14:paraId="3B94D101" w14:textId="77777777" w:rsidR="0075410C" w:rsidRPr="00E87D20" w:rsidRDefault="0075410C" w:rsidP="005C6C10">
            <w:pPr>
              <w:numPr>
                <w:ilvl w:val="0"/>
                <w:numId w:val="1"/>
              </w:numPr>
              <w:autoSpaceDE/>
              <w:adjustRightInd/>
              <w:rPr>
                <w:rFonts w:eastAsia="Times New Roman"/>
                <w:lang w:eastAsia="lv-LV"/>
              </w:rPr>
            </w:pPr>
            <w:r w:rsidRPr="00E87D20">
              <w:rPr>
                <w:rFonts w:eastAsia="Times New Roman"/>
                <w:lang w:eastAsia="lv-LV"/>
              </w:rPr>
              <w:t>Digitālās reklāmas veidošana. L6 P6 Pd8</w:t>
            </w:r>
          </w:p>
          <w:p w14:paraId="5722E15D" w14:textId="77777777" w:rsidR="0075410C" w:rsidRPr="00E87D20" w:rsidRDefault="0075410C" w:rsidP="005C6C10">
            <w:pPr>
              <w:numPr>
                <w:ilvl w:val="0"/>
                <w:numId w:val="1"/>
              </w:numPr>
              <w:autoSpaceDE/>
              <w:adjustRightInd/>
              <w:rPr>
                <w:rFonts w:eastAsia="Times New Roman"/>
                <w:lang w:eastAsia="lv-LV"/>
              </w:rPr>
            </w:pPr>
            <w:r w:rsidRPr="00E87D20">
              <w:rPr>
                <w:rFonts w:eastAsia="Times New Roman"/>
                <w:lang w:eastAsia="lv-LV"/>
              </w:rPr>
              <w:t>Reklāmas kampaņu veidošana un pārvalde. L4 P4 Pd6</w:t>
            </w:r>
          </w:p>
          <w:p w14:paraId="702C89FE" w14:textId="77777777" w:rsidR="0075410C" w:rsidRPr="00E87D20" w:rsidRDefault="0075410C" w:rsidP="005C6C10">
            <w:pPr>
              <w:autoSpaceDE/>
              <w:adjustRightInd/>
              <w:ind w:left="394"/>
              <w:rPr>
                <w:rFonts w:eastAsia="Times New Roman"/>
                <w:lang w:eastAsia="lv-LV"/>
              </w:rPr>
            </w:pPr>
            <w:r w:rsidRPr="00E87D20">
              <w:rPr>
                <w:rFonts w:eastAsia="Times New Roman"/>
                <w:lang w:eastAsia="lv-LV"/>
              </w:rPr>
              <w:t xml:space="preserve">2.starppārbaudījums. </w:t>
            </w:r>
            <w:r w:rsidRPr="00E87D20">
              <w:t>Digitālās reklāmas stratēģijas un kampaņas izstrāde</w:t>
            </w:r>
            <w:r w:rsidRPr="00E87D20">
              <w:rPr>
                <w:rFonts w:eastAsia="Times New Roman"/>
                <w:lang w:eastAsia="lv-LV"/>
              </w:rPr>
              <w:t>. Pd6</w:t>
            </w:r>
          </w:p>
          <w:p w14:paraId="77B6D3F9" w14:textId="77777777" w:rsidR="0075410C" w:rsidRPr="00E87D20" w:rsidRDefault="0075410C" w:rsidP="005C6C10">
            <w:pPr>
              <w:autoSpaceDE/>
              <w:adjustRightInd/>
              <w:ind w:left="394"/>
              <w:rPr>
                <w:rFonts w:eastAsia="Times New Roman"/>
                <w:lang w:eastAsia="lv-LV"/>
              </w:rPr>
            </w:pPr>
            <w:r w:rsidRPr="00E87D20">
              <w:rPr>
                <w:rFonts w:eastAsia="Times New Roman"/>
                <w:lang w:eastAsia="lv-LV"/>
              </w:rPr>
              <w:t>Noslēguma pārbaudījums. Izstrādātas reklāmas prezentēšana. Pd12</w:t>
            </w:r>
          </w:p>
        </w:tc>
      </w:tr>
      <w:tr w:rsidR="0075410C" w:rsidRPr="00E87D20" w14:paraId="5B67BCB0"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5A85D5CB" w14:textId="77777777" w:rsidR="0075410C" w:rsidRPr="00E87D20" w:rsidRDefault="0075410C" w:rsidP="005C6C10">
            <w:pPr>
              <w:pStyle w:val="Nosaukumi"/>
            </w:pPr>
            <w:r w:rsidRPr="00E87D20">
              <w:lastRenderedPageBreak/>
              <w:t>Studiju rezultāti</w:t>
            </w:r>
          </w:p>
        </w:tc>
      </w:tr>
      <w:tr w:rsidR="0075410C" w:rsidRPr="00E87D20" w14:paraId="5317CA9F"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5BE9404" w14:textId="77777777" w:rsidR="0075410C" w:rsidRPr="00E87D20" w:rsidRDefault="0075410C" w:rsidP="005C6C10">
            <w:pPr>
              <w:pStyle w:val="ListParagraph"/>
              <w:spacing w:line="256" w:lineRule="auto"/>
              <w:ind w:left="20"/>
            </w:pPr>
            <w:r w:rsidRPr="00E87D20">
              <w:t>ZINĀŠANAS:</w:t>
            </w:r>
          </w:p>
          <w:p w14:paraId="6B411C64" w14:textId="77777777" w:rsidR="0075410C" w:rsidRPr="00E87D20" w:rsidRDefault="0075410C" w:rsidP="005C6C10">
            <w:r w:rsidRPr="00E87D20">
              <w:t xml:space="preserve">1. Studējošie apgūs digitālās reklāmas teorētisku bāzi; digitālas reklāmas izstrādes stratēģiju un reklāmas kampaņas uzbūvi. </w:t>
            </w:r>
          </w:p>
          <w:p w14:paraId="3BEB1859" w14:textId="77777777" w:rsidR="0075410C" w:rsidRPr="00E87D20" w:rsidRDefault="0075410C" w:rsidP="005C6C10">
            <w:r w:rsidRPr="00E87D20">
              <w:t>2. Studējošie pārvalda reklāmas veidus, prasības pie dažāda veida digitālas reklāmas publikācijām.</w:t>
            </w:r>
          </w:p>
          <w:p w14:paraId="4511D716" w14:textId="77777777" w:rsidR="0075410C" w:rsidRPr="00E87D20" w:rsidRDefault="0075410C" w:rsidP="005C6C10">
            <w:pPr>
              <w:pStyle w:val="ListParagraph"/>
              <w:spacing w:line="256" w:lineRule="auto"/>
              <w:ind w:left="20"/>
            </w:pPr>
            <w:r w:rsidRPr="00E87D20">
              <w:t>PRASMES:</w:t>
            </w:r>
          </w:p>
          <w:p w14:paraId="58754F24" w14:textId="77777777" w:rsidR="0075410C" w:rsidRPr="00E87D20" w:rsidRDefault="0075410C" w:rsidP="005C6C10">
            <w:r w:rsidRPr="00E87D20">
              <w:t>3. Prot noteikt reklāmas kampaņas mērķauditoriju un formulēt digitālās reklāmas stratēģiju.</w:t>
            </w:r>
          </w:p>
          <w:p w14:paraId="276A045A" w14:textId="77777777" w:rsidR="0075410C" w:rsidRPr="00E87D20" w:rsidRDefault="0075410C" w:rsidP="005C6C10">
            <w:pPr>
              <w:pStyle w:val="ListParagraph"/>
              <w:spacing w:after="160" w:line="256" w:lineRule="auto"/>
              <w:ind w:left="20"/>
            </w:pPr>
            <w:r w:rsidRPr="00E87D20">
              <w:t xml:space="preserve">4. Prot </w:t>
            </w:r>
            <w:r w:rsidRPr="00E87D20">
              <w:rPr>
                <w:lang w:eastAsia="en-GB"/>
              </w:rPr>
              <w:t>atlasīt un izmantot dažādus rīkus digitālas reklāmas satura veidošanā</w:t>
            </w:r>
            <w:r w:rsidRPr="00E87D20">
              <w:t xml:space="preserve">. </w:t>
            </w:r>
          </w:p>
          <w:p w14:paraId="2935B63B" w14:textId="77777777" w:rsidR="0075410C" w:rsidRPr="00E87D20" w:rsidRDefault="0075410C" w:rsidP="005C6C10">
            <w:pPr>
              <w:pStyle w:val="ListParagraph"/>
              <w:spacing w:line="256" w:lineRule="auto"/>
              <w:ind w:left="20"/>
            </w:pPr>
            <w:r w:rsidRPr="00E87D20">
              <w:t xml:space="preserve">KOMPETENCE: </w:t>
            </w:r>
          </w:p>
          <w:p w14:paraId="0C9CBE7E" w14:textId="77777777" w:rsidR="0075410C" w:rsidRPr="00E87D20" w:rsidRDefault="0075410C" w:rsidP="005C6C10">
            <w:r w:rsidRPr="00E87D20">
              <w:t>5. Spēj kritiski novērtēt sava darba rezultātus, identificējot un sistematizējot problēmas.</w:t>
            </w:r>
          </w:p>
          <w:p w14:paraId="74449F11" w14:textId="77777777" w:rsidR="0075410C" w:rsidRPr="00E87D20" w:rsidRDefault="0075410C" w:rsidP="005C6C10">
            <w:r w:rsidRPr="00E87D20">
              <w:t xml:space="preserve">6. Spēj </w:t>
            </w:r>
            <w:r w:rsidRPr="00E87D20">
              <w:rPr>
                <w:lang w:eastAsia="en-GB"/>
              </w:rPr>
              <w:t>strādāt un komunicēt komandā.</w:t>
            </w:r>
            <w:r w:rsidRPr="00E87D20">
              <w:t xml:space="preserve"> </w:t>
            </w:r>
          </w:p>
          <w:p w14:paraId="07975154" w14:textId="77777777" w:rsidR="0075410C" w:rsidRPr="00E87D20" w:rsidRDefault="0075410C" w:rsidP="005C6C10">
            <w:pPr>
              <w:pStyle w:val="ListParagraph"/>
              <w:spacing w:after="160" w:line="256" w:lineRule="auto"/>
              <w:ind w:left="20"/>
            </w:pPr>
            <w:r w:rsidRPr="00E87D20">
              <w:t>7. Spēj formulēt rakstiski, mutiski un vizuāli pētījuma rezultātus.</w:t>
            </w:r>
          </w:p>
        </w:tc>
      </w:tr>
      <w:tr w:rsidR="0075410C" w:rsidRPr="00E87D20" w14:paraId="6F1F1FA8"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52C51E10" w14:textId="77777777" w:rsidR="0075410C" w:rsidRPr="00E87D20" w:rsidRDefault="0075410C" w:rsidP="005C6C10">
            <w:pPr>
              <w:pStyle w:val="Nosaukumi"/>
            </w:pPr>
            <w:r w:rsidRPr="00E87D20">
              <w:t>Studējošo patstāvīgo darbu organizācijas un uzdevumu raksturojums</w:t>
            </w:r>
          </w:p>
        </w:tc>
      </w:tr>
      <w:tr w:rsidR="0075410C" w:rsidRPr="00E87D20" w14:paraId="6B8ADBB7"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180E53B0" w14:textId="77777777" w:rsidR="0075410C" w:rsidRPr="00E87D20" w:rsidRDefault="0075410C" w:rsidP="005C6C10">
            <w:pPr>
              <w:spacing w:line="256" w:lineRule="auto"/>
            </w:pPr>
            <w:r w:rsidRPr="00E87D20">
              <w:t>Studējošo patstāvīgais darbs tiek organizēts individuāli un iekļauj sevi sekojošas daļas:</w:t>
            </w:r>
          </w:p>
          <w:p w14:paraId="78AD50E3" w14:textId="77777777" w:rsidR="0075410C" w:rsidRPr="00E87D20" w:rsidRDefault="0075410C" w:rsidP="005C6C10">
            <w:pPr>
              <w:pStyle w:val="ListParagraph"/>
              <w:numPr>
                <w:ilvl w:val="0"/>
                <w:numId w:val="2"/>
              </w:numPr>
              <w:autoSpaceDE/>
              <w:autoSpaceDN/>
              <w:adjustRightInd/>
              <w:spacing w:after="160" w:line="256" w:lineRule="auto"/>
            </w:pPr>
            <w:r w:rsidRPr="00E87D20">
              <w:t>Reklāmas analīze.</w:t>
            </w:r>
          </w:p>
          <w:p w14:paraId="2C051F62" w14:textId="77777777" w:rsidR="0075410C" w:rsidRPr="00E87D20" w:rsidRDefault="0075410C" w:rsidP="005C6C10">
            <w:pPr>
              <w:pStyle w:val="ListParagraph"/>
              <w:numPr>
                <w:ilvl w:val="0"/>
                <w:numId w:val="2"/>
              </w:numPr>
              <w:autoSpaceDE/>
              <w:autoSpaceDN/>
              <w:adjustRightInd/>
              <w:spacing w:after="160" w:line="256" w:lineRule="auto"/>
            </w:pPr>
            <w:r w:rsidRPr="00E87D20">
              <w:t>Digitālās reklāmas stratēģijas un kampaņas izstrāde.</w:t>
            </w:r>
          </w:p>
          <w:p w14:paraId="5B91C373" w14:textId="77777777" w:rsidR="0075410C" w:rsidRPr="00E87D20" w:rsidRDefault="0075410C" w:rsidP="005C6C10">
            <w:pPr>
              <w:pStyle w:val="ListParagraph"/>
              <w:numPr>
                <w:ilvl w:val="0"/>
                <w:numId w:val="2"/>
              </w:numPr>
              <w:autoSpaceDE/>
              <w:autoSpaceDN/>
              <w:adjustRightInd/>
              <w:spacing w:after="160" w:line="256" w:lineRule="auto"/>
            </w:pPr>
            <w:r w:rsidRPr="00E87D20">
              <w:t>Noslēguma projekts.</w:t>
            </w:r>
          </w:p>
          <w:p w14:paraId="0203EC3F" w14:textId="77777777" w:rsidR="0075410C" w:rsidRPr="00E87D20" w:rsidRDefault="0075410C" w:rsidP="005C6C10">
            <w:pPr>
              <w:pStyle w:val="ListParagraph"/>
              <w:numPr>
                <w:ilvl w:val="0"/>
                <w:numId w:val="2"/>
              </w:numPr>
              <w:autoSpaceDE/>
              <w:autoSpaceDN/>
              <w:adjustRightInd/>
              <w:spacing w:after="160" w:line="256" w:lineRule="auto"/>
            </w:pPr>
            <w:r w:rsidRPr="00E87D20">
              <w:t xml:space="preserve">Uzdevumi, atbilstoši noteiktajām tēmām </w:t>
            </w:r>
            <w:proofErr w:type="spellStart"/>
            <w:r w:rsidRPr="00E87D20">
              <w:t>moodle</w:t>
            </w:r>
            <w:proofErr w:type="spellEnd"/>
            <w:r w:rsidRPr="00E87D20">
              <w:t xml:space="preserve"> vidē.</w:t>
            </w:r>
          </w:p>
        </w:tc>
      </w:tr>
      <w:tr w:rsidR="0075410C" w:rsidRPr="00E87D20" w14:paraId="4ED8D0C0"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491BE97A" w14:textId="77777777" w:rsidR="0075410C" w:rsidRPr="00E87D20" w:rsidRDefault="0075410C" w:rsidP="005C6C10">
            <w:pPr>
              <w:pStyle w:val="Nosaukumi"/>
            </w:pPr>
            <w:r w:rsidRPr="00E87D20">
              <w:t>Prasības kredītpunktu iegūšanai</w:t>
            </w:r>
          </w:p>
        </w:tc>
      </w:tr>
      <w:tr w:rsidR="0075410C" w:rsidRPr="00E87D20" w14:paraId="090C3D22"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6ECD3103" w14:textId="77777777" w:rsidR="0075410C" w:rsidRPr="00E87D20" w:rsidRDefault="0075410C" w:rsidP="005C6C10">
            <w:pPr>
              <w:jc w:val="both"/>
              <w:rPr>
                <w:color w:val="000000" w:themeColor="text1"/>
              </w:rPr>
            </w:pPr>
            <w:r w:rsidRPr="00E87D20">
              <w:rPr>
                <w:color w:val="000000" w:themeColor="text1"/>
              </w:rPr>
              <w:t xml:space="preserve">Studiju kursa gala vērtējums (diferencētā ieskaite) veidojas, summējot </w:t>
            </w:r>
            <w:proofErr w:type="spellStart"/>
            <w:r w:rsidRPr="00E87D20">
              <w:rPr>
                <w:color w:val="000000" w:themeColor="text1"/>
              </w:rPr>
              <w:t>starppārbaudījumu</w:t>
            </w:r>
            <w:proofErr w:type="spellEnd"/>
            <w:r w:rsidRPr="00E87D20">
              <w:rPr>
                <w:color w:val="000000" w:themeColor="text1"/>
              </w:rPr>
              <w:t xml:space="preserve">, uzdevumu izpildes </w:t>
            </w:r>
            <w:proofErr w:type="spellStart"/>
            <w:r w:rsidRPr="00E87D20">
              <w:rPr>
                <w:color w:val="000000" w:themeColor="text1"/>
              </w:rPr>
              <w:t>moodle</w:t>
            </w:r>
            <w:proofErr w:type="spellEnd"/>
            <w:r w:rsidRPr="00E87D20">
              <w:rPr>
                <w:color w:val="000000" w:themeColor="text1"/>
              </w:rPr>
              <w:t xml:space="preserve"> sistēmā, noslēguma pārbaudījuma un darba nodarbībās rezultātus.</w:t>
            </w:r>
          </w:p>
          <w:p w14:paraId="50DE2312" w14:textId="77777777" w:rsidR="0075410C" w:rsidRPr="00E87D20" w:rsidRDefault="0075410C" w:rsidP="005C6C10">
            <w:pPr>
              <w:jc w:val="both"/>
            </w:pPr>
            <w:r w:rsidRPr="00E87D20">
              <w:t>1. </w:t>
            </w:r>
            <w:proofErr w:type="spellStart"/>
            <w:r w:rsidRPr="00E87D20">
              <w:t>starppārbaudījums</w:t>
            </w:r>
            <w:proofErr w:type="spellEnd"/>
            <w:r w:rsidRPr="00E87D20">
              <w:t xml:space="preserve"> – 20%, 2. </w:t>
            </w:r>
            <w:proofErr w:type="spellStart"/>
            <w:r w:rsidRPr="00E87D20">
              <w:t>starppārbaudījums</w:t>
            </w:r>
            <w:proofErr w:type="spellEnd"/>
            <w:r w:rsidRPr="00E87D20">
              <w:t xml:space="preserve"> – 20%, uzdevumi – 10%, gala pārbaudījums – 40%, darbs nodarbībās – 10%.</w:t>
            </w:r>
          </w:p>
          <w:p w14:paraId="74F4416D" w14:textId="77777777" w:rsidR="0075410C" w:rsidRPr="00E87D20" w:rsidRDefault="0075410C" w:rsidP="005C6C10">
            <w:pPr>
              <w:jc w:val="both"/>
            </w:pPr>
            <w:proofErr w:type="spellStart"/>
            <w:r w:rsidRPr="00E87D20">
              <w:t>Starppārbaudījumu</w:t>
            </w:r>
            <w:proofErr w:type="spellEnd"/>
            <w:r w:rsidRPr="00E87D20">
              <w:t xml:space="preserve"> un projekta tēmas un prasības tiek izstrādāti un vērtēti pēc docētāja noteiktajiem kritērijiem. </w:t>
            </w:r>
          </w:p>
          <w:p w14:paraId="597EF545" w14:textId="77777777" w:rsidR="0075410C" w:rsidRPr="00E87D20" w:rsidRDefault="0075410C" w:rsidP="005C6C10">
            <w:pPr>
              <w:jc w:val="both"/>
            </w:pPr>
            <w:r w:rsidRPr="00E87D20">
              <w:t>Diferencētās ieskaites vērtējums var tikt saņemts, ja ir izpildīti visi minētie nosacījumi un studējošais ir piedalījies 60% lekcijās un praktiskās nodarbībās.</w:t>
            </w:r>
          </w:p>
          <w:p w14:paraId="76944FE0" w14:textId="77777777" w:rsidR="0075410C" w:rsidRPr="00E87D20" w:rsidRDefault="0075410C" w:rsidP="005C6C10">
            <w:r w:rsidRPr="00E87D20">
              <w:t>STUDIJU REZULTĀTU VĒRTĒŠANAS KRITĒRIJI</w:t>
            </w:r>
          </w:p>
          <w:p w14:paraId="32C92F39" w14:textId="77777777" w:rsidR="0075410C" w:rsidRPr="00E87D20" w:rsidRDefault="0075410C" w:rsidP="005C6C10">
            <w:pPr>
              <w:rPr>
                <w:rFonts w:eastAsia="Times New Roman"/>
              </w:rPr>
            </w:pPr>
            <w:r w:rsidRPr="00E87D20">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B257871" w14:textId="77777777" w:rsidR="0075410C" w:rsidRPr="00E87D20" w:rsidRDefault="0075410C" w:rsidP="005C6C10">
            <w:pPr>
              <w:rPr>
                <w:color w:val="000000" w:themeColor="text1"/>
              </w:rPr>
            </w:pPr>
            <w:r w:rsidRPr="00E87D20">
              <w:rPr>
                <w:color w:val="000000" w:themeColor="text1"/>
              </w:rPr>
              <w:t>STUDIJU REZULTĀTU VĒRTĒŠANA</w:t>
            </w:r>
          </w:p>
          <w:tbl>
            <w:tblPr>
              <w:tblW w:w="6716" w:type="dxa"/>
              <w:jc w:val="center"/>
              <w:tblCellMar>
                <w:left w:w="10" w:type="dxa"/>
                <w:right w:w="10" w:type="dxa"/>
              </w:tblCellMar>
              <w:tblLook w:val="04A0" w:firstRow="1" w:lastRow="0" w:firstColumn="1" w:lastColumn="0" w:noHBand="0" w:noVBand="1"/>
            </w:tblPr>
            <w:tblGrid>
              <w:gridCol w:w="2791"/>
              <w:gridCol w:w="533"/>
              <w:gridCol w:w="567"/>
              <w:gridCol w:w="567"/>
              <w:gridCol w:w="567"/>
              <w:gridCol w:w="567"/>
              <w:gridCol w:w="562"/>
              <w:gridCol w:w="562"/>
            </w:tblGrid>
            <w:tr w:rsidR="0075410C" w:rsidRPr="00E87D20" w14:paraId="734B7382" w14:textId="77777777" w:rsidTr="005C6C10">
              <w:trPr>
                <w:jc w:val="center"/>
              </w:trPr>
              <w:tc>
                <w:tcPr>
                  <w:tcW w:w="279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8A85FB" w14:textId="77777777" w:rsidR="0075410C" w:rsidRPr="00E87D20" w:rsidRDefault="0075410C" w:rsidP="005C6C10">
                  <w:pPr>
                    <w:spacing w:line="256" w:lineRule="auto"/>
                    <w:jc w:val="center"/>
                    <w:rPr>
                      <w:color w:val="000000" w:themeColor="text1"/>
                    </w:rPr>
                  </w:pPr>
                  <w:r w:rsidRPr="00E87D20">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hideMark/>
                </w:tcPr>
                <w:p w14:paraId="3842BCA2" w14:textId="77777777" w:rsidR="0075410C" w:rsidRPr="00E87D20" w:rsidRDefault="0075410C" w:rsidP="005C6C10">
                  <w:pPr>
                    <w:spacing w:line="256" w:lineRule="auto"/>
                    <w:jc w:val="center"/>
                    <w:rPr>
                      <w:color w:val="000000" w:themeColor="text1"/>
                    </w:rPr>
                  </w:pPr>
                  <w:r w:rsidRPr="00E87D20">
                    <w:rPr>
                      <w:color w:val="000000" w:themeColor="text1"/>
                    </w:rPr>
                    <w:t>Studiju rezultāti</w:t>
                  </w:r>
                </w:p>
              </w:tc>
            </w:tr>
            <w:tr w:rsidR="0075410C" w:rsidRPr="00E87D20" w14:paraId="6607E6C0" w14:textId="77777777" w:rsidTr="005C6C10">
              <w:trPr>
                <w:jc w:val="center"/>
              </w:trPr>
              <w:tc>
                <w:tcPr>
                  <w:tcW w:w="2791" w:type="dxa"/>
                  <w:vMerge/>
                  <w:tcBorders>
                    <w:top w:val="single" w:sz="4" w:space="0" w:color="000000"/>
                    <w:left w:val="single" w:sz="4" w:space="0" w:color="000000"/>
                    <w:bottom w:val="single" w:sz="4" w:space="0" w:color="000000"/>
                    <w:right w:val="single" w:sz="4" w:space="0" w:color="000000"/>
                  </w:tcBorders>
                  <w:vAlign w:val="center"/>
                  <w:hideMark/>
                </w:tcPr>
                <w:p w14:paraId="309B2835" w14:textId="77777777" w:rsidR="0075410C" w:rsidRPr="00E87D20" w:rsidRDefault="0075410C" w:rsidP="005C6C10">
                  <w:pPr>
                    <w:autoSpaceDE/>
                    <w:autoSpaceDN/>
                    <w:adjustRightInd/>
                    <w:spacing w:line="256" w:lineRule="auto"/>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6234F9" w14:textId="77777777" w:rsidR="0075410C" w:rsidRPr="00E87D20" w:rsidRDefault="0075410C" w:rsidP="005C6C10">
                  <w:pPr>
                    <w:spacing w:line="256" w:lineRule="auto"/>
                    <w:jc w:val="center"/>
                    <w:rPr>
                      <w:color w:val="000000" w:themeColor="text1"/>
                    </w:rPr>
                  </w:pPr>
                  <w:r w:rsidRPr="00E87D20">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970562" w14:textId="77777777" w:rsidR="0075410C" w:rsidRPr="00E87D20" w:rsidRDefault="0075410C" w:rsidP="005C6C10">
                  <w:pPr>
                    <w:spacing w:line="256" w:lineRule="auto"/>
                    <w:jc w:val="center"/>
                    <w:rPr>
                      <w:color w:val="000000" w:themeColor="text1"/>
                    </w:rPr>
                  </w:pPr>
                  <w:r w:rsidRPr="00E87D20">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B63AAB" w14:textId="77777777" w:rsidR="0075410C" w:rsidRPr="00E87D20" w:rsidRDefault="0075410C" w:rsidP="005C6C10">
                  <w:pPr>
                    <w:spacing w:line="256" w:lineRule="auto"/>
                    <w:jc w:val="center"/>
                    <w:rPr>
                      <w:color w:val="000000" w:themeColor="text1"/>
                    </w:rPr>
                  </w:pPr>
                  <w:r w:rsidRPr="00E87D20">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F5A98F" w14:textId="77777777" w:rsidR="0075410C" w:rsidRPr="00E87D20" w:rsidRDefault="0075410C" w:rsidP="005C6C10">
                  <w:pPr>
                    <w:spacing w:line="256" w:lineRule="auto"/>
                    <w:jc w:val="center"/>
                    <w:rPr>
                      <w:color w:val="000000" w:themeColor="text1"/>
                    </w:rPr>
                  </w:pPr>
                  <w:r w:rsidRPr="00E87D20">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769AF6" w14:textId="77777777" w:rsidR="0075410C" w:rsidRPr="00E87D20" w:rsidRDefault="0075410C" w:rsidP="005C6C10">
                  <w:pPr>
                    <w:spacing w:line="256" w:lineRule="auto"/>
                    <w:jc w:val="center"/>
                    <w:rPr>
                      <w:color w:val="000000" w:themeColor="text1"/>
                    </w:rPr>
                  </w:pPr>
                  <w:r w:rsidRPr="00E87D20">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hideMark/>
                </w:tcPr>
                <w:p w14:paraId="3E2371D6" w14:textId="77777777" w:rsidR="0075410C" w:rsidRPr="00E87D20" w:rsidRDefault="0075410C" w:rsidP="005C6C10">
                  <w:pPr>
                    <w:spacing w:line="256" w:lineRule="auto"/>
                    <w:jc w:val="center"/>
                    <w:rPr>
                      <w:color w:val="000000" w:themeColor="text1"/>
                    </w:rPr>
                  </w:pPr>
                  <w:r w:rsidRPr="00E87D20">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D2E77F" w14:textId="77777777" w:rsidR="0075410C" w:rsidRPr="00E87D20" w:rsidRDefault="0075410C" w:rsidP="005C6C10">
                  <w:pPr>
                    <w:spacing w:line="256" w:lineRule="auto"/>
                    <w:jc w:val="center"/>
                    <w:rPr>
                      <w:color w:val="000000" w:themeColor="text1"/>
                    </w:rPr>
                  </w:pPr>
                  <w:r w:rsidRPr="00E87D20">
                    <w:rPr>
                      <w:color w:val="000000" w:themeColor="text1"/>
                    </w:rPr>
                    <w:t>7.</w:t>
                  </w:r>
                </w:p>
              </w:tc>
            </w:tr>
            <w:tr w:rsidR="0075410C" w:rsidRPr="00E87D20" w14:paraId="1D978416" w14:textId="77777777" w:rsidTr="005C6C10">
              <w:trPr>
                <w:jc w:val="center"/>
              </w:trPr>
              <w:tc>
                <w:tcPr>
                  <w:tcW w:w="2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2C3814" w14:textId="77777777" w:rsidR="0075410C" w:rsidRPr="00E87D20" w:rsidRDefault="0075410C" w:rsidP="005C6C10">
                  <w:pPr>
                    <w:spacing w:line="256" w:lineRule="auto"/>
                    <w:rPr>
                      <w:color w:val="000000" w:themeColor="text1"/>
                    </w:rPr>
                  </w:pPr>
                  <w:r w:rsidRPr="00E87D20">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70396C"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57BC1F"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D8F3F1"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130FA3" w14:textId="77777777" w:rsidR="0075410C" w:rsidRPr="00E87D20" w:rsidRDefault="0075410C" w:rsidP="005C6C10">
                  <w:pP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4BA4B3"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14:paraId="7FFA419D" w14:textId="77777777" w:rsidR="0075410C" w:rsidRPr="00E87D20" w:rsidRDefault="0075410C" w:rsidP="005C6C10">
                  <w:pPr>
                    <w:spacing w:line="256" w:lineRule="auto"/>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B41507" w14:textId="77777777" w:rsidR="0075410C" w:rsidRPr="00E87D20" w:rsidRDefault="0075410C" w:rsidP="005C6C10">
                  <w:pPr>
                    <w:spacing w:line="256" w:lineRule="auto"/>
                    <w:jc w:val="center"/>
                    <w:rPr>
                      <w:color w:val="000000" w:themeColor="text1"/>
                    </w:rPr>
                  </w:pPr>
                  <w:r w:rsidRPr="00E87D20">
                    <w:rPr>
                      <w:color w:val="000000" w:themeColor="text1"/>
                    </w:rPr>
                    <w:t>+</w:t>
                  </w:r>
                </w:p>
              </w:tc>
            </w:tr>
            <w:tr w:rsidR="0075410C" w:rsidRPr="00E87D20" w14:paraId="0AB5C460" w14:textId="77777777" w:rsidTr="005C6C10">
              <w:trPr>
                <w:jc w:val="center"/>
              </w:trPr>
              <w:tc>
                <w:tcPr>
                  <w:tcW w:w="2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B311F6" w14:textId="77777777" w:rsidR="0075410C" w:rsidRPr="00E87D20" w:rsidRDefault="0075410C" w:rsidP="005C6C10">
                  <w:pPr>
                    <w:spacing w:line="256" w:lineRule="auto"/>
                    <w:rPr>
                      <w:color w:val="000000" w:themeColor="text1"/>
                    </w:rPr>
                  </w:pPr>
                  <w:r w:rsidRPr="00E87D20">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C4FFA1"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8FA797"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1D3F78"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18C2D8"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F7DA04"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hideMark/>
                </w:tcPr>
                <w:p w14:paraId="0673CDE8"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AEF9E6" w14:textId="77777777" w:rsidR="0075410C" w:rsidRPr="00E87D20" w:rsidRDefault="0075410C" w:rsidP="005C6C10">
                  <w:pPr>
                    <w:spacing w:line="256" w:lineRule="auto"/>
                    <w:jc w:val="center"/>
                    <w:rPr>
                      <w:color w:val="000000" w:themeColor="text1"/>
                    </w:rPr>
                  </w:pPr>
                  <w:r w:rsidRPr="00E87D20">
                    <w:rPr>
                      <w:color w:val="000000" w:themeColor="text1"/>
                    </w:rPr>
                    <w:t>+</w:t>
                  </w:r>
                </w:p>
              </w:tc>
            </w:tr>
            <w:tr w:rsidR="0075410C" w:rsidRPr="00E87D20" w14:paraId="3D8CB4FD" w14:textId="77777777" w:rsidTr="005C6C10">
              <w:trPr>
                <w:jc w:val="center"/>
              </w:trPr>
              <w:tc>
                <w:tcPr>
                  <w:tcW w:w="2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3B45DA" w14:textId="77777777" w:rsidR="0075410C" w:rsidRPr="00E87D20" w:rsidRDefault="0075410C" w:rsidP="005C6C10">
                  <w:pPr>
                    <w:spacing w:line="256" w:lineRule="auto"/>
                    <w:rPr>
                      <w:color w:val="000000" w:themeColor="text1"/>
                    </w:rPr>
                  </w:pPr>
                  <w:r w:rsidRPr="00E87D20">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F3B820"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EB8E3F"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BCF2EF"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C091F6"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C9417" w14:textId="77777777" w:rsidR="0075410C" w:rsidRPr="00E87D20" w:rsidRDefault="0075410C" w:rsidP="005C6C10">
                  <w:pPr>
                    <w:spacing w:line="256" w:lineRule="auto"/>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vAlign w:val="center"/>
                  <w:hideMark/>
                </w:tcPr>
                <w:p w14:paraId="31B9E470"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7D6B5D" w14:textId="77777777" w:rsidR="0075410C" w:rsidRPr="00E87D20" w:rsidRDefault="0075410C" w:rsidP="005C6C10">
                  <w:pPr>
                    <w:spacing w:line="256" w:lineRule="auto"/>
                    <w:jc w:val="center"/>
                    <w:rPr>
                      <w:color w:val="000000" w:themeColor="text1"/>
                    </w:rPr>
                  </w:pPr>
                  <w:r w:rsidRPr="00E87D20">
                    <w:rPr>
                      <w:color w:val="000000" w:themeColor="text1"/>
                    </w:rPr>
                    <w:t>+</w:t>
                  </w:r>
                </w:p>
              </w:tc>
            </w:tr>
            <w:tr w:rsidR="0075410C" w:rsidRPr="00E87D20" w14:paraId="3376753F" w14:textId="77777777" w:rsidTr="005C6C10">
              <w:trPr>
                <w:jc w:val="center"/>
              </w:trPr>
              <w:tc>
                <w:tcPr>
                  <w:tcW w:w="2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81E75" w14:textId="77777777" w:rsidR="0075410C" w:rsidRPr="00E87D20" w:rsidRDefault="0075410C" w:rsidP="005C6C10">
                  <w:pPr>
                    <w:spacing w:line="256" w:lineRule="auto"/>
                    <w:rPr>
                      <w:color w:val="000000" w:themeColor="text1"/>
                    </w:rPr>
                  </w:pPr>
                  <w:r w:rsidRPr="00E87D20">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855276"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B9382F"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AD2936"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12B0B2"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11595B"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hideMark/>
                </w:tcPr>
                <w:p w14:paraId="1F9DD6D8"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7EDB2" w14:textId="77777777" w:rsidR="0075410C" w:rsidRPr="00E87D20" w:rsidRDefault="0075410C" w:rsidP="005C6C10">
                  <w:pPr>
                    <w:spacing w:line="256" w:lineRule="auto"/>
                    <w:jc w:val="center"/>
                    <w:rPr>
                      <w:color w:val="000000" w:themeColor="text1"/>
                    </w:rPr>
                  </w:pPr>
                </w:p>
              </w:tc>
            </w:tr>
            <w:tr w:rsidR="0075410C" w:rsidRPr="00E87D20" w14:paraId="71CB5288" w14:textId="77777777" w:rsidTr="005C6C10">
              <w:trPr>
                <w:jc w:val="center"/>
              </w:trPr>
              <w:tc>
                <w:tcPr>
                  <w:tcW w:w="27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7CB279" w14:textId="77777777" w:rsidR="0075410C" w:rsidRPr="00E87D20" w:rsidRDefault="0075410C" w:rsidP="005C6C10">
                  <w:pPr>
                    <w:spacing w:line="256" w:lineRule="auto"/>
                    <w:rPr>
                      <w:color w:val="000000" w:themeColor="text1"/>
                    </w:rPr>
                  </w:pPr>
                  <w:r w:rsidRPr="00E87D20">
                    <w:rPr>
                      <w:color w:val="000000" w:themeColor="text1"/>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D7BBD3"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4D6EC2"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9EF1E7"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B2F433"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F14BB"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hideMark/>
                </w:tcPr>
                <w:p w14:paraId="38DB195C" w14:textId="77777777" w:rsidR="0075410C" w:rsidRPr="00E87D20" w:rsidRDefault="0075410C" w:rsidP="005C6C10">
                  <w:pPr>
                    <w:spacing w:line="256" w:lineRule="auto"/>
                    <w:jc w:val="center"/>
                    <w:rPr>
                      <w:color w:val="000000" w:themeColor="text1"/>
                    </w:rPr>
                  </w:pPr>
                  <w:r w:rsidRPr="00E87D20">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68A694" w14:textId="77777777" w:rsidR="0075410C" w:rsidRPr="00E87D20" w:rsidRDefault="0075410C" w:rsidP="005C6C10">
                  <w:pPr>
                    <w:spacing w:line="256" w:lineRule="auto"/>
                    <w:jc w:val="center"/>
                    <w:rPr>
                      <w:color w:val="000000" w:themeColor="text1"/>
                    </w:rPr>
                  </w:pPr>
                  <w:r w:rsidRPr="00E87D20">
                    <w:rPr>
                      <w:color w:val="000000" w:themeColor="text1"/>
                    </w:rPr>
                    <w:t>+</w:t>
                  </w:r>
                </w:p>
              </w:tc>
            </w:tr>
          </w:tbl>
          <w:p w14:paraId="202A1249" w14:textId="77777777" w:rsidR="0075410C" w:rsidRPr="00E87D20" w:rsidRDefault="0075410C" w:rsidP="005C6C10">
            <w:pPr>
              <w:textAlignment w:val="baseline"/>
              <w:rPr>
                <w:bCs w:val="0"/>
                <w:iCs w:val="0"/>
                <w:color w:val="0070C0"/>
              </w:rPr>
            </w:pPr>
          </w:p>
        </w:tc>
      </w:tr>
      <w:tr w:rsidR="0075410C" w:rsidRPr="00E87D20" w14:paraId="3E2A7B01"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5920730" w14:textId="77777777" w:rsidR="0075410C" w:rsidRPr="00E87D20" w:rsidRDefault="0075410C" w:rsidP="005C6C10">
            <w:pPr>
              <w:pStyle w:val="Nosaukumi"/>
            </w:pPr>
            <w:r w:rsidRPr="00E87D20">
              <w:t>Kursa saturs</w:t>
            </w:r>
          </w:p>
        </w:tc>
      </w:tr>
      <w:tr w:rsidR="0075410C" w:rsidRPr="00E87D20" w14:paraId="00C37D2A"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7EBDA289" w14:textId="77777777" w:rsidR="0075410C" w:rsidRPr="00E87D20" w:rsidRDefault="0075410C" w:rsidP="005C6C10">
            <w:pPr>
              <w:autoSpaceDE/>
              <w:adjustRightInd/>
              <w:spacing w:after="120"/>
              <w:ind w:left="360"/>
              <w:rPr>
                <w:rFonts w:eastAsia="Times New Roman"/>
                <w:lang w:eastAsia="lv-LV"/>
              </w:rPr>
            </w:pPr>
            <w:r w:rsidRPr="00E87D20">
              <w:rPr>
                <w:rFonts w:eastAsia="Times New Roman"/>
                <w:lang w:eastAsia="lv-LV"/>
              </w:rPr>
              <w:t xml:space="preserve">Digitālais mārketings un digitālā reklāma. Digitālās reklāmas kanāli. Digitālais </w:t>
            </w:r>
            <w:proofErr w:type="spellStart"/>
            <w:r w:rsidRPr="00E87D20">
              <w:rPr>
                <w:rFonts w:eastAsia="Times New Roman"/>
                <w:lang w:eastAsia="lv-LV"/>
              </w:rPr>
              <w:t>media</w:t>
            </w:r>
            <w:proofErr w:type="spellEnd"/>
            <w:r w:rsidRPr="00E87D20">
              <w:rPr>
                <w:rFonts w:eastAsia="Times New Roman"/>
                <w:lang w:eastAsia="lv-LV"/>
              </w:rPr>
              <w:t xml:space="preserve">, dati un tehnoloģijas. </w:t>
            </w:r>
          </w:p>
          <w:p w14:paraId="4C11656B" w14:textId="77777777" w:rsidR="0075410C" w:rsidRPr="00E87D20" w:rsidRDefault="0075410C" w:rsidP="005C6C10">
            <w:pPr>
              <w:autoSpaceDE/>
              <w:adjustRightInd/>
              <w:spacing w:after="120"/>
              <w:ind w:left="360"/>
              <w:rPr>
                <w:rFonts w:eastAsia="Times New Roman"/>
                <w:lang w:eastAsia="lv-LV"/>
              </w:rPr>
            </w:pPr>
            <w:r w:rsidRPr="00E87D20">
              <w:rPr>
                <w:rFonts w:eastAsia="Times New Roman"/>
                <w:lang w:eastAsia="lv-LV"/>
              </w:rPr>
              <w:t xml:space="preserve">Digitālās reklāmas mērķis, stratēģija, mērķauditorija, platformas, formāti. </w:t>
            </w:r>
          </w:p>
          <w:p w14:paraId="526C9941" w14:textId="77777777" w:rsidR="0075410C" w:rsidRPr="00E87D20" w:rsidRDefault="0075410C" w:rsidP="005C6C10">
            <w:pPr>
              <w:autoSpaceDE/>
              <w:adjustRightInd/>
              <w:spacing w:after="120"/>
              <w:ind w:left="360"/>
              <w:rPr>
                <w:rFonts w:eastAsia="Times New Roman"/>
                <w:lang w:eastAsia="lv-LV"/>
              </w:rPr>
            </w:pPr>
            <w:r w:rsidRPr="00E87D20">
              <w:rPr>
                <w:rFonts w:eastAsia="Times New Roman"/>
                <w:lang w:eastAsia="lv-LV"/>
              </w:rPr>
              <w:lastRenderedPageBreak/>
              <w:t>Reklāmas publikāciju satura izstrāde. Reklāmas psiholoģiskie faktori. Reklāmas veidi. Atslēgvārdu noteikšana. Reklāmas attīstības trendi un tendences.</w:t>
            </w:r>
          </w:p>
          <w:p w14:paraId="2B403538" w14:textId="77777777" w:rsidR="0075410C" w:rsidRPr="00E87D20" w:rsidRDefault="0075410C" w:rsidP="005C6C10">
            <w:pPr>
              <w:autoSpaceDE/>
              <w:adjustRightInd/>
              <w:spacing w:after="120"/>
              <w:ind w:left="360"/>
              <w:rPr>
                <w:rFonts w:eastAsia="Times New Roman"/>
                <w:lang w:eastAsia="lv-LV"/>
              </w:rPr>
            </w:pPr>
            <w:r w:rsidRPr="00E87D20">
              <w:rPr>
                <w:rFonts w:eastAsia="Times New Roman"/>
                <w:lang w:eastAsia="lv-LV"/>
              </w:rPr>
              <w:t xml:space="preserve">Digitālās reklāmas veidošana. Teksts un </w:t>
            </w:r>
            <w:proofErr w:type="spellStart"/>
            <w:r w:rsidRPr="00E87D20">
              <w:rPr>
                <w:rFonts w:eastAsia="Times New Roman"/>
                <w:lang w:eastAsia="lv-LV"/>
              </w:rPr>
              <w:t>tipografika</w:t>
            </w:r>
            <w:proofErr w:type="spellEnd"/>
            <w:r w:rsidRPr="00E87D20">
              <w:rPr>
                <w:rFonts w:eastAsia="Times New Roman"/>
                <w:lang w:eastAsia="lv-LV"/>
              </w:rPr>
              <w:t xml:space="preserve">. Datorgrafika un prasības pie attēliem. Animācijas izteiksmes paņēmieni. Skaņas sagatave reklāmai. Video televīzijas reklāma: scenārija izstrāde, kadrs, plāns, montāžas likumi un paņēmieni, montāžas lapas un plāns, apgaismojums, filmēšanas veidi. </w:t>
            </w:r>
            <w:proofErr w:type="spellStart"/>
            <w:r w:rsidRPr="00E87D20">
              <w:rPr>
                <w:rFonts w:eastAsia="Times New Roman"/>
                <w:i/>
                <w:lang w:eastAsia="lv-LV"/>
              </w:rPr>
              <w:t>Motion</w:t>
            </w:r>
            <w:proofErr w:type="spellEnd"/>
            <w:r w:rsidRPr="00E87D20">
              <w:rPr>
                <w:rFonts w:eastAsia="Times New Roman"/>
                <w:lang w:eastAsia="lv-LV"/>
              </w:rPr>
              <w:t xml:space="preserve"> publikācijas.</w:t>
            </w:r>
          </w:p>
          <w:p w14:paraId="594680AE" w14:textId="77777777" w:rsidR="0075410C" w:rsidRPr="00E87D20" w:rsidRDefault="0075410C" w:rsidP="005C6C10">
            <w:pPr>
              <w:autoSpaceDE/>
              <w:adjustRightInd/>
              <w:spacing w:after="120"/>
              <w:ind w:left="360"/>
              <w:rPr>
                <w:rFonts w:eastAsia="Times New Roman"/>
                <w:lang w:eastAsia="lv-LV"/>
              </w:rPr>
            </w:pPr>
            <w:r w:rsidRPr="00E87D20">
              <w:rPr>
                <w:rFonts w:eastAsia="Times New Roman"/>
                <w:lang w:eastAsia="lv-LV"/>
              </w:rPr>
              <w:t>Reklāmas kampaņu veidošana un pārvalde. Reklāmas kampaņas sociālos tīklos, organiskā un maksas reklāma, televīzijas un radio reklāma.</w:t>
            </w:r>
          </w:p>
        </w:tc>
      </w:tr>
      <w:tr w:rsidR="0075410C" w:rsidRPr="00E87D20" w14:paraId="719DB392"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66A56196" w14:textId="77777777" w:rsidR="0075410C" w:rsidRPr="00E87D20" w:rsidRDefault="0075410C" w:rsidP="005C6C10">
            <w:pPr>
              <w:pStyle w:val="Nosaukumi"/>
            </w:pPr>
            <w:r w:rsidRPr="00E87D20">
              <w:lastRenderedPageBreak/>
              <w:t>Obligāti izmantojamie informācijas avoti</w:t>
            </w:r>
          </w:p>
        </w:tc>
      </w:tr>
      <w:tr w:rsidR="0075410C" w:rsidRPr="00E87D20" w14:paraId="53AD3DDC"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49FEEBEA" w14:textId="77777777" w:rsidR="0075410C" w:rsidRPr="00E87D20" w:rsidRDefault="0075410C" w:rsidP="005C6C10">
            <w:pPr>
              <w:spacing w:after="160" w:line="256" w:lineRule="auto"/>
            </w:pPr>
            <w:proofErr w:type="spellStart"/>
            <w:r w:rsidRPr="00E87D20">
              <w:rPr>
                <w:color w:val="333333"/>
                <w:szCs w:val="18"/>
                <w:shd w:val="clear" w:color="auto" w:fill="FFFFFF"/>
              </w:rPr>
              <w:t>Beks</w:t>
            </w:r>
            <w:proofErr w:type="spellEnd"/>
            <w:r w:rsidRPr="00E87D20">
              <w:rPr>
                <w:color w:val="333333"/>
                <w:szCs w:val="18"/>
                <w:shd w:val="clear" w:color="auto" w:fill="FFFFFF"/>
              </w:rPr>
              <w:t>, Klauss. [</w:t>
            </w:r>
            <w:proofErr w:type="spellStart"/>
            <w:r w:rsidRPr="00E87D20">
              <w:rPr>
                <w:color w:val="333333"/>
                <w:szCs w:val="18"/>
                <w:shd w:val="clear" w:color="auto" w:fill="FFFFFF"/>
              </w:rPr>
              <w:t>Kommunikationswissenschaft</w:t>
            </w:r>
            <w:proofErr w:type="spellEnd"/>
            <w:r w:rsidRPr="00E87D20">
              <w:rPr>
                <w:color w:val="333333"/>
                <w:szCs w:val="18"/>
                <w:shd w:val="clear" w:color="auto" w:fill="FFFFFF"/>
              </w:rPr>
              <w:t xml:space="preserve">] Mediju un komunikācijas zinātne : monogrāfija / Klauss </w:t>
            </w:r>
            <w:proofErr w:type="spellStart"/>
            <w:r w:rsidRPr="00E87D20">
              <w:rPr>
                <w:color w:val="333333"/>
                <w:szCs w:val="18"/>
                <w:shd w:val="clear" w:color="auto" w:fill="FFFFFF"/>
              </w:rPr>
              <w:t>Beks</w:t>
            </w:r>
            <w:proofErr w:type="spellEnd"/>
            <w:r w:rsidRPr="00E87D20">
              <w:rPr>
                <w:color w:val="333333"/>
                <w:szCs w:val="18"/>
                <w:shd w:val="clear" w:color="auto" w:fill="FFFFFF"/>
              </w:rPr>
              <w:t xml:space="preserve"> ; latviešu izdevums profesora Dr.phil. Aināra Dimanta tulkojumā un zinātniskajā redakcijā ar līdzautora papildinājumiem; recenzenti: asoc. prof., Dr.philol. Ilva Skulte, </w:t>
            </w:r>
            <w:proofErr w:type="spellStart"/>
            <w:r w:rsidRPr="00E87D20">
              <w:rPr>
                <w:color w:val="333333"/>
                <w:szCs w:val="18"/>
                <w:shd w:val="clear" w:color="auto" w:fill="FFFFFF"/>
              </w:rPr>
              <w:t>pētn</w:t>
            </w:r>
            <w:proofErr w:type="spellEnd"/>
            <w:r w:rsidRPr="00E87D20">
              <w:rPr>
                <w:color w:val="333333"/>
                <w:szCs w:val="18"/>
                <w:shd w:val="clear" w:color="auto" w:fill="FFFFFF"/>
              </w:rPr>
              <w:t xml:space="preserve">. Dr.philol. </w:t>
            </w:r>
            <w:proofErr w:type="spellStart"/>
            <w:r w:rsidRPr="00E87D20">
              <w:rPr>
                <w:color w:val="333333"/>
                <w:szCs w:val="18"/>
                <w:shd w:val="clear" w:color="auto" w:fill="FFFFFF"/>
              </w:rPr>
              <w:t>Dite</w:t>
            </w:r>
            <w:proofErr w:type="spellEnd"/>
            <w:r w:rsidRPr="00E87D20">
              <w:rPr>
                <w:color w:val="333333"/>
                <w:szCs w:val="18"/>
                <w:shd w:val="clear" w:color="auto" w:fill="FFFFFF"/>
              </w:rPr>
              <w:t xml:space="preserve"> Liepa. </w:t>
            </w:r>
            <w:r>
              <w:rPr>
                <w:color w:val="333333"/>
                <w:szCs w:val="18"/>
                <w:shd w:val="clear" w:color="auto" w:fill="FFFFFF"/>
              </w:rPr>
              <w:t>–</w:t>
            </w:r>
            <w:r w:rsidRPr="00E87D20">
              <w:rPr>
                <w:color w:val="333333"/>
                <w:szCs w:val="18"/>
                <w:shd w:val="clear" w:color="auto" w:fill="FFFFFF"/>
              </w:rPr>
              <w:t xml:space="preserve"> Rīga : Biznesa augstskola Turība, 2021. , ©2021. </w:t>
            </w:r>
            <w:r>
              <w:rPr>
                <w:color w:val="333333"/>
                <w:szCs w:val="18"/>
                <w:shd w:val="clear" w:color="auto" w:fill="FFFFFF"/>
              </w:rPr>
              <w:t>–</w:t>
            </w:r>
            <w:r w:rsidRPr="00E87D20">
              <w:rPr>
                <w:color w:val="333333"/>
                <w:szCs w:val="18"/>
                <w:shd w:val="clear" w:color="auto" w:fill="FFFFFF"/>
              </w:rPr>
              <w:t xml:space="preserve"> 384 lpp. : ilustrācijas; 21 cm. </w:t>
            </w:r>
            <w:r>
              <w:rPr>
                <w:color w:val="333333"/>
                <w:szCs w:val="18"/>
                <w:shd w:val="clear" w:color="auto" w:fill="FFFFFF"/>
              </w:rPr>
              <w:t>–</w:t>
            </w:r>
            <w:r w:rsidRPr="00E87D20">
              <w:rPr>
                <w:color w:val="333333"/>
                <w:szCs w:val="18"/>
                <w:shd w:val="clear" w:color="auto" w:fill="FFFFFF"/>
              </w:rPr>
              <w:t xml:space="preserve"> (Sabiedrisko attiecību bibliotēka; Nr. 10). </w:t>
            </w:r>
            <w:r>
              <w:rPr>
                <w:color w:val="333333"/>
                <w:szCs w:val="18"/>
                <w:shd w:val="clear" w:color="auto" w:fill="FFFFFF"/>
              </w:rPr>
              <w:t>–</w:t>
            </w:r>
            <w:r w:rsidRPr="00E87D20">
              <w:rPr>
                <w:color w:val="333333"/>
                <w:szCs w:val="18"/>
                <w:shd w:val="clear" w:color="auto" w:fill="FFFFFF"/>
              </w:rPr>
              <w:t xml:space="preserve"> ISBN 9789934543296. </w:t>
            </w:r>
          </w:p>
        </w:tc>
      </w:tr>
      <w:tr w:rsidR="0075410C" w:rsidRPr="00E87D20" w14:paraId="624D8EBF"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382AF032" w14:textId="77777777" w:rsidR="0075410C" w:rsidRPr="00E87D20" w:rsidRDefault="0075410C" w:rsidP="005C6C10">
            <w:pPr>
              <w:pStyle w:val="Nosaukumi"/>
            </w:pPr>
            <w:r w:rsidRPr="00E87D20">
              <w:t>Papildus informācijas avoti</w:t>
            </w:r>
          </w:p>
        </w:tc>
      </w:tr>
      <w:tr w:rsidR="0075410C" w:rsidRPr="00E87D20" w14:paraId="64477B2E"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546A1465" w14:textId="77777777" w:rsidR="0075410C" w:rsidRPr="00E87D20" w:rsidRDefault="0075410C" w:rsidP="005C6C10">
            <w:pPr>
              <w:pStyle w:val="Bibliography"/>
              <w:ind w:left="720" w:hanging="720"/>
            </w:pPr>
            <w:r w:rsidRPr="00E87D20">
              <w:fldChar w:fldCharType="begin"/>
            </w:r>
            <w:r w:rsidRPr="00E87D20">
              <w:instrText xml:space="preserve"> BIBLIOGRAPHY  \l 1033 </w:instrText>
            </w:r>
            <w:r w:rsidRPr="00E87D20">
              <w:fldChar w:fldCharType="separate"/>
            </w:r>
            <w:r w:rsidRPr="00E87D20">
              <w:t xml:space="preserve">Barry, P. (2016). </w:t>
            </w:r>
            <w:r w:rsidRPr="00E87D20">
              <w:rPr>
                <w:i/>
                <w:iCs w:val="0"/>
              </w:rPr>
              <w:t>The Advertising Concept Book: Think Now, Design Later.</w:t>
            </w:r>
            <w:r w:rsidRPr="00E87D20">
              <w:t xml:space="preserve"> Thames &amp; Hudson.</w:t>
            </w:r>
          </w:p>
          <w:p w14:paraId="049D4CD3" w14:textId="77777777" w:rsidR="0075410C" w:rsidRPr="00E87D20" w:rsidRDefault="0075410C" w:rsidP="005C6C10">
            <w:pPr>
              <w:pStyle w:val="Bibliography"/>
              <w:ind w:left="720" w:hanging="720"/>
            </w:pPr>
            <w:r w:rsidRPr="00E87D20">
              <w:t>Chaffey, D., &amp; Ellis</w:t>
            </w:r>
            <w:r>
              <w:t>–</w:t>
            </w:r>
            <w:r w:rsidRPr="00E87D20">
              <w:t xml:space="preserve">Chandwick, F. (2022). </w:t>
            </w:r>
            <w:r w:rsidRPr="00E87D20">
              <w:rPr>
                <w:i/>
                <w:iCs w:val="0"/>
              </w:rPr>
              <w:t>Digital Marketing</w:t>
            </w:r>
            <w:r w:rsidRPr="00E87D20">
              <w:t xml:space="preserve"> (8 ed.). Harlow: Pearson.</w:t>
            </w:r>
          </w:p>
          <w:p w14:paraId="2198DDDF" w14:textId="77777777" w:rsidR="0075410C" w:rsidRPr="00E87D20" w:rsidRDefault="0075410C" w:rsidP="005C6C10">
            <w:pPr>
              <w:pStyle w:val="Bibliography"/>
              <w:ind w:left="720" w:hanging="720"/>
            </w:pPr>
            <w:r w:rsidRPr="00E87D20">
              <w:t xml:space="preserve">Fennis, B., &amp; Stroebe, W. (2021). </w:t>
            </w:r>
            <w:r w:rsidRPr="00E87D20">
              <w:rPr>
                <w:i/>
                <w:iCs w:val="0"/>
              </w:rPr>
              <w:t>The Psychology of Advertising</w:t>
            </w:r>
            <w:r w:rsidRPr="00E87D20">
              <w:t xml:space="preserve"> (3 ed.). London &amp; NY: Routlege.</w:t>
            </w:r>
          </w:p>
          <w:p w14:paraId="008475BA" w14:textId="77777777" w:rsidR="0075410C" w:rsidRPr="00E87D20" w:rsidRDefault="0075410C" w:rsidP="005C6C10">
            <w:pPr>
              <w:pStyle w:val="Bibliography"/>
              <w:ind w:left="720" w:hanging="720"/>
            </w:pPr>
            <w:r w:rsidRPr="00E87D20">
              <w:t xml:space="preserve">Jackson, W. (2016). </w:t>
            </w:r>
            <w:r w:rsidRPr="00E87D20">
              <w:rPr>
                <w:i/>
                <w:iCs w:val="0"/>
              </w:rPr>
              <w:t>Digital Video Editing Fundamentals.</w:t>
            </w:r>
            <w:r w:rsidRPr="00E87D20">
              <w:t xml:space="preserve"> Lompoc: APress. doi:DOI 10.1007/978</w:t>
            </w:r>
            <w:r>
              <w:t>–</w:t>
            </w:r>
            <w:r w:rsidRPr="00E87D20">
              <w:t>1</w:t>
            </w:r>
            <w:r>
              <w:t>–</w:t>
            </w:r>
            <w:r w:rsidRPr="00E87D20">
              <w:t>4842</w:t>
            </w:r>
            <w:r>
              <w:t>–</w:t>
            </w:r>
            <w:r w:rsidRPr="00E87D20">
              <w:t>1866</w:t>
            </w:r>
            <w:r>
              <w:t>–</w:t>
            </w:r>
            <w:r w:rsidRPr="00E87D20">
              <w:t>2</w:t>
            </w:r>
          </w:p>
          <w:p w14:paraId="74A51F82" w14:textId="77777777" w:rsidR="0075410C" w:rsidRPr="00E87D20" w:rsidRDefault="0075410C" w:rsidP="005C6C10">
            <w:pPr>
              <w:pStyle w:val="Bibliography"/>
              <w:ind w:left="720" w:hanging="720"/>
            </w:pPr>
            <w:r w:rsidRPr="00E87D20">
              <w:t xml:space="preserve">Kingsnorth, S. (2022). </w:t>
            </w:r>
            <w:r w:rsidRPr="00E87D20">
              <w:rPr>
                <w:i/>
                <w:iCs w:val="0"/>
              </w:rPr>
              <w:t>The Digital Marketing Handbook.</w:t>
            </w:r>
            <w:r w:rsidRPr="00E87D20">
              <w:t xml:space="preserve"> London: Kogan Publisher.</w:t>
            </w:r>
          </w:p>
          <w:p w14:paraId="7DB6AE3E" w14:textId="77777777" w:rsidR="0075410C" w:rsidRPr="00E87D20" w:rsidRDefault="0075410C" w:rsidP="005C6C10">
            <w:pPr>
              <w:pStyle w:val="Bibliography"/>
              <w:ind w:left="720" w:hanging="720"/>
            </w:pPr>
            <w:r w:rsidRPr="00E87D20">
              <w:t xml:space="preserve">Sokolov, A. G. (2005). </w:t>
            </w:r>
            <w:r w:rsidRPr="00E87D20">
              <w:rPr>
                <w:i/>
                <w:iCs w:val="0"/>
              </w:rPr>
              <w:t>Editing Television Cinema Video</w:t>
            </w:r>
            <w:r w:rsidRPr="00E87D20">
              <w:t xml:space="preserve"> (2 ed., Vol. 1). Moscow.</w:t>
            </w:r>
            <w:r w:rsidRPr="00E87D20">
              <w:fldChar w:fldCharType="end"/>
            </w:r>
          </w:p>
        </w:tc>
      </w:tr>
      <w:tr w:rsidR="0075410C" w:rsidRPr="00E87D20" w14:paraId="287034E0"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254D7AE4" w14:textId="77777777" w:rsidR="0075410C" w:rsidRPr="00E87D20" w:rsidRDefault="0075410C" w:rsidP="005C6C10">
            <w:pPr>
              <w:pStyle w:val="Nosaukumi"/>
            </w:pPr>
            <w:r w:rsidRPr="00E87D20">
              <w:t>Periodika un citi informācijas avoti</w:t>
            </w:r>
          </w:p>
        </w:tc>
      </w:tr>
      <w:tr w:rsidR="0075410C" w:rsidRPr="00E87D20" w14:paraId="408D4B72"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73A94A1E" w14:textId="77777777" w:rsidR="0075410C" w:rsidRPr="00E87D20" w:rsidRDefault="0075410C" w:rsidP="005C6C10">
            <w:pPr>
              <w:pStyle w:val="Bibliography"/>
              <w:ind w:left="720" w:hanging="720"/>
            </w:pPr>
            <w:proofErr w:type="spellStart"/>
            <w:r w:rsidRPr="00E87D20">
              <w:t>Butterick</w:t>
            </w:r>
            <w:proofErr w:type="spellEnd"/>
            <w:r w:rsidRPr="00E87D20">
              <w:t xml:space="preserve">, M. (2013). </w:t>
            </w:r>
            <w:proofErr w:type="spellStart"/>
            <w:r w:rsidRPr="00E87D20">
              <w:rPr>
                <w:i/>
                <w:iCs w:val="0"/>
              </w:rPr>
              <w:t>Butterick's</w:t>
            </w:r>
            <w:proofErr w:type="spellEnd"/>
            <w:r w:rsidRPr="00E87D20">
              <w:rPr>
                <w:i/>
                <w:iCs w:val="0"/>
              </w:rPr>
              <w:t xml:space="preserve"> </w:t>
            </w:r>
            <w:proofErr w:type="spellStart"/>
            <w:r w:rsidRPr="00E87D20">
              <w:rPr>
                <w:i/>
                <w:iCs w:val="0"/>
              </w:rPr>
              <w:t>Practical</w:t>
            </w:r>
            <w:proofErr w:type="spellEnd"/>
            <w:r w:rsidRPr="00E87D20">
              <w:rPr>
                <w:i/>
                <w:iCs w:val="0"/>
              </w:rPr>
              <w:t xml:space="preserve"> </w:t>
            </w:r>
            <w:proofErr w:type="spellStart"/>
            <w:r w:rsidRPr="00E87D20">
              <w:rPr>
                <w:i/>
                <w:iCs w:val="0"/>
              </w:rPr>
              <w:t>Typography</w:t>
            </w:r>
            <w:proofErr w:type="spellEnd"/>
            <w:r w:rsidRPr="00E87D20">
              <w:t xml:space="preserve">. </w:t>
            </w:r>
            <w:proofErr w:type="spellStart"/>
            <w:r w:rsidRPr="00E87D20">
              <w:t>Retrieved</w:t>
            </w:r>
            <w:proofErr w:type="spellEnd"/>
            <w:r w:rsidRPr="00E87D20">
              <w:t xml:space="preserve"> </w:t>
            </w:r>
            <w:proofErr w:type="spellStart"/>
            <w:r w:rsidRPr="00E87D20">
              <w:t>from</w:t>
            </w:r>
            <w:proofErr w:type="spellEnd"/>
            <w:r w:rsidRPr="00E87D20">
              <w:t xml:space="preserve"> https://practicaltypography.com/</w:t>
            </w:r>
          </w:p>
        </w:tc>
      </w:tr>
      <w:tr w:rsidR="0075410C" w:rsidRPr="00E87D20" w14:paraId="5C7431A0"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079439A5" w14:textId="77777777" w:rsidR="0075410C" w:rsidRPr="00E87D20" w:rsidRDefault="0075410C" w:rsidP="005C6C10">
            <w:pPr>
              <w:pStyle w:val="Nosaukumi"/>
            </w:pPr>
            <w:r w:rsidRPr="00E87D20">
              <w:t>Piezīmes</w:t>
            </w:r>
          </w:p>
        </w:tc>
      </w:tr>
      <w:tr w:rsidR="0075410C" w:rsidRPr="00E87D20" w14:paraId="5F0A18DA" w14:textId="77777777" w:rsidTr="005C6C10">
        <w:trPr>
          <w:jc w:val="center"/>
        </w:trPr>
        <w:tc>
          <w:tcPr>
            <w:tcW w:w="9582" w:type="dxa"/>
            <w:gridSpan w:val="2"/>
            <w:tcBorders>
              <w:top w:val="single" w:sz="4" w:space="0" w:color="auto"/>
              <w:left w:val="single" w:sz="4" w:space="0" w:color="auto"/>
              <w:bottom w:val="single" w:sz="4" w:space="0" w:color="auto"/>
              <w:right w:val="single" w:sz="4" w:space="0" w:color="auto"/>
            </w:tcBorders>
            <w:hideMark/>
          </w:tcPr>
          <w:p w14:paraId="70A0BA4A" w14:textId="77777777" w:rsidR="0075410C" w:rsidRPr="00E87D20" w:rsidRDefault="0075410C" w:rsidP="005C6C10">
            <w:pPr>
              <w:rPr>
                <w:color w:val="0070C0"/>
              </w:rPr>
            </w:pPr>
            <w:r w:rsidRPr="00E87D20">
              <w:rPr>
                <w:rFonts w:eastAsia="Times New Roman"/>
                <w:lang w:eastAsia="lv-LV"/>
              </w:rPr>
              <w:t>Bakalaura studiju programmas „Mākslas menedžments” B 2  daļa</w:t>
            </w:r>
          </w:p>
          <w:p w14:paraId="611789B0" w14:textId="77777777" w:rsidR="0075410C" w:rsidRPr="00E87D20" w:rsidRDefault="0075410C" w:rsidP="005C6C10">
            <w:pPr>
              <w:rPr>
                <w:color w:val="0070C0"/>
              </w:rPr>
            </w:pPr>
            <w:r w:rsidRPr="00E87D20">
              <w:t>Kurss tiek docēts latviešu valodā.</w:t>
            </w:r>
          </w:p>
        </w:tc>
      </w:tr>
    </w:tbl>
    <w:p w14:paraId="21683CF6" w14:textId="77777777" w:rsidR="0075410C" w:rsidRPr="00E87D20" w:rsidRDefault="0075410C" w:rsidP="0075410C"/>
    <w:p w14:paraId="36F77412" w14:textId="77777777" w:rsidR="0075410C" w:rsidRPr="00E87D20" w:rsidRDefault="0075410C" w:rsidP="0075410C"/>
    <w:p w14:paraId="4E2CB40D" w14:textId="77777777" w:rsidR="0075410C" w:rsidRPr="00E87D20" w:rsidRDefault="0075410C" w:rsidP="0075410C"/>
    <w:p w14:paraId="24042493" w14:textId="77777777" w:rsidR="0075410C" w:rsidRPr="00E87D20" w:rsidRDefault="0075410C" w:rsidP="0075410C"/>
    <w:p w14:paraId="249076C8" w14:textId="77777777" w:rsidR="004421C4" w:rsidRDefault="004421C4"/>
    <w:sectPr w:rsidR="004421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C31AAC"/>
    <w:multiLevelType w:val="hybridMultilevel"/>
    <w:tmpl w:val="63D07F0E"/>
    <w:lvl w:ilvl="0" w:tplc="0809000F">
      <w:start w:val="1"/>
      <w:numFmt w:val="decimal"/>
      <w:lvlText w:val="%1."/>
      <w:lvlJc w:val="left"/>
      <w:pPr>
        <w:ind w:left="754" w:hanging="360"/>
      </w:pPr>
    </w:lvl>
    <w:lvl w:ilvl="1" w:tplc="08090019">
      <w:start w:val="1"/>
      <w:numFmt w:val="lowerLetter"/>
      <w:lvlText w:val="%2."/>
      <w:lvlJc w:val="left"/>
      <w:pPr>
        <w:ind w:left="1474" w:hanging="360"/>
      </w:pPr>
    </w:lvl>
    <w:lvl w:ilvl="2" w:tplc="0809001B">
      <w:start w:val="1"/>
      <w:numFmt w:val="lowerRoman"/>
      <w:lvlText w:val="%3."/>
      <w:lvlJc w:val="right"/>
      <w:pPr>
        <w:ind w:left="2194" w:hanging="180"/>
      </w:pPr>
    </w:lvl>
    <w:lvl w:ilvl="3" w:tplc="0809000F">
      <w:start w:val="1"/>
      <w:numFmt w:val="decimal"/>
      <w:lvlText w:val="%4."/>
      <w:lvlJc w:val="left"/>
      <w:pPr>
        <w:ind w:left="2914" w:hanging="360"/>
      </w:pPr>
    </w:lvl>
    <w:lvl w:ilvl="4" w:tplc="08090019">
      <w:start w:val="1"/>
      <w:numFmt w:val="lowerLetter"/>
      <w:lvlText w:val="%5."/>
      <w:lvlJc w:val="left"/>
      <w:pPr>
        <w:ind w:left="3634" w:hanging="360"/>
      </w:pPr>
    </w:lvl>
    <w:lvl w:ilvl="5" w:tplc="0809001B">
      <w:start w:val="1"/>
      <w:numFmt w:val="lowerRoman"/>
      <w:lvlText w:val="%6."/>
      <w:lvlJc w:val="right"/>
      <w:pPr>
        <w:ind w:left="4354" w:hanging="180"/>
      </w:pPr>
    </w:lvl>
    <w:lvl w:ilvl="6" w:tplc="0809000F">
      <w:start w:val="1"/>
      <w:numFmt w:val="decimal"/>
      <w:lvlText w:val="%7."/>
      <w:lvlJc w:val="left"/>
      <w:pPr>
        <w:ind w:left="5074" w:hanging="360"/>
      </w:pPr>
    </w:lvl>
    <w:lvl w:ilvl="7" w:tplc="08090019">
      <w:start w:val="1"/>
      <w:numFmt w:val="lowerLetter"/>
      <w:lvlText w:val="%8."/>
      <w:lvlJc w:val="left"/>
      <w:pPr>
        <w:ind w:left="5794" w:hanging="360"/>
      </w:pPr>
    </w:lvl>
    <w:lvl w:ilvl="8" w:tplc="0809001B">
      <w:start w:val="1"/>
      <w:numFmt w:val="lowerRoman"/>
      <w:lvlText w:val="%9."/>
      <w:lvlJc w:val="right"/>
      <w:pPr>
        <w:ind w:left="6514" w:hanging="180"/>
      </w:pPr>
    </w:lvl>
  </w:abstractNum>
  <w:abstractNum w:abstractNumId="1" w15:restartNumberingAfterBreak="0">
    <w:nsid w:val="4CD01767"/>
    <w:multiLevelType w:val="hybridMultilevel"/>
    <w:tmpl w:val="E5D24B5A"/>
    <w:lvl w:ilvl="0" w:tplc="0809000F">
      <w:start w:val="1"/>
      <w:numFmt w:val="decimal"/>
      <w:lvlText w:val="%1."/>
      <w:lvlJc w:val="left"/>
      <w:pPr>
        <w:ind w:left="394" w:hanging="360"/>
      </w:p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10C"/>
    <w:rsid w:val="004421C4"/>
    <w:rsid w:val="007308D4"/>
    <w:rsid w:val="0075410C"/>
    <w:rsid w:val="00D3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CFD99"/>
  <w15:chartTrackingRefBased/>
  <w15:docId w15:val="{D3782957-2C5D-4F05-81A0-98BFD1A6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410C"/>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410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410C"/>
    <w:pPr>
      <w:tabs>
        <w:tab w:val="center" w:pos="4153"/>
        <w:tab w:val="right" w:pos="8306"/>
      </w:tabs>
    </w:pPr>
  </w:style>
  <w:style w:type="character" w:customStyle="1" w:styleId="HeaderChar">
    <w:name w:val="Header Char"/>
    <w:basedOn w:val="DefaultParagraphFont"/>
    <w:link w:val="Header"/>
    <w:uiPriority w:val="99"/>
    <w:rsid w:val="0075410C"/>
    <w:rPr>
      <w:rFonts w:ascii="Times New Roman" w:hAnsi="Times New Roman" w:cs="Times New Roman"/>
      <w:bCs/>
      <w:iCs/>
      <w:sz w:val="24"/>
      <w:szCs w:val="24"/>
      <w:lang w:val="lv-LV"/>
    </w:rPr>
  </w:style>
  <w:style w:type="paragraph" w:customStyle="1" w:styleId="Nosaukumi">
    <w:name w:val="Nosaukumi"/>
    <w:basedOn w:val="Normal"/>
    <w:qFormat/>
    <w:rsid w:val="0075410C"/>
    <w:rPr>
      <w:b/>
      <w:bCs w:val="0"/>
      <w:i/>
      <w:iCs w:val="0"/>
    </w:rPr>
  </w:style>
  <w:style w:type="paragraph" w:customStyle="1" w:styleId="Nosaukumi2">
    <w:name w:val="Nosaukumi2"/>
    <w:basedOn w:val="Normal"/>
    <w:qFormat/>
    <w:rsid w:val="0075410C"/>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75410C"/>
    <w:pPr>
      <w:ind w:left="720"/>
      <w:contextualSpacing/>
    </w:p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75410C"/>
    <w:rPr>
      <w:rFonts w:ascii="Times New Roman" w:hAnsi="Times New Roman" w:cs="Times New Roman"/>
      <w:bCs/>
      <w:iCs/>
      <w:sz w:val="24"/>
      <w:szCs w:val="24"/>
      <w:lang w:val="lv-LV"/>
    </w:rPr>
  </w:style>
  <w:style w:type="paragraph" w:styleId="Bibliography">
    <w:name w:val="Bibliography"/>
    <w:basedOn w:val="Normal"/>
    <w:next w:val="Normal"/>
    <w:uiPriority w:val="37"/>
    <w:semiHidden/>
    <w:unhideWhenUsed/>
    <w:rsid w:val="00754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4358</Words>
  <Characters>2485</Characters>
  <Application>Microsoft Office Word</Application>
  <DocSecurity>0</DocSecurity>
  <Lines>20</Lines>
  <Paragraphs>13</Paragraphs>
  <ScaleCrop>false</ScaleCrop>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Gaļina Zavadska</dc:creator>
  <cp:keywords/>
  <dc:description/>
  <cp:lastModifiedBy>Admin</cp:lastModifiedBy>
  <cp:revision>3</cp:revision>
  <dcterms:created xsi:type="dcterms:W3CDTF">2023-02-10T10:16:00Z</dcterms:created>
  <dcterms:modified xsi:type="dcterms:W3CDTF">2023-03-25T13:07:00Z</dcterms:modified>
</cp:coreProperties>
</file>