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342" w:rsidRPr="00ED18EB" w:rsidRDefault="00E77342" w:rsidP="00E77342">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E77342" w:rsidRPr="00ED18EB" w:rsidRDefault="00E77342" w:rsidP="00E77342">
      <w:pPr>
        <w:jc w:val="center"/>
        <w:rPr>
          <w:b/>
          <w:sz w:val="32"/>
          <w:szCs w:val="32"/>
          <w:lang w:val="de-DE"/>
        </w:rPr>
      </w:pPr>
      <w:r w:rsidRPr="00ED18EB">
        <w:rPr>
          <w:b/>
          <w:sz w:val="32"/>
          <w:szCs w:val="32"/>
        </w:rPr>
        <w:t>STUDIJU KURSA APRAKSTS</w:t>
      </w:r>
    </w:p>
    <w:p w:rsidR="00E77342" w:rsidRPr="00ED18EB" w:rsidRDefault="00E77342" w:rsidP="00E77342"/>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102"/>
      </w:tblGrid>
      <w:tr w:rsidR="00E77342" w:rsidRPr="00ED18EB" w:rsidTr="005E54E7">
        <w:tc>
          <w:tcPr>
            <w:tcW w:w="4219" w:type="dxa"/>
          </w:tcPr>
          <w:p w:rsidR="00E77342" w:rsidRPr="00ED18EB" w:rsidRDefault="00E77342" w:rsidP="005E54E7">
            <w:pPr>
              <w:pStyle w:val="Nosaukumi"/>
            </w:pPr>
            <w:r w:rsidRPr="00ED18EB">
              <w:br w:type="page"/>
            </w:r>
            <w:r w:rsidRPr="00ED18EB">
              <w:br w:type="page"/>
            </w:r>
            <w:r w:rsidRPr="00ED18EB">
              <w:br w:type="page"/>
            </w:r>
            <w:r w:rsidRPr="00ED18EB">
              <w:br w:type="page"/>
            </w: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nosaukums</w:t>
            </w:r>
            <w:proofErr w:type="spellEnd"/>
          </w:p>
        </w:tc>
        <w:tc>
          <w:tcPr>
            <w:tcW w:w="5102" w:type="dxa"/>
            <w:vAlign w:val="center"/>
          </w:tcPr>
          <w:p w:rsidR="00E77342" w:rsidRPr="00ED18EB" w:rsidRDefault="00E77342" w:rsidP="005E54E7">
            <w:pPr>
              <w:pStyle w:val="Style1"/>
              <w:framePr w:wrap="around"/>
            </w:pPr>
            <w:bookmarkStart w:id="0" w:name="_Toc103738627"/>
            <w:bookmarkStart w:id="1" w:name="_Toc103779792"/>
            <w:proofErr w:type="spellStart"/>
            <w:r w:rsidRPr="00ED18EB">
              <w:t>Ģitāras</w:t>
            </w:r>
            <w:proofErr w:type="spellEnd"/>
            <w:r w:rsidRPr="00ED18EB">
              <w:t xml:space="preserve"> </w:t>
            </w:r>
            <w:proofErr w:type="spellStart"/>
            <w:r w:rsidRPr="00ED18EB">
              <w:t>spēles</w:t>
            </w:r>
            <w:proofErr w:type="spellEnd"/>
            <w:r w:rsidRPr="00ED18EB">
              <w:t xml:space="preserve"> </w:t>
            </w:r>
            <w:proofErr w:type="spellStart"/>
            <w:r w:rsidRPr="00ED18EB">
              <w:t>mācību</w:t>
            </w:r>
            <w:proofErr w:type="spellEnd"/>
            <w:r w:rsidRPr="00ED18EB">
              <w:t xml:space="preserve"> </w:t>
            </w:r>
            <w:proofErr w:type="spellStart"/>
            <w:r w:rsidRPr="00ED18EB">
              <w:t>metodika</w:t>
            </w:r>
            <w:proofErr w:type="spellEnd"/>
            <w:r w:rsidRPr="00ED18EB">
              <w:t xml:space="preserve"> II</w:t>
            </w:r>
            <w:bookmarkEnd w:id="0"/>
            <w:bookmarkEnd w:id="1"/>
          </w:p>
        </w:tc>
      </w:tr>
      <w:tr w:rsidR="00E77342" w:rsidRPr="00ED18EB" w:rsidTr="005E54E7">
        <w:tc>
          <w:tcPr>
            <w:tcW w:w="4219" w:type="dxa"/>
          </w:tcPr>
          <w:p w:rsidR="00E77342" w:rsidRPr="00ED18EB" w:rsidRDefault="00E77342"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kods</w:t>
            </w:r>
            <w:proofErr w:type="spellEnd"/>
            <w:r w:rsidRPr="00ED18EB">
              <w:t xml:space="preserve"> (DUIS)</w:t>
            </w:r>
          </w:p>
        </w:tc>
        <w:tc>
          <w:tcPr>
            <w:tcW w:w="5102" w:type="dxa"/>
            <w:vAlign w:val="center"/>
          </w:tcPr>
          <w:p w:rsidR="00E77342" w:rsidRPr="00ED18EB" w:rsidRDefault="00E77342" w:rsidP="005E54E7">
            <w:pPr>
              <w:shd w:val="clear" w:color="auto" w:fill="auto"/>
              <w:rPr>
                <w:lang w:eastAsia="lv-LV"/>
              </w:rPr>
            </w:pPr>
            <w:r w:rsidRPr="00ED18EB">
              <w:rPr>
                <w:lang w:eastAsia="lv-LV"/>
              </w:rPr>
              <w:t>MākZ4415</w:t>
            </w:r>
          </w:p>
        </w:tc>
      </w:tr>
      <w:tr w:rsidR="00E77342" w:rsidRPr="00ED18EB" w:rsidTr="005E54E7">
        <w:tc>
          <w:tcPr>
            <w:tcW w:w="4219" w:type="dxa"/>
          </w:tcPr>
          <w:p w:rsidR="00E77342" w:rsidRPr="00ED18EB" w:rsidRDefault="00E77342" w:rsidP="005E54E7">
            <w:pPr>
              <w:pStyle w:val="Nosaukumi"/>
            </w:pPr>
            <w:proofErr w:type="spellStart"/>
            <w:r w:rsidRPr="00ED18EB">
              <w:t>Zinātnes</w:t>
            </w:r>
            <w:proofErr w:type="spellEnd"/>
            <w:r w:rsidRPr="00ED18EB">
              <w:t xml:space="preserve"> </w:t>
            </w:r>
            <w:proofErr w:type="spellStart"/>
            <w:r w:rsidRPr="00ED18EB">
              <w:t>nozare</w:t>
            </w:r>
            <w:proofErr w:type="spellEnd"/>
          </w:p>
        </w:tc>
        <w:bookmarkStart w:id="2" w:name="_GoBack"/>
        <w:bookmarkEnd w:id="2"/>
        <w:tc>
          <w:tcPr>
            <w:tcW w:w="5102" w:type="dxa"/>
          </w:tcPr>
          <w:p w:rsidR="00E77342" w:rsidRPr="00ED18EB" w:rsidRDefault="00C72E71" w:rsidP="005E54E7">
            <w:pPr>
              <w:shd w:val="clear" w:color="auto" w:fill="auto"/>
              <w:rPr>
                <w:b/>
              </w:rPr>
            </w:pPr>
            <w:sdt>
              <w:sdtPr>
                <w:rPr>
                  <w:b/>
                  <w:vanish/>
                  <w:szCs w:val="22"/>
                  <w:shd w:val="clear" w:color="auto" w:fill="FFFFFF" w:themeFill="background1"/>
                </w:rPr>
                <w:id w:val="227500813"/>
                <w:placeholder>
                  <w:docPart w:val="5F9FD2B9E83D4AF7A3CAFF74695D2498"/>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r w:rsidR="00E77342" w:rsidRPr="00ED18EB">
                  <w:rPr>
                    <w:b/>
                    <w:vanish/>
                    <w:szCs w:val="22"/>
                    <w:shd w:val="clear" w:color="auto" w:fill="FFFFFF" w:themeFill="background1"/>
                  </w:rPr>
                  <w:t>Mākslas zinātne</w:t>
                </w:r>
              </w:sdtContent>
            </w:sdt>
          </w:p>
        </w:tc>
      </w:tr>
      <w:tr w:rsidR="00E77342" w:rsidRPr="00ED18EB" w:rsidTr="005E54E7">
        <w:tc>
          <w:tcPr>
            <w:tcW w:w="4219" w:type="dxa"/>
          </w:tcPr>
          <w:p w:rsidR="00E77342" w:rsidRPr="00ED18EB" w:rsidRDefault="00E77342" w:rsidP="005E54E7">
            <w:pPr>
              <w:pStyle w:val="Nosaukumi"/>
            </w:pPr>
            <w:proofErr w:type="spellStart"/>
            <w:r w:rsidRPr="00ED18EB">
              <w:t>Kursa</w:t>
            </w:r>
            <w:proofErr w:type="spellEnd"/>
            <w:r w:rsidRPr="00ED18EB">
              <w:t xml:space="preserve"> </w:t>
            </w:r>
            <w:proofErr w:type="spellStart"/>
            <w:r w:rsidRPr="00ED18EB">
              <w:t>līmenis</w:t>
            </w:r>
            <w:proofErr w:type="spellEnd"/>
          </w:p>
        </w:tc>
        <w:tc>
          <w:tcPr>
            <w:tcW w:w="5102" w:type="dxa"/>
          </w:tcPr>
          <w:p w:rsidR="00E77342" w:rsidRPr="00ED18EB" w:rsidRDefault="00E77342" w:rsidP="005E54E7">
            <w:pPr>
              <w:shd w:val="clear" w:color="auto" w:fill="auto"/>
              <w:rPr>
                <w:lang w:eastAsia="lv-LV"/>
              </w:rPr>
            </w:pPr>
            <w:r w:rsidRPr="00ED18EB">
              <w:rPr>
                <w:szCs w:val="22"/>
              </w:rPr>
              <w:t>4.</w:t>
            </w:r>
          </w:p>
        </w:tc>
      </w:tr>
      <w:tr w:rsidR="00E77342" w:rsidRPr="00ED18EB" w:rsidTr="005E54E7">
        <w:tc>
          <w:tcPr>
            <w:tcW w:w="4219" w:type="dxa"/>
          </w:tcPr>
          <w:p w:rsidR="00E77342" w:rsidRPr="00ED18EB" w:rsidRDefault="00E77342" w:rsidP="005E54E7">
            <w:pPr>
              <w:pStyle w:val="Nosaukumi"/>
              <w:rPr>
                <w:u w:val="single"/>
              </w:rPr>
            </w:pPr>
            <w:proofErr w:type="spellStart"/>
            <w:r w:rsidRPr="00ED18EB">
              <w:t>Kredītpunkti</w:t>
            </w:r>
            <w:proofErr w:type="spellEnd"/>
          </w:p>
        </w:tc>
        <w:tc>
          <w:tcPr>
            <w:tcW w:w="5102" w:type="dxa"/>
            <w:vAlign w:val="center"/>
          </w:tcPr>
          <w:p w:rsidR="00E77342" w:rsidRPr="00ED18EB" w:rsidRDefault="00E77342" w:rsidP="005E54E7">
            <w:pPr>
              <w:shd w:val="clear" w:color="auto" w:fill="auto"/>
              <w:rPr>
                <w:lang w:eastAsia="lv-LV"/>
              </w:rPr>
            </w:pPr>
            <w:r w:rsidRPr="00ED18EB">
              <w:rPr>
                <w:szCs w:val="22"/>
              </w:rPr>
              <w:t>2</w:t>
            </w:r>
          </w:p>
        </w:tc>
      </w:tr>
      <w:tr w:rsidR="00E77342" w:rsidRPr="00ED18EB" w:rsidTr="005E54E7">
        <w:tc>
          <w:tcPr>
            <w:tcW w:w="4219" w:type="dxa"/>
          </w:tcPr>
          <w:p w:rsidR="00E77342" w:rsidRPr="00ED18EB" w:rsidRDefault="00E77342" w:rsidP="005E54E7">
            <w:pPr>
              <w:pStyle w:val="Nosaukumi"/>
              <w:rPr>
                <w:u w:val="single"/>
              </w:rPr>
            </w:pPr>
            <w:r w:rsidRPr="00ED18EB">
              <w:t xml:space="preserve">ECTS </w:t>
            </w:r>
            <w:proofErr w:type="spellStart"/>
            <w:r w:rsidRPr="00ED18EB">
              <w:t>kredītpunkti</w:t>
            </w:r>
            <w:proofErr w:type="spellEnd"/>
          </w:p>
        </w:tc>
        <w:tc>
          <w:tcPr>
            <w:tcW w:w="5102" w:type="dxa"/>
          </w:tcPr>
          <w:p w:rsidR="00E77342" w:rsidRPr="00ED18EB" w:rsidRDefault="00E77342" w:rsidP="005E54E7">
            <w:pPr>
              <w:shd w:val="clear" w:color="auto" w:fill="auto"/>
            </w:pPr>
            <w:r w:rsidRPr="00ED18EB">
              <w:rPr>
                <w:szCs w:val="22"/>
              </w:rPr>
              <w:t>3</w:t>
            </w:r>
          </w:p>
        </w:tc>
      </w:tr>
      <w:tr w:rsidR="00E77342" w:rsidRPr="00ED18EB" w:rsidTr="005E54E7">
        <w:tc>
          <w:tcPr>
            <w:tcW w:w="4219" w:type="dxa"/>
          </w:tcPr>
          <w:p w:rsidR="00E77342" w:rsidRPr="00ED18EB" w:rsidRDefault="00E77342" w:rsidP="005E54E7">
            <w:pPr>
              <w:pStyle w:val="Nosaukumi"/>
            </w:pPr>
            <w:proofErr w:type="spellStart"/>
            <w:r w:rsidRPr="00ED18EB">
              <w:t>Kopējais</w:t>
            </w:r>
            <w:proofErr w:type="spellEnd"/>
            <w:r w:rsidRPr="00ED18EB">
              <w:t xml:space="preserve"> </w:t>
            </w:r>
            <w:proofErr w:type="spellStart"/>
            <w:r w:rsidRPr="00ED18EB">
              <w:t>kontaktstundu</w:t>
            </w:r>
            <w:proofErr w:type="spellEnd"/>
            <w:r w:rsidRPr="00ED18EB">
              <w:t xml:space="preserve"> </w:t>
            </w:r>
            <w:proofErr w:type="spellStart"/>
            <w:r w:rsidRPr="00ED18EB">
              <w:t>skaits</w:t>
            </w:r>
            <w:proofErr w:type="spellEnd"/>
          </w:p>
        </w:tc>
        <w:tc>
          <w:tcPr>
            <w:tcW w:w="5102" w:type="dxa"/>
            <w:vAlign w:val="center"/>
          </w:tcPr>
          <w:p w:rsidR="00E77342" w:rsidRPr="00ED18EB" w:rsidRDefault="00E77342" w:rsidP="005E54E7">
            <w:pPr>
              <w:shd w:val="clear" w:color="auto" w:fill="auto"/>
              <w:rPr>
                <w:lang w:eastAsia="lv-LV"/>
              </w:rPr>
            </w:pPr>
            <w:r w:rsidRPr="00ED18EB">
              <w:rPr>
                <w:szCs w:val="22"/>
              </w:rPr>
              <w:t>32</w:t>
            </w:r>
          </w:p>
        </w:tc>
      </w:tr>
    </w:tbl>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102"/>
      </w:tblGrid>
      <w:tr w:rsidR="00E77342" w:rsidRPr="00ED18EB" w:rsidTr="005E54E7">
        <w:tc>
          <w:tcPr>
            <w:tcW w:w="4219" w:type="dxa"/>
          </w:tcPr>
          <w:p w:rsidR="00E77342" w:rsidRPr="00ED18EB" w:rsidRDefault="00E77342" w:rsidP="005E54E7">
            <w:pPr>
              <w:pStyle w:val="Nosaukumi2"/>
              <w:framePr w:wrap="around"/>
            </w:pPr>
            <w:r w:rsidRPr="00ED18EB">
              <w:t>Lekciju stundu skaits</w:t>
            </w:r>
          </w:p>
        </w:tc>
        <w:tc>
          <w:tcPr>
            <w:tcW w:w="5102" w:type="dxa"/>
          </w:tcPr>
          <w:p w:rsidR="00E77342" w:rsidRPr="00ED18EB" w:rsidRDefault="00E77342" w:rsidP="005E54E7">
            <w:pPr>
              <w:shd w:val="clear" w:color="auto" w:fill="auto"/>
            </w:pPr>
            <w:r w:rsidRPr="00ED18EB">
              <w:rPr>
                <w:szCs w:val="22"/>
              </w:rPr>
              <w:t>12</w:t>
            </w:r>
          </w:p>
        </w:tc>
      </w:tr>
      <w:tr w:rsidR="00E77342" w:rsidRPr="00ED18EB" w:rsidTr="005E54E7">
        <w:tc>
          <w:tcPr>
            <w:tcW w:w="4219" w:type="dxa"/>
          </w:tcPr>
          <w:p w:rsidR="00E77342" w:rsidRPr="00ED18EB" w:rsidRDefault="00E77342" w:rsidP="005E54E7">
            <w:pPr>
              <w:pStyle w:val="Nosaukumi2"/>
              <w:framePr w:wrap="around"/>
            </w:pPr>
            <w:r w:rsidRPr="00ED18EB">
              <w:t>Semināru stundu skaits</w:t>
            </w:r>
          </w:p>
        </w:tc>
        <w:tc>
          <w:tcPr>
            <w:tcW w:w="5102" w:type="dxa"/>
          </w:tcPr>
          <w:p w:rsidR="00E77342" w:rsidRPr="00ED18EB" w:rsidRDefault="00E77342" w:rsidP="005E54E7">
            <w:pPr>
              <w:shd w:val="clear" w:color="auto" w:fill="auto"/>
            </w:pPr>
            <w:r w:rsidRPr="00ED18EB">
              <w:rPr>
                <w:szCs w:val="22"/>
              </w:rPr>
              <w:t>8</w:t>
            </w:r>
          </w:p>
        </w:tc>
      </w:tr>
      <w:tr w:rsidR="00E77342" w:rsidRPr="00ED18EB" w:rsidTr="005E54E7">
        <w:tc>
          <w:tcPr>
            <w:tcW w:w="4219" w:type="dxa"/>
          </w:tcPr>
          <w:p w:rsidR="00E77342" w:rsidRPr="00ED18EB" w:rsidRDefault="00E77342" w:rsidP="005E54E7">
            <w:pPr>
              <w:pStyle w:val="Nosaukumi2"/>
              <w:framePr w:wrap="around"/>
            </w:pPr>
            <w:r w:rsidRPr="00ED18EB">
              <w:t>Praktisko darbu stundu skaits</w:t>
            </w:r>
          </w:p>
        </w:tc>
        <w:tc>
          <w:tcPr>
            <w:tcW w:w="5102" w:type="dxa"/>
          </w:tcPr>
          <w:p w:rsidR="00E77342" w:rsidRPr="00ED18EB" w:rsidRDefault="00E77342" w:rsidP="005E54E7">
            <w:pPr>
              <w:shd w:val="clear" w:color="auto" w:fill="auto"/>
            </w:pPr>
            <w:r w:rsidRPr="00ED18EB">
              <w:rPr>
                <w:szCs w:val="22"/>
              </w:rPr>
              <w:t>12</w:t>
            </w:r>
          </w:p>
        </w:tc>
      </w:tr>
      <w:tr w:rsidR="00E77342" w:rsidRPr="00ED18EB" w:rsidTr="005E54E7">
        <w:tc>
          <w:tcPr>
            <w:tcW w:w="4219" w:type="dxa"/>
          </w:tcPr>
          <w:p w:rsidR="00E77342" w:rsidRPr="00ED18EB" w:rsidRDefault="00E77342" w:rsidP="005E54E7">
            <w:pPr>
              <w:pStyle w:val="Nosaukumi2"/>
              <w:framePr w:wrap="around"/>
            </w:pPr>
            <w:r w:rsidRPr="00ED18EB">
              <w:t>Individuālo darbu stundu skaits</w:t>
            </w:r>
          </w:p>
        </w:tc>
        <w:tc>
          <w:tcPr>
            <w:tcW w:w="5102" w:type="dxa"/>
          </w:tcPr>
          <w:p w:rsidR="00E77342" w:rsidRPr="00ED18EB" w:rsidRDefault="00E77342" w:rsidP="005E54E7">
            <w:pPr>
              <w:shd w:val="clear" w:color="auto" w:fill="auto"/>
            </w:pPr>
            <w:r w:rsidRPr="00ED18EB">
              <w:rPr>
                <w:szCs w:val="22"/>
              </w:rPr>
              <w:t>–</w:t>
            </w:r>
          </w:p>
        </w:tc>
      </w:tr>
      <w:tr w:rsidR="00E77342" w:rsidRPr="00ED18EB" w:rsidTr="005E54E7">
        <w:tc>
          <w:tcPr>
            <w:tcW w:w="4219" w:type="dxa"/>
          </w:tcPr>
          <w:p w:rsidR="00E77342" w:rsidRPr="00ED18EB" w:rsidRDefault="00E77342" w:rsidP="005E54E7">
            <w:pPr>
              <w:pStyle w:val="Nosaukumi2"/>
              <w:framePr w:wrap="around"/>
              <w:rPr>
                <w:lang w:eastAsia="lv-LV"/>
              </w:rPr>
            </w:pPr>
            <w:r w:rsidRPr="00ED18EB">
              <w:rPr>
                <w:lang w:eastAsia="lv-LV"/>
              </w:rPr>
              <w:t>Studējošā patstāvīgā darba stundu skaits</w:t>
            </w:r>
          </w:p>
        </w:tc>
        <w:tc>
          <w:tcPr>
            <w:tcW w:w="5102" w:type="dxa"/>
            <w:vAlign w:val="center"/>
          </w:tcPr>
          <w:p w:rsidR="00E77342" w:rsidRPr="00ED18EB" w:rsidRDefault="00E77342" w:rsidP="005E54E7">
            <w:pPr>
              <w:shd w:val="clear" w:color="auto" w:fill="auto"/>
              <w:rPr>
                <w:lang w:eastAsia="lv-LV"/>
              </w:rPr>
            </w:pPr>
            <w:r w:rsidRPr="00ED18EB">
              <w:rPr>
                <w:szCs w:val="22"/>
              </w:rPr>
              <w:t>48</w:t>
            </w:r>
          </w:p>
        </w:tc>
      </w:tr>
    </w:tbl>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0"/>
      </w:tblGrid>
      <w:tr w:rsidR="00E77342" w:rsidRPr="00ED18EB" w:rsidTr="005E54E7">
        <w:tc>
          <w:tcPr>
            <w:tcW w:w="9320" w:type="dxa"/>
          </w:tcPr>
          <w:p w:rsidR="00E77342" w:rsidRPr="00ED18EB" w:rsidRDefault="00E77342" w:rsidP="005E54E7">
            <w:pPr>
              <w:shd w:val="clear" w:color="auto" w:fill="auto"/>
              <w:rPr>
                <w:lang w:eastAsia="lv-LV"/>
              </w:rPr>
            </w:pPr>
          </w:p>
        </w:tc>
      </w:tr>
      <w:tr w:rsidR="00E77342" w:rsidRPr="00ED18EB" w:rsidTr="005E54E7">
        <w:tc>
          <w:tcPr>
            <w:tcW w:w="9320" w:type="dxa"/>
          </w:tcPr>
          <w:p w:rsidR="00E77342" w:rsidRPr="00ED18EB" w:rsidRDefault="00E77342" w:rsidP="005E54E7">
            <w:pPr>
              <w:pStyle w:val="Nosaukumi"/>
            </w:pPr>
            <w:proofErr w:type="spellStart"/>
            <w:r w:rsidRPr="00ED18EB">
              <w:t>Kursa</w:t>
            </w:r>
            <w:proofErr w:type="spellEnd"/>
            <w:r w:rsidRPr="00ED18EB">
              <w:t xml:space="preserve"> </w:t>
            </w:r>
            <w:proofErr w:type="spellStart"/>
            <w:r w:rsidRPr="00ED18EB">
              <w:t>autors</w:t>
            </w:r>
            <w:proofErr w:type="spellEnd"/>
            <w:r w:rsidRPr="00ED18EB">
              <w:t>(–</w:t>
            </w:r>
            <w:proofErr w:type="spellStart"/>
            <w:r w:rsidRPr="00ED18EB">
              <w:t>i</w:t>
            </w:r>
            <w:proofErr w:type="spellEnd"/>
            <w:r w:rsidRPr="00ED18EB">
              <w:t>)</w:t>
            </w:r>
          </w:p>
        </w:tc>
      </w:tr>
      <w:tr w:rsidR="00E77342" w:rsidRPr="00ED18EB" w:rsidTr="005E54E7">
        <w:tc>
          <w:tcPr>
            <w:tcW w:w="9320" w:type="dxa"/>
          </w:tcPr>
          <w:p w:rsidR="00E77342" w:rsidRPr="00ED18EB" w:rsidRDefault="00E77342" w:rsidP="005E54E7">
            <w:pPr>
              <w:shd w:val="clear" w:color="auto" w:fill="auto"/>
            </w:pPr>
            <w:proofErr w:type="spellStart"/>
            <w:r w:rsidRPr="00ED18EB">
              <w:rPr>
                <w:szCs w:val="22"/>
              </w:rPr>
              <w:t>Mg.art</w:t>
            </w:r>
            <w:proofErr w:type="spellEnd"/>
            <w:r w:rsidRPr="00ED18EB">
              <w:rPr>
                <w:szCs w:val="22"/>
              </w:rPr>
              <w:t xml:space="preserve">., </w:t>
            </w:r>
            <w:proofErr w:type="spellStart"/>
            <w:r w:rsidRPr="00ED18EB">
              <w:rPr>
                <w:szCs w:val="22"/>
              </w:rPr>
              <w:t>viesasistents</w:t>
            </w:r>
            <w:proofErr w:type="spellEnd"/>
            <w:r w:rsidRPr="00ED18EB">
              <w:rPr>
                <w:szCs w:val="22"/>
              </w:rPr>
              <w:t xml:space="preserve"> Maksims </w:t>
            </w:r>
            <w:proofErr w:type="spellStart"/>
            <w:r w:rsidRPr="00ED18EB">
              <w:rPr>
                <w:szCs w:val="22"/>
              </w:rPr>
              <w:t>Bendelstons</w:t>
            </w:r>
            <w:proofErr w:type="spellEnd"/>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pPr>
            <w:proofErr w:type="spellStart"/>
            <w:r w:rsidRPr="00ED18EB">
              <w:t>Kursa</w:t>
            </w:r>
            <w:proofErr w:type="spellEnd"/>
            <w:r w:rsidRPr="00ED18EB">
              <w:t xml:space="preserve"> </w:t>
            </w:r>
            <w:proofErr w:type="spellStart"/>
            <w:r w:rsidRPr="00ED18EB">
              <w:t>docētājs</w:t>
            </w:r>
            <w:proofErr w:type="spellEnd"/>
            <w:r w:rsidRPr="00ED18EB">
              <w:t>(–</w:t>
            </w:r>
            <w:proofErr w:type="spellStart"/>
            <w:r w:rsidRPr="00ED18EB">
              <w:t>i</w:t>
            </w:r>
            <w:proofErr w:type="spellEnd"/>
            <w:r w:rsidRPr="00ED18EB">
              <w:t>)</w:t>
            </w:r>
          </w:p>
        </w:tc>
      </w:tr>
      <w:tr w:rsidR="00E77342" w:rsidRPr="00ED18EB" w:rsidTr="005E54E7">
        <w:tc>
          <w:tcPr>
            <w:tcW w:w="9320" w:type="dxa"/>
          </w:tcPr>
          <w:p w:rsidR="00E77342" w:rsidRPr="00ED18EB" w:rsidRDefault="00E77342" w:rsidP="005E54E7">
            <w:pPr>
              <w:shd w:val="clear" w:color="auto" w:fill="auto"/>
            </w:pPr>
            <w:proofErr w:type="spellStart"/>
            <w:r w:rsidRPr="00ED18EB">
              <w:rPr>
                <w:szCs w:val="22"/>
              </w:rPr>
              <w:t>Mg.art</w:t>
            </w:r>
            <w:proofErr w:type="spellEnd"/>
            <w:r w:rsidRPr="00ED18EB">
              <w:rPr>
                <w:szCs w:val="22"/>
              </w:rPr>
              <w:t xml:space="preserve">., </w:t>
            </w:r>
            <w:proofErr w:type="spellStart"/>
            <w:r w:rsidRPr="00ED18EB">
              <w:rPr>
                <w:szCs w:val="22"/>
              </w:rPr>
              <w:t>viesasistents</w:t>
            </w:r>
            <w:proofErr w:type="spellEnd"/>
            <w:r w:rsidRPr="00ED18EB">
              <w:rPr>
                <w:szCs w:val="22"/>
              </w:rPr>
              <w:t xml:space="preserve"> Maksims </w:t>
            </w:r>
            <w:proofErr w:type="spellStart"/>
            <w:r w:rsidRPr="00ED18EB">
              <w:rPr>
                <w:szCs w:val="22"/>
              </w:rPr>
              <w:t>Bendelstons</w:t>
            </w:r>
            <w:proofErr w:type="spellEnd"/>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pPr>
            <w:proofErr w:type="spellStart"/>
            <w:r w:rsidRPr="00ED18EB">
              <w:t>Priekšzināšanas</w:t>
            </w:r>
            <w:proofErr w:type="spellEnd"/>
          </w:p>
        </w:tc>
      </w:tr>
      <w:tr w:rsidR="00E77342" w:rsidRPr="00ED18EB" w:rsidTr="005E54E7">
        <w:tc>
          <w:tcPr>
            <w:tcW w:w="9320" w:type="dxa"/>
          </w:tcPr>
          <w:p w:rsidR="00E77342" w:rsidRPr="00ED18EB" w:rsidRDefault="00E77342" w:rsidP="005E54E7">
            <w:pPr>
              <w:shd w:val="clear" w:color="auto" w:fill="auto"/>
            </w:pPr>
            <w:r w:rsidRPr="00ED18EB">
              <w:t>MākZ3503 Ģitāras spēles mācību metodika I</w:t>
            </w:r>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anotācija</w:t>
            </w:r>
            <w:proofErr w:type="spellEnd"/>
            <w:r w:rsidRPr="00ED18EB">
              <w:t xml:space="preserve"> </w:t>
            </w:r>
          </w:p>
        </w:tc>
      </w:tr>
      <w:tr w:rsidR="00E77342" w:rsidRPr="00ED18EB" w:rsidTr="005E54E7">
        <w:tc>
          <w:tcPr>
            <w:tcW w:w="9320" w:type="dxa"/>
          </w:tcPr>
          <w:p w:rsidR="00E77342" w:rsidRPr="00ED18EB" w:rsidRDefault="00E77342" w:rsidP="005E54E7">
            <w:pPr>
              <w:shd w:val="clear" w:color="auto" w:fill="auto"/>
              <w:rPr>
                <w:rFonts w:eastAsia="Times New Roman"/>
                <w:b/>
                <w:i/>
                <w:lang w:eastAsia="lv-LV"/>
              </w:rPr>
            </w:pPr>
            <w:r w:rsidRPr="00ED18EB">
              <w:rPr>
                <w:b/>
                <w:i/>
                <w:szCs w:val="22"/>
                <w:shd w:val="clear" w:color="auto" w:fill="FFFFFF"/>
              </w:rPr>
              <w:t xml:space="preserve">Studiju kurss tiek realizēts modulī </w:t>
            </w:r>
            <w:r w:rsidRPr="00ED18EB">
              <w:rPr>
                <w:i/>
                <w:szCs w:val="22"/>
              </w:rPr>
              <w:t>"</w:t>
            </w:r>
            <w:r w:rsidRPr="00ED18EB">
              <w:rPr>
                <w:b/>
                <w:i/>
                <w:szCs w:val="22"/>
              </w:rPr>
              <w:t>Studiju kursi profesionālās izglītības attiecīgā mācību priekšmeta pedagoga tiesību ieguvei”.</w:t>
            </w:r>
          </w:p>
          <w:p w:rsidR="00E77342" w:rsidRPr="00ED18EB" w:rsidRDefault="00E77342" w:rsidP="005E54E7">
            <w:pPr>
              <w:shd w:val="clear" w:color="auto" w:fill="auto"/>
            </w:pPr>
            <w:r w:rsidRPr="00ED18EB">
              <w:rPr>
                <w:szCs w:val="22"/>
              </w:rPr>
              <w:t>Kurss paredzēts profesionālās bakalaura studiju programmas "Mūzika" profesionālās specializācijas moduļa “Ģitāras spēle” studējošajiem.</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KURSA MĒRĶIS – attīstīt pedagoģiskās darbības kompetenci ģitāras spēles apguves nodrošināšanai.</w:t>
            </w:r>
          </w:p>
          <w:p w:rsidR="00E77342" w:rsidRPr="00ED18EB" w:rsidRDefault="00E77342" w:rsidP="005E54E7">
            <w:pPr>
              <w:shd w:val="clear" w:color="auto" w:fill="auto"/>
            </w:pPr>
            <w:r w:rsidRPr="00ED18EB">
              <w:rPr>
                <w:szCs w:val="22"/>
              </w:rPr>
              <w:t>KURSA UZDEVUMI – iegūt zināšanas, prasmes un kompetenci par klasiskās ģitāras spēles iemaņu izmantošanu pedagoģiskajā praksē, par bērnu muzikālo spēju noteikšanas paņēmieniem, par dažādiem izglītības procesa organizēšanas veidiem un paņēmieniem.</w:t>
            </w:r>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kalendārais</w:t>
            </w:r>
            <w:proofErr w:type="spellEnd"/>
            <w:r w:rsidRPr="00ED18EB">
              <w:t xml:space="preserve"> </w:t>
            </w:r>
            <w:proofErr w:type="spellStart"/>
            <w:r w:rsidRPr="00ED18EB">
              <w:t>plāns</w:t>
            </w:r>
            <w:proofErr w:type="spellEnd"/>
          </w:p>
        </w:tc>
      </w:tr>
      <w:tr w:rsidR="00E77342" w:rsidRPr="00ED18EB" w:rsidTr="005E54E7">
        <w:tc>
          <w:tcPr>
            <w:tcW w:w="9320" w:type="dxa"/>
          </w:tcPr>
          <w:p w:rsidR="00E77342" w:rsidRPr="00ED18EB" w:rsidRDefault="00E77342" w:rsidP="005E54E7">
            <w:pPr>
              <w:shd w:val="clear" w:color="auto" w:fill="auto"/>
            </w:pPr>
            <w:r w:rsidRPr="00ED18EB">
              <w:rPr>
                <w:szCs w:val="22"/>
              </w:rPr>
              <w:t>VII semestris 2KP</w:t>
            </w:r>
          </w:p>
          <w:p w:rsidR="00E77342" w:rsidRPr="00ED18EB" w:rsidRDefault="00E77342" w:rsidP="005E54E7">
            <w:pPr>
              <w:shd w:val="clear" w:color="auto" w:fill="auto"/>
            </w:pPr>
            <w:r w:rsidRPr="00ED18EB">
              <w:rPr>
                <w:szCs w:val="22"/>
              </w:rPr>
              <w:t>Kursa struktūra: lekcijas (L) – 12 stundas, semināri (S) – 8 stundas, praktiskie darbi (P) – 12 stundas, patstāvīgais darbs (</w:t>
            </w:r>
            <w:proofErr w:type="spellStart"/>
            <w:r w:rsidRPr="00ED18EB">
              <w:rPr>
                <w:szCs w:val="22"/>
              </w:rPr>
              <w:t>Pd</w:t>
            </w:r>
            <w:proofErr w:type="spellEnd"/>
            <w:r w:rsidRPr="00ED18EB">
              <w:rPr>
                <w:szCs w:val="22"/>
              </w:rPr>
              <w:t>) – 48 stundas.</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Klasiskās ģitāras pedagoģijas izglītības teorijas. L2, S2</w:t>
            </w:r>
          </w:p>
          <w:p w:rsidR="00E77342" w:rsidRPr="00ED18EB" w:rsidRDefault="00E77342" w:rsidP="005E54E7">
            <w:pPr>
              <w:shd w:val="clear" w:color="auto" w:fill="auto"/>
            </w:pPr>
            <w:r w:rsidRPr="00ED18EB">
              <w:rPr>
                <w:szCs w:val="22"/>
              </w:rPr>
              <w:t>Spēles tehnikas attīstības metodes un metodiskie paņēmieni. L2, S2, P8</w:t>
            </w:r>
          </w:p>
          <w:p w:rsidR="00E77342" w:rsidRPr="00ED18EB" w:rsidRDefault="00E77342" w:rsidP="005E54E7">
            <w:pPr>
              <w:shd w:val="clear" w:color="auto" w:fill="auto"/>
            </w:pPr>
            <w:r w:rsidRPr="00ED18EB">
              <w:rPr>
                <w:szCs w:val="22"/>
              </w:rPr>
              <w:t xml:space="preserve">Apguves līmeņi un </w:t>
            </w:r>
            <w:proofErr w:type="spellStart"/>
            <w:r w:rsidRPr="00ED18EB">
              <w:rPr>
                <w:szCs w:val="22"/>
              </w:rPr>
              <w:t>koncertprakse</w:t>
            </w:r>
            <w:proofErr w:type="spellEnd"/>
            <w:r w:rsidRPr="00ED18EB">
              <w:rPr>
                <w:szCs w:val="22"/>
              </w:rPr>
              <w:t>. L2, S2</w:t>
            </w:r>
          </w:p>
          <w:p w:rsidR="00E77342" w:rsidRPr="00ED18EB" w:rsidRDefault="00E77342" w:rsidP="005E54E7">
            <w:pPr>
              <w:shd w:val="clear" w:color="auto" w:fill="auto"/>
            </w:pPr>
            <w:r w:rsidRPr="00ED18EB">
              <w:rPr>
                <w:szCs w:val="22"/>
              </w:rPr>
              <w:t>Repertuāra atlase dažāda profesionālā līmeņa skolēniem. L2, S2, P4</w:t>
            </w:r>
          </w:p>
          <w:p w:rsidR="00E77342" w:rsidRPr="00ED18EB" w:rsidRDefault="00E77342" w:rsidP="005E54E7">
            <w:pPr>
              <w:shd w:val="clear" w:color="auto" w:fill="auto"/>
            </w:pPr>
            <w:r w:rsidRPr="00ED18EB">
              <w:rPr>
                <w:szCs w:val="22"/>
              </w:rPr>
              <w:t>Mūzikas mācīšanas no galvas īpatnības. L2</w:t>
            </w:r>
          </w:p>
          <w:p w:rsidR="00E77342" w:rsidRPr="00ED18EB" w:rsidRDefault="00E77342" w:rsidP="005E54E7">
            <w:pPr>
              <w:shd w:val="clear" w:color="auto" w:fill="auto"/>
            </w:pPr>
            <w:proofErr w:type="spellStart"/>
            <w:r w:rsidRPr="00ED18EB">
              <w:rPr>
                <w:szCs w:val="22"/>
              </w:rPr>
              <w:t>Koncertuzstāšanās</w:t>
            </w:r>
            <w:proofErr w:type="spellEnd"/>
            <w:r w:rsidRPr="00ED18EB">
              <w:rPr>
                <w:szCs w:val="22"/>
              </w:rPr>
              <w:t xml:space="preserve"> bailes un to pārvarēšanas veidi. L2</w:t>
            </w:r>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pPr>
            <w:proofErr w:type="spellStart"/>
            <w:r w:rsidRPr="00ED18EB">
              <w:lastRenderedPageBreak/>
              <w:t>Studiju</w:t>
            </w:r>
            <w:proofErr w:type="spellEnd"/>
            <w:r w:rsidRPr="00ED18EB">
              <w:t xml:space="preserve"> </w:t>
            </w:r>
            <w:proofErr w:type="spellStart"/>
            <w:r w:rsidRPr="00ED18EB">
              <w:t>rezultāti</w:t>
            </w:r>
            <w:proofErr w:type="spellEnd"/>
          </w:p>
        </w:tc>
      </w:tr>
      <w:tr w:rsidR="00E77342" w:rsidRPr="00ED18EB" w:rsidTr="005E54E7">
        <w:tc>
          <w:tcPr>
            <w:tcW w:w="9320" w:type="dxa"/>
          </w:tcPr>
          <w:p w:rsidR="00E77342" w:rsidRPr="00ED18EB" w:rsidRDefault="00E77342" w:rsidP="005E54E7">
            <w:pPr>
              <w:shd w:val="clear" w:color="auto" w:fill="auto"/>
            </w:pPr>
            <w:r w:rsidRPr="00ED18EB">
              <w:rPr>
                <w:szCs w:val="22"/>
              </w:rPr>
              <w:t>ZINĀŠANAS</w:t>
            </w:r>
            <w:r w:rsidRPr="00ED18EB">
              <w:rPr>
                <w:szCs w:val="22"/>
                <w:lang w:eastAsia="ru-RU"/>
              </w:rPr>
              <w:t xml:space="preserve"> </w:t>
            </w:r>
          </w:p>
          <w:p w:rsidR="00E77342" w:rsidRPr="00ED18EB" w:rsidRDefault="00E77342" w:rsidP="005E54E7">
            <w:pPr>
              <w:shd w:val="clear" w:color="auto" w:fill="auto"/>
            </w:pPr>
            <w:r w:rsidRPr="00ED18EB">
              <w:rPr>
                <w:szCs w:val="22"/>
              </w:rPr>
              <w:t>– par ģitāras spēles apguves tehniku;</w:t>
            </w:r>
          </w:p>
          <w:p w:rsidR="00E77342" w:rsidRPr="00ED18EB" w:rsidRDefault="00E77342" w:rsidP="005E54E7">
            <w:r w:rsidRPr="00ED18EB">
              <w:rPr>
                <w:szCs w:val="22"/>
              </w:rPr>
              <w:t xml:space="preserve">– par </w:t>
            </w:r>
            <w:r w:rsidRPr="00ED18EB">
              <w:rPr>
                <w:szCs w:val="22"/>
                <w:shd w:val="clear" w:color="auto" w:fill="FFFFFF" w:themeFill="background1"/>
              </w:rPr>
              <w:t>ģitāras mācību metodēm</w:t>
            </w:r>
            <w:r w:rsidRPr="00ED18EB">
              <w:rPr>
                <w:szCs w:val="22"/>
              </w:rPr>
              <w:t>;</w:t>
            </w:r>
          </w:p>
          <w:p w:rsidR="00E77342" w:rsidRPr="00ED18EB" w:rsidRDefault="00E77342" w:rsidP="005E54E7">
            <w:r w:rsidRPr="00ED18EB">
              <w:rPr>
                <w:szCs w:val="22"/>
              </w:rPr>
              <w:t xml:space="preserve">– par </w:t>
            </w:r>
            <w:r w:rsidRPr="00ED18EB">
              <w:rPr>
                <w:szCs w:val="22"/>
                <w:shd w:val="clear" w:color="auto" w:fill="FFFFFF" w:themeFill="background1"/>
              </w:rPr>
              <w:t>ģitāras pedagoģisko repertuāru.</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PRASMES</w:t>
            </w:r>
            <w:r w:rsidRPr="00ED18EB">
              <w:rPr>
                <w:szCs w:val="22"/>
                <w:lang w:eastAsia="ru-RU"/>
              </w:rPr>
              <w:t xml:space="preserve"> </w:t>
            </w:r>
          </w:p>
          <w:p w:rsidR="00E77342" w:rsidRPr="00ED18EB" w:rsidRDefault="00E77342" w:rsidP="005E54E7">
            <w:r w:rsidRPr="00ED18EB">
              <w:rPr>
                <w:szCs w:val="22"/>
              </w:rPr>
              <w:t xml:space="preserve">– </w:t>
            </w:r>
            <w:r w:rsidRPr="00ED18EB">
              <w:rPr>
                <w:szCs w:val="22"/>
                <w:shd w:val="clear" w:color="auto" w:fill="FFFFFF" w:themeFill="background1"/>
              </w:rPr>
              <w:t>sniegt audzēkņiem precīzi informāciju</w:t>
            </w:r>
            <w:r w:rsidRPr="00ED18EB">
              <w:rPr>
                <w:szCs w:val="22"/>
              </w:rPr>
              <w:t>;</w:t>
            </w:r>
          </w:p>
          <w:p w:rsidR="00E77342" w:rsidRPr="00ED18EB" w:rsidRDefault="00E77342" w:rsidP="005E54E7">
            <w:pPr>
              <w:pStyle w:val="ListParagraph"/>
              <w:shd w:val="clear" w:color="auto" w:fill="FFFFFF" w:themeFill="background1"/>
            </w:pPr>
            <w:r w:rsidRPr="00ED18EB">
              <w:t>savlaicīgi pamanīt un novērst topošā mūziķa spēles trūkumus, vajadzības gadījumā labojot;</w:t>
            </w:r>
          </w:p>
          <w:p w:rsidR="00E77342" w:rsidRPr="00ED18EB" w:rsidRDefault="00E77342" w:rsidP="005E54E7">
            <w:pPr>
              <w:shd w:val="clear" w:color="auto" w:fill="auto"/>
            </w:pPr>
            <w:r w:rsidRPr="00ED18EB">
              <w:rPr>
                <w:szCs w:val="22"/>
              </w:rPr>
              <w:t xml:space="preserve">– </w:t>
            </w:r>
            <w:r w:rsidRPr="00ED18EB">
              <w:rPr>
                <w:szCs w:val="22"/>
                <w:shd w:val="clear" w:color="auto" w:fill="FFFFFF" w:themeFill="background1"/>
              </w:rPr>
              <w:t>izvēlēties audzēkņa interesēm un spējām</w:t>
            </w:r>
            <w:r w:rsidRPr="00ED18EB">
              <w:rPr>
                <w:szCs w:val="22"/>
              </w:rPr>
              <w:t xml:space="preserve"> atbilstošo repertuāru.</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KOMPETENCE</w:t>
            </w:r>
            <w:r w:rsidRPr="00ED18EB">
              <w:rPr>
                <w:szCs w:val="22"/>
                <w:lang w:eastAsia="ru-RU"/>
              </w:rPr>
              <w:t xml:space="preserve"> </w:t>
            </w:r>
          </w:p>
          <w:p w:rsidR="00E77342" w:rsidRPr="00ED18EB" w:rsidRDefault="00E77342" w:rsidP="005E54E7">
            <w:pPr>
              <w:shd w:val="clear" w:color="auto" w:fill="auto"/>
            </w:pPr>
            <w:r w:rsidRPr="00ED18EB">
              <w:rPr>
                <w:szCs w:val="22"/>
              </w:rPr>
              <w:t>– spēja analizēt un novērtēt ģitāras spēles pedagoģisko repertuāru;</w:t>
            </w:r>
          </w:p>
          <w:p w:rsidR="00E77342" w:rsidRPr="00ED18EB" w:rsidRDefault="00E77342" w:rsidP="005E54E7">
            <w:pPr>
              <w:shd w:val="clear" w:color="auto" w:fill="auto"/>
            </w:pPr>
            <w:r w:rsidRPr="00ED18EB">
              <w:rPr>
                <w:szCs w:val="22"/>
              </w:rPr>
              <w:t>– spēja izvēlēties atbilstošas metodes skaņdarba kvalitatīvai apguvei;</w:t>
            </w:r>
          </w:p>
          <w:p w:rsidR="00E77342" w:rsidRPr="00ED18EB" w:rsidRDefault="00E77342" w:rsidP="005E54E7">
            <w:pPr>
              <w:shd w:val="clear" w:color="auto" w:fill="auto"/>
            </w:pPr>
            <w:r w:rsidRPr="00ED18EB">
              <w:rPr>
                <w:szCs w:val="22"/>
              </w:rPr>
              <w:t>– spēja sastādīt individuālu stundu plānu atbilstoši izglītojamā vecumam, spējām un repertuāram.</w:t>
            </w:r>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rPr>
                <w:lang w:val="lv-LV"/>
              </w:rPr>
            </w:pPr>
            <w:r w:rsidRPr="00ED18EB">
              <w:rPr>
                <w:lang w:val="lv-LV"/>
              </w:rPr>
              <w:t>Studējošo patstāvīgo darbu organizācijas un uzdevumu raksturojums</w:t>
            </w:r>
          </w:p>
        </w:tc>
      </w:tr>
      <w:tr w:rsidR="00E77342" w:rsidRPr="00ED18EB" w:rsidTr="005E54E7">
        <w:tc>
          <w:tcPr>
            <w:tcW w:w="9320" w:type="dxa"/>
          </w:tcPr>
          <w:p w:rsidR="00E77342" w:rsidRPr="00ED18EB" w:rsidRDefault="00E77342" w:rsidP="005E54E7">
            <w:pPr>
              <w:shd w:val="clear" w:color="auto" w:fill="auto"/>
            </w:pPr>
            <w:r w:rsidRPr="00ED18EB">
              <w:rPr>
                <w:szCs w:val="22"/>
              </w:rPr>
              <w:t>Studējošo patstāvīgais darbs (</w:t>
            </w:r>
            <w:proofErr w:type="spellStart"/>
            <w:r w:rsidRPr="00ED18EB">
              <w:rPr>
                <w:szCs w:val="22"/>
              </w:rPr>
              <w:t>Pd</w:t>
            </w:r>
            <w:proofErr w:type="spellEnd"/>
            <w:r w:rsidRPr="00ED18EB">
              <w:rPr>
                <w:szCs w:val="22"/>
              </w:rPr>
              <w:t>) 48 stundas:</w:t>
            </w:r>
          </w:p>
          <w:p w:rsidR="00E77342" w:rsidRPr="00ED18EB" w:rsidRDefault="00E77342" w:rsidP="005E54E7">
            <w:pPr>
              <w:shd w:val="clear" w:color="auto" w:fill="auto"/>
              <w:jc w:val="both"/>
            </w:pPr>
          </w:p>
          <w:p w:rsidR="00E77342" w:rsidRPr="00ED18EB" w:rsidRDefault="00E77342" w:rsidP="005E54E7">
            <w:pPr>
              <w:shd w:val="clear" w:color="auto" w:fill="auto"/>
              <w:jc w:val="both"/>
            </w:pPr>
            <w:r w:rsidRPr="00ED18EB">
              <w:rPr>
                <w:szCs w:val="22"/>
              </w:rPr>
              <w:t>VII semestris</w:t>
            </w:r>
          </w:p>
          <w:p w:rsidR="00E77342" w:rsidRPr="00ED18EB" w:rsidRDefault="00E77342" w:rsidP="005E54E7">
            <w:pPr>
              <w:shd w:val="clear" w:color="auto" w:fill="auto"/>
              <w:jc w:val="both"/>
            </w:pPr>
            <w:r w:rsidRPr="00ED18EB">
              <w:rPr>
                <w:szCs w:val="22"/>
              </w:rPr>
              <w:t>Ģitāras spēles pedagoģijas izglītības teoriju tālāka izpēte pamatojoties uz literatūras avotiem. Zināšanu par spēles tehnikas attīstības metodēm, metodiskajiem paņēmieniem dažāda stila repertuārā apguve. Iepazīšanās ar skatuves baiļu pārvarēšanas paņēmieniem, koncerta sagatavošanās veidiem un paņēmieniem. Praktiski apgūt spēles tehnikas attīstības metodes un metodiskos paņēmienus, repertuāra atlasi dažāda profesionālā līmeņa skolēniem. Pd48</w:t>
            </w:r>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pPr>
            <w:proofErr w:type="spellStart"/>
            <w:r w:rsidRPr="00ED18EB">
              <w:t>Prasības</w:t>
            </w:r>
            <w:proofErr w:type="spellEnd"/>
            <w:r w:rsidRPr="00ED18EB">
              <w:t xml:space="preserve"> </w:t>
            </w:r>
            <w:proofErr w:type="spellStart"/>
            <w:r w:rsidRPr="00ED18EB">
              <w:t>kredītpunktu</w:t>
            </w:r>
            <w:proofErr w:type="spellEnd"/>
            <w:r w:rsidRPr="00ED18EB">
              <w:t xml:space="preserve"> </w:t>
            </w:r>
            <w:proofErr w:type="spellStart"/>
            <w:r w:rsidRPr="00ED18EB">
              <w:t>iegūšanai</w:t>
            </w:r>
            <w:proofErr w:type="spellEnd"/>
          </w:p>
        </w:tc>
      </w:tr>
      <w:tr w:rsidR="00E77342" w:rsidRPr="00ED18EB" w:rsidTr="005E54E7">
        <w:tc>
          <w:tcPr>
            <w:tcW w:w="9320" w:type="dxa"/>
          </w:tcPr>
          <w:p w:rsidR="00E77342" w:rsidRPr="00ED18EB" w:rsidRDefault="00E77342" w:rsidP="005E54E7">
            <w:pPr>
              <w:shd w:val="clear" w:color="auto" w:fill="auto"/>
            </w:pPr>
            <w:r w:rsidRPr="00ED18EB">
              <w:rPr>
                <w:rStyle w:val="Style2Char"/>
                <w:szCs w:val="22"/>
              </w:rPr>
              <w:t>Pārbaudes veids</w:t>
            </w:r>
            <w:r w:rsidRPr="00ED18EB">
              <w:rPr>
                <w:szCs w:val="22"/>
              </w:rPr>
              <w:t xml:space="preserve"> – eksāmens.</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 xml:space="preserve">Studiju kursa apguve tiek vērtēta 10 ballu skalā saskaņā ar Latvijas Republikas normatīvajiem aktiem un atbilstoši "Nolikumam par studijām Daugavpils Universitātē" </w:t>
            </w:r>
            <w:proofErr w:type="gramStart"/>
            <w:r w:rsidRPr="00ED18EB">
              <w:rPr>
                <w:szCs w:val="22"/>
              </w:rPr>
              <w:t>(</w:t>
            </w:r>
            <w:proofErr w:type="gramEnd"/>
            <w:r w:rsidRPr="00ED18EB">
              <w:rPr>
                <w:szCs w:val="22"/>
              </w:rPr>
              <w:t>apstiprināts DU Senāta sēdē 17.12.2018., protokols Nr. 15), vadoties pēc šādiem kritērijiem: iegūto zināšanu apjoms un kvalitāte, iegūtās prasmes un kompetence atbilstoši plānotajiem studiju rezultātiem.</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Izmantojamās studiju formas – lekcijas, semināri, praktiskie darbi, patstāvīgie darbi.</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 xml:space="preserve">Vērtēšanas veids: </w:t>
            </w:r>
            <w:proofErr w:type="spellStart"/>
            <w:r w:rsidRPr="00ED18EB">
              <w:rPr>
                <w:szCs w:val="22"/>
              </w:rPr>
              <w:t>summatīvais</w:t>
            </w:r>
            <w:proofErr w:type="spellEnd"/>
            <w:r w:rsidRPr="00ED18EB">
              <w:rPr>
                <w:szCs w:val="22"/>
              </w:rPr>
              <w:t xml:space="preserve"> (ar atzīmi) un </w:t>
            </w:r>
            <w:proofErr w:type="spellStart"/>
            <w:r w:rsidRPr="00ED18EB">
              <w:rPr>
                <w:szCs w:val="22"/>
              </w:rPr>
              <w:t>formatīvais</w:t>
            </w:r>
            <w:proofErr w:type="spellEnd"/>
          </w:p>
          <w:p w:rsidR="00E77342" w:rsidRPr="00ED18EB" w:rsidRDefault="00E77342" w:rsidP="005E54E7">
            <w:pPr>
              <w:shd w:val="clear" w:color="auto" w:fill="auto"/>
            </w:pPr>
            <w:r w:rsidRPr="00ED18EB">
              <w:rPr>
                <w:szCs w:val="22"/>
              </w:rPr>
              <w:t xml:space="preserve">Pārbaudījuma forma: mutiska (teorētiskās zināšanas ilustrējot ar praktiskiem piemēriem). </w:t>
            </w:r>
          </w:p>
          <w:p w:rsidR="00E77342" w:rsidRPr="00ED18EB" w:rsidRDefault="00E77342" w:rsidP="005E54E7">
            <w:pPr>
              <w:shd w:val="clear" w:color="auto" w:fill="auto"/>
            </w:pPr>
            <w:r w:rsidRPr="00ED18EB">
              <w:rPr>
                <w:szCs w:val="22"/>
              </w:rPr>
              <w:t>Eksāmens 7. semestrī</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PĀRBAUDĪJUMU PRASĪBAS:</w:t>
            </w:r>
          </w:p>
          <w:p w:rsidR="00E77342" w:rsidRPr="00ED18EB" w:rsidRDefault="00E77342" w:rsidP="005E54E7">
            <w:pPr>
              <w:pStyle w:val="ListParagraph"/>
              <w:shd w:val="clear" w:color="auto" w:fill="FFFFFF" w:themeFill="background1"/>
            </w:pPr>
            <w:r w:rsidRPr="00ED18EB">
              <w:t>regulārs darbs semināros, demonstrējot ģitāras spēles apguves metodikas būtības izpratni;</w:t>
            </w:r>
          </w:p>
          <w:p w:rsidR="00E77342" w:rsidRPr="00ED18EB" w:rsidRDefault="00E77342" w:rsidP="005E54E7">
            <w:pPr>
              <w:pStyle w:val="ListParagraph"/>
              <w:shd w:val="clear" w:color="auto" w:fill="FFFFFF" w:themeFill="background1"/>
            </w:pPr>
            <w:r w:rsidRPr="00ED18EB">
              <w:t>kvalitatīvi izpildīti kursa programmā norādītie patstāvīgie darbi: skaņdarba apguvei raksturīgo metožu izvēle, pamatojums, izklāsts un praktisks demonstrējums.</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STUDIJU REZULTĀTU VĒRTĒŠANAS KRITĒRIJI</w:t>
            </w:r>
          </w:p>
          <w:p w:rsidR="00E77342" w:rsidRPr="00ED18EB" w:rsidRDefault="00E77342" w:rsidP="005E54E7">
            <w:pPr>
              <w:shd w:val="clear" w:color="auto" w:fill="auto"/>
            </w:pPr>
            <w:r w:rsidRPr="00ED18EB">
              <w:rPr>
                <w:szCs w:val="22"/>
              </w:rPr>
              <w:t xml:space="preserve">Studentu spēju attīstības līkne tiek vērtēta vairākas reizes semestrī, proti, semināra stundās un katra semestra noslēguma pārbaudījumā – eksāmenā. Kopvērtējumu sastāda: semināru vērtējums – 40%, eksāmens – 60%. Lai veicinātu zināšanu un prasmju vērtēšanas iemaņu attīstību, studenti tiek iesaistīti </w:t>
            </w:r>
            <w:r w:rsidRPr="00ED18EB">
              <w:rPr>
                <w:szCs w:val="22"/>
              </w:rPr>
              <w:lastRenderedPageBreak/>
              <w:t>citu studentu kompetences rezultātu novērtēšanā.</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Vērtēšanas kritēriji:</w:t>
            </w:r>
          </w:p>
          <w:p w:rsidR="00E77342" w:rsidRPr="00ED18EB" w:rsidRDefault="00E77342" w:rsidP="005E54E7">
            <w:pPr>
              <w:shd w:val="clear" w:color="auto" w:fill="auto"/>
            </w:pPr>
            <w:r w:rsidRPr="00ED18EB">
              <w:rPr>
                <w:szCs w:val="22"/>
              </w:rPr>
              <w:t>– zināšanas par klasiskās ģitāras tehniku;</w:t>
            </w:r>
          </w:p>
          <w:p w:rsidR="00E77342" w:rsidRPr="00ED18EB" w:rsidRDefault="00E77342" w:rsidP="005E54E7">
            <w:pPr>
              <w:shd w:val="clear" w:color="auto" w:fill="auto"/>
            </w:pPr>
            <w:r w:rsidRPr="00ED18EB">
              <w:rPr>
                <w:szCs w:val="22"/>
              </w:rPr>
              <w:t>– spēja nosaukt nozīmīgākās klasiskās ģitāras mācīšanas inovatīvās metodes;</w:t>
            </w:r>
          </w:p>
          <w:p w:rsidR="00E77342" w:rsidRPr="00ED18EB" w:rsidRDefault="00E77342" w:rsidP="005E54E7">
            <w:pPr>
              <w:shd w:val="clear" w:color="auto" w:fill="auto"/>
            </w:pPr>
            <w:r w:rsidRPr="00ED18EB">
              <w:rPr>
                <w:szCs w:val="22"/>
              </w:rPr>
              <w:t>– spēja pārzināt, analizēt un novērtēt klasiskās ģitāras pedagoģisko repertuāru;</w:t>
            </w:r>
          </w:p>
          <w:p w:rsidR="00E77342" w:rsidRPr="00ED18EB" w:rsidRDefault="00E77342" w:rsidP="005E54E7">
            <w:pPr>
              <w:shd w:val="clear" w:color="auto" w:fill="auto"/>
            </w:pPr>
            <w:r w:rsidRPr="00ED18EB">
              <w:rPr>
                <w:szCs w:val="22"/>
              </w:rPr>
              <w:t>– spēja sastādīt individuālu programmu atbilstoši izglītojamā vecumam, iespējām un repertuāram;</w:t>
            </w:r>
          </w:p>
          <w:p w:rsidR="00E77342" w:rsidRPr="00ED18EB" w:rsidRDefault="00E77342" w:rsidP="005E54E7">
            <w:pPr>
              <w:shd w:val="clear" w:color="auto" w:fill="auto"/>
            </w:pPr>
            <w:r w:rsidRPr="00ED18EB">
              <w:rPr>
                <w:szCs w:val="22"/>
              </w:rPr>
              <w:t>– komunikācijas prasmju izpausme, kas nepieciešama, lai audzēkņiem sniegtu pareizu informāciju.</w:t>
            </w:r>
          </w:p>
          <w:p w:rsidR="00E77342" w:rsidRPr="00ED18EB" w:rsidRDefault="00E77342" w:rsidP="005E54E7">
            <w:pPr>
              <w:shd w:val="clear" w:color="auto" w:fill="auto"/>
            </w:pPr>
          </w:p>
          <w:p w:rsidR="00E77342" w:rsidRPr="00ED18EB" w:rsidRDefault="00E77342" w:rsidP="005E54E7">
            <w:pPr>
              <w:shd w:val="clear" w:color="auto" w:fill="auto"/>
            </w:pPr>
            <w:r w:rsidRPr="00ED18EB">
              <w:rPr>
                <w:szCs w:val="22"/>
              </w:rPr>
              <w:t>STUDIJU REZULTĀTU VĒRTĒŠANA</w:t>
            </w:r>
          </w:p>
          <w:p w:rsidR="00E77342" w:rsidRPr="00ED18EB" w:rsidRDefault="00E77342" w:rsidP="005E54E7">
            <w:pPr>
              <w:shd w:val="clear" w:color="auto" w:fill="auto"/>
            </w:pPr>
            <w:r w:rsidRPr="00ED18EB">
              <w:rPr>
                <w:szCs w:val="22"/>
              </w:rPr>
              <w:t>Izcili (10).</w:t>
            </w:r>
          </w:p>
          <w:p w:rsidR="00E77342" w:rsidRPr="00ED18EB" w:rsidRDefault="00E77342" w:rsidP="005E54E7">
            <w:pPr>
              <w:shd w:val="clear" w:color="auto" w:fill="auto"/>
            </w:pPr>
            <w:r w:rsidRPr="00ED18EB">
              <w:rPr>
                <w:szCs w:val="22"/>
              </w:rPr>
              <w:t>– izcilas zināšanas klasiskās ģitāras spēles tehnikā;</w:t>
            </w:r>
          </w:p>
          <w:p w:rsidR="00E77342" w:rsidRPr="00ED18EB" w:rsidRDefault="00E77342" w:rsidP="005E54E7">
            <w:r w:rsidRPr="00ED18EB">
              <w:rPr>
                <w:szCs w:val="22"/>
              </w:rPr>
              <w:t>– students prot nosaukt daudzas ģitāras spēles mācīšanas metodes;</w:t>
            </w:r>
          </w:p>
          <w:p w:rsidR="00E77342" w:rsidRPr="00ED18EB" w:rsidRDefault="00E77342" w:rsidP="005E54E7">
            <w:r w:rsidRPr="00ED18EB">
              <w:rPr>
                <w:szCs w:val="22"/>
              </w:rPr>
              <w:t>– students zina daudzus pedagoģiskā repertuāra skaņdarbus;</w:t>
            </w:r>
          </w:p>
          <w:p w:rsidR="00E77342" w:rsidRPr="00ED18EB" w:rsidRDefault="00E77342" w:rsidP="005E54E7">
            <w:pPr>
              <w:shd w:val="clear" w:color="auto" w:fill="auto"/>
            </w:pPr>
            <w:r w:rsidRPr="00ED18EB">
              <w:rPr>
                <w:szCs w:val="22"/>
              </w:rPr>
              <w:t>– students var visaptveroši analizēt un novērtēt klasiskās ģitāras pedagoģiskā repertuāra vērtējumus konkrēta vecuma audzēkņiem;</w:t>
            </w:r>
          </w:p>
          <w:p w:rsidR="00E77342" w:rsidRPr="00ED18EB" w:rsidRDefault="00E77342" w:rsidP="005E54E7">
            <w:pPr>
              <w:shd w:val="clear" w:color="auto" w:fill="auto"/>
            </w:pPr>
            <w:r w:rsidRPr="00ED18EB">
              <w:rPr>
                <w:szCs w:val="22"/>
              </w:rPr>
              <w:t>– students izrāda izcilas komunikācijas prasmes, kas vajadzīgas, lai audzēknim sniegtu pareizu informāciju;</w:t>
            </w:r>
          </w:p>
          <w:p w:rsidR="00E77342" w:rsidRPr="00ED18EB" w:rsidRDefault="00E77342" w:rsidP="005E54E7">
            <w:pPr>
              <w:shd w:val="clear" w:color="auto" w:fill="auto"/>
            </w:pPr>
            <w:r w:rsidRPr="00ED18EB">
              <w:rPr>
                <w:szCs w:val="22"/>
              </w:rPr>
              <w:t>– students var sastādīt atbilstošu un izsmeļošu individuālo stundu plānu atbilstoši audzēkņa vecumam, iespējām un repertuāram.</w:t>
            </w:r>
          </w:p>
          <w:p w:rsidR="00E77342" w:rsidRPr="00ED18EB" w:rsidRDefault="00E77342" w:rsidP="005E54E7">
            <w:pPr>
              <w:shd w:val="clear" w:color="auto" w:fill="auto"/>
            </w:pPr>
            <w:r w:rsidRPr="00ED18EB">
              <w:rPr>
                <w:szCs w:val="22"/>
              </w:rPr>
              <w:t>Teicami (9).</w:t>
            </w:r>
          </w:p>
          <w:p w:rsidR="00E77342" w:rsidRPr="00ED18EB" w:rsidRDefault="00E77342" w:rsidP="005E54E7">
            <w:pPr>
              <w:shd w:val="clear" w:color="auto" w:fill="auto"/>
            </w:pPr>
            <w:r w:rsidRPr="00ED18EB">
              <w:rPr>
                <w:szCs w:val="22"/>
              </w:rPr>
              <w:t>– ļoti labas zināšanas klasiskās ģitāras spēles tehnikā;</w:t>
            </w:r>
          </w:p>
          <w:p w:rsidR="00E77342" w:rsidRPr="00ED18EB" w:rsidRDefault="00E77342" w:rsidP="005E54E7">
            <w:pPr>
              <w:shd w:val="clear" w:color="auto" w:fill="auto"/>
            </w:pPr>
            <w:r w:rsidRPr="00ED18EB">
              <w:rPr>
                <w:szCs w:val="22"/>
              </w:rPr>
              <w:t xml:space="preserve">– students prot nosaukt </w:t>
            </w:r>
            <w:proofErr w:type="gramStart"/>
            <w:r w:rsidRPr="00ED18EB">
              <w:rPr>
                <w:szCs w:val="22"/>
              </w:rPr>
              <w:t>lielu daudzumu ģitāras spēles mācību metožu</w:t>
            </w:r>
            <w:proofErr w:type="gramEnd"/>
            <w:r w:rsidRPr="00ED18EB">
              <w:rPr>
                <w:szCs w:val="22"/>
              </w:rPr>
              <w:t>;</w:t>
            </w:r>
          </w:p>
          <w:p w:rsidR="00E77342" w:rsidRPr="00ED18EB" w:rsidRDefault="00E77342" w:rsidP="005E54E7">
            <w:pPr>
              <w:shd w:val="clear" w:color="auto" w:fill="auto"/>
            </w:pPr>
            <w:r w:rsidRPr="00ED18EB">
              <w:rPr>
                <w:szCs w:val="22"/>
              </w:rPr>
              <w:t>– students zina pedagoģiskā repertuāra kompozīcijas;</w:t>
            </w:r>
          </w:p>
          <w:p w:rsidR="00E77342" w:rsidRPr="00ED18EB" w:rsidRDefault="00E77342" w:rsidP="005E54E7">
            <w:pPr>
              <w:shd w:val="clear" w:color="auto" w:fill="auto"/>
            </w:pPr>
            <w:r w:rsidRPr="00ED18EB">
              <w:rPr>
                <w:szCs w:val="22"/>
              </w:rPr>
              <w:t>– students var veiksmīgi analizēt un novērtēt klasiskās ģitāras pedagoģisko repertuāru konkrēta vecuma audzēkņiem;</w:t>
            </w:r>
          </w:p>
          <w:p w:rsidR="00E77342" w:rsidRPr="00ED18EB" w:rsidRDefault="00E77342" w:rsidP="005E54E7">
            <w:pPr>
              <w:shd w:val="clear" w:color="auto" w:fill="auto"/>
            </w:pPr>
            <w:r w:rsidRPr="00ED18EB">
              <w:rPr>
                <w:szCs w:val="22"/>
              </w:rPr>
              <w:t>– students izrāda teicamas komunikācijas prasmes, kas vajadzīgas, lai audzēkņiem sniegtu pareizu informāciju;</w:t>
            </w:r>
          </w:p>
          <w:p w:rsidR="00E77342" w:rsidRPr="00ED18EB" w:rsidRDefault="00E77342" w:rsidP="005E54E7">
            <w:pPr>
              <w:shd w:val="clear" w:color="auto" w:fill="auto"/>
            </w:pPr>
            <w:r w:rsidRPr="00ED18EB">
              <w:rPr>
                <w:szCs w:val="22"/>
              </w:rPr>
              <w:t>– students var sastādīt atbilstošu individuālo stundu plānu atbilstoši izglītojamā vecumam, iespējām un repertuāram.</w:t>
            </w:r>
          </w:p>
          <w:p w:rsidR="00E77342" w:rsidRPr="00ED18EB" w:rsidRDefault="00E77342" w:rsidP="005E54E7">
            <w:pPr>
              <w:shd w:val="clear" w:color="auto" w:fill="auto"/>
            </w:pPr>
            <w:r w:rsidRPr="00ED18EB">
              <w:rPr>
                <w:szCs w:val="22"/>
              </w:rPr>
              <w:t>Ļoti labi (8).</w:t>
            </w:r>
          </w:p>
          <w:p w:rsidR="00E77342" w:rsidRPr="00ED18EB" w:rsidRDefault="00E77342" w:rsidP="005E54E7">
            <w:pPr>
              <w:shd w:val="clear" w:color="auto" w:fill="auto"/>
            </w:pPr>
            <w:r w:rsidRPr="00ED18EB">
              <w:rPr>
                <w:szCs w:val="22"/>
              </w:rPr>
              <w:t>– labas zināšanas klasiskās ģitāras spēles tehnikā;</w:t>
            </w:r>
          </w:p>
          <w:p w:rsidR="00E77342" w:rsidRPr="00ED18EB" w:rsidRDefault="00E77342" w:rsidP="005E54E7">
            <w:pPr>
              <w:shd w:val="clear" w:color="auto" w:fill="auto"/>
            </w:pPr>
            <w:r w:rsidRPr="00ED18EB">
              <w:rPr>
                <w:szCs w:val="22"/>
              </w:rPr>
              <w:t xml:space="preserve">– students prot nosaukt </w:t>
            </w:r>
            <w:proofErr w:type="gramStart"/>
            <w:r w:rsidRPr="00ED18EB">
              <w:rPr>
                <w:szCs w:val="22"/>
              </w:rPr>
              <w:t>ievērojamu daudzumu ģitāras spēles mācību metožu</w:t>
            </w:r>
            <w:proofErr w:type="gramEnd"/>
            <w:r w:rsidRPr="00ED18EB">
              <w:rPr>
                <w:szCs w:val="22"/>
              </w:rPr>
              <w:t>;</w:t>
            </w:r>
          </w:p>
          <w:p w:rsidR="00E77342" w:rsidRPr="00ED18EB" w:rsidRDefault="00E77342" w:rsidP="005E54E7">
            <w:pPr>
              <w:shd w:val="clear" w:color="auto" w:fill="auto"/>
            </w:pPr>
            <w:r w:rsidRPr="00ED18EB">
              <w:rPr>
                <w:szCs w:val="22"/>
              </w:rPr>
              <w:t>– students zina pietiekamu skaitu pedagoģiskā repertuāra skaņdarbu;</w:t>
            </w:r>
          </w:p>
          <w:p w:rsidR="00E77342" w:rsidRPr="00ED18EB" w:rsidRDefault="00E77342" w:rsidP="005E54E7">
            <w:pPr>
              <w:shd w:val="clear" w:color="auto" w:fill="auto"/>
            </w:pPr>
            <w:r w:rsidRPr="00ED18EB">
              <w:rPr>
                <w:szCs w:val="22"/>
              </w:rPr>
              <w:t>– students var analizēt un novērtēt klasiskās ģitāras pedagoģiskā repertuāra vērtējumus konkrēta vecuma audzēkņiem;</w:t>
            </w:r>
          </w:p>
          <w:p w:rsidR="00E77342" w:rsidRPr="00ED18EB" w:rsidRDefault="00E77342" w:rsidP="005E54E7">
            <w:pPr>
              <w:shd w:val="clear" w:color="auto" w:fill="auto"/>
            </w:pPr>
            <w:r w:rsidRPr="00ED18EB">
              <w:rPr>
                <w:szCs w:val="22"/>
              </w:rPr>
              <w:t>– students izrāda labas komunikācijas prasmes, kas vajadzīgas, lai audzēkņiem sniegtu pareizu informāciju;</w:t>
            </w:r>
          </w:p>
          <w:p w:rsidR="00E77342" w:rsidRPr="00ED18EB" w:rsidRDefault="00E77342" w:rsidP="005E54E7">
            <w:pPr>
              <w:shd w:val="clear" w:color="auto" w:fill="auto"/>
            </w:pPr>
            <w:r w:rsidRPr="00ED18EB">
              <w:rPr>
                <w:szCs w:val="22"/>
              </w:rPr>
              <w:t>– students var izveidot labu individuālu stundu plānu atbilstoši audzēkņu vecumam, spējām un repertuāram.</w:t>
            </w:r>
          </w:p>
          <w:p w:rsidR="00E77342" w:rsidRPr="00ED18EB" w:rsidRDefault="00E77342" w:rsidP="005E54E7">
            <w:pPr>
              <w:shd w:val="clear" w:color="auto" w:fill="auto"/>
            </w:pPr>
            <w:r w:rsidRPr="00ED18EB">
              <w:rPr>
                <w:szCs w:val="22"/>
              </w:rPr>
              <w:t>Labi (7).</w:t>
            </w:r>
          </w:p>
          <w:p w:rsidR="00E77342" w:rsidRPr="00ED18EB" w:rsidRDefault="00E77342" w:rsidP="005E54E7">
            <w:pPr>
              <w:shd w:val="clear" w:color="auto" w:fill="auto"/>
            </w:pPr>
            <w:r w:rsidRPr="00ED18EB">
              <w:rPr>
                <w:szCs w:val="22"/>
              </w:rPr>
              <w:t>– viduvējas zināšanas klasiskās ģitāras spēles tehnikā;</w:t>
            </w:r>
          </w:p>
          <w:p w:rsidR="00E77342" w:rsidRPr="00ED18EB" w:rsidRDefault="00E77342" w:rsidP="005E54E7">
            <w:pPr>
              <w:shd w:val="clear" w:color="auto" w:fill="auto"/>
            </w:pPr>
            <w:r w:rsidRPr="00ED18EB">
              <w:rPr>
                <w:szCs w:val="22"/>
              </w:rPr>
              <w:t>– students prot nosaukt nozīmīgākās instrumenta spēles mācīšanas metodes;</w:t>
            </w:r>
          </w:p>
          <w:p w:rsidR="00E77342" w:rsidRPr="00ED18EB" w:rsidRDefault="00E77342" w:rsidP="005E54E7">
            <w:pPr>
              <w:shd w:val="clear" w:color="auto" w:fill="auto"/>
            </w:pPr>
            <w:r w:rsidRPr="00ED18EB">
              <w:rPr>
                <w:szCs w:val="22"/>
              </w:rPr>
              <w:t>– students zina svarīgākās pedagoģiskā repertuāra kompozīcijas;</w:t>
            </w:r>
          </w:p>
          <w:p w:rsidR="00E77342" w:rsidRPr="00ED18EB" w:rsidRDefault="00E77342" w:rsidP="005E54E7">
            <w:pPr>
              <w:shd w:val="clear" w:color="auto" w:fill="auto"/>
            </w:pPr>
            <w:r w:rsidRPr="00ED18EB">
              <w:rPr>
                <w:szCs w:val="22"/>
              </w:rPr>
              <w:t>– students vidējā līmenī var analizēt un novērtēt klasiskās ģitāras pedagoģiskā repertuāra vērtējumus konkrēta vecuma audzēkņiem;</w:t>
            </w:r>
          </w:p>
          <w:p w:rsidR="00E77342" w:rsidRPr="00ED18EB" w:rsidRDefault="00E77342" w:rsidP="005E54E7">
            <w:pPr>
              <w:shd w:val="clear" w:color="auto" w:fill="auto"/>
            </w:pPr>
            <w:r w:rsidRPr="00ED18EB">
              <w:rPr>
                <w:szCs w:val="22"/>
              </w:rPr>
              <w:t>– students izrāda pietiekamas komunikācijas prasmes, kas vajadzīgas, lai audzēkņiem sniegtu pareizu informāciju;</w:t>
            </w:r>
          </w:p>
          <w:p w:rsidR="00E77342" w:rsidRPr="00ED18EB" w:rsidRDefault="00E77342" w:rsidP="005E54E7">
            <w:pPr>
              <w:shd w:val="clear" w:color="auto" w:fill="auto"/>
            </w:pPr>
            <w:r w:rsidRPr="00ED18EB">
              <w:rPr>
                <w:szCs w:val="22"/>
              </w:rPr>
              <w:t>– students var sastādīt individuālu stundu plānu atbilstoši audzēkņa vecumam, spējām un repertuāram.</w:t>
            </w:r>
          </w:p>
          <w:p w:rsidR="00E77342" w:rsidRPr="00ED18EB" w:rsidRDefault="00E77342" w:rsidP="005E54E7">
            <w:pPr>
              <w:shd w:val="clear" w:color="auto" w:fill="auto"/>
            </w:pPr>
            <w:r w:rsidRPr="00ED18EB">
              <w:rPr>
                <w:szCs w:val="22"/>
              </w:rPr>
              <w:t>Gandrīz labi (6).</w:t>
            </w:r>
          </w:p>
          <w:p w:rsidR="00E77342" w:rsidRPr="00ED18EB" w:rsidRDefault="00E77342" w:rsidP="005E54E7">
            <w:pPr>
              <w:shd w:val="clear" w:color="auto" w:fill="auto"/>
            </w:pPr>
            <w:r w:rsidRPr="00ED18EB">
              <w:rPr>
                <w:szCs w:val="22"/>
              </w:rPr>
              <w:t>– pietiekamas zināšanas klasiskās ģitāras spēles tehnikā;</w:t>
            </w:r>
          </w:p>
          <w:p w:rsidR="00E77342" w:rsidRPr="00ED18EB" w:rsidRDefault="00E77342" w:rsidP="005E54E7">
            <w:pPr>
              <w:shd w:val="clear" w:color="auto" w:fill="auto"/>
            </w:pPr>
            <w:r w:rsidRPr="00ED18EB">
              <w:rPr>
                <w:szCs w:val="22"/>
              </w:rPr>
              <w:t>– students prot nosaukt vairākas nozīmīgas instrumenta spēles mācīšanas metodes;</w:t>
            </w:r>
          </w:p>
          <w:p w:rsidR="00E77342" w:rsidRPr="00ED18EB" w:rsidRDefault="00E77342" w:rsidP="005E54E7">
            <w:pPr>
              <w:shd w:val="clear" w:color="auto" w:fill="auto"/>
            </w:pPr>
            <w:r w:rsidRPr="00ED18EB">
              <w:rPr>
                <w:szCs w:val="22"/>
              </w:rPr>
              <w:t>– students zina dažas svarīgas pedagoģiskā repertuāra kompozīcijas;</w:t>
            </w:r>
          </w:p>
          <w:p w:rsidR="00E77342" w:rsidRPr="00ED18EB" w:rsidRDefault="00E77342" w:rsidP="005E54E7">
            <w:pPr>
              <w:shd w:val="clear" w:color="auto" w:fill="auto"/>
            </w:pPr>
            <w:r w:rsidRPr="00ED18EB">
              <w:rPr>
                <w:szCs w:val="22"/>
              </w:rPr>
              <w:t>– students prot apmierinoši izanalizēt un novērtēt klasiskās ģitāras pedagoģiskā repertuāra vērtējumus konkrēta vecuma audzēkņiem;</w:t>
            </w:r>
          </w:p>
          <w:p w:rsidR="00E77342" w:rsidRPr="00ED18EB" w:rsidRDefault="00E77342" w:rsidP="005E54E7">
            <w:pPr>
              <w:shd w:val="clear" w:color="auto" w:fill="auto"/>
            </w:pPr>
            <w:r w:rsidRPr="00ED18EB">
              <w:rPr>
                <w:szCs w:val="22"/>
              </w:rPr>
              <w:lastRenderedPageBreak/>
              <w:t>– students izrāda ierobežotas komunikācijas prasmes, kas vajadzīgas, lai audzēkņiem sniegtu pareizu informāciju;</w:t>
            </w:r>
          </w:p>
          <w:p w:rsidR="00E77342" w:rsidRPr="00ED18EB" w:rsidRDefault="00E77342" w:rsidP="005E54E7">
            <w:pPr>
              <w:shd w:val="clear" w:color="auto" w:fill="auto"/>
            </w:pPr>
            <w:r w:rsidRPr="00ED18EB">
              <w:rPr>
                <w:szCs w:val="22"/>
              </w:rPr>
              <w:t xml:space="preserve">– students </w:t>
            </w:r>
            <w:proofErr w:type="spellStart"/>
            <w:r w:rsidRPr="00ED18EB">
              <w:rPr>
                <w:szCs w:val="22"/>
              </w:rPr>
              <w:t>saskarās</w:t>
            </w:r>
            <w:proofErr w:type="spellEnd"/>
            <w:r w:rsidRPr="00ED18EB">
              <w:rPr>
                <w:szCs w:val="22"/>
              </w:rPr>
              <w:t xml:space="preserve"> ar grūtībām sastādīt individuālu stundu plānu atbilstoši audzēkņa vecumam, spējām un repertuāram.</w:t>
            </w:r>
          </w:p>
          <w:p w:rsidR="00E77342" w:rsidRPr="00ED18EB" w:rsidRDefault="00E77342" w:rsidP="005E54E7">
            <w:pPr>
              <w:shd w:val="clear" w:color="auto" w:fill="auto"/>
            </w:pPr>
            <w:r w:rsidRPr="00ED18EB">
              <w:rPr>
                <w:szCs w:val="22"/>
              </w:rPr>
              <w:t>Viduvēji (5).</w:t>
            </w:r>
          </w:p>
          <w:p w:rsidR="00E77342" w:rsidRPr="00ED18EB" w:rsidRDefault="00E77342" w:rsidP="005E54E7">
            <w:pPr>
              <w:shd w:val="clear" w:color="auto" w:fill="auto"/>
            </w:pPr>
            <w:r w:rsidRPr="00ED18EB">
              <w:rPr>
                <w:szCs w:val="22"/>
              </w:rPr>
              <w:t>– vidējas zināšanas klasiskās ģitāras spēles tehnikā;</w:t>
            </w:r>
          </w:p>
          <w:p w:rsidR="00E77342" w:rsidRPr="00ED18EB" w:rsidRDefault="00E77342" w:rsidP="005E54E7">
            <w:pPr>
              <w:shd w:val="clear" w:color="auto" w:fill="auto"/>
            </w:pPr>
            <w:r w:rsidRPr="00ED18EB">
              <w:rPr>
                <w:szCs w:val="22"/>
              </w:rPr>
              <w:t>– students prot nosaukt tikai dažas nozīmīgas instrumenta mācīšanas metodes;</w:t>
            </w:r>
          </w:p>
          <w:p w:rsidR="00E77342" w:rsidRPr="00ED18EB" w:rsidRDefault="00E77342" w:rsidP="005E54E7">
            <w:pPr>
              <w:shd w:val="clear" w:color="auto" w:fill="auto"/>
            </w:pPr>
            <w:r w:rsidRPr="00ED18EB">
              <w:rPr>
                <w:szCs w:val="22"/>
              </w:rPr>
              <w:t>– students zina ļoti maz pedagoģiskā repertuāra kompozīciju;</w:t>
            </w:r>
          </w:p>
          <w:p w:rsidR="00E77342" w:rsidRPr="00ED18EB" w:rsidRDefault="00E77342" w:rsidP="005E54E7">
            <w:pPr>
              <w:shd w:val="clear" w:color="auto" w:fill="auto"/>
            </w:pPr>
            <w:r w:rsidRPr="00ED18EB">
              <w:rPr>
                <w:szCs w:val="22"/>
              </w:rPr>
              <w:t>– students diez vai var analizēt un novērtēt klasiskās ģitāras pedagoģiskā repertuāra vērtējumus konkrēta vecuma audzēkņiem;</w:t>
            </w:r>
          </w:p>
          <w:p w:rsidR="00E77342" w:rsidRPr="00ED18EB" w:rsidRDefault="00E77342" w:rsidP="005E54E7">
            <w:pPr>
              <w:shd w:val="clear" w:color="auto" w:fill="auto"/>
            </w:pPr>
            <w:r w:rsidRPr="00ED18EB">
              <w:rPr>
                <w:szCs w:val="22"/>
              </w:rPr>
              <w:t>– students izrāda ļoti ierobežotas komunikācijas prasmes, kas vajadzīgas, lai audzēkņiem sniegtu pareizu informāciju;</w:t>
            </w:r>
          </w:p>
          <w:p w:rsidR="00E77342" w:rsidRPr="00ED18EB" w:rsidRDefault="00E77342" w:rsidP="005E54E7">
            <w:pPr>
              <w:shd w:val="clear" w:color="auto" w:fill="auto"/>
            </w:pPr>
            <w:r w:rsidRPr="00ED18EB">
              <w:rPr>
                <w:szCs w:val="22"/>
              </w:rPr>
              <w:t xml:space="preserve">– students </w:t>
            </w:r>
            <w:proofErr w:type="spellStart"/>
            <w:r w:rsidRPr="00ED18EB">
              <w:rPr>
                <w:szCs w:val="22"/>
              </w:rPr>
              <w:t>saskarās</w:t>
            </w:r>
            <w:proofErr w:type="spellEnd"/>
            <w:r w:rsidRPr="00ED18EB">
              <w:rPr>
                <w:szCs w:val="22"/>
              </w:rPr>
              <w:t xml:space="preserve"> ar nopietnām grūtībām sastādīt individuālu stundu plānu atbilstoši audzēkņa vecumam, iespējām un repertuāram.</w:t>
            </w:r>
          </w:p>
          <w:p w:rsidR="00E77342" w:rsidRPr="00ED18EB" w:rsidRDefault="00E77342" w:rsidP="005E54E7">
            <w:pPr>
              <w:shd w:val="clear" w:color="auto" w:fill="auto"/>
            </w:pPr>
            <w:r w:rsidRPr="00ED18EB">
              <w:rPr>
                <w:szCs w:val="22"/>
              </w:rPr>
              <w:t>Gandrīz viduvēji (4).</w:t>
            </w:r>
          </w:p>
          <w:p w:rsidR="00E77342" w:rsidRPr="00ED18EB" w:rsidRDefault="00E77342" w:rsidP="005E54E7">
            <w:pPr>
              <w:shd w:val="clear" w:color="auto" w:fill="auto"/>
            </w:pPr>
            <w:r w:rsidRPr="00ED18EB">
              <w:rPr>
                <w:szCs w:val="22"/>
              </w:rPr>
              <w:t>– ļoti vājas zināšanas klasiskās ģitāras spēles tehnikā;</w:t>
            </w:r>
          </w:p>
          <w:p w:rsidR="00E77342" w:rsidRPr="00ED18EB" w:rsidRDefault="00E77342" w:rsidP="005E54E7">
            <w:pPr>
              <w:shd w:val="clear" w:color="auto" w:fill="auto"/>
            </w:pPr>
            <w:r w:rsidRPr="00ED18EB">
              <w:rPr>
                <w:szCs w:val="22"/>
              </w:rPr>
              <w:t>– students nespēj nosaukt pietiekamu skaitu instrumenta spēles mācību metožu;</w:t>
            </w:r>
          </w:p>
          <w:p w:rsidR="00E77342" w:rsidRPr="00ED18EB" w:rsidRDefault="00E77342" w:rsidP="005E54E7">
            <w:pPr>
              <w:shd w:val="clear" w:color="auto" w:fill="auto"/>
            </w:pPr>
            <w:r w:rsidRPr="00ED18EB">
              <w:rPr>
                <w:szCs w:val="22"/>
              </w:rPr>
              <w:t>– students nespēj nosaukt pietiekamu skaitu pedagoģiskā repertuāra skaņdarbu;</w:t>
            </w:r>
          </w:p>
          <w:p w:rsidR="00E77342" w:rsidRPr="00ED18EB" w:rsidRDefault="00E77342" w:rsidP="005E54E7">
            <w:pPr>
              <w:shd w:val="clear" w:color="auto" w:fill="auto"/>
            </w:pPr>
            <w:r w:rsidRPr="00ED18EB">
              <w:rPr>
                <w:szCs w:val="22"/>
              </w:rPr>
              <w:t>– students nespēj pareizi analizēt un novērtēt klasiskās ģitāras pedagoģiskā repertuāra vērtējumus;</w:t>
            </w:r>
          </w:p>
          <w:p w:rsidR="00E77342" w:rsidRPr="00ED18EB" w:rsidRDefault="00E77342" w:rsidP="005E54E7">
            <w:pPr>
              <w:shd w:val="clear" w:color="auto" w:fill="auto"/>
            </w:pPr>
            <w:r w:rsidRPr="00ED18EB">
              <w:rPr>
                <w:szCs w:val="22"/>
              </w:rPr>
              <w:t>– students izrāda minimālas komunikācijas prasmes, kas vajadzīgas, lai audzēkņiem sniegtu pareizu informāciju;</w:t>
            </w:r>
          </w:p>
          <w:p w:rsidR="00E77342" w:rsidRPr="00ED18EB" w:rsidRDefault="00E77342" w:rsidP="005E54E7">
            <w:pPr>
              <w:shd w:val="clear" w:color="auto" w:fill="auto"/>
            </w:pPr>
            <w:r w:rsidRPr="00ED18EB">
              <w:rPr>
                <w:szCs w:val="22"/>
              </w:rPr>
              <w:t>– students gandrīz nespēj sastādīt individuālu stundu plānu atbilstoši audzēkņa vecumam, spējām un repertuāram.</w:t>
            </w:r>
          </w:p>
          <w:p w:rsidR="00E77342" w:rsidRPr="00ED18EB" w:rsidRDefault="00E77342" w:rsidP="005E54E7">
            <w:pPr>
              <w:shd w:val="clear" w:color="auto" w:fill="auto"/>
            </w:pPr>
            <w:r w:rsidRPr="00ED18EB">
              <w:rPr>
                <w:szCs w:val="22"/>
              </w:rPr>
              <w:t>Vāji (3).</w:t>
            </w:r>
          </w:p>
          <w:p w:rsidR="00E77342" w:rsidRPr="00ED18EB" w:rsidRDefault="00E77342" w:rsidP="005E54E7">
            <w:pPr>
              <w:shd w:val="clear" w:color="auto" w:fill="auto"/>
            </w:pPr>
            <w:r w:rsidRPr="00ED18EB">
              <w:rPr>
                <w:szCs w:val="22"/>
              </w:rPr>
              <w:t>– neapmierinošas zināšanas klasiskās ģitāras spēles tehnikā;</w:t>
            </w:r>
          </w:p>
          <w:p w:rsidR="00E77342" w:rsidRPr="00ED18EB" w:rsidRDefault="00E77342" w:rsidP="005E54E7">
            <w:pPr>
              <w:shd w:val="clear" w:color="auto" w:fill="auto"/>
            </w:pPr>
            <w:r w:rsidRPr="00ED18EB">
              <w:rPr>
                <w:szCs w:val="22"/>
              </w:rPr>
              <w:t>– students nespēj nosaukt nevienu instrumenta mācīšanas metodi;</w:t>
            </w:r>
          </w:p>
          <w:p w:rsidR="00E77342" w:rsidRPr="00ED18EB" w:rsidRDefault="00E77342" w:rsidP="005E54E7">
            <w:pPr>
              <w:shd w:val="clear" w:color="auto" w:fill="auto"/>
            </w:pPr>
            <w:r w:rsidRPr="00ED18EB">
              <w:rPr>
                <w:szCs w:val="22"/>
              </w:rPr>
              <w:t>– students nespēj nosaukt pietiekamu skaitu pedagoģiskā repertuāra skaņdarbu;</w:t>
            </w:r>
          </w:p>
          <w:p w:rsidR="00E77342" w:rsidRPr="00ED18EB" w:rsidRDefault="00E77342" w:rsidP="005E54E7">
            <w:pPr>
              <w:shd w:val="clear" w:color="auto" w:fill="auto"/>
            </w:pPr>
            <w:r w:rsidRPr="00ED18EB">
              <w:rPr>
                <w:szCs w:val="22"/>
              </w:rPr>
              <w:t>– students nespēj analizēt un novērtēt klasiskās ģitāras pedagoģiskā repertuāra vērtējumus;</w:t>
            </w:r>
          </w:p>
          <w:p w:rsidR="00E77342" w:rsidRPr="00ED18EB" w:rsidRDefault="00E77342" w:rsidP="005E54E7">
            <w:pPr>
              <w:shd w:val="clear" w:color="auto" w:fill="auto"/>
            </w:pPr>
            <w:r w:rsidRPr="00ED18EB">
              <w:rPr>
                <w:szCs w:val="22"/>
              </w:rPr>
              <w:t>– students izrāda neapmierinošas komunikācijas prasmes, kas vajadzīgas, lai audzēkņiem sniegtu pareizu informāciju;</w:t>
            </w:r>
          </w:p>
          <w:p w:rsidR="00E77342" w:rsidRPr="00ED18EB" w:rsidRDefault="00E77342" w:rsidP="005E54E7">
            <w:pPr>
              <w:shd w:val="clear" w:color="auto" w:fill="auto"/>
            </w:pPr>
            <w:r w:rsidRPr="00ED18EB">
              <w:rPr>
                <w:szCs w:val="22"/>
              </w:rPr>
              <w:t>– students nespēj sastādīt individuālu stundu plānu atbilstoši audzēkņa vecumam, spējām un repertuāram.</w:t>
            </w:r>
          </w:p>
          <w:p w:rsidR="00E77342" w:rsidRPr="00ED18EB" w:rsidRDefault="00E77342" w:rsidP="005E54E7">
            <w:pPr>
              <w:shd w:val="clear" w:color="auto" w:fill="auto"/>
            </w:pPr>
            <w:r w:rsidRPr="00ED18EB">
              <w:rPr>
                <w:szCs w:val="22"/>
              </w:rPr>
              <w:t>Ļoti vāji (2).</w:t>
            </w:r>
          </w:p>
          <w:p w:rsidR="00E77342" w:rsidRPr="00ED18EB" w:rsidRDefault="00E77342" w:rsidP="005E54E7">
            <w:pPr>
              <w:shd w:val="clear" w:color="auto" w:fill="auto"/>
            </w:pPr>
            <w:r w:rsidRPr="00ED18EB">
              <w:rPr>
                <w:szCs w:val="22"/>
              </w:rPr>
              <w:t>– zināšanu trūkums klasiskās ģitāras spēles tehnikā;</w:t>
            </w:r>
          </w:p>
          <w:p w:rsidR="00E77342" w:rsidRPr="00ED18EB" w:rsidRDefault="00E77342" w:rsidP="005E54E7">
            <w:pPr>
              <w:shd w:val="clear" w:color="auto" w:fill="auto"/>
            </w:pPr>
            <w:r w:rsidRPr="00ED18EB">
              <w:rPr>
                <w:szCs w:val="22"/>
              </w:rPr>
              <w:t>– students nespēj nosaukt nevienu instrumenta spēles mācīšanas metodi;</w:t>
            </w:r>
          </w:p>
          <w:p w:rsidR="00E77342" w:rsidRPr="00ED18EB" w:rsidRDefault="00E77342" w:rsidP="005E54E7">
            <w:pPr>
              <w:shd w:val="clear" w:color="auto" w:fill="auto"/>
            </w:pPr>
            <w:r w:rsidRPr="00ED18EB">
              <w:rPr>
                <w:szCs w:val="22"/>
              </w:rPr>
              <w:t>– students nespēj nosaukt nevienu pedagoģiskā repertuāra kompozīciju;</w:t>
            </w:r>
          </w:p>
          <w:p w:rsidR="00E77342" w:rsidRPr="00ED18EB" w:rsidRDefault="00E77342" w:rsidP="005E54E7">
            <w:pPr>
              <w:shd w:val="clear" w:color="auto" w:fill="auto"/>
            </w:pPr>
            <w:r w:rsidRPr="00ED18EB">
              <w:rPr>
                <w:szCs w:val="22"/>
              </w:rPr>
              <w:t>– students nespēj analizēt un novērtēt klasiskās ģitāras pedagoģiskā repertuāra vērtējumus;</w:t>
            </w:r>
          </w:p>
          <w:p w:rsidR="00E77342" w:rsidRPr="00ED18EB" w:rsidRDefault="00E77342" w:rsidP="005E54E7">
            <w:pPr>
              <w:shd w:val="clear" w:color="auto" w:fill="auto"/>
            </w:pPr>
            <w:r w:rsidRPr="00ED18EB">
              <w:rPr>
                <w:szCs w:val="22"/>
              </w:rPr>
              <w:t>– students neuzrāda komunikācijas prasmes, kas vajadzīgas, lai audzēkņiem sniegtu pareizu informāciju;</w:t>
            </w:r>
          </w:p>
          <w:p w:rsidR="00E77342" w:rsidRPr="00ED18EB" w:rsidRDefault="00E77342" w:rsidP="005E54E7">
            <w:pPr>
              <w:shd w:val="clear" w:color="auto" w:fill="auto"/>
            </w:pPr>
            <w:r w:rsidRPr="00ED18EB">
              <w:rPr>
                <w:szCs w:val="22"/>
              </w:rPr>
              <w:t>– students nespēj sastādīt individuālu stundu plānu.</w:t>
            </w:r>
          </w:p>
          <w:p w:rsidR="00E77342" w:rsidRPr="00ED18EB" w:rsidRDefault="00E77342" w:rsidP="005E54E7">
            <w:pPr>
              <w:shd w:val="clear" w:color="auto" w:fill="auto"/>
            </w:pPr>
            <w:r w:rsidRPr="00ED18EB">
              <w:rPr>
                <w:szCs w:val="22"/>
              </w:rPr>
              <w:t>Ļoti, ļoti vāji (1).</w:t>
            </w:r>
          </w:p>
          <w:p w:rsidR="00E77342" w:rsidRPr="00ED18EB" w:rsidRDefault="00E77342" w:rsidP="005E54E7">
            <w:pPr>
              <w:shd w:val="clear" w:color="auto" w:fill="auto"/>
            </w:pPr>
            <w:r w:rsidRPr="00ED18EB">
              <w:rPr>
                <w:szCs w:val="22"/>
              </w:rPr>
              <w:t>– pilnīga zināšanu neesamība nevienā studiju priekšmeta sadaļā.</w:t>
            </w:r>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pPr>
            <w:proofErr w:type="spellStart"/>
            <w:r w:rsidRPr="00ED18EB">
              <w:lastRenderedPageBreak/>
              <w:t>Kursa</w:t>
            </w:r>
            <w:proofErr w:type="spellEnd"/>
            <w:r w:rsidRPr="00ED18EB">
              <w:t xml:space="preserve"> </w:t>
            </w:r>
            <w:proofErr w:type="spellStart"/>
            <w:r w:rsidRPr="00ED18EB">
              <w:t>saturs</w:t>
            </w:r>
            <w:proofErr w:type="spellEnd"/>
          </w:p>
        </w:tc>
      </w:tr>
      <w:tr w:rsidR="00E77342" w:rsidRPr="00ED18EB" w:rsidTr="005E54E7">
        <w:tc>
          <w:tcPr>
            <w:tcW w:w="9320" w:type="dxa"/>
          </w:tcPr>
          <w:p w:rsidR="00E77342" w:rsidRPr="00ED18EB" w:rsidRDefault="00E77342" w:rsidP="005E54E7">
            <w:pPr>
              <w:shd w:val="clear" w:color="auto" w:fill="auto"/>
            </w:pPr>
            <w:r w:rsidRPr="00ED18EB">
              <w:rPr>
                <w:szCs w:val="22"/>
              </w:rPr>
              <w:t>VII semestris</w:t>
            </w:r>
          </w:p>
          <w:p w:rsidR="00E77342" w:rsidRPr="00ED18EB" w:rsidRDefault="00E77342" w:rsidP="005E54E7">
            <w:pPr>
              <w:shd w:val="clear" w:color="auto" w:fill="auto"/>
            </w:pPr>
            <w:r w:rsidRPr="00ED18EB">
              <w:rPr>
                <w:szCs w:val="22"/>
              </w:rPr>
              <w:t>1. Klasiskās ģitāras spēles pedagoģijas izglītības teorijas.</w:t>
            </w:r>
          </w:p>
          <w:p w:rsidR="00E77342" w:rsidRPr="00ED18EB" w:rsidRDefault="00E77342" w:rsidP="005E54E7">
            <w:pPr>
              <w:shd w:val="clear" w:color="auto" w:fill="auto"/>
            </w:pPr>
            <w:r w:rsidRPr="00ED18EB">
              <w:rPr>
                <w:szCs w:val="22"/>
              </w:rPr>
              <w:t>2. Spēles tehnikas attīstības metodes un metodiskie paņēmieni.</w:t>
            </w:r>
          </w:p>
          <w:p w:rsidR="00E77342" w:rsidRPr="00ED18EB" w:rsidRDefault="00E77342" w:rsidP="005E54E7">
            <w:pPr>
              <w:shd w:val="clear" w:color="auto" w:fill="auto"/>
            </w:pPr>
            <w:r w:rsidRPr="00ED18EB">
              <w:rPr>
                <w:szCs w:val="22"/>
              </w:rPr>
              <w:t>3. Apguves līmeņi un mācību prakse.</w:t>
            </w:r>
          </w:p>
          <w:p w:rsidR="00E77342" w:rsidRPr="00ED18EB" w:rsidRDefault="00E77342" w:rsidP="005E54E7">
            <w:pPr>
              <w:shd w:val="clear" w:color="auto" w:fill="auto"/>
            </w:pPr>
            <w:r w:rsidRPr="00ED18EB">
              <w:rPr>
                <w:szCs w:val="22"/>
              </w:rPr>
              <w:t>4. Repertuāra atlase dažāda profesionālā līmeņa skolēniem.</w:t>
            </w:r>
          </w:p>
          <w:p w:rsidR="00E77342" w:rsidRPr="00ED18EB" w:rsidRDefault="00E77342" w:rsidP="005E54E7">
            <w:pPr>
              <w:shd w:val="clear" w:color="auto" w:fill="auto"/>
            </w:pPr>
            <w:r w:rsidRPr="00ED18EB">
              <w:rPr>
                <w:szCs w:val="22"/>
              </w:rPr>
              <w:t>5. Mūzikas mācīšanas no galvas īpatnības.</w:t>
            </w:r>
          </w:p>
          <w:p w:rsidR="00E77342" w:rsidRPr="00ED18EB" w:rsidRDefault="00E77342" w:rsidP="005E54E7">
            <w:pPr>
              <w:shd w:val="clear" w:color="auto" w:fill="auto"/>
            </w:pPr>
            <w:r w:rsidRPr="00ED18EB">
              <w:rPr>
                <w:szCs w:val="22"/>
              </w:rPr>
              <w:t xml:space="preserve">6. </w:t>
            </w:r>
            <w:proofErr w:type="spellStart"/>
            <w:r w:rsidRPr="00ED18EB">
              <w:rPr>
                <w:szCs w:val="22"/>
              </w:rPr>
              <w:t>Koncertuzstāšanās</w:t>
            </w:r>
            <w:proofErr w:type="spellEnd"/>
            <w:r w:rsidRPr="00ED18EB">
              <w:rPr>
                <w:szCs w:val="22"/>
              </w:rPr>
              <w:t xml:space="preserve"> bailes un to pārvarēšanas veidi.</w:t>
            </w:r>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pPr>
            <w:proofErr w:type="spellStart"/>
            <w:r w:rsidRPr="00ED18EB">
              <w:t>Obligāti</w:t>
            </w:r>
            <w:proofErr w:type="spellEnd"/>
            <w:r w:rsidRPr="00ED18EB">
              <w:t xml:space="preserve"> </w:t>
            </w:r>
            <w:proofErr w:type="spellStart"/>
            <w:r w:rsidRPr="00ED18EB">
              <w:t>izmantojamie</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E77342" w:rsidRPr="00ED18EB" w:rsidTr="005E54E7">
        <w:tc>
          <w:tcPr>
            <w:tcW w:w="9320" w:type="dxa"/>
            <w:shd w:val="clear" w:color="auto" w:fill="auto"/>
          </w:tcPr>
          <w:p w:rsidR="00E77342" w:rsidRPr="00ED18EB" w:rsidRDefault="00E77342" w:rsidP="005E54E7">
            <w:pPr>
              <w:shd w:val="clear" w:color="auto" w:fill="auto"/>
            </w:pPr>
            <w:proofErr w:type="spellStart"/>
            <w:r w:rsidRPr="00ED18EB">
              <w:rPr>
                <w:szCs w:val="22"/>
              </w:rPr>
              <w:lastRenderedPageBreak/>
              <w:t>Farkas</w:t>
            </w:r>
            <w:proofErr w:type="spellEnd"/>
            <w:r w:rsidRPr="00ED18EB">
              <w:rPr>
                <w:szCs w:val="22"/>
              </w:rPr>
              <w:t xml:space="preserve">, </w:t>
            </w:r>
            <w:proofErr w:type="spellStart"/>
            <w:r w:rsidRPr="00ED18EB">
              <w:rPr>
                <w:szCs w:val="22"/>
              </w:rPr>
              <w:t>Ph</w:t>
            </w:r>
            <w:proofErr w:type="spellEnd"/>
            <w:r w:rsidRPr="00ED18EB">
              <w:rPr>
                <w:szCs w:val="22"/>
              </w:rPr>
              <w:t xml:space="preserve">. (1976). </w:t>
            </w:r>
            <w:proofErr w:type="spellStart"/>
            <w:r w:rsidRPr="00ED18EB">
              <w:rPr>
                <w:i/>
                <w:szCs w:val="22"/>
              </w:rPr>
              <w:t>The</w:t>
            </w:r>
            <w:proofErr w:type="spellEnd"/>
            <w:r w:rsidRPr="00ED18EB">
              <w:rPr>
                <w:i/>
                <w:szCs w:val="22"/>
              </w:rPr>
              <w:t xml:space="preserve"> Art </w:t>
            </w:r>
            <w:proofErr w:type="spellStart"/>
            <w:r w:rsidRPr="00ED18EB">
              <w:rPr>
                <w:i/>
                <w:szCs w:val="22"/>
              </w:rPr>
              <w:t>of</w:t>
            </w:r>
            <w:proofErr w:type="spellEnd"/>
            <w:r w:rsidRPr="00ED18EB">
              <w:rPr>
                <w:i/>
                <w:szCs w:val="22"/>
              </w:rPr>
              <w:t xml:space="preserve"> </w:t>
            </w:r>
            <w:proofErr w:type="spellStart"/>
            <w:r w:rsidRPr="00ED18EB">
              <w:rPr>
                <w:i/>
                <w:szCs w:val="22"/>
              </w:rPr>
              <w:t>Musicianship</w:t>
            </w:r>
            <w:proofErr w:type="spellEnd"/>
            <w:r w:rsidRPr="00ED18EB">
              <w:rPr>
                <w:i/>
                <w:szCs w:val="22"/>
              </w:rPr>
              <w:t xml:space="preserve">: A </w:t>
            </w:r>
            <w:proofErr w:type="spellStart"/>
            <w:r w:rsidRPr="00ED18EB">
              <w:rPr>
                <w:i/>
                <w:szCs w:val="22"/>
              </w:rPr>
              <w:t>Treatise</w:t>
            </w:r>
            <w:proofErr w:type="spellEnd"/>
            <w:r w:rsidRPr="00ED18EB">
              <w:rPr>
                <w:i/>
                <w:szCs w:val="22"/>
              </w:rPr>
              <w:t xml:space="preserve"> </w:t>
            </w:r>
            <w:proofErr w:type="spellStart"/>
            <w:r w:rsidRPr="00ED18EB">
              <w:rPr>
                <w:i/>
                <w:szCs w:val="22"/>
              </w:rPr>
              <w:t>on</w:t>
            </w:r>
            <w:proofErr w:type="spellEnd"/>
            <w:r w:rsidRPr="00ED18EB">
              <w:rPr>
                <w:i/>
                <w:szCs w:val="22"/>
              </w:rPr>
              <w:t xml:space="preserve"> </w:t>
            </w:r>
            <w:proofErr w:type="spellStart"/>
            <w:r w:rsidRPr="00ED18EB">
              <w:rPr>
                <w:i/>
                <w:szCs w:val="22"/>
              </w:rPr>
              <w:t>the</w:t>
            </w:r>
            <w:proofErr w:type="spellEnd"/>
            <w:r w:rsidRPr="00ED18EB">
              <w:rPr>
                <w:i/>
                <w:szCs w:val="22"/>
              </w:rPr>
              <w:t xml:space="preserve"> </w:t>
            </w:r>
            <w:proofErr w:type="spellStart"/>
            <w:r w:rsidRPr="00ED18EB">
              <w:rPr>
                <w:i/>
                <w:szCs w:val="22"/>
              </w:rPr>
              <w:t>Skills</w:t>
            </w:r>
            <w:proofErr w:type="spellEnd"/>
            <w:r w:rsidRPr="00ED18EB">
              <w:rPr>
                <w:i/>
                <w:szCs w:val="22"/>
              </w:rPr>
              <w:t xml:space="preserve">, </w:t>
            </w:r>
            <w:proofErr w:type="spellStart"/>
            <w:r w:rsidRPr="00ED18EB">
              <w:rPr>
                <w:i/>
                <w:szCs w:val="22"/>
              </w:rPr>
              <w:t>Knowledge</w:t>
            </w:r>
            <w:proofErr w:type="spellEnd"/>
            <w:r w:rsidRPr="00ED18EB">
              <w:rPr>
                <w:i/>
                <w:szCs w:val="22"/>
              </w:rPr>
              <w:t xml:space="preserve">, </w:t>
            </w:r>
            <w:proofErr w:type="spellStart"/>
            <w:r w:rsidRPr="00ED18EB">
              <w:rPr>
                <w:i/>
                <w:szCs w:val="22"/>
              </w:rPr>
              <w:t>and</w:t>
            </w:r>
            <w:proofErr w:type="spellEnd"/>
            <w:r w:rsidRPr="00ED18EB">
              <w:rPr>
                <w:i/>
                <w:szCs w:val="22"/>
              </w:rPr>
              <w:t xml:space="preserve"> </w:t>
            </w:r>
            <w:proofErr w:type="spellStart"/>
            <w:r w:rsidRPr="00ED18EB">
              <w:rPr>
                <w:i/>
                <w:szCs w:val="22"/>
              </w:rPr>
              <w:t>Sensitivity</w:t>
            </w:r>
            <w:proofErr w:type="spellEnd"/>
            <w:r w:rsidRPr="00ED18EB">
              <w:rPr>
                <w:i/>
                <w:szCs w:val="22"/>
              </w:rPr>
              <w:t xml:space="preserve"> </w:t>
            </w:r>
            <w:proofErr w:type="spellStart"/>
            <w:r w:rsidRPr="00ED18EB">
              <w:rPr>
                <w:i/>
                <w:szCs w:val="22"/>
              </w:rPr>
              <w:t>Needed</w:t>
            </w:r>
            <w:proofErr w:type="spellEnd"/>
            <w:r w:rsidRPr="00ED18EB">
              <w:rPr>
                <w:i/>
                <w:szCs w:val="22"/>
              </w:rPr>
              <w:t xml:space="preserve"> </w:t>
            </w:r>
            <w:proofErr w:type="spellStart"/>
            <w:r w:rsidRPr="00ED18EB">
              <w:rPr>
                <w:i/>
                <w:szCs w:val="22"/>
              </w:rPr>
              <w:t>by</w:t>
            </w:r>
            <w:proofErr w:type="spellEnd"/>
            <w:r w:rsidRPr="00ED18EB">
              <w:rPr>
                <w:i/>
                <w:szCs w:val="22"/>
              </w:rPr>
              <w:t xml:space="preserve"> </w:t>
            </w:r>
            <w:proofErr w:type="spellStart"/>
            <w:r w:rsidRPr="00ED18EB">
              <w:rPr>
                <w:i/>
                <w:szCs w:val="22"/>
              </w:rPr>
              <w:t>the</w:t>
            </w:r>
            <w:proofErr w:type="spellEnd"/>
            <w:r w:rsidRPr="00ED18EB">
              <w:rPr>
                <w:i/>
                <w:szCs w:val="22"/>
              </w:rPr>
              <w:t xml:space="preserve"> </w:t>
            </w:r>
            <w:proofErr w:type="spellStart"/>
            <w:r w:rsidRPr="00ED18EB">
              <w:rPr>
                <w:i/>
                <w:szCs w:val="22"/>
              </w:rPr>
              <w:t>Mature</w:t>
            </w:r>
            <w:proofErr w:type="spellEnd"/>
            <w:r w:rsidRPr="00ED18EB">
              <w:rPr>
                <w:i/>
                <w:szCs w:val="22"/>
              </w:rPr>
              <w:t xml:space="preserve"> </w:t>
            </w:r>
            <w:proofErr w:type="spellStart"/>
            <w:r w:rsidRPr="00ED18EB">
              <w:rPr>
                <w:i/>
                <w:szCs w:val="22"/>
              </w:rPr>
              <w:t>Musician</w:t>
            </w:r>
            <w:proofErr w:type="spellEnd"/>
            <w:r w:rsidRPr="00ED18EB">
              <w:rPr>
                <w:i/>
                <w:szCs w:val="22"/>
              </w:rPr>
              <w:t xml:space="preserve"> to </w:t>
            </w:r>
            <w:proofErr w:type="spellStart"/>
            <w:r w:rsidRPr="00ED18EB">
              <w:rPr>
                <w:i/>
                <w:szCs w:val="22"/>
              </w:rPr>
              <w:t>Perform</w:t>
            </w:r>
            <w:proofErr w:type="spellEnd"/>
            <w:r w:rsidRPr="00ED18EB">
              <w:rPr>
                <w:i/>
                <w:szCs w:val="22"/>
              </w:rPr>
              <w:t xml:space="preserve"> </w:t>
            </w:r>
            <w:proofErr w:type="spellStart"/>
            <w:r w:rsidRPr="00ED18EB">
              <w:rPr>
                <w:i/>
                <w:szCs w:val="22"/>
              </w:rPr>
              <w:t>in</w:t>
            </w:r>
            <w:proofErr w:type="spellEnd"/>
            <w:r w:rsidRPr="00ED18EB">
              <w:rPr>
                <w:i/>
                <w:szCs w:val="22"/>
              </w:rPr>
              <w:t xml:space="preserve"> </w:t>
            </w:r>
            <w:proofErr w:type="spellStart"/>
            <w:r w:rsidRPr="00ED18EB">
              <w:rPr>
                <w:i/>
                <w:szCs w:val="22"/>
              </w:rPr>
              <w:t>an</w:t>
            </w:r>
            <w:proofErr w:type="spellEnd"/>
            <w:r w:rsidRPr="00ED18EB">
              <w:rPr>
                <w:i/>
                <w:szCs w:val="22"/>
              </w:rPr>
              <w:t xml:space="preserve"> </w:t>
            </w:r>
            <w:proofErr w:type="spellStart"/>
            <w:r w:rsidRPr="00ED18EB">
              <w:rPr>
                <w:i/>
                <w:szCs w:val="22"/>
              </w:rPr>
              <w:t>Artistic</w:t>
            </w:r>
            <w:proofErr w:type="spellEnd"/>
            <w:r w:rsidRPr="00ED18EB">
              <w:rPr>
                <w:i/>
                <w:szCs w:val="22"/>
              </w:rPr>
              <w:t xml:space="preserve"> </w:t>
            </w:r>
            <w:proofErr w:type="spellStart"/>
            <w:r w:rsidRPr="00ED18EB">
              <w:rPr>
                <w:i/>
                <w:szCs w:val="22"/>
              </w:rPr>
              <w:t>and</w:t>
            </w:r>
            <w:proofErr w:type="spellEnd"/>
            <w:r w:rsidRPr="00ED18EB">
              <w:rPr>
                <w:i/>
                <w:szCs w:val="22"/>
              </w:rPr>
              <w:t xml:space="preserve"> Professional </w:t>
            </w:r>
            <w:proofErr w:type="spellStart"/>
            <w:r w:rsidRPr="00ED18EB">
              <w:rPr>
                <w:i/>
                <w:szCs w:val="22"/>
              </w:rPr>
              <w:t>Manner</w:t>
            </w:r>
            <w:proofErr w:type="spellEnd"/>
            <w:r w:rsidRPr="00ED18EB">
              <w:rPr>
                <w:i/>
                <w:szCs w:val="22"/>
              </w:rPr>
              <w:t>.</w:t>
            </w:r>
            <w:r w:rsidRPr="00ED18EB">
              <w:rPr>
                <w:szCs w:val="22"/>
              </w:rPr>
              <w:t xml:space="preserve"> </w:t>
            </w:r>
            <w:proofErr w:type="spellStart"/>
            <w:r w:rsidRPr="00ED18EB">
              <w:rPr>
                <w:szCs w:val="22"/>
              </w:rPr>
              <w:t>Musical</w:t>
            </w:r>
            <w:proofErr w:type="spellEnd"/>
            <w:r w:rsidRPr="00ED18EB">
              <w:rPr>
                <w:szCs w:val="22"/>
              </w:rPr>
              <w:t xml:space="preserve"> </w:t>
            </w:r>
            <w:proofErr w:type="spellStart"/>
            <w:r w:rsidRPr="00ED18EB">
              <w:rPr>
                <w:szCs w:val="22"/>
              </w:rPr>
              <w:t>Publications</w:t>
            </w:r>
            <w:proofErr w:type="spellEnd"/>
            <w:r w:rsidRPr="00ED18EB">
              <w:rPr>
                <w:szCs w:val="22"/>
              </w:rPr>
              <w:t xml:space="preserve"> (docētāja privātais izdevumu krājums, kas skenētā veidā tiks ievietots e–studiju vidē </w:t>
            </w:r>
            <w:proofErr w:type="spellStart"/>
            <w:r w:rsidRPr="00ED18EB">
              <w:rPr>
                <w:i/>
                <w:szCs w:val="22"/>
              </w:rPr>
              <w:t>Moodle</w:t>
            </w:r>
            <w:proofErr w:type="spellEnd"/>
            <w:r w:rsidRPr="00ED18EB">
              <w:rPr>
                <w:szCs w:val="22"/>
              </w:rPr>
              <w:t>)</w:t>
            </w:r>
          </w:p>
          <w:p w:rsidR="00E77342" w:rsidRPr="00ED18EB" w:rsidRDefault="00E77342" w:rsidP="005E54E7">
            <w:pPr>
              <w:shd w:val="clear" w:color="auto" w:fill="auto"/>
            </w:pPr>
            <w:proofErr w:type="spellStart"/>
            <w:r w:rsidRPr="00ED18EB">
              <w:rPr>
                <w:szCs w:val="22"/>
              </w:rPr>
              <w:t>Jacobs</w:t>
            </w:r>
            <w:proofErr w:type="spellEnd"/>
            <w:r w:rsidRPr="00ED18EB">
              <w:rPr>
                <w:szCs w:val="22"/>
              </w:rPr>
              <w:t xml:space="preserve">, A. (1987). </w:t>
            </w:r>
            <w:proofErr w:type="spellStart"/>
            <w:r w:rsidRPr="00ED18EB">
              <w:rPr>
                <w:i/>
                <w:szCs w:val="22"/>
              </w:rPr>
              <w:t>The</w:t>
            </w:r>
            <w:proofErr w:type="spellEnd"/>
            <w:r w:rsidRPr="00ED18EB">
              <w:rPr>
                <w:i/>
                <w:szCs w:val="22"/>
              </w:rPr>
              <w:t xml:space="preserve"> </w:t>
            </w:r>
            <w:proofErr w:type="spellStart"/>
            <w:r w:rsidRPr="00ED18EB">
              <w:rPr>
                <w:i/>
                <w:szCs w:val="22"/>
              </w:rPr>
              <w:t>Legacy</w:t>
            </w:r>
            <w:proofErr w:type="spellEnd"/>
            <w:r w:rsidRPr="00ED18EB">
              <w:rPr>
                <w:i/>
                <w:szCs w:val="22"/>
              </w:rPr>
              <w:t xml:space="preserve"> </w:t>
            </w:r>
            <w:proofErr w:type="spellStart"/>
            <w:r w:rsidRPr="00ED18EB">
              <w:rPr>
                <w:i/>
                <w:szCs w:val="22"/>
              </w:rPr>
              <w:t>of</w:t>
            </w:r>
            <w:proofErr w:type="spellEnd"/>
            <w:r w:rsidRPr="00ED18EB">
              <w:rPr>
                <w:i/>
                <w:szCs w:val="22"/>
              </w:rPr>
              <w:t xml:space="preserve"> a </w:t>
            </w:r>
            <w:proofErr w:type="spellStart"/>
            <w:r w:rsidRPr="00ED18EB">
              <w:rPr>
                <w:i/>
                <w:szCs w:val="22"/>
              </w:rPr>
              <w:t>Master</w:t>
            </w:r>
            <w:proofErr w:type="spellEnd"/>
            <w:r w:rsidRPr="00ED18EB">
              <w:rPr>
                <w:i/>
                <w:szCs w:val="22"/>
              </w:rPr>
              <w:t xml:space="preserve"> </w:t>
            </w:r>
            <w:proofErr w:type="spellStart"/>
            <w:r w:rsidRPr="00ED18EB">
              <w:rPr>
                <w:i/>
                <w:szCs w:val="22"/>
              </w:rPr>
              <w:t>the</w:t>
            </w:r>
            <w:proofErr w:type="spellEnd"/>
            <w:r w:rsidRPr="00ED18EB">
              <w:rPr>
                <w:i/>
                <w:szCs w:val="22"/>
              </w:rPr>
              <w:t xml:space="preserve"> </w:t>
            </w:r>
            <w:proofErr w:type="spellStart"/>
            <w:r w:rsidRPr="00ED18EB">
              <w:rPr>
                <w:i/>
                <w:szCs w:val="22"/>
              </w:rPr>
              <w:t>Personal</w:t>
            </w:r>
            <w:proofErr w:type="spellEnd"/>
            <w:r w:rsidRPr="00ED18EB">
              <w:rPr>
                <w:i/>
                <w:szCs w:val="22"/>
              </w:rPr>
              <w:t xml:space="preserve"> </w:t>
            </w:r>
            <w:proofErr w:type="spellStart"/>
            <w:r w:rsidRPr="00ED18EB">
              <w:rPr>
                <w:i/>
                <w:szCs w:val="22"/>
              </w:rPr>
              <w:t>and</w:t>
            </w:r>
            <w:proofErr w:type="spellEnd"/>
            <w:r w:rsidRPr="00ED18EB">
              <w:rPr>
                <w:i/>
                <w:szCs w:val="22"/>
              </w:rPr>
              <w:t xml:space="preserve"> </w:t>
            </w:r>
            <w:proofErr w:type="spellStart"/>
            <w:r w:rsidRPr="00ED18EB">
              <w:rPr>
                <w:i/>
                <w:szCs w:val="22"/>
              </w:rPr>
              <w:t>Pedagogical</w:t>
            </w:r>
            <w:proofErr w:type="spellEnd"/>
            <w:r w:rsidRPr="00ED18EB">
              <w:rPr>
                <w:i/>
                <w:szCs w:val="22"/>
              </w:rPr>
              <w:t xml:space="preserve"> </w:t>
            </w:r>
            <w:proofErr w:type="spellStart"/>
            <w:r w:rsidRPr="00ED18EB">
              <w:rPr>
                <w:i/>
                <w:szCs w:val="22"/>
              </w:rPr>
              <w:t>Recollections</w:t>
            </w:r>
            <w:proofErr w:type="spellEnd"/>
            <w:r w:rsidRPr="00ED18EB">
              <w:rPr>
                <w:i/>
                <w:szCs w:val="22"/>
              </w:rPr>
              <w:t xml:space="preserve"> </w:t>
            </w:r>
            <w:proofErr w:type="spellStart"/>
            <w:r w:rsidRPr="00ED18EB">
              <w:rPr>
                <w:i/>
                <w:szCs w:val="22"/>
              </w:rPr>
              <w:t>of</w:t>
            </w:r>
            <w:proofErr w:type="spellEnd"/>
            <w:r w:rsidRPr="00ED18EB">
              <w:rPr>
                <w:i/>
                <w:szCs w:val="22"/>
              </w:rPr>
              <w:t xml:space="preserve"> 31 </w:t>
            </w:r>
            <w:proofErr w:type="spellStart"/>
            <w:r w:rsidRPr="00ED18EB">
              <w:rPr>
                <w:i/>
                <w:szCs w:val="22"/>
              </w:rPr>
              <w:t>of</w:t>
            </w:r>
            <w:proofErr w:type="spellEnd"/>
            <w:r w:rsidRPr="00ED18EB">
              <w:rPr>
                <w:i/>
                <w:szCs w:val="22"/>
              </w:rPr>
              <w:t xml:space="preserve"> </w:t>
            </w:r>
            <w:proofErr w:type="spellStart"/>
            <w:r w:rsidRPr="00ED18EB">
              <w:rPr>
                <w:i/>
                <w:szCs w:val="22"/>
              </w:rPr>
              <w:t>His</w:t>
            </w:r>
            <w:proofErr w:type="spellEnd"/>
            <w:r w:rsidRPr="00ED18EB">
              <w:rPr>
                <w:i/>
                <w:szCs w:val="22"/>
              </w:rPr>
              <w:t xml:space="preserve"> </w:t>
            </w:r>
            <w:proofErr w:type="spellStart"/>
            <w:r w:rsidRPr="00ED18EB">
              <w:rPr>
                <w:i/>
                <w:szCs w:val="22"/>
              </w:rPr>
              <w:t>Colleagues</w:t>
            </w:r>
            <w:proofErr w:type="spellEnd"/>
            <w:r w:rsidRPr="00ED18EB">
              <w:rPr>
                <w:i/>
                <w:szCs w:val="22"/>
              </w:rPr>
              <w:t xml:space="preserve"> Students </w:t>
            </w:r>
            <w:proofErr w:type="spellStart"/>
            <w:r w:rsidRPr="00ED18EB">
              <w:rPr>
                <w:i/>
                <w:szCs w:val="22"/>
              </w:rPr>
              <w:t>and</w:t>
            </w:r>
            <w:proofErr w:type="spellEnd"/>
            <w:r w:rsidRPr="00ED18EB">
              <w:rPr>
                <w:i/>
                <w:szCs w:val="22"/>
              </w:rPr>
              <w:t xml:space="preserve"> </w:t>
            </w:r>
            <w:proofErr w:type="spellStart"/>
            <w:r w:rsidRPr="00ED18EB">
              <w:rPr>
                <w:i/>
                <w:szCs w:val="22"/>
              </w:rPr>
              <w:t>Friends</w:t>
            </w:r>
            <w:proofErr w:type="spellEnd"/>
            <w:r w:rsidRPr="00ED18EB">
              <w:rPr>
                <w:i/>
                <w:szCs w:val="22"/>
              </w:rPr>
              <w:t>.</w:t>
            </w:r>
            <w:r w:rsidRPr="00ED18EB">
              <w:rPr>
                <w:szCs w:val="22"/>
              </w:rPr>
              <w:t xml:space="preserve"> </w:t>
            </w:r>
            <w:proofErr w:type="spellStart"/>
            <w:r w:rsidRPr="00ED18EB">
              <w:rPr>
                <w:szCs w:val="22"/>
              </w:rPr>
              <w:t>The</w:t>
            </w:r>
            <w:proofErr w:type="spellEnd"/>
            <w:r w:rsidRPr="00ED18EB">
              <w:rPr>
                <w:szCs w:val="22"/>
              </w:rPr>
              <w:t xml:space="preserve"> </w:t>
            </w:r>
            <w:proofErr w:type="spellStart"/>
            <w:r w:rsidRPr="00ED18EB">
              <w:rPr>
                <w:szCs w:val="22"/>
              </w:rPr>
              <w:t>Instrumentalist</w:t>
            </w:r>
            <w:proofErr w:type="spellEnd"/>
            <w:r w:rsidRPr="00ED18EB">
              <w:rPr>
                <w:szCs w:val="22"/>
              </w:rPr>
              <w:t xml:space="preserve"> </w:t>
            </w:r>
            <w:proofErr w:type="spellStart"/>
            <w:r w:rsidRPr="00ED18EB">
              <w:rPr>
                <w:szCs w:val="22"/>
              </w:rPr>
              <w:t>Publishing</w:t>
            </w:r>
            <w:proofErr w:type="spellEnd"/>
            <w:r w:rsidRPr="00ED18EB">
              <w:rPr>
                <w:szCs w:val="22"/>
              </w:rPr>
              <w:t xml:space="preserve"> </w:t>
            </w:r>
            <w:proofErr w:type="spellStart"/>
            <w:r w:rsidRPr="00ED18EB">
              <w:rPr>
                <w:szCs w:val="22"/>
              </w:rPr>
              <w:t>Company</w:t>
            </w:r>
            <w:proofErr w:type="spellEnd"/>
            <w:r w:rsidRPr="00ED18EB">
              <w:rPr>
                <w:szCs w:val="22"/>
              </w:rPr>
              <w:t xml:space="preserve"> (docētāja privātais izdevumu krājums, kas skenētā veidā tiks ievietots e–studiju vidē </w:t>
            </w:r>
            <w:proofErr w:type="spellStart"/>
            <w:r w:rsidRPr="00ED18EB">
              <w:rPr>
                <w:i/>
                <w:szCs w:val="22"/>
              </w:rPr>
              <w:t>Moodle</w:t>
            </w:r>
            <w:proofErr w:type="spellEnd"/>
            <w:r w:rsidRPr="00ED18EB">
              <w:rPr>
                <w:szCs w:val="22"/>
              </w:rPr>
              <w:t>)</w:t>
            </w:r>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pPr>
            <w:proofErr w:type="spellStart"/>
            <w:r w:rsidRPr="00ED18EB">
              <w:t>Papildus</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E77342" w:rsidRPr="00ED18EB" w:rsidTr="005E54E7">
        <w:tc>
          <w:tcPr>
            <w:tcW w:w="9320" w:type="dxa"/>
          </w:tcPr>
          <w:p w:rsidR="00E77342" w:rsidRPr="00ED18EB" w:rsidRDefault="00E77342" w:rsidP="005E54E7">
            <w:pPr>
              <w:shd w:val="clear" w:color="auto" w:fill="auto"/>
            </w:pPr>
            <w:proofErr w:type="spellStart"/>
            <w:r w:rsidRPr="00ED18EB">
              <w:rPr>
                <w:i/>
                <w:szCs w:val="22"/>
              </w:rPr>
              <w:t>Classic</w:t>
            </w:r>
            <w:proofErr w:type="spellEnd"/>
            <w:r w:rsidRPr="00ED18EB">
              <w:rPr>
                <w:i/>
                <w:szCs w:val="22"/>
              </w:rPr>
              <w:t xml:space="preserve"> </w:t>
            </w:r>
            <w:proofErr w:type="spellStart"/>
            <w:r w:rsidRPr="00ED18EB">
              <w:rPr>
                <w:i/>
                <w:szCs w:val="22"/>
              </w:rPr>
              <w:t>Guitar</w:t>
            </w:r>
            <w:proofErr w:type="spellEnd"/>
            <w:r w:rsidRPr="00ED18EB">
              <w:rPr>
                <w:i/>
                <w:szCs w:val="22"/>
              </w:rPr>
              <w:t xml:space="preserve"> </w:t>
            </w:r>
            <w:proofErr w:type="spellStart"/>
            <w:r w:rsidRPr="00ED18EB">
              <w:rPr>
                <w:i/>
                <w:szCs w:val="22"/>
              </w:rPr>
              <w:t>Technique</w:t>
            </w:r>
            <w:proofErr w:type="spellEnd"/>
            <w:r w:rsidRPr="00ED18EB">
              <w:rPr>
                <w:i/>
                <w:szCs w:val="22"/>
              </w:rPr>
              <w:t>.</w:t>
            </w:r>
            <w:r w:rsidRPr="00ED18EB">
              <w:rPr>
                <w:szCs w:val="22"/>
              </w:rPr>
              <w:t xml:space="preserve"> </w:t>
            </w:r>
            <w:proofErr w:type="spellStart"/>
            <w:r w:rsidRPr="00ED18EB">
              <w:rPr>
                <w:szCs w:val="22"/>
              </w:rPr>
              <w:t>Vol.I</w:t>
            </w:r>
            <w:proofErr w:type="spellEnd"/>
            <w:r w:rsidRPr="00ED18EB">
              <w:rPr>
                <w:szCs w:val="22"/>
              </w:rPr>
              <w:t xml:space="preserve">. (2016). </w:t>
            </w:r>
            <w:proofErr w:type="spellStart"/>
            <w:r w:rsidRPr="00ED18EB">
              <w:rPr>
                <w:szCs w:val="22"/>
              </w:rPr>
              <w:t>Third</w:t>
            </w:r>
            <w:proofErr w:type="spellEnd"/>
            <w:r w:rsidRPr="00ED18EB">
              <w:rPr>
                <w:szCs w:val="22"/>
              </w:rPr>
              <w:t xml:space="preserve"> </w:t>
            </w:r>
            <w:proofErr w:type="spellStart"/>
            <w:r w:rsidRPr="00ED18EB">
              <w:rPr>
                <w:szCs w:val="22"/>
              </w:rPr>
              <w:t>Edition</w:t>
            </w:r>
            <w:proofErr w:type="spellEnd"/>
            <w:r w:rsidRPr="00ED18EB">
              <w:rPr>
                <w:szCs w:val="22"/>
              </w:rPr>
              <w:t xml:space="preserve">. </w:t>
            </w:r>
            <w:proofErr w:type="spellStart"/>
            <w:r w:rsidRPr="00ED18EB">
              <w:rPr>
                <w:szCs w:val="22"/>
              </w:rPr>
              <w:t>By</w:t>
            </w:r>
            <w:proofErr w:type="spellEnd"/>
            <w:r w:rsidRPr="00ED18EB">
              <w:rPr>
                <w:szCs w:val="22"/>
              </w:rPr>
              <w:t xml:space="preserve"> </w:t>
            </w:r>
            <w:proofErr w:type="spellStart"/>
            <w:r w:rsidRPr="00ED18EB">
              <w:rPr>
                <w:szCs w:val="22"/>
              </w:rPr>
              <w:t>Aoron</w:t>
            </w:r>
            <w:proofErr w:type="spellEnd"/>
            <w:r w:rsidRPr="00ED18EB">
              <w:rPr>
                <w:szCs w:val="22"/>
              </w:rPr>
              <w:t xml:space="preserve"> </w:t>
            </w:r>
            <w:proofErr w:type="spellStart"/>
            <w:r w:rsidRPr="00ED18EB">
              <w:rPr>
                <w:szCs w:val="22"/>
              </w:rPr>
              <w:t>Shearer</w:t>
            </w:r>
            <w:proofErr w:type="spellEnd"/>
            <w:r w:rsidRPr="00ED18EB">
              <w:rPr>
                <w:szCs w:val="22"/>
              </w:rPr>
              <w:t xml:space="preserve"> </w:t>
            </w:r>
            <w:proofErr w:type="spellStart"/>
            <w:r w:rsidRPr="00ED18EB">
              <w:rPr>
                <w:szCs w:val="22"/>
              </w:rPr>
              <w:t>and</w:t>
            </w:r>
            <w:proofErr w:type="spellEnd"/>
            <w:r w:rsidRPr="00ED18EB">
              <w:rPr>
                <w:szCs w:val="22"/>
              </w:rPr>
              <w:t xml:space="preserve"> </w:t>
            </w:r>
            <w:proofErr w:type="spellStart"/>
            <w:r w:rsidRPr="00ED18EB">
              <w:rPr>
                <w:szCs w:val="22"/>
              </w:rPr>
              <w:t>Thomas</w:t>
            </w:r>
            <w:proofErr w:type="spellEnd"/>
            <w:r w:rsidRPr="00ED18EB">
              <w:rPr>
                <w:szCs w:val="22"/>
              </w:rPr>
              <w:t xml:space="preserve"> </w:t>
            </w:r>
            <w:proofErr w:type="spellStart"/>
            <w:r w:rsidRPr="00ED18EB">
              <w:rPr>
                <w:szCs w:val="22"/>
              </w:rPr>
              <w:t>Kikta</w:t>
            </w:r>
            <w:proofErr w:type="spellEnd"/>
          </w:p>
          <w:p w:rsidR="00E77342" w:rsidRPr="00ED18EB" w:rsidRDefault="00E77342" w:rsidP="005E54E7">
            <w:pPr>
              <w:shd w:val="clear" w:color="auto" w:fill="auto"/>
            </w:pPr>
            <w:proofErr w:type="spellStart"/>
            <w:r w:rsidRPr="00ED18EB">
              <w:rPr>
                <w:i/>
                <w:szCs w:val="22"/>
              </w:rPr>
              <w:t>Classical</w:t>
            </w:r>
            <w:proofErr w:type="spellEnd"/>
            <w:r w:rsidRPr="00ED18EB">
              <w:rPr>
                <w:i/>
                <w:szCs w:val="22"/>
              </w:rPr>
              <w:t xml:space="preserve"> </w:t>
            </w:r>
            <w:proofErr w:type="spellStart"/>
            <w:r w:rsidRPr="00ED18EB">
              <w:rPr>
                <w:i/>
                <w:szCs w:val="22"/>
              </w:rPr>
              <w:t>Guitar</w:t>
            </w:r>
            <w:proofErr w:type="spellEnd"/>
            <w:r w:rsidRPr="00ED18EB">
              <w:rPr>
                <w:i/>
                <w:szCs w:val="22"/>
              </w:rPr>
              <w:t xml:space="preserve"> </w:t>
            </w:r>
            <w:proofErr w:type="spellStart"/>
            <w:r w:rsidRPr="00ED18EB">
              <w:rPr>
                <w:i/>
                <w:szCs w:val="22"/>
              </w:rPr>
              <w:t>Method</w:t>
            </w:r>
            <w:proofErr w:type="spellEnd"/>
            <w:r w:rsidRPr="00ED18EB">
              <w:rPr>
                <w:i/>
                <w:szCs w:val="22"/>
              </w:rPr>
              <w:t>.</w:t>
            </w:r>
            <w:r w:rsidRPr="00ED18EB">
              <w:rPr>
                <w:szCs w:val="22"/>
              </w:rPr>
              <w:t xml:space="preserve"> Vol.1 (2019). </w:t>
            </w:r>
            <w:proofErr w:type="spellStart"/>
            <w:r w:rsidRPr="00ED18EB">
              <w:rPr>
                <w:szCs w:val="22"/>
              </w:rPr>
              <w:t>By</w:t>
            </w:r>
            <w:proofErr w:type="spellEnd"/>
            <w:r w:rsidRPr="00ED18EB">
              <w:rPr>
                <w:szCs w:val="22"/>
              </w:rPr>
              <w:t xml:space="preserve"> </w:t>
            </w:r>
            <w:proofErr w:type="spellStart"/>
            <w:r w:rsidRPr="00ED18EB">
              <w:rPr>
                <w:szCs w:val="22"/>
              </w:rPr>
              <w:t>Bradford</w:t>
            </w:r>
            <w:proofErr w:type="spellEnd"/>
            <w:r w:rsidRPr="00ED18EB">
              <w:rPr>
                <w:szCs w:val="22"/>
              </w:rPr>
              <w:t xml:space="preserve"> </w:t>
            </w:r>
            <w:proofErr w:type="spellStart"/>
            <w:r w:rsidRPr="00ED18EB">
              <w:rPr>
                <w:szCs w:val="22"/>
              </w:rPr>
              <w:t>Werner</w:t>
            </w:r>
            <w:proofErr w:type="spellEnd"/>
            <w:r w:rsidRPr="00ED18EB">
              <w:rPr>
                <w:szCs w:val="22"/>
              </w:rPr>
              <w:t>.</w:t>
            </w:r>
          </w:p>
          <w:p w:rsidR="00E77342" w:rsidRPr="00ED18EB" w:rsidRDefault="00C72E71" w:rsidP="005E54E7">
            <w:pPr>
              <w:shd w:val="clear" w:color="auto" w:fill="auto"/>
            </w:pPr>
            <w:hyperlink r:id="rId8" w:history="1">
              <w:r w:rsidR="00E77342" w:rsidRPr="00ED18EB">
                <w:rPr>
                  <w:rStyle w:val="Hyperlink"/>
                  <w:color w:val="auto"/>
                  <w:szCs w:val="22"/>
                </w:rPr>
                <w:t>https://www.thisisclassicalguitar.com/wp–content/uploads/2019/01/Classical–Guitar–Method–Vol1–2019.pdf/</w:t>
              </w:r>
            </w:hyperlink>
          </w:p>
          <w:p w:rsidR="00E77342" w:rsidRPr="00ED18EB" w:rsidRDefault="00E77342" w:rsidP="005E54E7">
            <w:pPr>
              <w:shd w:val="clear" w:color="auto" w:fill="auto"/>
            </w:pPr>
            <w:r w:rsidRPr="00ED18EB">
              <w:rPr>
                <w:szCs w:val="22"/>
              </w:rPr>
              <w:t>Interneta resursi:</w:t>
            </w:r>
          </w:p>
          <w:p w:rsidR="00E77342" w:rsidRPr="00ED18EB" w:rsidRDefault="00C72E71" w:rsidP="005E54E7">
            <w:pPr>
              <w:shd w:val="clear" w:color="auto" w:fill="auto"/>
            </w:pPr>
            <w:hyperlink r:id="rId9" w:history="1">
              <w:r w:rsidR="00E77342" w:rsidRPr="00ED18EB">
                <w:rPr>
                  <w:rStyle w:val="Hyperlink"/>
                  <w:color w:val="auto"/>
                  <w:szCs w:val="22"/>
                </w:rPr>
                <w:t>www.guitar.com</w:t>
              </w:r>
            </w:hyperlink>
          </w:p>
          <w:p w:rsidR="00E77342" w:rsidRPr="00ED18EB" w:rsidRDefault="00C72E71" w:rsidP="005E54E7">
            <w:pPr>
              <w:shd w:val="clear" w:color="auto" w:fill="auto"/>
            </w:pPr>
            <w:hyperlink r:id="rId10" w:history="1">
              <w:r w:rsidR="00E77342" w:rsidRPr="00ED18EB">
                <w:rPr>
                  <w:rStyle w:val="Hyperlink"/>
                  <w:color w:val="auto"/>
                  <w:szCs w:val="22"/>
                </w:rPr>
                <w:t>www.partiture.org</w:t>
              </w:r>
            </w:hyperlink>
          </w:p>
          <w:p w:rsidR="00E77342" w:rsidRPr="00ED18EB" w:rsidRDefault="00C72E71" w:rsidP="005E54E7">
            <w:pPr>
              <w:shd w:val="clear" w:color="auto" w:fill="auto"/>
            </w:pPr>
            <w:hyperlink r:id="rId11" w:history="1">
              <w:r w:rsidR="00E77342" w:rsidRPr="00ED18EB">
                <w:rPr>
                  <w:rStyle w:val="Hyperlink"/>
                  <w:color w:val="auto"/>
                  <w:szCs w:val="22"/>
                </w:rPr>
                <w:t>www.amazon.com</w:t>
              </w:r>
            </w:hyperlink>
          </w:p>
          <w:p w:rsidR="00E77342" w:rsidRPr="00ED18EB" w:rsidRDefault="00C72E71" w:rsidP="005E54E7">
            <w:pPr>
              <w:shd w:val="clear" w:color="auto" w:fill="auto"/>
            </w:pPr>
            <w:hyperlink r:id="rId12" w:history="1">
              <w:r w:rsidR="00E77342" w:rsidRPr="00ED18EB">
                <w:rPr>
                  <w:rStyle w:val="Hyperlink"/>
                  <w:color w:val="auto"/>
                  <w:szCs w:val="22"/>
                </w:rPr>
                <w:t>www.emediamusic.com</w:t>
              </w:r>
            </w:hyperlink>
          </w:p>
          <w:p w:rsidR="00E77342" w:rsidRPr="00ED18EB" w:rsidRDefault="00C72E71" w:rsidP="005E54E7">
            <w:pPr>
              <w:shd w:val="clear" w:color="auto" w:fill="auto"/>
            </w:pPr>
            <w:hyperlink r:id="rId13" w:history="1">
              <w:r w:rsidR="00E77342" w:rsidRPr="00ED18EB">
                <w:rPr>
                  <w:rStyle w:val="Hyperlink"/>
                  <w:color w:val="auto"/>
                  <w:szCs w:val="22"/>
                </w:rPr>
                <w:t>www.finalemusic.com</w:t>
              </w:r>
            </w:hyperlink>
          </w:p>
          <w:p w:rsidR="00E77342" w:rsidRPr="00ED18EB" w:rsidRDefault="00C72E71" w:rsidP="005E54E7">
            <w:pPr>
              <w:shd w:val="clear" w:color="auto" w:fill="auto"/>
            </w:pPr>
            <w:hyperlink r:id="rId14" w:history="1">
              <w:r w:rsidR="00E77342" w:rsidRPr="00ED18EB">
                <w:rPr>
                  <w:rStyle w:val="Hyperlink"/>
                  <w:color w:val="auto"/>
                  <w:szCs w:val="22"/>
                </w:rPr>
                <w:t>www.nmg.ru</w:t>
              </w:r>
            </w:hyperlink>
          </w:p>
          <w:p w:rsidR="00E77342" w:rsidRPr="00ED18EB" w:rsidRDefault="00C72E71" w:rsidP="005E54E7">
            <w:pPr>
              <w:shd w:val="clear" w:color="auto" w:fill="auto"/>
            </w:pPr>
            <w:hyperlink r:id="rId15" w:history="1">
              <w:r w:rsidR="00E77342" w:rsidRPr="00ED18EB">
                <w:rPr>
                  <w:rStyle w:val="Hyperlink"/>
                  <w:color w:val="auto"/>
                  <w:szCs w:val="22"/>
                </w:rPr>
                <w:t>www.startmusic.com</w:t>
              </w:r>
            </w:hyperlink>
          </w:p>
          <w:p w:rsidR="00E77342" w:rsidRPr="00ED18EB" w:rsidRDefault="00C72E71" w:rsidP="005E54E7">
            <w:pPr>
              <w:shd w:val="clear" w:color="auto" w:fill="auto"/>
            </w:pPr>
            <w:hyperlink r:id="rId16" w:history="1">
              <w:r w:rsidR="00E77342" w:rsidRPr="00ED18EB">
                <w:rPr>
                  <w:rStyle w:val="Hyperlink"/>
                  <w:color w:val="auto"/>
                  <w:szCs w:val="22"/>
                </w:rPr>
                <w:t>www.propellerhead.com</w:t>
              </w:r>
            </w:hyperlink>
          </w:p>
          <w:p w:rsidR="00E77342" w:rsidRPr="00ED18EB" w:rsidRDefault="00C72E71" w:rsidP="005E54E7">
            <w:pPr>
              <w:shd w:val="clear" w:color="auto" w:fill="auto"/>
            </w:pPr>
            <w:hyperlink r:id="rId17" w:history="1">
              <w:r w:rsidR="00E77342" w:rsidRPr="00ED18EB">
                <w:rPr>
                  <w:rStyle w:val="Hyperlink"/>
                  <w:color w:val="auto"/>
                  <w:szCs w:val="22"/>
                </w:rPr>
                <w:t>www.youtube.com</w:t>
              </w:r>
            </w:hyperlink>
          </w:p>
          <w:p w:rsidR="00E77342" w:rsidRPr="00ED18EB" w:rsidRDefault="00C72E71" w:rsidP="005E54E7">
            <w:pPr>
              <w:shd w:val="clear" w:color="auto" w:fill="auto"/>
            </w:pPr>
            <w:hyperlink r:id="rId18" w:history="1">
              <w:r w:rsidR="00E77342" w:rsidRPr="00ED18EB">
                <w:rPr>
                  <w:rStyle w:val="Hyperlink"/>
                  <w:color w:val="auto"/>
                  <w:szCs w:val="22"/>
                </w:rPr>
                <w:t>www.musicforme.com</w:t>
              </w:r>
            </w:hyperlink>
          </w:p>
          <w:p w:rsidR="00E77342" w:rsidRPr="00ED18EB" w:rsidRDefault="00C72E71" w:rsidP="005E54E7">
            <w:pPr>
              <w:shd w:val="clear" w:color="auto" w:fill="auto"/>
            </w:pPr>
            <w:hyperlink r:id="rId19" w:history="1">
              <w:r w:rsidR="00E77342" w:rsidRPr="00ED18EB">
                <w:rPr>
                  <w:rStyle w:val="Hyperlink"/>
                  <w:color w:val="auto"/>
                  <w:szCs w:val="22"/>
                </w:rPr>
                <w:t>www.starfall.com</w:t>
              </w:r>
            </w:hyperlink>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pPr>
            <w:proofErr w:type="spellStart"/>
            <w:r w:rsidRPr="00ED18EB">
              <w:t>Periodika</w:t>
            </w:r>
            <w:proofErr w:type="spellEnd"/>
            <w:r w:rsidRPr="00ED18EB">
              <w:t xml:space="preserve"> un </w:t>
            </w:r>
            <w:proofErr w:type="spellStart"/>
            <w:r w:rsidRPr="00ED18EB">
              <w:t>citi</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E77342" w:rsidRPr="00ED18EB" w:rsidTr="005E54E7">
        <w:tc>
          <w:tcPr>
            <w:tcW w:w="9320" w:type="dxa"/>
          </w:tcPr>
          <w:p w:rsidR="00E77342" w:rsidRPr="00ED18EB" w:rsidRDefault="00E77342" w:rsidP="005E54E7">
            <w:pPr>
              <w:shd w:val="clear" w:color="auto" w:fill="auto"/>
            </w:pPr>
            <w:r w:rsidRPr="00ED18EB">
              <w:rPr>
                <w:szCs w:val="22"/>
              </w:rPr>
              <w:t>Žurnāli:</w:t>
            </w:r>
          </w:p>
          <w:p w:rsidR="00E77342" w:rsidRPr="00ED18EB" w:rsidRDefault="00E77342" w:rsidP="005E54E7">
            <w:pPr>
              <w:shd w:val="clear" w:color="auto" w:fill="auto"/>
            </w:pPr>
            <w:proofErr w:type="spellStart"/>
            <w:r w:rsidRPr="00ED18EB">
              <w:rPr>
                <w:i/>
                <w:szCs w:val="22"/>
              </w:rPr>
              <w:t>British</w:t>
            </w:r>
            <w:proofErr w:type="spellEnd"/>
            <w:r w:rsidRPr="00ED18EB">
              <w:rPr>
                <w:i/>
                <w:szCs w:val="22"/>
              </w:rPr>
              <w:t xml:space="preserve"> </w:t>
            </w:r>
            <w:proofErr w:type="spellStart"/>
            <w:r w:rsidRPr="00ED18EB">
              <w:rPr>
                <w:i/>
                <w:szCs w:val="22"/>
              </w:rPr>
              <w:t>Journal</w:t>
            </w:r>
            <w:proofErr w:type="spellEnd"/>
            <w:r w:rsidRPr="00ED18EB">
              <w:rPr>
                <w:i/>
                <w:szCs w:val="22"/>
              </w:rPr>
              <w:t xml:space="preserve"> </w:t>
            </w:r>
            <w:proofErr w:type="spellStart"/>
            <w:r w:rsidRPr="00ED18EB">
              <w:rPr>
                <w:i/>
                <w:szCs w:val="22"/>
              </w:rPr>
              <w:t>of</w:t>
            </w:r>
            <w:proofErr w:type="spellEnd"/>
            <w:r w:rsidRPr="00ED18EB">
              <w:rPr>
                <w:i/>
                <w:szCs w:val="22"/>
              </w:rPr>
              <w:t xml:space="preserve"> </w:t>
            </w:r>
            <w:proofErr w:type="spellStart"/>
            <w:r w:rsidRPr="00ED18EB">
              <w:rPr>
                <w:i/>
                <w:szCs w:val="22"/>
              </w:rPr>
              <w:t>Music</w:t>
            </w:r>
            <w:proofErr w:type="spellEnd"/>
            <w:r w:rsidRPr="00ED18EB">
              <w:rPr>
                <w:i/>
                <w:szCs w:val="22"/>
              </w:rPr>
              <w:t xml:space="preserve"> </w:t>
            </w:r>
            <w:proofErr w:type="spellStart"/>
            <w:r w:rsidRPr="00ED18EB">
              <w:rPr>
                <w:i/>
                <w:szCs w:val="22"/>
              </w:rPr>
              <w:t>Education</w:t>
            </w:r>
            <w:proofErr w:type="spellEnd"/>
            <w:r w:rsidRPr="00ED18EB">
              <w:rPr>
                <w:szCs w:val="22"/>
              </w:rPr>
              <w:t xml:space="preserve">. </w:t>
            </w:r>
            <w:hyperlink r:id="rId20" w:history="1">
              <w:r w:rsidRPr="00ED18EB">
                <w:rPr>
                  <w:rStyle w:val="Hyperlink"/>
                  <w:color w:val="auto"/>
                  <w:szCs w:val="22"/>
                </w:rPr>
                <w:t>https://www.cambridge.org/core/journals/british–journal–of–music–education</w:t>
              </w:r>
            </w:hyperlink>
          </w:p>
          <w:p w:rsidR="00E77342" w:rsidRPr="00ED18EB" w:rsidRDefault="00E77342" w:rsidP="005E54E7">
            <w:pPr>
              <w:shd w:val="clear" w:color="auto" w:fill="auto"/>
            </w:pPr>
            <w:proofErr w:type="spellStart"/>
            <w:r w:rsidRPr="00ED18EB">
              <w:rPr>
                <w:i/>
                <w:szCs w:val="22"/>
              </w:rPr>
              <w:t>International</w:t>
            </w:r>
            <w:proofErr w:type="spellEnd"/>
            <w:r w:rsidRPr="00ED18EB">
              <w:rPr>
                <w:i/>
                <w:szCs w:val="22"/>
              </w:rPr>
              <w:t xml:space="preserve"> </w:t>
            </w:r>
            <w:proofErr w:type="spellStart"/>
            <w:r w:rsidRPr="00ED18EB">
              <w:rPr>
                <w:i/>
                <w:szCs w:val="22"/>
              </w:rPr>
              <w:t>Journal</w:t>
            </w:r>
            <w:proofErr w:type="spellEnd"/>
            <w:r w:rsidRPr="00ED18EB">
              <w:rPr>
                <w:i/>
                <w:szCs w:val="22"/>
              </w:rPr>
              <w:t xml:space="preserve"> </w:t>
            </w:r>
            <w:proofErr w:type="spellStart"/>
            <w:r w:rsidRPr="00ED18EB">
              <w:rPr>
                <w:i/>
                <w:szCs w:val="22"/>
              </w:rPr>
              <w:t>of</w:t>
            </w:r>
            <w:proofErr w:type="spellEnd"/>
            <w:r w:rsidRPr="00ED18EB">
              <w:rPr>
                <w:i/>
                <w:szCs w:val="22"/>
              </w:rPr>
              <w:t xml:space="preserve"> </w:t>
            </w:r>
            <w:proofErr w:type="spellStart"/>
            <w:r w:rsidRPr="00ED18EB">
              <w:rPr>
                <w:i/>
                <w:szCs w:val="22"/>
              </w:rPr>
              <w:t>music</w:t>
            </w:r>
            <w:proofErr w:type="spellEnd"/>
            <w:r w:rsidRPr="00ED18EB">
              <w:rPr>
                <w:i/>
                <w:szCs w:val="22"/>
              </w:rPr>
              <w:t xml:space="preserve"> </w:t>
            </w:r>
            <w:proofErr w:type="spellStart"/>
            <w:r w:rsidRPr="00ED18EB">
              <w:rPr>
                <w:i/>
                <w:szCs w:val="22"/>
              </w:rPr>
              <w:t>Education</w:t>
            </w:r>
            <w:proofErr w:type="spellEnd"/>
            <w:r w:rsidRPr="00ED18EB">
              <w:rPr>
                <w:szCs w:val="22"/>
              </w:rPr>
              <w:t xml:space="preserve">. </w:t>
            </w:r>
            <w:hyperlink r:id="rId21" w:history="1">
              <w:r w:rsidRPr="00ED18EB">
                <w:rPr>
                  <w:rStyle w:val="Hyperlink"/>
                  <w:color w:val="auto"/>
                  <w:szCs w:val="22"/>
                </w:rPr>
                <w:t>https://journals.sagepub.com/home/ijm</w:t>
              </w:r>
            </w:hyperlink>
          </w:p>
          <w:p w:rsidR="00E77342" w:rsidRPr="00ED18EB" w:rsidRDefault="00E77342" w:rsidP="005E54E7">
            <w:pPr>
              <w:shd w:val="clear" w:color="auto" w:fill="auto"/>
            </w:pPr>
            <w:proofErr w:type="spellStart"/>
            <w:r w:rsidRPr="00ED18EB">
              <w:rPr>
                <w:i/>
                <w:szCs w:val="22"/>
              </w:rPr>
              <w:t>Journal</w:t>
            </w:r>
            <w:proofErr w:type="spellEnd"/>
            <w:r w:rsidRPr="00ED18EB">
              <w:rPr>
                <w:i/>
                <w:szCs w:val="22"/>
              </w:rPr>
              <w:t xml:space="preserve"> </w:t>
            </w:r>
            <w:proofErr w:type="spellStart"/>
            <w:r w:rsidRPr="00ED18EB">
              <w:rPr>
                <w:i/>
                <w:szCs w:val="22"/>
              </w:rPr>
              <w:t>of</w:t>
            </w:r>
            <w:proofErr w:type="spellEnd"/>
            <w:r w:rsidRPr="00ED18EB">
              <w:rPr>
                <w:i/>
                <w:szCs w:val="22"/>
              </w:rPr>
              <w:t xml:space="preserve"> </w:t>
            </w:r>
            <w:proofErr w:type="spellStart"/>
            <w:r w:rsidRPr="00ED18EB">
              <w:rPr>
                <w:i/>
                <w:szCs w:val="22"/>
              </w:rPr>
              <w:t>Research</w:t>
            </w:r>
            <w:proofErr w:type="spellEnd"/>
            <w:r w:rsidRPr="00ED18EB">
              <w:rPr>
                <w:i/>
                <w:szCs w:val="22"/>
              </w:rPr>
              <w:t xml:space="preserve"> </w:t>
            </w:r>
            <w:proofErr w:type="spellStart"/>
            <w:r w:rsidRPr="00ED18EB">
              <w:rPr>
                <w:i/>
                <w:szCs w:val="22"/>
              </w:rPr>
              <w:t>in</w:t>
            </w:r>
            <w:proofErr w:type="spellEnd"/>
            <w:r w:rsidRPr="00ED18EB">
              <w:rPr>
                <w:i/>
                <w:szCs w:val="22"/>
              </w:rPr>
              <w:t xml:space="preserve"> </w:t>
            </w:r>
            <w:proofErr w:type="spellStart"/>
            <w:r w:rsidRPr="00ED18EB">
              <w:rPr>
                <w:i/>
                <w:szCs w:val="22"/>
              </w:rPr>
              <w:t>Music</w:t>
            </w:r>
            <w:proofErr w:type="spellEnd"/>
            <w:r w:rsidRPr="00ED18EB">
              <w:rPr>
                <w:i/>
                <w:szCs w:val="22"/>
              </w:rPr>
              <w:t xml:space="preserve"> </w:t>
            </w:r>
            <w:proofErr w:type="spellStart"/>
            <w:r w:rsidRPr="00ED18EB">
              <w:rPr>
                <w:i/>
                <w:szCs w:val="22"/>
              </w:rPr>
              <w:t>Education</w:t>
            </w:r>
            <w:proofErr w:type="spellEnd"/>
            <w:r w:rsidRPr="00ED18EB">
              <w:rPr>
                <w:szCs w:val="22"/>
              </w:rPr>
              <w:t>.</w:t>
            </w:r>
          </w:p>
          <w:p w:rsidR="00E77342" w:rsidRPr="00ED18EB" w:rsidRDefault="00C72E71" w:rsidP="005E54E7">
            <w:pPr>
              <w:shd w:val="clear" w:color="auto" w:fill="auto"/>
            </w:pPr>
            <w:hyperlink r:id="rId22" w:history="1">
              <w:r w:rsidR="00E77342" w:rsidRPr="00ED18EB">
                <w:rPr>
                  <w:rStyle w:val="Hyperlink"/>
                  <w:color w:val="auto"/>
                  <w:szCs w:val="22"/>
                </w:rPr>
                <w:t>https://journals.sagepub.com/doi/abs/10.1177/0022429415583474?journalCode=jrmas</w:t>
              </w:r>
            </w:hyperlink>
          </w:p>
          <w:p w:rsidR="00E77342" w:rsidRPr="00ED18EB" w:rsidRDefault="00E77342" w:rsidP="005E54E7">
            <w:pPr>
              <w:shd w:val="clear" w:color="auto" w:fill="auto"/>
            </w:pPr>
          </w:p>
        </w:tc>
      </w:tr>
      <w:tr w:rsidR="00E77342" w:rsidRPr="00ED18EB" w:rsidTr="005E54E7">
        <w:tc>
          <w:tcPr>
            <w:tcW w:w="9320" w:type="dxa"/>
          </w:tcPr>
          <w:p w:rsidR="00E77342" w:rsidRPr="00ED18EB" w:rsidRDefault="00E77342" w:rsidP="005E54E7">
            <w:pPr>
              <w:pStyle w:val="Nosaukumi"/>
            </w:pPr>
            <w:proofErr w:type="spellStart"/>
            <w:r w:rsidRPr="00ED18EB">
              <w:t>Piezīmes</w:t>
            </w:r>
            <w:proofErr w:type="spellEnd"/>
          </w:p>
        </w:tc>
      </w:tr>
      <w:tr w:rsidR="00E77342" w:rsidRPr="00ED18EB" w:rsidTr="005E54E7">
        <w:tc>
          <w:tcPr>
            <w:tcW w:w="9320" w:type="dxa"/>
          </w:tcPr>
          <w:p w:rsidR="00E77342" w:rsidRPr="00ED18EB" w:rsidRDefault="00E77342" w:rsidP="005E54E7">
            <w:pPr>
              <w:shd w:val="clear" w:color="auto" w:fill="auto"/>
            </w:pPr>
            <w:r w:rsidRPr="00ED18EB">
              <w:rPr>
                <w:szCs w:val="22"/>
              </w:rPr>
              <w:t>Profesionālās bakalaura studiju programmas ”Mūzika” B2.2. daļa.</w:t>
            </w:r>
          </w:p>
          <w:p w:rsidR="00E77342" w:rsidRPr="00ED18EB" w:rsidRDefault="00E77342" w:rsidP="005E54E7">
            <w:pPr>
              <w:shd w:val="clear" w:color="auto" w:fill="auto"/>
            </w:pPr>
          </w:p>
        </w:tc>
      </w:tr>
    </w:tbl>
    <w:p w:rsidR="00E77342" w:rsidRPr="00ED18EB" w:rsidRDefault="00E77342" w:rsidP="00E77342">
      <w:pPr>
        <w:shd w:val="clear" w:color="auto" w:fill="auto"/>
        <w:autoSpaceDE/>
        <w:autoSpaceDN/>
        <w:adjustRightInd/>
        <w:spacing w:after="160" w:line="259" w:lineRule="auto"/>
        <w:rPr>
          <w:b/>
          <w:i/>
          <w:szCs w:val="22"/>
        </w:rPr>
      </w:pPr>
      <w:r w:rsidRPr="00ED18EB">
        <w:rPr>
          <w:b/>
          <w:i/>
          <w:szCs w:val="22"/>
        </w:rPr>
        <w:br w:type="page"/>
      </w:r>
    </w:p>
    <w:p w:rsidR="00E77342" w:rsidRDefault="00E77342"/>
    <w:sectPr w:rsidR="00E77342" w:rsidSect="00E77342">
      <w:footerReference w:type="default" r:id="rId23"/>
      <w:pgSz w:w="11906" w:h="16838"/>
      <w:pgMar w:top="1440" w:right="849"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E71" w:rsidRDefault="00C72E71" w:rsidP="00E77342">
      <w:r>
        <w:separator/>
      </w:r>
    </w:p>
  </w:endnote>
  <w:endnote w:type="continuationSeparator" w:id="0">
    <w:p w:rsidR="00C72E71" w:rsidRDefault="00C72E71" w:rsidP="00E77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DejaVu Sans">
    <w:charset w:val="00"/>
    <w:family w:val="swiss"/>
    <w:pitch w:val="variable"/>
    <w:sig w:usb0="E7002EFF" w:usb1="D200FDFF" w:usb2="0A246029" w:usb3="00000000" w:csb0="000001FF" w:csb1="00000000"/>
  </w:font>
  <w:font w:name="Lohit Hindi">
    <w:altName w:val="MS Gothic"/>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342" w:rsidRDefault="00E77342">
    <w:pPr>
      <w:pStyle w:val="Footer"/>
      <w:jc w:val="right"/>
    </w:pPr>
  </w:p>
  <w:p w:rsidR="00E77342" w:rsidRDefault="00E773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E71" w:rsidRDefault="00C72E71" w:rsidP="00E77342">
      <w:r>
        <w:separator/>
      </w:r>
    </w:p>
  </w:footnote>
  <w:footnote w:type="continuationSeparator" w:id="0">
    <w:p w:rsidR="00C72E71" w:rsidRDefault="00C72E71" w:rsidP="00E773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4DF37B3"/>
    <w:multiLevelType w:val="multilevel"/>
    <w:tmpl w:val="E84A25D8"/>
    <w:lvl w:ilvl="0">
      <w:start w:val="1"/>
      <w:numFmt w:val="decimal"/>
      <w:pStyle w:val="nodaasvirsrakstsarnumuru"/>
      <w:lvlText w:val="%1."/>
      <w:lvlJc w:val="left"/>
      <w:pPr>
        <w:tabs>
          <w:tab w:val="num" w:pos="360"/>
        </w:tabs>
        <w:ind w:left="360" w:hanging="360"/>
      </w:pPr>
    </w:lvl>
    <w:lvl w:ilvl="1">
      <w:start w:val="1"/>
      <w:numFmt w:val="decimal"/>
      <w:pStyle w:val="apaknodaa1"/>
      <w:isLgl/>
      <w:lvlText w:val="%1.%2."/>
      <w:lvlJc w:val="left"/>
      <w:pPr>
        <w:tabs>
          <w:tab w:val="num" w:pos="3913"/>
        </w:tabs>
        <w:ind w:left="3913" w:hanging="51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342"/>
    <w:rsid w:val="00454539"/>
    <w:rsid w:val="00476ACE"/>
    <w:rsid w:val="00526746"/>
    <w:rsid w:val="00664445"/>
    <w:rsid w:val="008022E4"/>
    <w:rsid w:val="00970F0C"/>
    <w:rsid w:val="00C72E71"/>
    <w:rsid w:val="00E773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342"/>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paragraph" w:styleId="Heading1">
    <w:name w:val="heading 1"/>
    <w:basedOn w:val="Normal"/>
    <w:next w:val="Normal"/>
    <w:link w:val="Heading1Char"/>
    <w:uiPriority w:val="9"/>
    <w:qFormat/>
    <w:rsid w:val="00E7734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E7734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E7734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342"/>
    <w:rPr>
      <w:rFonts w:asciiTheme="majorHAnsi" w:eastAsiaTheme="majorEastAsia" w:hAnsiTheme="majorHAnsi" w:cstheme="majorBidi"/>
      <w:bCs/>
      <w:iCs/>
      <w:color w:val="365F91" w:themeColor="accent1" w:themeShade="BF"/>
      <w:sz w:val="32"/>
      <w:szCs w:val="32"/>
      <w:shd w:val="clear" w:color="auto" w:fill="FFFFFF" w:themeFill="background1"/>
    </w:rPr>
  </w:style>
  <w:style w:type="character" w:customStyle="1" w:styleId="Heading2Char">
    <w:name w:val="Heading 2 Char"/>
    <w:basedOn w:val="DefaultParagraphFont"/>
    <w:link w:val="Heading2"/>
    <w:uiPriority w:val="9"/>
    <w:rsid w:val="00E77342"/>
    <w:rPr>
      <w:rFonts w:asciiTheme="majorHAnsi" w:eastAsiaTheme="majorEastAsia" w:hAnsiTheme="majorHAnsi" w:cstheme="majorBidi"/>
      <w:bCs/>
      <w:iCs/>
      <w:color w:val="365F91" w:themeColor="accent1" w:themeShade="BF"/>
      <w:sz w:val="26"/>
      <w:szCs w:val="26"/>
      <w:shd w:val="clear" w:color="auto" w:fill="FFFFFF" w:themeFill="background1"/>
    </w:rPr>
  </w:style>
  <w:style w:type="character" w:customStyle="1" w:styleId="Heading3Char">
    <w:name w:val="Heading 3 Char"/>
    <w:basedOn w:val="DefaultParagraphFont"/>
    <w:link w:val="Heading3"/>
    <w:uiPriority w:val="9"/>
    <w:semiHidden/>
    <w:rsid w:val="00E77342"/>
    <w:rPr>
      <w:rFonts w:asciiTheme="majorHAnsi" w:eastAsiaTheme="majorEastAsia" w:hAnsiTheme="majorHAnsi" w:cstheme="majorBidi"/>
      <w:bCs/>
      <w:iCs/>
      <w:color w:val="243F60" w:themeColor="accent1" w:themeShade="7F"/>
      <w:szCs w:val="24"/>
      <w:shd w:val="clear" w:color="auto" w:fill="FFFFFF" w:themeFill="background1"/>
    </w:rPr>
  </w:style>
  <w:style w:type="character" w:styleId="Hyperlink">
    <w:name w:val="Hyperlink"/>
    <w:uiPriority w:val="99"/>
    <w:unhideWhenUsed/>
    <w:rsid w:val="00E77342"/>
    <w:rPr>
      <w:color w:val="0000FF"/>
      <w:u w:val="single"/>
    </w:rPr>
  </w:style>
  <w:style w:type="paragraph" w:customStyle="1" w:styleId="Nosaukumi">
    <w:name w:val="Nosaukumi"/>
    <w:basedOn w:val="Normal"/>
    <w:link w:val="NosaukumiChar"/>
    <w:autoRedefine/>
    <w:qFormat/>
    <w:rsid w:val="00E77342"/>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E77342"/>
    <w:pPr>
      <w:framePr w:hSpace="180" w:wrap="around" w:vAnchor="text" w:hAnchor="margin" w:y="1"/>
      <w:shd w:val="clear" w:color="auto" w:fill="auto"/>
    </w:pPr>
    <w:rPr>
      <w:i/>
      <w:iCs w:val="0"/>
      <w:szCs w:val="22"/>
    </w:rPr>
  </w:style>
  <w:style w:type="table" w:styleId="TableGrid">
    <w:name w:val="Table Grid"/>
    <w:basedOn w:val="TableNormal"/>
    <w:uiPriority w:val="59"/>
    <w:rsid w:val="00E77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E77342"/>
    <w:pPr>
      <w:numPr>
        <w:numId w:val="2"/>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E77342"/>
    <w:rPr>
      <w:rFonts w:ascii="Times New Roman" w:hAnsi="Times New Roman" w:cs="Times New Roman"/>
    </w:rPr>
  </w:style>
  <w:style w:type="paragraph" w:customStyle="1" w:styleId="Default">
    <w:name w:val="Default"/>
    <w:rsid w:val="00E7734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iPriority w:val="99"/>
    <w:unhideWhenUsed/>
    <w:rsid w:val="00E77342"/>
    <w:pPr>
      <w:autoSpaceDE/>
      <w:autoSpaceDN/>
      <w:adjustRightInd/>
      <w:spacing w:after="120" w:line="276" w:lineRule="auto"/>
    </w:pPr>
    <w:rPr>
      <w:rFonts w:asciiTheme="minorHAnsi" w:eastAsiaTheme="minorHAnsi" w:hAnsiTheme="minorHAnsi" w:cstheme="minorBidi"/>
      <w:bCs w:val="0"/>
      <w:iCs w:val="0"/>
      <w:szCs w:val="22"/>
    </w:rPr>
  </w:style>
  <w:style w:type="character" w:customStyle="1" w:styleId="BodyTextChar">
    <w:name w:val="Body Text Char"/>
    <w:basedOn w:val="DefaultParagraphFont"/>
    <w:link w:val="BodyText"/>
    <w:uiPriority w:val="99"/>
    <w:rsid w:val="00E77342"/>
    <w:rPr>
      <w:shd w:val="clear" w:color="auto" w:fill="FFFFFF" w:themeFill="background1"/>
    </w:rPr>
  </w:style>
  <w:style w:type="character" w:customStyle="1" w:styleId="reference-text">
    <w:name w:val="reference-text"/>
    <w:basedOn w:val="DefaultParagraphFont"/>
    <w:rsid w:val="00E77342"/>
  </w:style>
  <w:style w:type="character" w:styleId="HTMLCite">
    <w:name w:val="HTML Cite"/>
    <w:uiPriority w:val="99"/>
    <w:semiHidden/>
    <w:unhideWhenUsed/>
    <w:rsid w:val="00E77342"/>
    <w:rPr>
      <w:i/>
      <w:iCs/>
    </w:rPr>
  </w:style>
  <w:style w:type="character" w:customStyle="1" w:styleId="st">
    <w:name w:val="st"/>
    <w:basedOn w:val="DefaultParagraphFont"/>
    <w:rsid w:val="00E77342"/>
  </w:style>
  <w:style w:type="character" w:styleId="Emphasis">
    <w:name w:val="Emphasis"/>
    <w:basedOn w:val="DefaultParagraphFont"/>
    <w:uiPriority w:val="20"/>
    <w:qFormat/>
    <w:rsid w:val="00E77342"/>
    <w:rPr>
      <w:i/>
      <w:iCs/>
    </w:rPr>
  </w:style>
  <w:style w:type="character" w:customStyle="1" w:styleId="NoSpacingChar">
    <w:name w:val="No Spacing Char"/>
    <w:link w:val="NoSpacing"/>
    <w:uiPriority w:val="1"/>
    <w:locked/>
    <w:rsid w:val="00E77342"/>
    <w:rPr>
      <w:rFonts w:ascii="Calibri" w:eastAsia="Calibri" w:hAnsi="Calibri" w:cs="Times New Roman"/>
    </w:rPr>
  </w:style>
  <w:style w:type="paragraph" w:styleId="NoSpacing">
    <w:name w:val="No Spacing"/>
    <w:link w:val="NoSpacingChar"/>
    <w:uiPriority w:val="1"/>
    <w:qFormat/>
    <w:rsid w:val="00E77342"/>
    <w:pPr>
      <w:widowControl w:val="0"/>
      <w:spacing w:after="0" w:line="240" w:lineRule="auto"/>
    </w:pPr>
    <w:rPr>
      <w:rFonts w:ascii="Calibri" w:eastAsia="Calibri" w:hAnsi="Calibri" w:cs="Times New Roman"/>
    </w:rPr>
  </w:style>
  <w:style w:type="character" w:customStyle="1" w:styleId="st1">
    <w:name w:val="st1"/>
    <w:basedOn w:val="DefaultParagraphFont"/>
    <w:rsid w:val="00E77342"/>
  </w:style>
  <w:style w:type="character" w:customStyle="1" w:styleId="content">
    <w:name w:val="content"/>
    <w:rsid w:val="00E77342"/>
  </w:style>
  <w:style w:type="table" w:customStyle="1" w:styleId="TableGrid1">
    <w:name w:val="Table Grid1"/>
    <w:basedOn w:val="TableNormal"/>
    <w:next w:val="TableGrid"/>
    <w:uiPriority w:val="59"/>
    <w:rsid w:val="00E77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daasvirsrakstsarnumuru">
    <w:name w:val="nodaļas virsraksts ar numuru"/>
    <w:basedOn w:val="Heading1"/>
    <w:rsid w:val="00E77342"/>
    <w:pPr>
      <w:keepNext w:val="0"/>
      <w:keepLines w:val="0"/>
      <w:pageBreakBefore/>
      <w:numPr>
        <w:numId w:val="1"/>
      </w:numPr>
      <w:tabs>
        <w:tab w:val="clear" w:pos="360"/>
      </w:tabs>
      <w:autoSpaceDE/>
      <w:autoSpaceDN/>
      <w:adjustRightInd/>
      <w:spacing w:after="240"/>
      <w:ind w:left="357" w:hanging="357"/>
      <w:jc w:val="center"/>
    </w:pPr>
    <w:rPr>
      <w:rFonts w:ascii="Times New Roman" w:eastAsia="Times New Roman" w:hAnsi="Times New Roman" w:cs="Times New Roman"/>
      <w:b/>
      <w:bCs w:val="0"/>
      <w:iCs w:val="0"/>
      <w:caps/>
      <w:color w:val="auto"/>
      <w:sz w:val="28"/>
      <w:szCs w:val="20"/>
    </w:rPr>
  </w:style>
  <w:style w:type="paragraph" w:customStyle="1" w:styleId="apaknodaa1">
    <w:name w:val="apakšnodaļa 1"/>
    <w:basedOn w:val="Heading2"/>
    <w:rsid w:val="00E77342"/>
    <w:pPr>
      <w:keepLines w:val="0"/>
      <w:numPr>
        <w:ilvl w:val="1"/>
        <w:numId w:val="1"/>
      </w:numPr>
      <w:tabs>
        <w:tab w:val="clear" w:pos="3913"/>
        <w:tab w:val="num" w:pos="360"/>
      </w:tabs>
      <w:autoSpaceDE/>
      <w:autoSpaceDN/>
      <w:adjustRightInd/>
      <w:spacing w:before="240" w:after="120"/>
      <w:ind w:left="0" w:firstLine="0"/>
      <w:jc w:val="center"/>
    </w:pPr>
    <w:rPr>
      <w:rFonts w:ascii="Times New Roman" w:eastAsia="Times New Roman" w:hAnsi="Times New Roman" w:cs="Times New Roman"/>
      <w:b/>
      <w:bCs w:val="0"/>
      <w:iCs w:val="0"/>
      <w:color w:val="auto"/>
      <w:sz w:val="28"/>
      <w:szCs w:val="20"/>
    </w:rPr>
  </w:style>
  <w:style w:type="paragraph" w:customStyle="1" w:styleId="apaknodaa2">
    <w:name w:val="apakšnodaļa2"/>
    <w:basedOn w:val="Heading3"/>
    <w:rsid w:val="00E77342"/>
    <w:pPr>
      <w:keepLines w:val="0"/>
      <w:autoSpaceDE/>
      <w:autoSpaceDN/>
      <w:adjustRightInd/>
      <w:spacing w:before="120" w:after="120"/>
      <w:jc w:val="center"/>
    </w:pPr>
    <w:rPr>
      <w:rFonts w:ascii="Times New Roman" w:eastAsia="Times New Roman" w:hAnsi="Times New Roman" w:cs="Times New Roman"/>
      <w:b/>
      <w:bCs w:val="0"/>
      <w:i/>
      <w:iCs w:val="0"/>
      <w:color w:val="auto"/>
      <w:sz w:val="28"/>
      <w:szCs w:val="20"/>
    </w:rPr>
  </w:style>
  <w:style w:type="paragraph" w:styleId="Header">
    <w:name w:val="header"/>
    <w:basedOn w:val="Normal"/>
    <w:link w:val="HeaderChar"/>
    <w:uiPriority w:val="99"/>
    <w:unhideWhenUsed/>
    <w:rsid w:val="00E77342"/>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E77342"/>
    <w:rPr>
      <w:shd w:val="clear" w:color="auto" w:fill="FFFFFF" w:themeFill="background1"/>
    </w:rPr>
  </w:style>
  <w:style w:type="paragraph" w:styleId="Footer">
    <w:name w:val="footer"/>
    <w:aliases w:val=" Rakstz.,Rakstz."/>
    <w:basedOn w:val="Normal"/>
    <w:link w:val="FooterChar"/>
    <w:uiPriority w:val="99"/>
    <w:unhideWhenUsed/>
    <w:rsid w:val="00E77342"/>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FooterChar">
    <w:name w:val="Footer Char"/>
    <w:aliases w:val=" Rakstz. Char,Rakstz. Char"/>
    <w:basedOn w:val="DefaultParagraphFont"/>
    <w:link w:val="Footer"/>
    <w:uiPriority w:val="99"/>
    <w:rsid w:val="00E77342"/>
    <w:rPr>
      <w:shd w:val="clear" w:color="auto" w:fill="FFFFFF" w:themeFill="background1"/>
    </w:rPr>
  </w:style>
  <w:style w:type="character" w:styleId="Strong">
    <w:name w:val="Strong"/>
    <w:basedOn w:val="DefaultParagraphFont"/>
    <w:uiPriority w:val="22"/>
    <w:qFormat/>
    <w:rsid w:val="00E77342"/>
    <w:rPr>
      <w:b/>
      <w:bCs/>
    </w:rPr>
  </w:style>
  <w:style w:type="character" w:customStyle="1" w:styleId="BalloonTextChar">
    <w:name w:val="Balloon Text Char"/>
    <w:basedOn w:val="DefaultParagraphFont"/>
    <w:link w:val="BalloonText"/>
    <w:uiPriority w:val="99"/>
    <w:semiHidden/>
    <w:rsid w:val="00E77342"/>
    <w:rPr>
      <w:rFonts w:ascii="Tahoma" w:hAnsi="Tahoma" w:cs="Tahoma"/>
      <w:sz w:val="16"/>
      <w:szCs w:val="16"/>
      <w:shd w:val="clear" w:color="auto" w:fill="FFFFFF" w:themeFill="background1"/>
    </w:rPr>
  </w:style>
  <w:style w:type="paragraph" w:styleId="BalloonText">
    <w:name w:val="Balloon Text"/>
    <w:basedOn w:val="Normal"/>
    <w:link w:val="BalloonTextChar"/>
    <w:uiPriority w:val="99"/>
    <w:semiHidden/>
    <w:unhideWhenUsed/>
    <w:rsid w:val="00E77342"/>
    <w:pPr>
      <w:autoSpaceDE/>
      <w:autoSpaceDN/>
      <w:adjustRightInd/>
    </w:pPr>
    <w:rPr>
      <w:rFonts w:ascii="Tahoma" w:eastAsiaTheme="minorHAnsi" w:hAnsi="Tahoma" w:cs="Tahoma"/>
      <w:bCs w:val="0"/>
      <w:iCs w:val="0"/>
      <w:sz w:val="16"/>
      <w:szCs w:val="16"/>
    </w:rPr>
  </w:style>
  <w:style w:type="character" w:customStyle="1" w:styleId="BalloonTextChar1">
    <w:name w:val="Balloon Text Char1"/>
    <w:basedOn w:val="DefaultParagraphFont"/>
    <w:uiPriority w:val="99"/>
    <w:semiHidden/>
    <w:rsid w:val="00E77342"/>
    <w:rPr>
      <w:rFonts w:ascii="Tahoma" w:eastAsia="Calibri" w:hAnsi="Tahoma" w:cs="Tahoma"/>
      <w:bCs/>
      <w:iCs/>
      <w:sz w:val="16"/>
      <w:szCs w:val="16"/>
      <w:shd w:val="clear" w:color="auto" w:fill="FFFFFF" w:themeFill="background1"/>
    </w:rPr>
  </w:style>
  <w:style w:type="paragraph" w:styleId="PlainText">
    <w:name w:val="Plain Text"/>
    <w:basedOn w:val="Normal"/>
    <w:link w:val="PlainTextChar"/>
    <w:uiPriority w:val="99"/>
    <w:rsid w:val="00E77342"/>
    <w:pPr>
      <w:autoSpaceDE/>
      <w:autoSpaceDN/>
      <w:adjustRightInd/>
    </w:pPr>
    <w:rPr>
      <w:rFonts w:ascii="Calibri" w:hAnsi="Calibri" w:cs="Arial"/>
      <w:bCs w:val="0"/>
      <w:iCs w:val="0"/>
      <w:szCs w:val="21"/>
    </w:rPr>
  </w:style>
  <w:style w:type="character" w:customStyle="1" w:styleId="PlainTextChar">
    <w:name w:val="Plain Text Char"/>
    <w:basedOn w:val="DefaultParagraphFont"/>
    <w:link w:val="PlainText"/>
    <w:uiPriority w:val="99"/>
    <w:rsid w:val="00E77342"/>
    <w:rPr>
      <w:rFonts w:ascii="Calibri" w:eastAsia="Calibri" w:hAnsi="Calibri" w:cs="Arial"/>
      <w:szCs w:val="21"/>
      <w:shd w:val="clear" w:color="auto" w:fill="FFFFFF" w:themeFill="background1"/>
    </w:rPr>
  </w:style>
  <w:style w:type="character" w:customStyle="1" w:styleId="svno">
    <w:name w:val="sv_no"/>
    <w:uiPriority w:val="99"/>
    <w:rsid w:val="00E77342"/>
    <w:rPr>
      <w:rFonts w:cs="Times New Roman"/>
    </w:rPr>
  </w:style>
  <w:style w:type="paragraph" w:customStyle="1" w:styleId="tv213">
    <w:name w:val="tv213"/>
    <w:basedOn w:val="Normal"/>
    <w:rsid w:val="00E77342"/>
    <w:pPr>
      <w:autoSpaceDE/>
      <w:autoSpaceDN/>
      <w:adjustRightInd/>
      <w:spacing w:before="100" w:beforeAutospacing="1" w:after="100" w:afterAutospacing="1"/>
    </w:pPr>
    <w:rPr>
      <w:rFonts w:eastAsia="Times New Roman"/>
      <w:bCs w:val="0"/>
      <w:iCs w:val="0"/>
      <w:lang w:val="en-GB" w:eastAsia="en-GB"/>
    </w:rPr>
  </w:style>
  <w:style w:type="paragraph" w:customStyle="1" w:styleId="labojumupamats">
    <w:name w:val="labojumu_pamats"/>
    <w:basedOn w:val="Normal"/>
    <w:rsid w:val="00E77342"/>
    <w:pPr>
      <w:autoSpaceDE/>
      <w:autoSpaceDN/>
      <w:adjustRightInd/>
      <w:spacing w:before="100" w:beforeAutospacing="1" w:after="100" w:afterAutospacing="1"/>
    </w:pPr>
    <w:rPr>
      <w:rFonts w:eastAsia="Times New Roman"/>
      <w:bCs w:val="0"/>
      <w:iCs w:val="0"/>
      <w:lang w:val="en-GB" w:eastAsia="en-GB"/>
    </w:rPr>
  </w:style>
  <w:style w:type="paragraph" w:styleId="BodyText3">
    <w:name w:val="Body Text 3"/>
    <w:basedOn w:val="Normal"/>
    <w:link w:val="BodyText3Char"/>
    <w:rsid w:val="00E77342"/>
    <w:pPr>
      <w:autoSpaceDE/>
      <w:autoSpaceDN/>
      <w:adjustRightInd/>
      <w:jc w:val="both"/>
    </w:pPr>
    <w:rPr>
      <w:rFonts w:eastAsia="Times New Roman"/>
      <w:bCs w:val="0"/>
      <w:iCs w:val="0"/>
      <w:sz w:val="28"/>
      <w:szCs w:val="20"/>
    </w:rPr>
  </w:style>
  <w:style w:type="character" w:customStyle="1" w:styleId="BodyText3Char">
    <w:name w:val="Body Text 3 Char"/>
    <w:basedOn w:val="DefaultParagraphFont"/>
    <w:link w:val="BodyText3"/>
    <w:rsid w:val="00E77342"/>
    <w:rPr>
      <w:rFonts w:ascii="Times New Roman" w:eastAsia="Times New Roman" w:hAnsi="Times New Roman" w:cs="Times New Roman"/>
      <w:sz w:val="28"/>
      <w:szCs w:val="20"/>
      <w:shd w:val="clear" w:color="auto" w:fill="FFFFFF" w:themeFill="background1"/>
    </w:rPr>
  </w:style>
  <w:style w:type="character" w:customStyle="1" w:styleId="a-size-large">
    <w:name w:val="a-size-large"/>
    <w:basedOn w:val="DefaultParagraphFont"/>
    <w:rsid w:val="00E77342"/>
  </w:style>
  <w:style w:type="character" w:customStyle="1" w:styleId="apple-converted-space">
    <w:name w:val="apple-converted-space"/>
    <w:basedOn w:val="DefaultParagraphFont"/>
    <w:rsid w:val="00E77342"/>
  </w:style>
  <w:style w:type="character" w:customStyle="1" w:styleId="Nosaukums1">
    <w:name w:val="Nosaukums1"/>
    <w:basedOn w:val="DefaultParagraphFont"/>
    <w:rsid w:val="00E77342"/>
  </w:style>
  <w:style w:type="paragraph" w:styleId="CommentText">
    <w:name w:val="annotation text"/>
    <w:basedOn w:val="Normal"/>
    <w:link w:val="CommentTextChar"/>
    <w:uiPriority w:val="99"/>
    <w:semiHidden/>
    <w:unhideWhenUsed/>
    <w:rsid w:val="00E77342"/>
    <w:pPr>
      <w:autoSpaceDE/>
      <w:autoSpaceDN/>
      <w:adjustRightInd/>
      <w:spacing w:after="200"/>
    </w:pPr>
    <w:rPr>
      <w:rFonts w:asciiTheme="minorHAnsi" w:eastAsiaTheme="minorHAnsi" w:hAnsiTheme="minorHAnsi" w:cstheme="minorBidi"/>
      <w:bCs w:val="0"/>
      <w:iCs w:val="0"/>
      <w:sz w:val="20"/>
      <w:szCs w:val="20"/>
    </w:rPr>
  </w:style>
  <w:style w:type="character" w:customStyle="1" w:styleId="CommentTextChar">
    <w:name w:val="Comment Text Char"/>
    <w:basedOn w:val="DefaultParagraphFont"/>
    <w:link w:val="CommentText"/>
    <w:uiPriority w:val="99"/>
    <w:semiHidden/>
    <w:rsid w:val="00E77342"/>
    <w:rPr>
      <w:sz w:val="20"/>
      <w:szCs w:val="20"/>
      <w:shd w:val="clear" w:color="auto" w:fill="FFFFFF" w:themeFill="background1"/>
    </w:rPr>
  </w:style>
  <w:style w:type="character" w:customStyle="1" w:styleId="CommentSubjectChar">
    <w:name w:val="Comment Subject Char"/>
    <w:basedOn w:val="CommentTextChar"/>
    <w:link w:val="CommentSubject"/>
    <w:uiPriority w:val="99"/>
    <w:semiHidden/>
    <w:rsid w:val="00E77342"/>
    <w:rPr>
      <w:b/>
      <w:iCs/>
      <w:sz w:val="20"/>
      <w:szCs w:val="20"/>
      <w:shd w:val="clear" w:color="auto" w:fill="FFFFFF" w:themeFill="background1"/>
    </w:rPr>
  </w:style>
  <w:style w:type="paragraph" w:styleId="CommentSubject">
    <w:name w:val="annotation subject"/>
    <w:basedOn w:val="CommentText"/>
    <w:next w:val="CommentText"/>
    <w:link w:val="CommentSubjectChar"/>
    <w:uiPriority w:val="99"/>
    <w:semiHidden/>
    <w:unhideWhenUsed/>
    <w:rsid w:val="00E77342"/>
    <w:rPr>
      <w:b/>
      <w:iCs/>
    </w:rPr>
  </w:style>
  <w:style w:type="character" w:customStyle="1" w:styleId="CommentSubjectChar1">
    <w:name w:val="Comment Subject Char1"/>
    <w:basedOn w:val="CommentTextChar"/>
    <w:uiPriority w:val="99"/>
    <w:semiHidden/>
    <w:rsid w:val="00E77342"/>
    <w:rPr>
      <w:b/>
      <w:sz w:val="20"/>
      <w:szCs w:val="20"/>
      <w:shd w:val="clear" w:color="auto" w:fill="FFFFFF" w:themeFill="background1"/>
    </w:rPr>
  </w:style>
  <w:style w:type="numbering" w:customStyle="1" w:styleId="NoList1">
    <w:name w:val="No List1"/>
    <w:next w:val="NoList"/>
    <w:uiPriority w:val="99"/>
    <w:semiHidden/>
    <w:unhideWhenUsed/>
    <w:rsid w:val="00E77342"/>
  </w:style>
  <w:style w:type="character" w:customStyle="1" w:styleId="Title1">
    <w:name w:val="Title1"/>
    <w:basedOn w:val="DefaultParagraphFont"/>
    <w:rsid w:val="00E77342"/>
  </w:style>
  <w:style w:type="character" w:styleId="CommentReference">
    <w:name w:val="annotation reference"/>
    <w:basedOn w:val="DefaultParagraphFont"/>
    <w:unhideWhenUsed/>
    <w:rsid w:val="00E77342"/>
    <w:rPr>
      <w:sz w:val="16"/>
      <w:szCs w:val="16"/>
    </w:rPr>
  </w:style>
  <w:style w:type="paragraph" w:customStyle="1" w:styleId="Parasts1">
    <w:name w:val="Parasts1"/>
    <w:rsid w:val="00E77342"/>
    <w:pPr>
      <w:suppressAutoHyphens/>
      <w:autoSpaceDN w:val="0"/>
      <w:spacing w:after="160" w:line="256" w:lineRule="auto"/>
      <w:textAlignment w:val="baseline"/>
    </w:pPr>
    <w:rPr>
      <w:rFonts w:ascii="Calibri" w:eastAsia="Calibri" w:hAnsi="Calibri" w:cs="Times New Roman"/>
    </w:rPr>
  </w:style>
  <w:style w:type="paragraph" w:customStyle="1" w:styleId="Pamattekstaatkpe3">
    <w:name w:val="Pamatteksta atkāpe 3"/>
    <w:basedOn w:val="Normal"/>
    <w:rsid w:val="00E77342"/>
    <w:pPr>
      <w:widowControl w:val="0"/>
      <w:suppressAutoHyphens/>
      <w:autoSpaceDE/>
      <w:autoSpaceDN/>
      <w:adjustRightInd/>
      <w:spacing w:after="120"/>
      <w:ind w:left="283"/>
    </w:pPr>
    <w:rPr>
      <w:rFonts w:eastAsia="DejaVu Sans" w:cs="Lohit Hindi"/>
      <w:bCs w:val="0"/>
      <w:iCs w:val="0"/>
      <w:kern w:val="1"/>
      <w:sz w:val="16"/>
      <w:szCs w:val="16"/>
      <w:lang w:eastAsia="zh-CN" w:bidi="hi-IN"/>
    </w:rPr>
  </w:style>
  <w:style w:type="paragraph" w:styleId="TOC2">
    <w:name w:val="toc 2"/>
    <w:basedOn w:val="Normal"/>
    <w:next w:val="Normal"/>
    <w:autoRedefine/>
    <w:uiPriority w:val="39"/>
    <w:unhideWhenUsed/>
    <w:rsid w:val="00E77342"/>
    <w:pPr>
      <w:spacing w:after="100"/>
      <w:ind w:left="240"/>
    </w:pPr>
  </w:style>
  <w:style w:type="paragraph" w:styleId="TOC1">
    <w:name w:val="toc 1"/>
    <w:basedOn w:val="Normal"/>
    <w:next w:val="Normal"/>
    <w:autoRedefine/>
    <w:uiPriority w:val="39"/>
    <w:unhideWhenUsed/>
    <w:rsid w:val="00E77342"/>
    <w:pPr>
      <w:spacing w:after="100"/>
    </w:pPr>
  </w:style>
  <w:style w:type="paragraph" w:styleId="TOC3">
    <w:name w:val="toc 3"/>
    <w:basedOn w:val="Normal"/>
    <w:next w:val="Normal"/>
    <w:autoRedefine/>
    <w:uiPriority w:val="39"/>
    <w:unhideWhenUsed/>
    <w:rsid w:val="00E77342"/>
    <w:pPr>
      <w:autoSpaceDE/>
      <w:autoSpaceDN/>
      <w:adjustRightInd/>
      <w:spacing w:after="100" w:line="276" w:lineRule="auto"/>
      <w:ind w:left="440"/>
    </w:pPr>
    <w:rPr>
      <w:rFonts w:asciiTheme="minorHAnsi" w:eastAsiaTheme="minorEastAsia" w:hAnsiTheme="minorHAnsi" w:cstheme="minorBidi"/>
      <w:bCs w:val="0"/>
      <w:iCs w:val="0"/>
      <w:szCs w:val="22"/>
      <w:lang w:val="en-US"/>
    </w:rPr>
  </w:style>
  <w:style w:type="paragraph" w:styleId="TOC4">
    <w:name w:val="toc 4"/>
    <w:basedOn w:val="Normal"/>
    <w:next w:val="Normal"/>
    <w:autoRedefine/>
    <w:uiPriority w:val="39"/>
    <w:unhideWhenUsed/>
    <w:rsid w:val="00E77342"/>
    <w:pPr>
      <w:autoSpaceDE/>
      <w:autoSpaceDN/>
      <w:adjustRightInd/>
      <w:spacing w:after="100" w:line="276" w:lineRule="auto"/>
      <w:ind w:left="660"/>
    </w:pPr>
    <w:rPr>
      <w:rFonts w:asciiTheme="minorHAnsi" w:eastAsiaTheme="minorEastAsia" w:hAnsiTheme="minorHAnsi" w:cstheme="minorBidi"/>
      <w:bCs w:val="0"/>
      <w:iCs w:val="0"/>
      <w:szCs w:val="22"/>
      <w:lang w:val="en-US"/>
    </w:rPr>
  </w:style>
  <w:style w:type="paragraph" w:styleId="TOC5">
    <w:name w:val="toc 5"/>
    <w:basedOn w:val="Normal"/>
    <w:next w:val="Normal"/>
    <w:autoRedefine/>
    <w:uiPriority w:val="39"/>
    <w:unhideWhenUsed/>
    <w:rsid w:val="00E77342"/>
    <w:pPr>
      <w:autoSpaceDE/>
      <w:autoSpaceDN/>
      <w:adjustRightInd/>
      <w:spacing w:after="100" w:line="276" w:lineRule="auto"/>
      <w:ind w:left="880"/>
    </w:pPr>
    <w:rPr>
      <w:rFonts w:asciiTheme="minorHAnsi" w:eastAsiaTheme="minorEastAsia" w:hAnsiTheme="minorHAnsi" w:cstheme="minorBidi"/>
      <w:bCs w:val="0"/>
      <w:iCs w:val="0"/>
      <w:szCs w:val="22"/>
      <w:lang w:val="en-US"/>
    </w:rPr>
  </w:style>
  <w:style w:type="paragraph" w:styleId="TOC6">
    <w:name w:val="toc 6"/>
    <w:basedOn w:val="Normal"/>
    <w:next w:val="Normal"/>
    <w:autoRedefine/>
    <w:uiPriority w:val="39"/>
    <w:unhideWhenUsed/>
    <w:rsid w:val="00E77342"/>
    <w:pPr>
      <w:autoSpaceDE/>
      <w:autoSpaceDN/>
      <w:adjustRightInd/>
      <w:spacing w:after="100" w:line="276" w:lineRule="auto"/>
      <w:ind w:left="1100"/>
    </w:pPr>
    <w:rPr>
      <w:rFonts w:asciiTheme="minorHAnsi" w:eastAsiaTheme="minorEastAsia" w:hAnsiTheme="minorHAnsi" w:cstheme="minorBidi"/>
      <w:bCs w:val="0"/>
      <w:iCs w:val="0"/>
      <w:szCs w:val="22"/>
      <w:lang w:val="en-US"/>
    </w:rPr>
  </w:style>
  <w:style w:type="paragraph" w:styleId="TOC7">
    <w:name w:val="toc 7"/>
    <w:basedOn w:val="Normal"/>
    <w:next w:val="Normal"/>
    <w:autoRedefine/>
    <w:uiPriority w:val="39"/>
    <w:unhideWhenUsed/>
    <w:rsid w:val="00E77342"/>
    <w:pPr>
      <w:autoSpaceDE/>
      <w:autoSpaceDN/>
      <w:adjustRightInd/>
      <w:spacing w:after="100" w:line="276" w:lineRule="auto"/>
      <w:ind w:left="1320"/>
    </w:pPr>
    <w:rPr>
      <w:rFonts w:asciiTheme="minorHAnsi" w:eastAsiaTheme="minorEastAsia" w:hAnsiTheme="minorHAnsi" w:cstheme="minorBidi"/>
      <w:bCs w:val="0"/>
      <w:iCs w:val="0"/>
      <w:szCs w:val="22"/>
      <w:lang w:val="en-US"/>
    </w:rPr>
  </w:style>
  <w:style w:type="paragraph" w:styleId="TOC8">
    <w:name w:val="toc 8"/>
    <w:basedOn w:val="Normal"/>
    <w:next w:val="Normal"/>
    <w:autoRedefine/>
    <w:uiPriority w:val="39"/>
    <w:unhideWhenUsed/>
    <w:rsid w:val="00E77342"/>
    <w:pPr>
      <w:autoSpaceDE/>
      <w:autoSpaceDN/>
      <w:adjustRightInd/>
      <w:spacing w:after="100" w:line="276" w:lineRule="auto"/>
      <w:ind w:left="1540"/>
    </w:pPr>
    <w:rPr>
      <w:rFonts w:asciiTheme="minorHAnsi" w:eastAsiaTheme="minorEastAsia" w:hAnsiTheme="minorHAnsi" w:cstheme="minorBidi"/>
      <w:bCs w:val="0"/>
      <w:iCs w:val="0"/>
      <w:szCs w:val="22"/>
      <w:lang w:val="en-US"/>
    </w:rPr>
  </w:style>
  <w:style w:type="paragraph" w:styleId="TOC9">
    <w:name w:val="toc 9"/>
    <w:basedOn w:val="Normal"/>
    <w:next w:val="Normal"/>
    <w:autoRedefine/>
    <w:uiPriority w:val="39"/>
    <w:unhideWhenUsed/>
    <w:rsid w:val="00E77342"/>
    <w:pPr>
      <w:autoSpaceDE/>
      <w:autoSpaceDN/>
      <w:adjustRightInd/>
      <w:spacing w:after="100" w:line="276" w:lineRule="auto"/>
      <w:ind w:left="1760"/>
    </w:pPr>
    <w:rPr>
      <w:rFonts w:asciiTheme="minorHAnsi" w:eastAsiaTheme="minorEastAsia" w:hAnsiTheme="minorHAnsi" w:cstheme="minorBidi"/>
      <w:bCs w:val="0"/>
      <w:iCs w:val="0"/>
      <w:szCs w:val="22"/>
      <w:lang w:val="en-US"/>
    </w:rPr>
  </w:style>
  <w:style w:type="paragraph" w:customStyle="1" w:styleId="Style1">
    <w:name w:val="Style1"/>
    <w:basedOn w:val="Nosaukumi"/>
    <w:link w:val="Style1Char"/>
    <w:autoRedefine/>
    <w:qFormat/>
    <w:rsid w:val="00E77342"/>
    <w:pPr>
      <w:framePr w:wrap="around" w:hAnchor="text"/>
      <w:ind w:right="399"/>
    </w:pPr>
    <w:rPr>
      <w:sz w:val="24"/>
      <w:shd w:val="clear" w:color="auto" w:fill="FFFFFF"/>
    </w:rPr>
  </w:style>
  <w:style w:type="paragraph" w:styleId="TOCHeading">
    <w:name w:val="TOC Heading"/>
    <w:basedOn w:val="Heading1"/>
    <w:next w:val="Normal"/>
    <w:uiPriority w:val="39"/>
    <w:unhideWhenUsed/>
    <w:qFormat/>
    <w:rsid w:val="00E77342"/>
    <w:pPr>
      <w:autoSpaceDE/>
      <w:autoSpaceDN/>
      <w:adjustRightInd/>
      <w:spacing w:line="259" w:lineRule="auto"/>
      <w:outlineLvl w:val="9"/>
    </w:pPr>
    <w:rPr>
      <w:bCs w:val="0"/>
      <w:iCs w:val="0"/>
      <w:lang w:val="en-US"/>
    </w:rPr>
  </w:style>
  <w:style w:type="character" w:customStyle="1" w:styleId="NosaukumiChar">
    <w:name w:val="Nosaukumi Char"/>
    <w:basedOn w:val="DefaultParagraphFont"/>
    <w:link w:val="Nosaukumi"/>
    <w:rsid w:val="00E77342"/>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E77342"/>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E77342"/>
    <w:rPr>
      <w:caps/>
      <w:szCs w:val="22"/>
    </w:rPr>
  </w:style>
  <w:style w:type="character" w:customStyle="1" w:styleId="Style2Char">
    <w:name w:val="Style2 Char"/>
    <w:basedOn w:val="DefaultParagraphFont"/>
    <w:link w:val="Style2"/>
    <w:rsid w:val="00E77342"/>
    <w:rPr>
      <w:rFonts w:ascii="Times New Roman" w:eastAsia="Calibri" w:hAnsi="Times New Roman" w:cs="Times New Roman"/>
      <w:bCs/>
      <w:iCs/>
      <w:caps/>
      <w:shd w:val="clear" w:color="auto" w:fill="FFFFFF" w:themeFill="background1"/>
    </w:rPr>
  </w:style>
  <w:style w:type="character" w:styleId="SubtleReference">
    <w:name w:val="Subtle Reference"/>
    <w:basedOn w:val="DefaultParagraphFont"/>
    <w:uiPriority w:val="31"/>
    <w:qFormat/>
    <w:rsid w:val="00E77342"/>
    <w:rPr>
      <w:smallCaps/>
      <w:color w:val="auto"/>
      <w:u w:val="single"/>
    </w:rPr>
  </w:style>
  <w:style w:type="character" w:styleId="FollowedHyperlink">
    <w:name w:val="FollowedHyperlink"/>
    <w:basedOn w:val="DefaultParagraphFont"/>
    <w:uiPriority w:val="99"/>
    <w:semiHidden/>
    <w:unhideWhenUsed/>
    <w:rsid w:val="00E77342"/>
    <w:rPr>
      <w:color w:val="800080" w:themeColor="followedHyperlink"/>
      <w:u w:val="single"/>
    </w:rPr>
  </w:style>
  <w:style w:type="paragraph" w:customStyle="1" w:styleId="msonormal0">
    <w:name w:val="msonormal"/>
    <w:basedOn w:val="Normal"/>
    <w:rsid w:val="00E77342"/>
    <w:pPr>
      <w:shd w:val="clear" w:color="auto" w:fill="auto"/>
      <w:autoSpaceDE/>
      <w:autoSpaceDN/>
      <w:adjustRightInd/>
      <w:spacing w:before="100" w:beforeAutospacing="1" w:after="100" w:afterAutospacing="1"/>
    </w:pPr>
    <w:rPr>
      <w:rFonts w:eastAsia="Times New Roman"/>
      <w:bCs w:val="0"/>
      <w:iCs w:val="0"/>
      <w:lang w:val="en-US"/>
    </w:rPr>
  </w:style>
  <w:style w:type="character" w:customStyle="1" w:styleId="FooterChar1">
    <w:name w:val="Footer Char1"/>
    <w:aliases w:val="Rakstz. Char1"/>
    <w:basedOn w:val="DefaultParagraphFont"/>
    <w:uiPriority w:val="99"/>
    <w:semiHidden/>
    <w:rsid w:val="00E77342"/>
    <w:rPr>
      <w:rFonts w:ascii="Times New Roman" w:eastAsia="Calibri" w:hAnsi="Times New Roman" w:cs="Times New Roman"/>
      <w:bCs/>
      <w:iCs/>
      <w:sz w:val="24"/>
      <w:szCs w:val="24"/>
      <w:shd w:val="clear" w:color="auto" w:fill="FFFFFF" w:themeFill="background1"/>
      <w:lang w:val="lv-LV"/>
    </w:rPr>
  </w:style>
  <w:style w:type="character" w:customStyle="1" w:styleId="UnresolvedMention">
    <w:name w:val="Unresolved Mention"/>
    <w:basedOn w:val="DefaultParagraphFont"/>
    <w:uiPriority w:val="99"/>
    <w:semiHidden/>
    <w:unhideWhenUsed/>
    <w:rsid w:val="00E77342"/>
    <w:rPr>
      <w:color w:val="605E5C"/>
      <w:shd w:val="clear" w:color="auto" w:fill="E1DFDD"/>
    </w:rPr>
  </w:style>
  <w:style w:type="paragraph" w:styleId="Revision">
    <w:name w:val="Revision"/>
    <w:hidden/>
    <w:uiPriority w:val="99"/>
    <w:semiHidden/>
    <w:rsid w:val="00E77342"/>
    <w:pPr>
      <w:spacing w:after="0" w:line="240" w:lineRule="auto"/>
    </w:pPr>
    <w:rPr>
      <w:rFonts w:ascii="Times New Roman" w:eastAsia="Calibri" w:hAnsi="Times New Roman" w:cs="Times New Roman"/>
      <w:bCs/>
      <w:iCs/>
      <w:szCs w:val="24"/>
    </w:rPr>
  </w:style>
  <w:style w:type="character" w:customStyle="1" w:styleId="a-size-extra-large">
    <w:name w:val="a-size-extra-large"/>
    <w:basedOn w:val="DefaultParagraphFont"/>
    <w:rsid w:val="00E77342"/>
  </w:style>
  <w:style w:type="character" w:customStyle="1" w:styleId="fn">
    <w:name w:val="fn"/>
    <w:basedOn w:val="DefaultParagraphFont"/>
    <w:rsid w:val="00E77342"/>
  </w:style>
  <w:style w:type="character" w:customStyle="1" w:styleId="Subtitle1">
    <w:name w:val="Subtitle1"/>
    <w:basedOn w:val="DefaultParagraphFont"/>
    <w:rsid w:val="00E77342"/>
  </w:style>
  <w:style w:type="character" w:styleId="PlaceholderText">
    <w:name w:val="Placeholder Text"/>
    <w:basedOn w:val="DefaultParagraphFont"/>
    <w:uiPriority w:val="99"/>
    <w:semiHidden/>
    <w:rsid w:val="00E773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342"/>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paragraph" w:styleId="Heading1">
    <w:name w:val="heading 1"/>
    <w:basedOn w:val="Normal"/>
    <w:next w:val="Normal"/>
    <w:link w:val="Heading1Char"/>
    <w:uiPriority w:val="9"/>
    <w:qFormat/>
    <w:rsid w:val="00E7734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E7734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E7734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342"/>
    <w:rPr>
      <w:rFonts w:asciiTheme="majorHAnsi" w:eastAsiaTheme="majorEastAsia" w:hAnsiTheme="majorHAnsi" w:cstheme="majorBidi"/>
      <w:bCs/>
      <w:iCs/>
      <w:color w:val="365F91" w:themeColor="accent1" w:themeShade="BF"/>
      <w:sz w:val="32"/>
      <w:szCs w:val="32"/>
      <w:shd w:val="clear" w:color="auto" w:fill="FFFFFF" w:themeFill="background1"/>
    </w:rPr>
  </w:style>
  <w:style w:type="character" w:customStyle="1" w:styleId="Heading2Char">
    <w:name w:val="Heading 2 Char"/>
    <w:basedOn w:val="DefaultParagraphFont"/>
    <w:link w:val="Heading2"/>
    <w:uiPriority w:val="9"/>
    <w:rsid w:val="00E77342"/>
    <w:rPr>
      <w:rFonts w:asciiTheme="majorHAnsi" w:eastAsiaTheme="majorEastAsia" w:hAnsiTheme="majorHAnsi" w:cstheme="majorBidi"/>
      <w:bCs/>
      <w:iCs/>
      <w:color w:val="365F91" w:themeColor="accent1" w:themeShade="BF"/>
      <w:sz w:val="26"/>
      <w:szCs w:val="26"/>
      <w:shd w:val="clear" w:color="auto" w:fill="FFFFFF" w:themeFill="background1"/>
    </w:rPr>
  </w:style>
  <w:style w:type="character" w:customStyle="1" w:styleId="Heading3Char">
    <w:name w:val="Heading 3 Char"/>
    <w:basedOn w:val="DefaultParagraphFont"/>
    <w:link w:val="Heading3"/>
    <w:uiPriority w:val="9"/>
    <w:semiHidden/>
    <w:rsid w:val="00E77342"/>
    <w:rPr>
      <w:rFonts w:asciiTheme="majorHAnsi" w:eastAsiaTheme="majorEastAsia" w:hAnsiTheme="majorHAnsi" w:cstheme="majorBidi"/>
      <w:bCs/>
      <w:iCs/>
      <w:color w:val="243F60" w:themeColor="accent1" w:themeShade="7F"/>
      <w:szCs w:val="24"/>
      <w:shd w:val="clear" w:color="auto" w:fill="FFFFFF" w:themeFill="background1"/>
    </w:rPr>
  </w:style>
  <w:style w:type="character" w:styleId="Hyperlink">
    <w:name w:val="Hyperlink"/>
    <w:uiPriority w:val="99"/>
    <w:unhideWhenUsed/>
    <w:rsid w:val="00E77342"/>
    <w:rPr>
      <w:color w:val="0000FF"/>
      <w:u w:val="single"/>
    </w:rPr>
  </w:style>
  <w:style w:type="paragraph" w:customStyle="1" w:styleId="Nosaukumi">
    <w:name w:val="Nosaukumi"/>
    <w:basedOn w:val="Normal"/>
    <w:link w:val="NosaukumiChar"/>
    <w:autoRedefine/>
    <w:qFormat/>
    <w:rsid w:val="00E77342"/>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E77342"/>
    <w:pPr>
      <w:framePr w:hSpace="180" w:wrap="around" w:vAnchor="text" w:hAnchor="margin" w:y="1"/>
      <w:shd w:val="clear" w:color="auto" w:fill="auto"/>
    </w:pPr>
    <w:rPr>
      <w:i/>
      <w:iCs w:val="0"/>
      <w:szCs w:val="22"/>
    </w:rPr>
  </w:style>
  <w:style w:type="table" w:styleId="TableGrid">
    <w:name w:val="Table Grid"/>
    <w:basedOn w:val="TableNormal"/>
    <w:uiPriority w:val="59"/>
    <w:rsid w:val="00E77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E77342"/>
    <w:pPr>
      <w:numPr>
        <w:numId w:val="2"/>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E77342"/>
    <w:rPr>
      <w:rFonts w:ascii="Times New Roman" w:hAnsi="Times New Roman" w:cs="Times New Roman"/>
    </w:rPr>
  </w:style>
  <w:style w:type="paragraph" w:customStyle="1" w:styleId="Default">
    <w:name w:val="Default"/>
    <w:rsid w:val="00E7734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iPriority w:val="99"/>
    <w:unhideWhenUsed/>
    <w:rsid w:val="00E77342"/>
    <w:pPr>
      <w:autoSpaceDE/>
      <w:autoSpaceDN/>
      <w:adjustRightInd/>
      <w:spacing w:after="120" w:line="276" w:lineRule="auto"/>
    </w:pPr>
    <w:rPr>
      <w:rFonts w:asciiTheme="minorHAnsi" w:eastAsiaTheme="minorHAnsi" w:hAnsiTheme="minorHAnsi" w:cstheme="minorBidi"/>
      <w:bCs w:val="0"/>
      <w:iCs w:val="0"/>
      <w:szCs w:val="22"/>
    </w:rPr>
  </w:style>
  <w:style w:type="character" w:customStyle="1" w:styleId="BodyTextChar">
    <w:name w:val="Body Text Char"/>
    <w:basedOn w:val="DefaultParagraphFont"/>
    <w:link w:val="BodyText"/>
    <w:uiPriority w:val="99"/>
    <w:rsid w:val="00E77342"/>
    <w:rPr>
      <w:shd w:val="clear" w:color="auto" w:fill="FFFFFF" w:themeFill="background1"/>
    </w:rPr>
  </w:style>
  <w:style w:type="character" w:customStyle="1" w:styleId="reference-text">
    <w:name w:val="reference-text"/>
    <w:basedOn w:val="DefaultParagraphFont"/>
    <w:rsid w:val="00E77342"/>
  </w:style>
  <w:style w:type="character" w:styleId="HTMLCite">
    <w:name w:val="HTML Cite"/>
    <w:uiPriority w:val="99"/>
    <w:semiHidden/>
    <w:unhideWhenUsed/>
    <w:rsid w:val="00E77342"/>
    <w:rPr>
      <w:i/>
      <w:iCs/>
    </w:rPr>
  </w:style>
  <w:style w:type="character" w:customStyle="1" w:styleId="st">
    <w:name w:val="st"/>
    <w:basedOn w:val="DefaultParagraphFont"/>
    <w:rsid w:val="00E77342"/>
  </w:style>
  <w:style w:type="character" w:styleId="Emphasis">
    <w:name w:val="Emphasis"/>
    <w:basedOn w:val="DefaultParagraphFont"/>
    <w:uiPriority w:val="20"/>
    <w:qFormat/>
    <w:rsid w:val="00E77342"/>
    <w:rPr>
      <w:i/>
      <w:iCs/>
    </w:rPr>
  </w:style>
  <w:style w:type="character" w:customStyle="1" w:styleId="NoSpacingChar">
    <w:name w:val="No Spacing Char"/>
    <w:link w:val="NoSpacing"/>
    <w:uiPriority w:val="1"/>
    <w:locked/>
    <w:rsid w:val="00E77342"/>
    <w:rPr>
      <w:rFonts w:ascii="Calibri" w:eastAsia="Calibri" w:hAnsi="Calibri" w:cs="Times New Roman"/>
    </w:rPr>
  </w:style>
  <w:style w:type="paragraph" w:styleId="NoSpacing">
    <w:name w:val="No Spacing"/>
    <w:link w:val="NoSpacingChar"/>
    <w:uiPriority w:val="1"/>
    <w:qFormat/>
    <w:rsid w:val="00E77342"/>
    <w:pPr>
      <w:widowControl w:val="0"/>
      <w:spacing w:after="0" w:line="240" w:lineRule="auto"/>
    </w:pPr>
    <w:rPr>
      <w:rFonts w:ascii="Calibri" w:eastAsia="Calibri" w:hAnsi="Calibri" w:cs="Times New Roman"/>
    </w:rPr>
  </w:style>
  <w:style w:type="character" w:customStyle="1" w:styleId="st1">
    <w:name w:val="st1"/>
    <w:basedOn w:val="DefaultParagraphFont"/>
    <w:rsid w:val="00E77342"/>
  </w:style>
  <w:style w:type="character" w:customStyle="1" w:styleId="content">
    <w:name w:val="content"/>
    <w:rsid w:val="00E77342"/>
  </w:style>
  <w:style w:type="table" w:customStyle="1" w:styleId="TableGrid1">
    <w:name w:val="Table Grid1"/>
    <w:basedOn w:val="TableNormal"/>
    <w:next w:val="TableGrid"/>
    <w:uiPriority w:val="59"/>
    <w:rsid w:val="00E77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daasvirsrakstsarnumuru">
    <w:name w:val="nodaļas virsraksts ar numuru"/>
    <w:basedOn w:val="Heading1"/>
    <w:rsid w:val="00E77342"/>
    <w:pPr>
      <w:keepNext w:val="0"/>
      <w:keepLines w:val="0"/>
      <w:pageBreakBefore/>
      <w:numPr>
        <w:numId w:val="1"/>
      </w:numPr>
      <w:tabs>
        <w:tab w:val="clear" w:pos="360"/>
      </w:tabs>
      <w:autoSpaceDE/>
      <w:autoSpaceDN/>
      <w:adjustRightInd/>
      <w:spacing w:after="240"/>
      <w:ind w:left="357" w:hanging="357"/>
      <w:jc w:val="center"/>
    </w:pPr>
    <w:rPr>
      <w:rFonts w:ascii="Times New Roman" w:eastAsia="Times New Roman" w:hAnsi="Times New Roman" w:cs="Times New Roman"/>
      <w:b/>
      <w:bCs w:val="0"/>
      <w:iCs w:val="0"/>
      <w:caps/>
      <w:color w:val="auto"/>
      <w:sz w:val="28"/>
      <w:szCs w:val="20"/>
    </w:rPr>
  </w:style>
  <w:style w:type="paragraph" w:customStyle="1" w:styleId="apaknodaa1">
    <w:name w:val="apakšnodaļa 1"/>
    <w:basedOn w:val="Heading2"/>
    <w:rsid w:val="00E77342"/>
    <w:pPr>
      <w:keepLines w:val="0"/>
      <w:numPr>
        <w:ilvl w:val="1"/>
        <w:numId w:val="1"/>
      </w:numPr>
      <w:tabs>
        <w:tab w:val="clear" w:pos="3913"/>
        <w:tab w:val="num" w:pos="360"/>
      </w:tabs>
      <w:autoSpaceDE/>
      <w:autoSpaceDN/>
      <w:adjustRightInd/>
      <w:spacing w:before="240" w:after="120"/>
      <w:ind w:left="0" w:firstLine="0"/>
      <w:jc w:val="center"/>
    </w:pPr>
    <w:rPr>
      <w:rFonts w:ascii="Times New Roman" w:eastAsia="Times New Roman" w:hAnsi="Times New Roman" w:cs="Times New Roman"/>
      <w:b/>
      <w:bCs w:val="0"/>
      <w:iCs w:val="0"/>
      <w:color w:val="auto"/>
      <w:sz w:val="28"/>
      <w:szCs w:val="20"/>
    </w:rPr>
  </w:style>
  <w:style w:type="paragraph" w:customStyle="1" w:styleId="apaknodaa2">
    <w:name w:val="apakšnodaļa2"/>
    <w:basedOn w:val="Heading3"/>
    <w:rsid w:val="00E77342"/>
    <w:pPr>
      <w:keepLines w:val="0"/>
      <w:autoSpaceDE/>
      <w:autoSpaceDN/>
      <w:adjustRightInd/>
      <w:spacing w:before="120" w:after="120"/>
      <w:jc w:val="center"/>
    </w:pPr>
    <w:rPr>
      <w:rFonts w:ascii="Times New Roman" w:eastAsia="Times New Roman" w:hAnsi="Times New Roman" w:cs="Times New Roman"/>
      <w:b/>
      <w:bCs w:val="0"/>
      <w:i/>
      <w:iCs w:val="0"/>
      <w:color w:val="auto"/>
      <w:sz w:val="28"/>
      <w:szCs w:val="20"/>
    </w:rPr>
  </w:style>
  <w:style w:type="paragraph" w:styleId="Header">
    <w:name w:val="header"/>
    <w:basedOn w:val="Normal"/>
    <w:link w:val="HeaderChar"/>
    <w:uiPriority w:val="99"/>
    <w:unhideWhenUsed/>
    <w:rsid w:val="00E77342"/>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E77342"/>
    <w:rPr>
      <w:shd w:val="clear" w:color="auto" w:fill="FFFFFF" w:themeFill="background1"/>
    </w:rPr>
  </w:style>
  <w:style w:type="paragraph" w:styleId="Footer">
    <w:name w:val="footer"/>
    <w:aliases w:val=" Rakstz.,Rakstz."/>
    <w:basedOn w:val="Normal"/>
    <w:link w:val="FooterChar"/>
    <w:uiPriority w:val="99"/>
    <w:unhideWhenUsed/>
    <w:rsid w:val="00E77342"/>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FooterChar">
    <w:name w:val="Footer Char"/>
    <w:aliases w:val=" Rakstz. Char,Rakstz. Char"/>
    <w:basedOn w:val="DefaultParagraphFont"/>
    <w:link w:val="Footer"/>
    <w:uiPriority w:val="99"/>
    <w:rsid w:val="00E77342"/>
    <w:rPr>
      <w:shd w:val="clear" w:color="auto" w:fill="FFFFFF" w:themeFill="background1"/>
    </w:rPr>
  </w:style>
  <w:style w:type="character" w:styleId="Strong">
    <w:name w:val="Strong"/>
    <w:basedOn w:val="DefaultParagraphFont"/>
    <w:uiPriority w:val="22"/>
    <w:qFormat/>
    <w:rsid w:val="00E77342"/>
    <w:rPr>
      <w:b/>
      <w:bCs/>
    </w:rPr>
  </w:style>
  <w:style w:type="character" w:customStyle="1" w:styleId="BalloonTextChar">
    <w:name w:val="Balloon Text Char"/>
    <w:basedOn w:val="DefaultParagraphFont"/>
    <w:link w:val="BalloonText"/>
    <w:uiPriority w:val="99"/>
    <w:semiHidden/>
    <w:rsid w:val="00E77342"/>
    <w:rPr>
      <w:rFonts w:ascii="Tahoma" w:hAnsi="Tahoma" w:cs="Tahoma"/>
      <w:sz w:val="16"/>
      <w:szCs w:val="16"/>
      <w:shd w:val="clear" w:color="auto" w:fill="FFFFFF" w:themeFill="background1"/>
    </w:rPr>
  </w:style>
  <w:style w:type="paragraph" w:styleId="BalloonText">
    <w:name w:val="Balloon Text"/>
    <w:basedOn w:val="Normal"/>
    <w:link w:val="BalloonTextChar"/>
    <w:uiPriority w:val="99"/>
    <w:semiHidden/>
    <w:unhideWhenUsed/>
    <w:rsid w:val="00E77342"/>
    <w:pPr>
      <w:autoSpaceDE/>
      <w:autoSpaceDN/>
      <w:adjustRightInd/>
    </w:pPr>
    <w:rPr>
      <w:rFonts w:ascii="Tahoma" w:eastAsiaTheme="minorHAnsi" w:hAnsi="Tahoma" w:cs="Tahoma"/>
      <w:bCs w:val="0"/>
      <w:iCs w:val="0"/>
      <w:sz w:val="16"/>
      <w:szCs w:val="16"/>
    </w:rPr>
  </w:style>
  <w:style w:type="character" w:customStyle="1" w:styleId="BalloonTextChar1">
    <w:name w:val="Balloon Text Char1"/>
    <w:basedOn w:val="DefaultParagraphFont"/>
    <w:uiPriority w:val="99"/>
    <w:semiHidden/>
    <w:rsid w:val="00E77342"/>
    <w:rPr>
      <w:rFonts w:ascii="Tahoma" w:eastAsia="Calibri" w:hAnsi="Tahoma" w:cs="Tahoma"/>
      <w:bCs/>
      <w:iCs/>
      <w:sz w:val="16"/>
      <w:szCs w:val="16"/>
      <w:shd w:val="clear" w:color="auto" w:fill="FFFFFF" w:themeFill="background1"/>
    </w:rPr>
  </w:style>
  <w:style w:type="paragraph" w:styleId="PlainText">
    <w:name w:val="Plain Text"/>
    <w:basedOn w:val="Normal"/>
    <w:link w:val="PlainTextChar"/>
    <w:uiPriority w:val="99"/>
    <w:rsid w:val="00E77342"/>
    <w:pPr>
      <w:autoSpaceDE/>
      <w:autoSpaceDN/>
      <w:adjustRightInd/>
    </w:pPr>
    <w:rPr>
      <w:rFonts w:ascii="Calibri" w:hAnsi="Calibri" w:cs="Arial"/>
      <w:bCs w:val="0"/>
      <w:iCs w:val="0"/>
      <w:szCs w:val="21"/>
    </w:rPr>
  </w:style>
  <w:style w:type="character" w:customStyle="1" w:styleId="PlainTextChar">
    <w:name w:val="Plain Text Char"/>
    <w:basedOn w:val="DefaultParagraphFont"/>
    <w:link w:val="PlainText"/>
    <w:uiPriority w:val="99"/>
    <w:rsid w:val="00E77342"/>
    <w:rPr>
      <w:rFonts w:ascii="Calibri" w:eastAsia="Calibri" w:hAnsi="Calibri" w:cs="Arial"/>
      <w:szCs w:val="21"/>
      <w:shd w:val="clear" w:color="auto" w:fill="FFFFFF" w:themeFill="background1"/>
    </w:rPr>
  </w:style>
  <w:style w:type="character" w:customStyle="1" w:styleId="svno">
    <w:name w:val="sv_no"/>
    <w:uiPriority w:val="99"/>
    <w:rsid w:val="00E77342"/>
    <w:rPr>
      <w:rFonts w:cs="Times New Roman"/>
    </w:rPr>
  </w:style>
  <w:style w:type="paragraph" w:customStyle="1" w:styleId="tv213">
    <w:name w:val="tv213"/>
    <w:basedOn w:val="Normal"/>
    <w:rsid w:val="00E77342"/>
    <w:pPr>
      <w:autoSpaceDE/>
      <w:autoSpaceDN/>
      <w:adjustRightInd/>
      <w:spacing w:before="100" w:beforeAutospacing="1" w:after="100" w:afterAutospacing="1"/>
    </w:pPr>
    <w:rPr>
      <w:rFonts w:eastAsia="Times New Roman"/>
      <w:bCs w:val="0"/>
      <w:iCs w:val="0"/>
      <w:lang w:val="en-GB" w:eastAsia="en-GB"/>
    </w:rPr>
  </w:style>
  <w:style w:type="paragraph" w:customStyle="1" w:styleId="labojumupamats">
    <w:name w:val="labojumu_pamats"/>
    <w:basedOn w:val="Normal"/>
    <w:rsid w:val="00E77342"/>
    <w:pPr>
      <w:autoSpaceDE/>
      <w:autoSpaceDN/>
      <w:adjustRightInd/>
      <w:spacing w:before="100" w:beforeAutospacing="1" w:after="100" w:afterAutospacing="1"/>
    </w:pPr>
    <w:rPr>
      <w:rFonts w:eastAsia="Times New Roman"/>
      <w:bCs w:val="0"/>
      <w:iCs w:val="0"/>
      <w:lang w:val="en-GB" w:eastAsia="en-GB"/>
    </w:rPr>
  </w:style>
  <w:style w:type="paragraph" w:styleId="BodyText3">
    <w:name w:val="Body Text 3"/>
    <w:basedOn w:val="Normal"/>
    <w:link w:val="BodyText3Char"/>
    <w:rsid w:val="00E77342"/>
    <w:pPr>
      <w:autoSpaceDE/>
      <w:autoSpaceDN/>
      <w:adjustRightInd/>
      <w:jc w:val="both"/>
    </w:pPr>
    <w:rPr>
      <w:rFonts w:eastAsia="Times New Roman"/>
      <w:bCs w:val="0"/>
      <w:iCs w:val="0"/>
      <w:sz w:val="28"/>
      <w:szCs w:val="20"/>
    </w:rPr>
  </w:style>
  <w:style w:type="character" w:customStyle="1" w:styleId="BodyText3Char">
    <w:name w:val="Body Text 3 Char"/>
    <w:basedOn w:val="DefaultParagraphFont"/>
    <w:link w:val="BodyText3"/>
    <w:rsid w:val="00E77342"/>
    <w:rPr>
      <w:rFonts w:ascii="Times New Roman" w:eastAsia="Times New Roman" w:hAnsi="Times New Roman" w:cs="Times New Roman"/>
      <w:sz w:val="28"/>
      <w:szCs w:val="20"/>
      <w:shd w:val="clear" w:color="auto" w:fill="FFFFFF" w:themeFill="background1"/>
    </w:rPr>
  </w:style>
  <w:style w:type="character" w:customStyle="1" w:styleId="a-size-large">
    <w:name w:val="a-size-large"/>
    <w:basedOn w:val="DefaultParagraphFont"/>
    <w:rsid w:val="00E77342"/>
  </w:style>
  <w:style w:type="character" w:customStyle="1" w:styleId="apple-converted-space">
    <w:name w:val="apple-converted-space"/>
    <w:basedOn w:val="DefaultParagraphFont"/>
    <w:rsid w:val="00E77342"/>
  </w:style>
  <w:style w:type="character" w:customStyle="1" w:styleId="Nosaukums1">
    <w:name w:val="Nosaukums1"/>
    <w:basedOn w:val="DefaultParagraphFont"/>
    <w:rsid w:val="00E77342"/>
  </w:style>
  <w:style w:type="paragraph" w:styleId="CommentText">
    <w:name w:val="annotation text"/>
    <w:basedOn w:val="Normal"/>
    <w:link w:val="CommentTextChar"/>
    <w:uiPriority w:val="99"/>
    <w:semiHidden/>
    <w:unhideWhenUsed/>
    <w:rsid w:val="00E77342"/>
    <w:pPr>
      <w:autoSpaceDE/>
      <w:autoSpaceDN/>
      <w:adjustRightInd/>
      <w:spacing w:after="200"/>
    </w:pPr>
    <w:rPr>
      <w:rFonts w:asciiTheme="minorHAnsi" w:eastAsiaTheme="minorHAnsi" w:hAnsiTheme="minorHAnsi" w:cstheme="minorBidi"/>
      <w:bCs w:val="0"/>
      <w:iCs w:val="0"/>
      <w:sz w:val="20"/>
      <w:szCs w:val="20"/>
    </w:rPr>
  </w:style>
  <w:style w:type="character" w:customStyle="1" w:styleId="CommentTextChar">
    <w:name w:val="Comment Text Char"/>
    <w:basedOn w:val="DefaultParagraphFont"/>
    <w:link w:val="CommentText"/>
    <w:uiPriority w:val="99"/>
    <w:semiHidden/>
    <w:rsid w:val="00E77342"/>
    <w:rPr>
      <w:sz w:val="20"/>
      <w:szCs w:val="20"/>
      <w:shd w:val="clear" w:color="auto" w:fill="FFFFFF" w:themeFill="background1"/>
    </w:rPr>
  </w:style>
  <w:style w:type="character" w:customStyle="1" w:styleId="CommentSubjectChar">
    <w:name w:val="Comment Subject Char"/>
    <w:basedOn w:val="CommentTextChar"/>
    <w:link w:val="CommentSubject"/>
    <w:uiPriority w:val="99"/>
    <w:semiHidden/>
    <w:rsid w:val="00E77342"/>
    <w:rPr>
      <w:b/>
      <w:iCs/>
      <w:sz w:val="20"/>
      <w:szCs w:val="20"/>
      <w:shd w:val="clear" w:color="auto" w:fill="FFFFFF" w:themeFill="background1"/>
    </w:rPr>
  </w:style>
  <w:style w:type="paragraph" w:styleId="CommentSubject">
    <w:name w:val="annotation subject"/>
    <w:basedOn w:val="CommentText"/>
    <w:next w:val="CommentText"/>
    <w:link w:val="CommentSubjectChar"/>
    <w:uiPriority w:val="99"/>
    <w:semiHidden/>
    <w:unhideWhenUsed/>
    <w:rsid w:val="00E77342"/>
    <w:rPr>
      <w:b/>
      <w:iCs/>
    </w:rPr>
  </w:style>
  <w:style w:type="character" w:customStyle="1" w:styleId="CommentSubjectChar1">
    <w:name w:val="Comment Subject Char1"/>
    <w:basedOn w:val="CommentTextChar"/>
    <w:uiPriority w:val="99"/>
    <w:semiHidden/>
    <w:rsid w:val="00E77342"/>
    <w:rPr>
      <w:b/>
      <w:sz w:val="20"/>
      <w:szCs w:val="20"/>
      <w:shd w:val="clear" w:color="auto" w:fill="FFFFFF" w:themeFill="background1"/>
    </w:rPr>
  </w:style>
  <w:style w:type="numbering" w:customStyle="1" w:styleId="NoList1">
    <w:name w:val="No List1"/>
    <w:next w:val="NoList"/>
    <w:uiPriority w:val="99"/>
    <w:semiHidden/>
    <w:unhideWhenUsed/>
    <w:rsid w:val="00E77342"/>
  </w:style>
  <w:style w:type="character" w:customStyle="1" w:styleId="Title1">
    <w:name w:val="Title1"/>
    <w:basedOn w:val="DefaultParagraphFont"/>
    <w:rsid w:val="00E77342"/>
  </w:style>
  <w:style w:type="character" w:styleId="CommentReference">
    <w:name w:val="annotation reference"/>
    <w:basedOn w:val="DefaultParagraphFont"/>
    <w:unhideWhenUsed/>
    <w:rsid w:val="00E77342"/>
    <w:rPr>
      <w:sz w:val="16"/>
      <w:szCs w:val="16"/>
    </w:rPr>
  </w:style>
  <w:style w:type="paragraph" w:customStyle="1" w:styleId="Parasts1">
    <w:name w:val="Parasts1"/>
    <w:rsid w:val="00E77342"/>
    <w:pPr>
      <w:suppressAutoHyphens/>
      <w:autoSpaceDN w:val="0"/>
      <w:spacing w:after="160" w:line="256" w:lineRule="auto"/>
      <w:textAlignment w:val="baseline"/>
    </w:pPr>
    <w:rPr>
      <w:rFonts w:ascii="Calibri" w:eastAsia="Calibri" w:hAnsi="Calibri" w:cs="Times New Roman"/>
    </w:rPr>
  </w:style>
  <w:style w:type="paragraph" w:customStyle="1" w:styleId="Pamattekstaatkpe3">
    <w:name w:val="Pamatteksta atkāpe 3"/>
    <w:basedOn w:val="Normal"/>
    <w:rsid w:val="00E77342"/>
    <w:pPr>
      <w:widowControl w:val="0"/>
      <w:suppressAutoHyphens/>
      <w:autoSpaceDE/>
      <w:autoSpaceDN/>
      <w:adjustRightInd/>
      <w:spacing w:after="120"/>
      <w:ind w:left="283"/>
    </w:pPr>
    <w:rPr>
      <w:rFonts w:eastAsia="DejaVu Sans" w:cs="Lohit Hindi"/>
      <w:bCs w:val="0"/>
      <w:iCs w:val="0"/>
      <w:kern w:val="1"/>
      <w:sz w:val="16"/>
      <w:szCs w:val="16"/>
      <w:lang w:eastAsia="zh-CN" w:bidi="hi-IN"/>
    </w:rPr>
  </w:style>
  <w:style w:type="paragraph" w:styleId="TOC2">
    <w:name w:val="toc 2"/>
    <w:basedOn w:val="Normal"/>
    <w:next w:val="Normal"/>
    <w:autoRedefine/>
    <w:uiPriority w:val="39"/>
    <w:unhideWhenUsed/>
    <w:rsid w:val="00E77342"/>
    <w:pPr>
      <w:spacing w:after="100"/>
      <w:ind w:left="240"/>
    </w:pPr>
  </w:style>
  <w:style w:type="paragraph" w:styleId="TOC1">
    <w:name w:val="toc 1"/>
    <w:basedOn w:val="Normal"/>
    <w:next w:val="Normal"/>
    <w:autoRedefine/>
    <w:uiPriority w:val="39"/>
    <w:unhideWhenUsed/>
    <w:rsid w:val="00E77342"/>
    <w:pPr>
      <w:spacing w:after="100"/>
    </w:pPr>
  </w:style>
  <w:style w:type="paragraph" w:styleId="TOC3">
    <w:name w:val="toc 3"/>
    <w:basedOn w:val="Normal"/>
    <w:next w:val="Normal"/>
    <w:autoRedefine/>
    <w:uiPriority w:val="39"/>
    <w:unhideWhenUsed/>
    <w:rsid w:val="00E77342"/>
    <w:pPr>
      <w:autoSpaceDE/>
      <w:autoSpaceDN/>
      <w:adjustRightInd/>
      <w:spacing w:after="100" w:line="276" w:lineRule="auto"/>
      <w:ind w:left="440"/>
    </w:pPr>
    <w:rPr>
      <w:rFonts w:asciiTheme="minorHAnsi" w:eastAsiaTheme="minorEastAsia" w:hAnsiTheme="minorHAnsi" w:cstheme="minorBidi"/>
      <w:bCs w:val="0"/>
      <w:iCs w:val="0"/>
      <w:szCs w:val="22"/>
      <w:lang w:val="en-US"/>
    </w:rPr>
  </w:style>
  <w:style w:type="paragraph" w:styleId="TOC4">
    <w:name w:val="toc 4"/>
    <w:basedOn w:val="Normal"/>
    <w:next w:val="Normal"/>
    <w:autoRedefine/>
    <w:uiPriority w:val="39"/>
    <w:unhideWhenUsed/>
    <w:rsid w:val="00E77342"/>
    <w:pPr>
      <w:autoSpaceDE/>
      <w:autoSpaceDN/>
      <w:adjustRightInd/>
      <w:spacing w:after="100" w:line="276" w:lineRule="auto"/>
      <w:ind w:left="660"/>
    </w:pPr>
    <w:rPr>
      <w:rFonts w:asciiTheme="minorHAnsi" w:eastAsiaTheme="minorEastAsia" w:hAnsiTheme="minorHAnsi" w:cstheme="minorBidi"/>
      <w:bCs w:val="0"/>
      <w:iCs w:val="0"/>
      <w:szCs w:val="22"/>
      <w:lang w:val="en-US"/>
    </w:rPr>
  </w:style>
  <w:style w:type="paragraph" w:styleId="TOC5">
    <w:name w:val="toc 5"/>
    <w:basedOn w:val="Normal"/>
    <w:next w:val="Normal"/>
    <w:autoRedefine/>
    <w:uiPriority w:val="39"/>
    <w:unhideWhenUsed/>
    <w:rsid w:val="00E77342"/>
    <w:pPr>
      <w:autoSpaceDE/>
      <w:autoSpaceDN/>
      <w:adjustRightInd/>
      <w:spacing w:after="100" w:line="276" w:lineRule="auto"/>
      <w:ind w:left="880"/>
    </w:pPr>
    <w:rPr>
      <w:rFonts w:asciiTheme="minorHAnsi" w:eastAsiaTheme="minorEastAsia" w:hAnsiTheme="minorHAnsi" w:cstheme="minorBidi"/>
      <w:bCs w:val="0"/>
      <w:iCs w:val="0"/>
      <w:szCs w:val="22"/>
      <w:lang w:val="en-US"/>
    </w:rPr>
  </w:style>
  <w:style w:type="paragraph" w:styleId="TOC6">
    <w:name w:val="toc 6"/>
    <w:basedOn w:val="Normal"/>
    <w:next w:val="Normal"/>
    <w:autoRedefine/>
    <w:uiPriority w:val="39"/>
    <w:unhideWhenUsed/>
    <w:rsid w:val="00E77342"/>
    <w:pPr>
      <w:autoSpaceDE/>
      <w:autoSpaceDN/>
      <w:adjustRightInd/>
      <w:spacing w:after="100" w:line="276" w:lineRule="auto"/>
      <w:ind w:left="1100"/>
    </w:pPr>
    <w:rPr>
      <w:rFonts w:asciiTheme="minorHAnsi" w:eastAsiaTheme="minorEastAsia" w:hAnsiTheme="minorHAnsi" w:cstheme="minorBidi"/>
      <w:bCs w:val="0"/>
      <w:iCs w:val="0"/>
      <w:szCs w:val="22"/>
      <w:lang w:val="en-US"/>
    </w:rPr>
  </w:style>
  <w:style w:type="paragraph" w:styleId="TOC7">
    <w:name w:val="toc 7"/>
    <w:basedOn w:val="Normal"/>
    <w:next w:val="Normal"/>
    <w:autoRedefine/>
    <w:uiPriority w:val="39"/>
    <w:unhideWhenUsed/>
    <w:rsid w:val="00E77342"/>
    <w:pPr>
      <w:autoSpaceDE/>
      <w:autoSpaceDN/>
      <w:adjustRightInd/>
      <w:spacing w:after="100" w:line="276" w:lineRule="auto"/>
      <w:ind w:left="1320"/>
    </w:pPr>
    <w:rPr>
      <w:rFonts w:asciiTheme="minorHAnsi" w:eastAsiaTheme="minorEastAsia" w:hAnsiTheme="minorHAnsi" w:cstheme="minorBidi"/>
      <w:bCs w:val="0"/>
      <w:iCs w:val="0"/>
      <w:szCs w:val="22"/>
      <w:lang w:val="en-US"/>
    </w:rPr>
  </w:style>
  <w:style w:type="paragraph" w:styleId="TOC8">
    <w:name w:val="toc 8"/>
    <w:basedOn w:val="Normal"/>
    <w:next w:val="Normal"/>
    <w:autoRedefine/>
    <w:uiPriority w:val="39"/>
    <w:unhideWhenUsed/>
    <w:rsid w:val="00E77342"/>
    <w:pPr>
      <w:autoSpaceDE/>
      <w:autoSpaceDN/>
      <w:adjustRightInd/>
      <w:spacing w:after="100" w:line="276" w:lineRule="auto"/>
      <w:ind w:left="1540"/>
    </w:pPr>
    <w:rPr>
      <w:rFonts w:asciiTheme="minorHAnsi" w:eastAsiaTheme="minorEastAsia" w:hAnsiTheme="minorHAnsi" w:cstheme="minorBidi"/>
      <w:bCs w:val="0"/>
      <w:iCs w:val="0"/>
      <w:szCs w:val="22"/>
      <w:lang w:val="en-US"/>
    </w:rPr>
  </w:style>
  <w:style w:type="paragraph" w:styleId="TOC9">
    <w:name w:val="toc 9"/>
    <w:basedOn w:val="Normal"/>
    <w:next w:val="Normal"/>
    <w:autoRedefine/>
    <w:uiPriority w:val="39"/>
    <w:unhideWhenUsed/>
    <w:rsid w:val="00E77342"/>
    <w:pPr>
      <w:autoSpaceDE/>
      <w:autoSpaceDN/>
      <w:adjustRightInd/>
      <w:spacing w:after="100" w:line="276" w:lineRule="auto"/>
      <w:ind w:left="1760"/>
    </w:pPr>
    <w:rPr>
      <w:rFonts w:asciiTheme="minorHAnsi" w:eastAsiaTheme="minorEastAsia" w:hAnsiTheme="minorHAnsi" w:cstheme="minorBidi"/>
      <w:bCs w:val="0"/>
      <w:iCs w:val="0"/>
      <w:szCs w:val="22"/>
      <w:lang w:val="en-US"/>
    </w:rPr>
  </w:style>
  <w:style w:type="paragraph" w:customStyle="1" w:styleId="Style1">
    <w:name w:val="Style1"/>
    <w:basedOn w:val="Nosaukumi"/>
    <w:link w:val="Style1Char"/>
    <w:autoRedefine/>
    <w:qFormat/>
    <w:rsid w:val="00E77342"/>
    <w:pPr>
      <w:framePr w:wrap="around" w:hAnchor="text"/>
      <w:ind w:right="399"/>
    </w:pPr>
    <w:rPr>
      <w:sz w:val="24"/>
      <w:shd w:val="clear" w:color="auto" w:fill="FFFFFF"/>
    </w:rPr>
  </w:style>
  <w:style w:type="paragraph" w:styleId="TOCHeading">
    <w:name w:val="TOC Heading"/>
    <w:basedOn w:val="Heading1"/>
    <w:next w:val="Normal"/>
    <w:uiPriority w:val="39"/>
    <w:unhideWhenUsed/>
    <w:qFormat/>
    <w:rsid w:val="00E77342"/>
    <w:pPr>
      <w:autoSpaceDE/>
      <w:autoSpaceDN/>
      <w:adjustRightInd/>
      <w:spacing w:line="259" w:lineRule="auto"/>
      <w:outlineLvl w:val="9"/>
    </w:pPr>
    <w:rPr>
      <w:bCs w:val="0"/>
      <w:iCs w:val="0"/>
      <w:lang w:val="en-US"/>
    </w:rPr>
  </w:style>
  <w:style w:type="character" w:customStyle="1" w:styleId="NosaukumiChar">
    <w:name w:val="Nosaukumi Char"/>
    <w:basedOn w:val="DefaultParagraphFont"/>
    <w:link w:val="Nosaukumi"/>
    <w:rsid w:val="00E77342"/>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E77342"/>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E77342"/>
    <w:rPr>
      <w:caps/>
      <w:szCs w:val="22"/>
    </w:rPr>
  </w:style>
  <w:style w:type="character" w:customStyle="1" w:styleId="Style2Char">
    <w:name w:val="Style2 Char"/>
    <w:basedOn w:val="DefaultParagraphFont"/>
    <w:link w:val="Style2"/>
    <w:rsid w:val="00E77342"/>
    <w:rPr>
      <w:rFonts w:ascii="Times New Roman" w:eastAsia="Calibri" w:hAnsi="Times New Roman" w:cs="Times New Roman"/>
      <w:bCs/>
      <w:iCs/>
      <w:caps/>
      <w:shd w:val="clear" w:color="auto" w:fill="FFFFFF" w:themeFill="background1"/>
    </w:rPr>
  </w:style>
  <w:style w:type="character" w:styleId="SubtleReference">
    <w:name w:val="Subtle Reference"/>
    <w:basedOn w:val="DefaultParagraphFont"/>
    <w:uiPriority w:val="31"/>
    <w:qFormat/>
    <w:rsid w:val="00E77342"/>
    <w:rPr>
      <w:smallCaps/>
      <w:color w:val="auto"/>
      <w:u w:val="single"/>
    </w:rPr>
  </w:style>
  <w:style w:type="character" w:styleId="FollowedHyperlink">
    <w:name w:val="FollowedHyperlink"/>
    <w:basedOn w:val="DefaultParagraphFont"/>
    <w:uiPriority w:val="99"/>
    <w:semiHidden/>
    <w:unhideWhenUsed/>
    <w:rsid w:val="00E77342"/>
    <w:rPr>
      <w:color w:val="800080" w:themeColor="followedHyperlink"/>
      <w:u w:val="single"/>
    </w:rPr>
  </w:style>
  <w:style w:type="paragraph" w:customStyle="1" w:styleId="msonormal0">
    <w:name w:val="msonormal"/>
    <w:basedOn w:val="Normal"/>
    <w:rsid w:val="00E77342"/>
    <w:pPr>
      <w:shd w:val="clear" w:color="auto" w:fill="auto"/>
      <w:autoSpaceDE/>
      <w:autoSpaceDN/>
      <w:adjustRightInd/>
      <w:spacing w:before="100" w:beforeAutospacing="1" w:after="100" w:afterAutospacing="1"/>
    </w:pPr>
    <w:rPr>
      <w:rFonts w:eastAsia="Times New Roman"/>
      <w:bCs w:val="0"/>
      <w:iCs w:val="0"/>
      <w:lang w:val="en-US"/>
    </w:rPr>
  </w:style>
  <w:style w:type="character" w:customStyle="1" w:styleId="FooterChar1">
    <w:name w:val="Footer Char1"/>
    <w:aliases w:val="Rakstz. Char1"/>
    <w:basedOn w:val="DefaultParagraphFont"/>
    <w:uiPriority w:val="99"/>
    <w:semiHidden/>
    <w:rsid w:val="00E77342"/>
    <w:rPr>
      <w:rFonts w:ascii="Times New Roman" w:eastAsia="Calibri" w:hAnsi="Times New Roman" w:cs="Times New Roman"/>
      <w:bCs/>
      <w:iCs/>
      <w:sz w:val="24"/>
      <w:szCs w:val="24"/>
      <w:shd w:val="clear" w:color="auto" w:fill="FFFFFF" w:themeFill="background1"/>
      <w:lang w:val="lv-LV"/>
    </w:rPr>
  </w:style>
  <w:style w:type="character" w:customStyle="1" w:styleId="UnresolvedMention">
    <w:name w:val="Unresolved Mention"/>
    <w:basedOn w:val="DefaultParagraphFont"/>
    <w:uiPriority w:val="99"/>
    <w:semiHidden/>
    <w:unhideWhenUsed/>
    <w:rsid w:val="00E77342"/>
    <w:rPr>
      <w:color w:val="605E5C"/>
      <w:shd w:val="clear" w:color="auto" w:fill="E1DFDD"/>
    </w:rPr>
  </w:style>
  <w:style w:type="paragraph" w:styleId="Revision">
    <w:name w:val="Revision"/>
    <w:hidden/>
    <w:uiPriority w:val="99"/>
    <w:semiHidden/>
    <w:rsid w:val="00E77342"/>
    <w:pPr>
      <w:spacing w:after="0" w:line="240" w:lineRule="auto"/>
    </w:pPr>
    <w:rPr>
      <w:rFonts w:ascii="Times New Roman" w:eastAsia="Calibri" w:hAnsi="Times New Roman" w:cs="Times New Roman"/>
      <w:bCs/>
      <w:iCs/>
      <w:szCs w:val="24"/>
    </w:rPr>
  </w:style>
  <w:style w:type="character" w:customStyle="1" w:styleId="a-size-extra-large">
    <w:name w:val="a-size-extra-large"/>
    <w:basedOn w:val="DefaultParagraphFont"/>
    <w:rsid w:val="00E77342"/>
  </w:style>
  <w:style w:type="character" w:customStyle="1" w:styleId="fn">
    <w:name w:val="fn"/>
    <w:basedOn w:val="DefaultParagraphFont"/>
    <w:rsid w:val="00E77342"/>
  </w:style>
  <w:style w:type="character" w:customStyle="1" w:styleId="Subtitle1">
    <w:name w:val="Subtitle1"/>
    <w:basedOn w:val="DefaultParagraphFont"/>
    <w:rsid w:val="00E77342"/>
  </w:style>
  <w:style w:type="character" w:styleId="PlaceholderText">
    <w:name w:val="Placeholder Text"/>
    <w:basedOn w:val="DefaultParagraphFont"/>
    <w:uiPriority w:val="99"/>
    <w:semiHidden/>
    <w:rsid w:val="00E773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isisclassicalguitar.com/wp&#8211;content/uploads/2019/01/Classical&#8211;Guitar&#8211;Method&#8211;Vol1&#8211;2019.pdf/" TargetMode="External"/><Relationship Id="rId13" Type="http://schemas.openxmlformats.org/officeDocument/2006/relationships/hyperlink" Target="http://www.finalemusic.com" TargetMode="External"/><Relationship Id="rId18" Type="http://schemas.openxmlformats.org/officeDocument/2006/relationships/hyperlink" Target="http://www.musicforme.com"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journals.sagepub.com/home/ijm" TargetMode="External"/><Relationship Id="rId7" Type="http://schemas.openxmlformats.org/officeDocument/2006/relationships/endnotes" Target="endnotes.xml"/><Relationship Id="rId12" Type="http://schemas.openxmlformats.org/officeDocument/2006/relationships/hyperlink" Target="http://www.emediamusic.com" TargetMode="External"/><Relationship Id="rId17" Type="http://schemas.openxmlformats.org/officeDocument/2006/relationships/hyperlink" Target="http://www.youtube.com" TargetMode="External"/><Relationship Id="rId25"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propellerhead.com" TargetMode="External"/><Relationship Id="rId20" Type="http://schemas.openxmlformats.org/officeDocument/2006/relationships/hyperlink" Target="https://www.cambridge.org/core/journals/british&#8211;journal&#8211;of&#8211;music&#8211;educatio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mazon.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tartmusic.com" TargetMode="External"/><Relationship Id="rId23" Type="http://schemas.openxmlformats.org/officeDocument/2006/relationships/footer" Target="footer1.xml"/><Relationship Id="rId10" Type="http://schemas.openxmlformats.org/officeDocument/2006/relationships/hyperlink" Target="http://www.partiture.org" TargetMode="External"/><Relationship Id="rId19" Type="http://schemas.openxmlformats.org/officeDocument/2006/relationships/hyperlink" Target="http://www.starfall.com" TargetMode="External"/><Relationship Id="rId4" Type="http://schemas.openxmlformats.org/officeDocument/2006/relationships/settings" Target="settings.xml"/><Relationship Id="rId9" Type="http://schemas.openxmlformats.org/officeDocument/2006/relationships/hyperlink" Target="http://www.guitar.com" TargetMode="External"/><Relationship Id="rId14" Type="http://schemas.openxmlformats.org/officeDocument/2006/relationships/hyperlink" Target="http://www.nmg.ru" TargetMode="External"/><Relationship Id="rId22" Type="http://schemas.openxmlformats.org/officeDocument/2006/relationships/hyperlink" Target="https://journals.sagepub.com/doi/abs/10.1177/0022429415583474?journalCode=jrmas"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F9FD2B9E83D4AF7A3CAFF74695D2498"/>
        <w:category>
          <w:name w:val="General"/>
          <w:gallery w:val="placeholder"/>
        </w:category>
        <w:types>
          <w:type w:val="bbPlcHdr"/>
        </w:types>
        <w:behaviors>
          <w:behavior w:val="content"/>
        </w:behaviors>
        <w:guid w:val="{A6D13D3B-DA9E-4BBC-A1D7-1626AE3068E8}"/>
      </w:docPartPr>
      <w:docPartBody>
        <w:p w:rsidR="008C5E19" w:rsidRDefault="00591774" w:rsidP="00591774">
          <w:pPr>
            <w:pStyle w:val="5F9FD2B9E83D4AF7A3CAFF74695D2498"/>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DejaVu Sans">
    <w:charset w:val="00"/>
    <w:family w:val="swiss"/>
    <w:pitch w:val="variable"/>
    <w:sig w:usb0="E7002EFF" w:usb1="D200FDFF" w:usb2="0A246029" w:usb3="00000000" w:csb0="000001FF" w:csb1="00000000"/>
  </w:font>
  <w:font w:name="Lohit Hindi">
    <w:altName w:val="MS Gothic"/>
    <w:charset w:val="80"/>
    <w:family w:val="auto"/>
    <w:pitch w:val="variable"/>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774"/>
    <w:rsid w:val="001645C2"/>
    <w:rsid w:val="00591774"/>
    <w:rsid w:val="00693FFC"/>
    <w:rsid w:val="008C5E19"/>
    <w:rsid w:val="00BE5EE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91774"/>
    <w:rPr>
      <w:color w:val="808080"/>
    </w:rPr>
  </w:style>
  <w:style w:type="paragraph" w:customStyle="1" w:styleId="3695A0523D254D61B1E2F7584566AB1C">
    <w:name w:val="3695A0523D254D61B1E2F7584566AB1C"/>
    <w:rsid w:val="00591774"/>
  </w:style>
  <w:style w:type="paragraph" w:customStyle="1" w:styleId="3425F2754CBE42FCAD2DF70E61C23527">
    <w:name w:val="3425F2754CBE42FCAD2DF70E61C23527"/>
    <w:rsid w:val="00591774"/>
  </w:style>
  <w:style w:type="paragraph" w:customStyle="1" w:styleId="5F9FD2B9E83D4AF7A3CAFF74695D2498">
    <w:name w:val="5F9FD2B9E83D4AF7A3CAFF74695D2498"/>
    <w:rsid w:val="005917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91774"/>
    <w:rPr>
      <w:color w:val="808080"/>
    </w:rPr>
  </w:style>
  <w:style w:type="paragraph" w:customStyle="1" w:styleId="3695A0523D254D61B1E2F7584566AB1C">
    <w:name w:val="3695A0523D254D61B1E2F7584566AB1C"/>
    <w:rsid w:val="00591774"/>
  </w:style>
  <w:style w:type="paragraph" w:customStyle="1" w:styleId="3425F2754CBE42FCAD2DF70E61C23527">
    <w:name w:val="3425F2754CBE42FCAD2DF70E61C23527"/>
    <w:rsid w:val="00591774"/>
  </w:style>
  <w:style w:type="paragraph" w:customStyle="1" w:styleId="5F9FD2B9E83D4AF7A3CAFF74695D2498">
    <w:name w:val="5F9FD2B9E83D4AF7A3CAFF74695D2498"/>
    <w:rsid w:val="005917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7907</Words>
  <Characters>4508</Characters>
  <Application>Microsoft Office Word</Application>
  <DocSecurity>0</DocSecurity>
  <Lines>37</Lines>
  <Paragraphs>24</Paragraphs>
  <ScaleCrop>false</ScaleCrop>
  <Company/>
  <LinksUpToDate>false</LinksUpToDate>
  <CharactersWithSpaces>12391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2023-07-13T08:42:00Z</dcterms:created>
  <dcterms:modified xsi:type="dcterms:W3CDTF">2023-07-13T08:47:00Z</dcterms:modified>
</cp:coreProperties>
</file>