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9F" w:rsidRPr="00ED18EB" w:rsidRDefault="009A569F" w:rsidP="009A569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9A569F" w:rsidRPr="00ED18EB" w:rsidRDefault="009A569F" w:rsidP="009A569F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9A569F" w:rsidRPr="00ED18EB" w:rsidRDefault="009A569F" w:rsidP="009A569F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9F" w:rsidRPr="00ED18EB" w:rsidRDefault="009A569F" w:rsidP="0078692D">
            <w:pPr>
              <w:pStyle w:val="Style1"/>
              <w:framePr w:wrap="around"/>
            </w:pPr>
            <w:bookmarkStart w:id="0" w:name="_Toc103779982"/>
            <w:bookmarkStart w:id="1" w:name="_GoBack"/>
            <w:r w:rsidRPr="00ED18EB">
              <w:t>Pūšaminstrumenta spēle (saksofons) II</w:t>
            </w:r>
            <w:bookmarkEnd w:id="0"/>
            <w:bookmarkEnd w:id="1"/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MākZ1592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-975377181"/>
            <w:placeholder>
              <w:docPart w:val="EE4ADC2243C74BFE9BB572BCB5917322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9A569F" w:rsidRPr="00ED18EB" w:rsidRDefault="009A569F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  <w:r w:rsidRPr="00ED18EB">
              <w:t>1.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  <w:r w:rsidRPr="00ED18EB">
              <w:t>3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4.5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  <w:r w:rsidRPr="00ED18EB">
              <w:t>36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36 (uz katru studējošo)</w:t>
            </w:r>
          </w:p>
        </w:tc>
      </w:tr>
      <w:tr w:rsidR="009A569F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  <w:r w:rsidRPr="00ED18EB">
              <w:t>84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Kursa autors(–i)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Dr. art., viesprofesors Rytis Urniežius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 xml:space="preserve"> Mg.art., docents Dainis Vuškāns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Priekšzināšanas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MākZ1591 Pūšaminstrumenta spēle (saksofons) I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(saksofons)” studējošajiem.</w:t>
            </w:r>
          </w:p>
          <w:p w:rsidR="009A569F" w:rsidRPr="00ED18EB" w:rsidRDefault="009A569F" w:rsidP="0078692D">
            <w:pPr>
              <w:shd w:val="clear" w:color="auto" w:fill="auto"/>
              <w:rPr>
                <w:rStyle w:val="Style2Char"/>
              </w:rPr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saksofonistu,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II semestris 3KP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Kontrolstunda.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Akadēmiskais koncerts.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Kolokvijs.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lastRenderedPageBreak/>
              <w:t>Eksāmens.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visaptverošas zināšanas par pūšaminstrumentu (īpaši saksofona) tehnoloģiju un atskaņojuma specifiku;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zināšanas par dažādiem pūšaminstrumentu mūzikas stiliem un žanriem.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izvēlēties koncertrepertuāru.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spēja ievērot profesionālo ētiku.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Studējošo patstāvīgais darbs (Pd) 84 stundas tiek organizēts individuāli.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Patstāvīgie uzdevumi: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Pārbaudes veids –</w:t>
            </w:r>
            <w:r w:rsidRPr="00ED18EB">
              <w:t xml:space="preserve"> eksāmens.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eksāmens.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Studiju kursa apguves pārbaudes formas: kontrolstunda, akadēmiskais koncerts – 25%, kolokvijs – 25%, eksāmens – 50%. Regulārs nodarbību apmeklējums.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atskaņot no galvas eksāmena programmu.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II semestris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Kontrolstunda: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gammas līdz četrām zīmēm;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lasīšana no lapas tonalitātēs līdz trīs alterācijas zīmēm.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Akadēmiskais koncerts: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Kolokvijs.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Eksāmens: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izvērstas formas skaņdarbs.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lastRenderedPageBreak/>
              <w:t>Pārbaudījuma forma: praktiska (programmas skaņdarbu atskaņošana).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pStyle w:val="Style2"/>
              <w:shd w:val="clear" w:color="auto" w:fill="auto"/>
            </w:pPr>
            <w:r w:rsidRPr="00ED18EB">
              <w:t>STUDIJU REZULTĀTU VĒRTĒŠANAS KRITĒRIJI</w:t>
            </w:r>
          </w:p>
          <w:p w:rsidR="009A569F" w:rsidRPr="00ED18EB" w:rsidRDefault="009A569F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un eksāmenā vērtē 10 ballu skalā.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skaņas kvalitāte;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pStyle w:val="Style2"/>
              <w:shd w:val="clear" w:color="auto" w:fill="auto"/>
            </w:pPr>
            <w:r w:rsidRPr="00ED18EB">
              <w:t>STUDIJU REZULTĀTU VĒRTĒŠANA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8 (ļoti labi) – pilnā mērā apgūtas studiju programmas prasības, taču reizēm trūkst prasmes patstāvīgi radoši tās lietot;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Pūšaminstrumenta saksofons spēles tehnikas apguve.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9A569F" w:rsidRPr="00ED18EB" w:rsidRDefault="009A569F" w:rsidP="0078692D">
            <w:pPr>
              <w:shd w:val="clear" w:color="auto" w:fill="auto"/>
            </w:pPr>
            <w:proofErr w:type="gramStart"/>
            <w:r w:rsidRPr="00ED18EB">
              <w:t>Dažādu stilu un žanru skaņdarbu saksofonam apguve</w:t>
            </w:r>
            <w:proofErr w:type="gramEnd"/>
            <w:r w:rsidRPr="00ED18EB">
              <w:t>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Etīdes: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Bozza, E. (2005). 12 Etudes–Caprices For Saxophone. ID: AL20313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Ferling, F. W. (2019). 48 études, op. 31, vol. 1: pour saxophone alto et piano. Billaudot.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Harris, P. (2016). More Graded Studies for Saxophone Book 1. Faber Music.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lastRenderedPageBreak/>
              <w:t>Harris, P. (2016). More Graded Studies for Saxophone Book 2. Faber Music.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Bach, J. S. (2010). Sonata in G minor BWV1020. Edition for saxophone and piano. Universal edition.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Creston, P. (2019). Sonata for E–flat alto saxophone and piano. AST Publications.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Handel. G. F. (2005). Five famous Handel violin sonatas: for alto saxophone and keyboard. Carl Fischer Music.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Maurine, P. (1990). Tableux de Provanse. Editions Henry Lemoine.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Rueff, J. (2005). Sonate pour Alto Saxophone seul.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Tcherepnine, A. (2005). Sonatine sportive. Alphonse Ledu.c.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Koncerti: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Arnold M. (2005). Concerto for Alto Saxophone and String Orchestra. Tewkesbury: Goodmusic.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Debussy, C. (2004). Rapsodie Pour Orchestre et Saxophone. Reduction for Alto Saxophone and Piano. Durand Editions Musicales.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Glazunov, A. (2010). Concerto in E–flat major for Alto Saxophone and String Orchestra. Piano Reduction. Bärenreiter.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Husa, K. (1972). Concerto for Alto Saxophone and Concert Band. New York: Associated Music Publishers.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Maslanka, D. (1999). Concerto for Alto Saxophone and Wind Ensemble. Piano Reduction. Carl Fischer Music.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Solo skaņdarbi: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Bonneau, P. (1990). Suite pour saxophone alto et piano.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Bozza, E. (2002). Fantaisie Italienne pour saxophone alto et piano.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Classical Saxophone solos (1986). Ed. Both, Heinz. Schott.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Corelli, A. (2005). Adagio (Classiques No.49). Saxophone–Alto &amp; Piano.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Denisov, E. (1978). Deux pièces pour saxophone alto et piano.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Dukas, P. (1999). Alla Gitana for alto saxophone. Masters Music.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Friedmann, M. (2000). Classical solos: 12 pieces based on famous themes / Alto saxophone. De Haske.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Mendelssohn Bartholdy, F. (2005). Chanson de Printemps Op. 62 No. 6 in A major. Alphonse Ledu.c.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Quate, A. (1987). Light of Sothis for Alto Saxophone and Piano.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Ritter George, T. (1978). Introduction and Dance. San Antonio, Tex.: Southern Music. 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Rueff, J. (2005). Chanson &amp; Passepied. Alphonse Ledu.c.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9A569F" w:rsidRPr="00ED18EB" w:rsidRDefault="009A569F" w:rsidP="0078692D">
            <w:pPr>
              <w:shd w:val="clear" w:color="auto" w:fill="auto"/>
            </w:pP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II semestris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Ferlings, F. W. 48 etīdes.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 xml:space="preserve"> 1.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Ritter George, T. (1978). Ievads un deja.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Corelli, A. Adagio.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Hendelis G. F. Sonāte F dur.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Bahs, J. S. Sonāte g moll.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Papildus informācijas avoti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Heavner, T. L. (2013). Saxophone Secrets: 60 Performance Strategies for the Advanced Saxophonist. Scarecrow Press.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lastRenderedPageBreak/>
              <w:t xml:space="preserve">Clarinet &amp; Saxophone Society of Great Britain. https://www.cassgb.org 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9A569F" w:rsidRPr="00ED18EB" w:rsidRDefault="009A569F" w:rsidP="0078692D">
            <w:pPr>
              <w:shd w:val="clear" w:color="auto" w:fill="auto"/>
            </w:pP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9F" w:rsidRPr="00ED18EB" w:rsidRDefault="009A569F" w:rsidP="0078692D">
            <w:pPr>
              <w:pStyle w:val="Nosaukumi"/>
            </w:pPr>
            <w:r w:rsidRPr="00ED18EB">
              <w:lastRenderedPageBreak/>
              <w:t>Piezīmes</w:t>
            </w:r>
          </w:p>
        </w:tc>
      </w:tr>
      <w:tr w:rsidR="009A569F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9F" w:rsidRPr="00ED18EB" w:rsidRDefault="009A569F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9A569F" w:rsidRPr="00ED18EB" w:rsidRDefault="009A569F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9A569F" w:rsidRPr="00ED18EB" w:rsidRDefault="009A569F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9A569F" w:rsidRPr="00ED18EB" w:rsidRDefault="009A569F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9A569F" w:rsidRPr="00ED18EB" w:rsidRDefault="009A569F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9A569F" w:rsidRPr="00ED18EB" w:rsidRDefault="009A569F" w:rsidP="009A569F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9F"/>
    <w:rsid w:val="009A569F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69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9A569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9A569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9A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569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A569F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9A569F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9A569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9A569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9A569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9A569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69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69F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9A569F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9A569F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9A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569F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A569F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9A569F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9A569F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9A569F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9A569F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9A569F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69F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4ADC2243C74BFE9BB572BCB5917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952A6-38D8-4D70-9AB0-F1ACC97DA83A}"/>
      </w:docPartPr>
      <w:docPartBody>
        <w:p w:rsidR="00000000" w:rsidRDefault="006532A5" w:rsidP="006532A5">
          <w:pPr>
            <w:pStyle w:val="EE4ADC2243C74BFE9BB572BCB5917322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A5"/>
    <w:rsid w:val="00582314"/>
    <w:rsid w:val="0065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32A5"/>
    <w:rPr>
      <w:color w:val="808080"/>
    </w:rPr>
  </w:style>
  <w:style w:type="paragraph" w:customStyle="1" w:styleId="EE4ADC2243C74BFE9BB572BCB5917322">
    <w:name w:val="EE4ADC2243C74BFE9BB572BCB5917322"/>
    <w:rsid w:val="006532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32A5"/>
    <w:rPr>
      <w:color w:val="808080"/>
    </w:rPr>
  </w:style>
  <w:style w:type="paragraph" w:customStyle="1" w:styleId="EE4ADC2243C74BFE9BB572BCB5917322">
    <w:name w:val="EE4ADC2243C74BFE9BB572BCB5917322"/>
    <w:rsid w:val="006532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6065</Words>
  <Characters>3458</Characters>
  <Application>Microsoft Office Word</Application>
  <DocSecurity>0</DocSecurity>
  <Lines>28</Lines>
  <Paragraphs>19</Paragraphs>
  <ScaleCrop>false</ScaleCrop>
  <Company/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2023-07-13T11:40:00Z</dcterms:created>
  <dcterms:modified xsi:type="dcterms:W3CDTF">2023-07-13T11:40:00Z</dcterms:modified>
</cp:coreProperties>
</file>