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E8E" w:rsidRPr="0049086B" w:rsidRDefault="000F3E8E" w:rsidP="000F3E8E">
      <w:pPr>
        <w:pStyle w:val="Header"/>
        <w:jc w:val="center"/>
        <w:rPr>
          <w:b/>
          <w:sz w:val="28"/>
        </w:rPr>
      </w:pPr>
      <w:r w:rsidRPr="0049086B">
        <w:rPr>
          <w:b/>
          <w:sz w:val="28"/>
        </w:rPr>
        <w:t>DAUGAVPILS UNIVERSITĀTES</w:t>
      </w:r>
    </w:p>
    <w:p w:rsidR="000F3E8E" w:rsidRPr="0049086B" w:rsidRDefault="000F3E8E" w:rsidP="000F3E8E">
      <w:pPr>
        <w:jc w:val="center"/>
        <w:rPr>
          <w:b/>
          <w:sz w:val="28"/>
          <w:lang w:val="de-DE"/>
        </w:rPr>
      </w:pPr>
      <w:r w:rsidRPr="0049086B">
        <w:rPr>
          <w:b/>
          <w:sz w:val="28"/>
        </w:rPr>
        <w:t>STUDIJU KURSA APRAKSTS</w:t>
      </w:r>
    </w:p>
    <w:p w:rsidR="000F3E8E" w:rsidRPr="00E13AEA" w:rsidRDefault="000F3E8E" w:rsidP="000F3E8E"/>
    <w:tbl>
      <w:tblPr>
        <w:tblStyle w:val="TableGrid"/>
        <w:tblW w:w="9039" w:type="dxa"/>
        <w:tblLook w:val="04A0" w:firstRow="1" w:lastRow="0" w:firstColumn="1" w:lastColumn="0" w:noHBand="0" w:noVBand="1"/>
      </w:tblPr>
      <w:tblGrid>
        <w:gridCol w:w="4661"/>
        <w:gridCol w:w="4916"/>
      </w:tblGrid>
      <w:tr w:rsidR="000F3E8E" w:rsidRPr="0093308E" w:rsidTr="00BD4A7E">
        <w:tc>
          <w:tcPr>
            <w:tcW w:w="4219" w:type="dxa"/>
          </w:tcPr>
          <w:p w:rsidR="000F3E8E" w:rsidRPr="0093308E" w:rsidRDefault="000F3E8E" w:rsidP="00BD4A7E">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0F3E8E" w:rsidRPr="005C3587" w:rsidRDefault="000F3E8E" w:rsidP="00BD4A7E">
            <w:pPr>
              <w:rPr>
                <w:b/>
                <w:i/>
                <w:lang w:eastAsia="lv-LV"/>
              </w:rPr>
            </w:pPr>
            <w:r w:rsidRPr="005C3587">
              <w:rPr>
                <w:b/>
                <w:i/>
              </w:rPr>
              <w:t xml:space="preserve"> Ekonomika DP </w:t>
            </w:r>
          </w:p>
        </w:tc>
      </w:tr>
      <w:tr w:rsidR="000F3E8E" w:rsidRPr="0093308E" w:rsidTr="00BD4A7E">
        <w:tc>
          <w:tcPr>
            <w:tcW w:w="4219" w:type="dxa"/>
          </w:tcPr>
          <w:p w:rsidR="000F3E8E" w:rsidRPr="0093308E" w:rsidRDefault="000F3E8E" w:rsidP="00BD4A7E">
            <w:pPr>
              <w:pStyle w:val="Nosaukumi"/>
            </w:pPr>
            <w:r w:rsidRPr="0093308E">
              <w:t>Studiju kursa kods (DUIS)</w:t>
            </w:r>
          </w:p>
        </w:tc>
        <w:tc>
          <w:tcPr>
            <w:tcW w:w="4820" w:type="dxa"/>
            <w:vAlign w:val="center"/>
          </w:tcPr>
          <w:p w:rsidR="000F3E8E" w:rsidRPr="0093308E" w:rsidRDefault="000F3E8E" w:rsidP="00BD4A7E">
            <w:pPr>
              <w:rPr>
                <w:lang w:eastAsia="lv-LV"/>
              </w:rPr>
            </w:pPr>
            <w:r>
              <w:t xml:space="preserve"> Ekon2056   </w:t>
            </w:r>
          </w:p>
        </w:tc>
      </w:tr>
      <w:tr w:rsidR="000F3E8E" w:rsidRPr="0093308E" w:rsidTr="00BD4A7E">
        <w:tc>
          <w:tcPr>
            <w:tcW w:w="4219" w:type="dxa"/>
          </w:tcPr>
          <w:p w:rsidR="000F3E8E" w:rsidRPr="0093308E" w:rsidRDefault="000F3E8E" w:rsidP="00BD4A7E">
            <w:pPr>
              <w:pStyle w:val="Nosaukumi"/>
            </w:pPr>
            <w:r w:rsidRPr="0093308E">
              <w:t>Zinātnes nozare</w:t>
            </w:r>
          </w:p>
        </w:tc>
        <w:sdt>
          <w:sdtPr>
            <w:id w:val="-1429117427"/>
            <w:placeholder>
              <w:docPart w:val="11E1ECA33EA24567BED298195C09FCE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0F3E8E" w:rsidRPr="0093308E" w:rsidRDefault="000F3E8E" w:rsidP="00BD4A7E">
                <w:pPr>
                  <w:rPr>
                    <w:b/>
                  </w:rPr>
                </w:pPr>
                <w:r w:rsidRPr="005C3587">
                  <w:t>Ekonomika</w:t>
                </w:r>
              </w:p>
            </w:tc>
          </w:sdtContent>
        </w:sdt>
      </w:tr>
      <w:tr w:rsidR="000F3E8E" w:rsidRPr="0093308E" w:rsidTr="00BD4A7E">
        <w:tc>
          <w:tcPr>
            <w:tcW w:w="4219" w:type="dxa"/>
          </w:tcPr>
          <w:p w:rsidR="000F3E8E" w:rsidRPr="0093308E" w:rsidRDefault="000F3E8E" w:rsidP="00BD4A7E">
            <w:pPr>
              <w:pStyle w:val="Nosaukumi"/>
            </w:pPr>
            <w:r w:rsidRPr="0093308E">
              <w:t>Kursa līmenis</w:t>
            </w:r>
          </w:p>
        </w:tc>
        <w:tc>
          <w:tcPr>
            <w:tcW w:w="4820" w:type="dxa"/>
          </w:tcPr>
          <w:p w:rsidR="000F3E8E" w:rsidRPr="0093308E" w:rsidRDefault="000F3E8E" w:rsidP="00BD4A7E">
            <w:pPr>
              <w:rPr>
                <w:lang w:eastAsia="lv-LV"/>
              </w:rPr>
            </w:pPr>
          </w:p>
        </w:tc>
      </w:tr>
      <w:tr w:rsidR="000F3E8E" w:rsidRPr="0093308E" w:rsidTr="00BD4A7E">
        <w:tc>
          <w:tcPr>
            <w:tcW w:w="4219" w:type="dxa"/>
          </w:tcPr>
          <w:p w:rsidR="000F3E8E" w:rsidRPr="0093308E" w:rsidRDefault="000F3E8E" w:rsidP="00BD4A7E">
            <w:pPr>
              <w:pStyle w:val="Nosaukumi"/>
              <w:rPr>
                <w:u w:val="single"/>
              </w:rPr>
            </w:pPr>
            <w:r w:rsidRPr="0093308E">
              <w:t>Kredītpunkti</w:t>
            </w:r>
          </w:p>
        </w:tc>
        <w:tc>
          <w:tcPr>
            <w:tcW w:w="4820" w:type="dxa"/>
            <w:vAlign w:val="center"/>
          </w:tcPr>
          <w:p w:rsidR="000F3E8E" w:rsidRPr="0093308E" w:rsidRDefault="000F3E8E" w:rsidP="00BD4A7E">
            <w:pPr>
              <w:rPr>
                <w:lang w:eastAsia="lv-LV"/>
              </w:rPr>
            </w:pPr>
            <w:r>
              <w:t xml:space="preserve">4 </w:t>
            </w:r>
          </w:p>
        </w:tc>
      </w:tr>
      <w:tr w:rsidR="000F3E8E" w:rsidRPr="0093308E" w:rsidTr="00BD4A7E">
        <w:tc>
          <w:tcPr>
            <w:tcW w:w="4219" w:type="dxa"/>
          </w:tcPr>
          <w:p w:rsidR="000F3E8E" w:rsidRPr="0093308E" w:rsidRDefault="000F3E8E" w:rsidP="00BD4A7E">
            <w:pPr>
              <w:pStyle w:val="Nosaukumi"/>
              <w:rPr>
                <w:u w:val="single"/>
              </w:rPr>
            </w:pPr>
            <w:r w:rsidRPr="0093308E">
              <w:t>ECTS kredītpunkti</w:t>
            </w:r>
          </w:p>
        </w:tc>
        <w:tc>
          <w:tcPr>
            <w:tcW w:w="4820" w:type="dxa"/>
          </w:tcPr>
          <w:p w:rsidR="000F3E8E" w:rsidRPr="0093308E" w:rsidRDefault="000F3E8E" w:rsidP="00BD4A7E">
            <w:r>
              <w:t xml:space="preserve">6 </w:t>
            </w:r>
          </w:p>
        </w:tc>
      </w:tr>
      <w:tr w:rsidR="000F3E8E" w:rsidRPr="0093308E" w:rsidTr="00BD4A7E">
        <w:tc>
          <w:tcPr>
            <w:tcW w:w="4219" w:type="dxa"/>
          </w:tcPr>
          <w:p w:rsidR="000F3E8E" w:rsidRPr="0093308E" w:rsidRDefault="000F3E8E" w:rsidP="00BD4A7E">
            <w:pPr>
              <w:pStyle w:val="Nosaukumi"/>
            </w:pPr>
            <w:r w:rsidRPr="0093308E">
              <w:t>Kopējais kontaktstundu skaits</w:t>
            </w:r>
          </w:p>
        </w:tc>
        <w:tc>
          <w:tcPr>
            <w:tcW w:w="4820" w:type="dxa"/>
            <w:vAlign w:val="center"/>
          </w:tcPr>
          <w:p w:rsidR="000F3E8E" w:rsidRPr="0093308E" w:rsidRDefault="000F3E8E" w:rsidP="00BD4A7E">
            <w:pPr>
              <w:rPr>
                <w:lang w:eastAsia="lv-LV"/>
              </w:rPr>
            </w:pPr>
            <w:r>
              <w:t xml:space="preserve">64 </w:t>
            </w:r>
          </w:p>
        </w:tc>
      </w:tr>
      <w:tr w:rsidR="000F3E8E" w:rsidRPr="0093308E" w:rsidTr="00BD4A7E">
        <w:tc>
          <w:tcPr>
            <w:tcW w:w="4219" w:type="dxa"/>
          </w:tcPr>
          <w:p w:rsidR="000F3E8E" w:rsidRPr="0093308E" w:rsidRDefault="000F3E8E" w:rsidP="00BD4A7E">
            <w:pPr>
              <w:pStyle w:val="Nosaukumi2"/>
            </w:pPr>
            <w:r w:rsidRPr="0093308E">
              <w:t>Lekciju stundu skaits</w:t>
            </w:r>
          </w:p>
        </w:tc>
        <w:tc>
          <w:tcPr>
            <w:tcW w:w="4820" w:type="dxa"/>
          </w:tcPr>
          <w:p w:rsidR="000F3E8E" w:rsidRPr="0093308E" w:rsidRDefault="000F3E8E" w:rsidP="00BD4A7E">
            <w:r>
              <w:t xml:space="preserve">8 </w:t>
            </w:r>
          </w:p>
        </w:tc>
      </w:tr>
      <w:tr w:rsidR="000F3E8E" w:rsidRPr="0093308E" w:rsidTr="00BD4A7E">
        <w:tc>
          <w:tcPr>
            <w:tcW w:w="4219" w:type="dxa"/>
          </w:tcPr>
          <w:p w:rsidR="000F3E8E" w:rsidRPr="0093308E" w:rsidRDefault="000F3E8E" w:rsidP="00BD4A7E">
            <w:pPr>
              <w:pStyle w:val="Nosaukumi2"/>
            </w:pPr>
            <w:r w:rsidRPr="0093308E">
              <w:t>Semināru stundu skaits</w:t>
            </w:r>
          </w:p>
        </w:tc>
        <w:tc>
          <w:tcPr>
            <w:tcW w:w="4820" w:type="dxa"/>
          </w:tcPr>
          <w:p w:rsidR="000F3E8E" w:rsidRPr="0093308E" w:rsidRDefault="000F3E8E" w:rsidP="00BD4A7E">
            <w:r>
              <w:t xml:space="preserve">8 </w:t>
            </w:r>
          </w:p>
        </w:tc>
      </w:tr>
      <w:tr w:rsidR="000F3E8E" w:rsidRPr="0093308E" w:rsidTr="00BD4A7E">
        <w:tc>
          <w:tcPr>
            <w:tcW w:w="4219" w:type="dxa"/>
          </w:tcPr>
          <w:p w:rsidR="000F3E8E" w:rsidRPr="0093308E" w:rsidRDefault="000F3E8E" w:rsidP="00BD4A7E">
            <w:pPr>
              <w:pStyle w:val="Nosaukumi2"/>
            </w:pPr>
            <w:r w:rsidRPr="0093308E">
              <w:t>Praktisko darbu stundu skaits</w:t>
            </w:r>
          </w:p>
        </w:tc>
        <w:tc>
          <w:tcPr>
            <w:tcW w:w="4820" w:type="dxa"/>
          </w:tcPr>
          <w:p w:rsidR="000F3E8E" w:rsidRPr="0093308E" w:rsidRDefault="000F3E8E" w:rsidP="00BD4A7E"/>
        </w:tc>
      </w:tr>
      <w:tr w:rsidR="000F3E8E" w:rsidRPr="0093308E" w:rsidTr="00BD4A7E">
        <w:tc>
          <w:tcPr>
            <w:tcW w:w="4219" w:type="dxa"/>
          </w:tcPr>
          <w:p w:rsidR="000F3E8E" w:rsidRPr="0093308E" w:rsidRDefault="000F3E8E" w:rsidP="00BD4A7E">
            <w:pPr>
              <w:pStyle w:val="Nosaukumi2"/>
            </w:pPr>
            <w:r w:rsidRPr="0093308E">
              <w:t>Laboratorijas darbu stundu skaits</w:t>
            </w:r>
          </w:p>
        </w:tc>
        <w:tc>
          <w:tcPr>
            <w:tcW w:w="4820" w:type="dxa"/>
          </w:tcPr>
          <w:p w:rsidR="000F3E8E" w:rsidRPr="0093308E" w:rsidRDefault="000F3E8E" w:rsidP="00BD4A7E">
            <w:r>
              <w:t xml:space="preserve"> </w:t>
            </w:r>
          </w:p>
        </w:tc>
      </w:tr>
      <w:tr w:rsidR="000F3E8E" w:rsidRPr="0093308E" w:rsidTr="00BD4A7E">
        <w:tc>
          <w:tcPr>
            <w:tcW w:w="4219" w:type="dxa"/>
          </w:tcPr>
          <w:p w:rsidR="000F3E8E" w:rsidRPr="0093308E" w:rsidRDefault="000F3E8E" w:rsidP="00BD4A7E">
            <w:pPr>
              <w:pStyle w:val="Nosaukumi2"/>
              <w:rPr>
                <w:lang w:eastAsia="lv-LV"/>
              </w:rPr>
            </w:pPr>
            <w:r w:rsidRPr="0093308E">
              <w:rPr>
                <w:lang w:eastAsia="lv-LV"/>
              </w:rPr>
              <w:t>Studējošā patstāvīgā darba stundu skaits</w:t>
            </w:r>
          </w:p>
        </w:tc>
        <w:tc>
          <w:tcPr>
            <w:tcW w:w="4820" w:type="dxa"/>
            <w:vAlign w:val="center"/>
          </w:tcPr>
          <w:p w:rsidR="000F3E8E" w:rsidRPr="0093308E" w:rsidRDefault="000F3E8E" w:rsidP="00BD4A7E">
            <w:pPr>
              <w:rPr>
                <w:lang w:eastAsia="lv-LV"/>
              </w:rPr>
            </w:pPr>
            <w:r>
              <w:t xml:space="preserve"> </w:t>
            </w:r>
          </w:p>
        </w:tc>
      </w:tr>
      <w:tr w:rsidR="000F3E8E" w:rsidRPr="0093308E" w:rsidTr="00BD4A7E">
        <w:tc>
          <w:tcPr>
            <w:tcW w:w="9039" w:type="dxa"/>
            <w:gridSpan w:val="2"/>
          </w:tcPr>
          <w:p w:rsidR="000F3E8E" w:rsidRPr="0093308E" w:rsidRDefault="000F3E8E" w:rsidP="00BD4A7E">
            <w:pPr>
              <w:rPr>
                <w:lang w:eastAsia="lv-LV"/>
              </w:rPr>
            </w:pPr>
          </w:p>
        </w:tc>
      </w:tr>
      <w:tr w:rsidR="000F3E8E" w:rsidRPr="0093308E" w:rsidTr="00BD4A7E">
        <w:tc>
          <w:tcPr>
            <w:tcW w:w="9039" w:type="dxa"/>
            <w:gridSpan w:val="2"/>
          </w:tcPr>
          <w:p w:rsidR="000F3E8E" w:rsidRPr="0093308E" w:rsidRDefault="000F3E8E" w:rsidP="00BD4A7E">
            <w:pPr>
              <w:pStyle w:val="Nosaukumi"/>
            </w:pPr>
            <w:r w:rsidRPr="0093308E">
              <w:t>Kursa autors(-i)</w:t>
            </w:r>
          </w:p>
        </w:tc>
      </w:tr>
      <w:tr w:rsidR="000F3E8E" w:rsidRPr="0093308E" w:rsidTr="00BD4A7E">
        <w:sdt>
          <w:sdtPr>
            <w:rPr>
              <w:lang w:val="ru-RU"/>
            </w:rPr>
            <w:id w:val="-383029012"/>
            <w:placeholder>
              <w:docPart w:val="0B271A0F769A49B59E06BE152F35D327"/>
            </w:placeholder>
          </w:sdtPr>
          <w:sdtEndPr/>
          <w:sdtContent>
            <w:tc>
              <w:tcPr>
                <w:tcW w:w="9039" w:type="dxa"/>
                <w:gridSpan w:val="2"/>
              </w:tcPr>
              <w:p w:rsidR="000F3E8E" w:rsidRPr="0093308E" w:rsidRDefault="000F3E8E" w:rsidP="00BD4A7E">
                <w:r>
                  <w:t xml:space="preserve"> Dr. ekon., </w:t>
                </w:r>
                <w:proofErr w:type="spellStart"/>
                <w:r>
                  <w:t>pētn</w:t>
                </w:r>
                <w:proofErr w:type="spellEnd"/>
                <w:r>
                  <w:t xml:space="preserve">. Oksana </w:t>
                </w:r>
                <w:proofErr w:type="spellStart"/>
                <w:r>
                  <w:t>Ruža</w:t>
                </w:r>
                <w:proofErr w:type="spellEnd"/>
              </w:p>
            </w:tc>
          </w:sdtContent>
        </w:sdt>
      </w:tr>
      <w:tr w:rsidR="000F3E8E" w:rsidRPr="0093308E" w:rsidTr="00BD4A7E">
        <w:tc>
          <w:tcPr>
            <w:tcW w:w="9039" w:type="dxa"/>
            <w:gridSpan w:val="2"/>
          </w:tcPr>
          <w:p w:rsidR="000F3E8E" w:rsidRPr="0093308E" w:rsidRDefault="000F3E8E" w:rsidP="00BD4A7E">
            <w:pPr>
              <w:pStyle w:val="Nosaukumi"/>
            </w:pPr>
            <w:r w:rsidRPr="0093308E">
              <w:t>Kursa docētājs(-i)</w:t>
            </w:r>
          </w:p>
        </w:tc>
      </w:tr>
      <w:tr w:rsidR="000F3E8E" w:rsidRPr="0093308E" w:rsidTr="00BD4A7E">
        <w:tc>
          <w:tcPr>
            <w:tcW w:w="9039" w:type="dxa"/>
            <w:gridSpan w:val="2"/>
          </w:tcPr>
          <w:p w:rsidR="000F3E8E" w:rsidRPr="007534EA" w:rsidRDefault="005C3587" w:rsidP="00BD4A7E">
            <w:sdt>
              <w:sdtPr>
                <w:rPr>
                  <w:lang w:val="ru-RU"/>
                </w:rPr>
                <w:id w:val="-722602371"/>
                <w:placeholder>
                  <w:docPart w:val="9FA994FF31E94C8AA18254FEF8B6649A"/>
                </w:placeholder>
              </w:sdtPr>
              <w:sdtEndPr/>
              <w:sdtContent>
                <w:r w:rsidR="000F3E8E">
                  <w:t xml:space="preserve">  Dr.ekon</w:t>
                </w:r>
                <w:r w:rsidR="000F3E8E" w:rsidRPr="00DD0AB4">
                  <w:t xml:space="preserve">., </w:t>
                </w:r>
                <w:proofErr w:type="spellStart"/>
                <w:r w:rsidR="000F3E8E">
                  <w:t>pētn.oksana</w:t>
                </w:r>
                <w:proofErr w:type="spellEnd"/>
                <w:r w:rsidR="000F3E8E">
                  <w:t xml:space="preserve"> </w:t>
                </w:r>
                <w:proofErr w:type="spellStart"/>
                <w:r w:rsidR="000F3E8E">
                  <w:t>Ruža</w:t>
                </w:r>
                <w:proofErr w:type="spellEnd"/>
                <w:r w:rsidR="000F3E8E" w:rsidRPr="00DD0AB4">
                  <w:t xml:space="preserve"> </w:t>
                </w:r>
              </w:sdtContent>
            </w:sdt>
            <w:r w:rsidR="000F3E8E">
              <w:t xml:space="preserve"> </w:t>
            </w:r>
          </w:p>
        </w:tc>
      </w:tr>
      <w:tr w:rsidR="000F3E8E" w:rsidRPr="0093308E" w:rsidTr="00BD4A7E">
        <w:tc>
          <w:tcPr>
            <w:tcW w:w="9039" w:type="dxa"/>
            <w:gridSpan w:val="2"/>
          </w:tcPr>
          <w:p w:rsidR="000F3E8E" w:rsidRPr="0093308E" w:rsidRDefault="000F3E8E" w:rsidP="00BD4A7E">
            <w:pPr>
              <w:pStyle w:val="Nosaukumi"/>
            </w:pPr>
            <w:r w:rsidRPr="0093308E">
              <w:t>Priekšzināšanas</w:t>
            </w:r>
          </w:p>
        </w:tc>
      </w:tr>
      <w:tr w:rsidR="000F3E8E" w:rsidRPr="0093308E" w:rsidTr="00BD4A7E">
        <w:tc>
          <w:tcPr>
            <w:tcW w:w="9039" w:type="dxa"/>
            <w:gridSpan w:val="2"/>
          </w:tcPr>
          <w:p w:rsidR="000F3E8E" w:rsidRPr="0093308E" w:rsidRDefault="000F3E8E" w:rsidP="00BD4A7E">
            <w:r>
              <w:t xml:space="preserve"> Nav</w:t>
            </w:r>
          </w:p>
        </w:tc>
      </w:tr>
      <w:tr w:rsidR="000F3E8E" w:rsidRPr="0093308E" w:rsidTr="00BD4A7E">
        <w:tc>
          <w:tcPr>
            <w:tcW w:w="9039" w:type="dxa"/>
            <w:gridSpan w:val="2"/>
          </w:tcPr>
          <w:p w:rsidR="000F3E8E" w:rsidRPr="0093308E" w:rsidRDefault="000F3E8E" w:rsidP="00BD4A7E">
            <w:pPr>
              <w:pStyle w:val="Nosaukumi"/>
            </w:pPr>
            <w:r w:rsidRPr="0093308E">
              <w:t xml:space="preserve">Studiju kursa anotācija </w:t>
            </w:r>
          </w:p>
        </w:tc>
      </w:tr>
      <w:tr w:rsidR="000F3E8E" w:rsidRPr="0093308E" w:rsidTr="00BD4A7E">
        <w:tc>
          <w:tcPr>
            <w:tcW w:w="9039" w:type="dxa"/>
            <w:gridSpan w:val="2"/>
          </w:tcPr>
          <w:p w:rsidR="000F3E8E" w:rsidRDefault="000F3E8E" w:rsidP="00BD4A7E">
            <w:r w:rsidRPr="008B7213">
              <w:t>Studiju kursa mērķis –</w:t>
            </w:r>
            <w:r>
              <w:t xml:space="preserve"> r</w:t>
            </w:r>
            <w:r w:rsidRPr="000320D1">
              <w:t>adīt studentiem vispārīgu priekšstatu par ekonomikas teorijas pamatiem. Formulēt galvenās ekonomiskās likumsakarības, kas ir sastopamas gan makroekonomikas, gan mikroekonomikas kursos.</w:t>
            </w:r>
            <w:r>
              <w:rPr>
                <w:rFonts w:ascii="Verdana" w:hAnsi="Verdana"/>
                <w:color w:val="202020"/>
                <w:sz w:val="21"/>
                <w:szCs w:val="21"/>
              </w:rPr>
              <w:t xml:space="preserve"> </w:t>
            </w:r>
            <w:r>
              <w:t>V</w:t>
            </w:r>
            <w:r w:rsidRPr="00986DFE">
              <w:t xml:space="preserve">eicināt </w:t>
            </w:r>
            <w:proofErr w:type="spellStart"/>
            <w:r w:rsidRPr="00986DFE">
              <w:t>pamatzināšanu</w:t>
            </w:r>
            <w:proofErr w:type="spellEnd"/>
            <w:r w:rsidRPr="00986DFE">
              <w:t xml:space="preserve"> apguvi par uzņēmējdarbības nozīmi tautsaimniecībā</w:t>
            </w:r>
          </w:p>
          <w:p w:rsidR="000F3E8E" w:rsidRDefault="000F3E8E" w:rsidP="00BD4A7E">
            <w:pPr>
              <w:rPr>
                <w:lang w:eastAsia="ru-RU"/>
              </w:rPr>
            </w:pPr>
          </w:p>
          <w:p w:rsidR="000F3E8E" w:rsidRPr="008B7213" w:rsidRDefault="000F3E8E" w:rsidP="00BD4A7E">
            <w:pPr>
              <w:rPr>
                <w:lang w:eastAsia="ru-RU"/>
              </w:rPr>
            </w:pPr>
            <w:r w:rsidRPr="008B7213">
              <w:rPr>
                <w:lang w:eastAsia="ru-RU"/>
              </w:rPr>
              <w:t>Kursa uzdevumi:</w:t>
            </w:r>
          </w:p>
          <w:p w:rsidR="000F3E8E" w:rsidRPr="00FD7D5B" w:rsidRDefault="000F3E8E" w:rsidP="00BD4A7E">
            <w:r w:rsidRPr="008B7213">
              <w:rPr>
                <w:lang w:eastAsia="ru-RU"/>
              </w:rPr>
              <w:t xml:space="preserve">- </w:t>
            </w:r>
            <w:r>
              <w:t>apzināt ekonomikas teorijas jautājumus</w:t>
            </w:r>
            <w:r w:rsidRPr="00FD7D5B">
              <w:t>;</w:t>
            </w:r>
          </w:p>
          <w:p w:rsidR="000F3E8E" w:rsidRPr="00FD7D5B" w:rsidRDefault="000F3E8E" w:rsidP="00BD4A7E">
            <w:r w:rsidRPr="00FD7D5B">
              <w:t xml:space="preserve">- attīstīt prasmi </w:t>
            </w:r>
            <w:r>
              <w:t>izprast tautsaimniecības funkcionēšanas likumsakarības</w:t>
            </w:r>
            <w:r w:rsidRPr="00FD7D5B">
              <w:t>;</w:t>
            </w:r>
          </w:p>
          <w:p w:rsidR="000F3E8E" w:rsidRDefault="000F3E8E" w:rsidP="00BD4A7E">
            <w:r w:rsidRPr="00FD7D5B">
              <w:t xml:space="preserve">- apgūt kompetenci </w:t>
            </w:r>
            <w:r w:rsidRPr="00481FDF">
              <w:t>analizēt un interpretēt makroekonomiskos rādītājus</w:t>
            </w:r>
          </w:p>
          <w:p w:rsidR="000F3E8E" w:rsidRPr="00FD7D5B" w:rsidRDefault="000F3E8E" w:rsidP="00BD4A7E"/>
          <w:p w:rsidR="000F3E8E" w:rsidRPr="0093308E" w:rsidRDefault="000F3E8E" w:rsidP="00BD4A7E">
            <w:r w:rsidRPr="00FD7D5B">
              <w:t xml:space="preserve">Studiju kursa tiek apgūta izpratne par </w:t>
            </w:r>
            <w:r>
              <w:t>ekonomiku</w:t>
            </w:r>
            <w:r w:rsidRPr="00FD7D5B">
              <w:t xml:space="preserve"> kā zinātnes nozari. Kursa struktūrā tiek izdalītā teorētiski-praktiskā daļa</w:t>
            </w:r>
            <w:r>
              <w:t xml:space="preserve">. </w:t>
            </w:r>
            <w:r w:rsidRPr="00FD7D5B">
              <w:t xml:space="preserve">Kursa tēmas paredz </w:t>
            </w:r>
            <w:r>
              <w:t>aplūkot ekonomikas teorijas jautājumus un palīdz izprast tautsaimniecības funkcionēšanas likumsakarības</w:t>
            </w:r>
            <w:r w:rsidRPr="00FD7D5B">
              <w:t>. P</w:t>
            </w:r>
            <w:r>
              <w:t>raktiskais</w:t>
            </w:r>
            <w:r w:rsidRPr="00FD7D5B">
              <w:t xml:space="preserve"> darbs attīsta prasmi pielietot </w:t>
            </w:r>
            <w:r>
              <w:t>iegūtas zināšanas</w:t>
            </w:r>
            <w:r w:rsidRPr="00FD7D5B">
              <w:t xml:space="preserve"> konkrēto tēmu apgūšanā</w:t>
            </w:r>
            <w:r>
              <w:t xml:space="preserve">, </w:t>
            </w:r>
            <w:proofErr w:type="spellStart"/>
            <w:r>
              <w:t>analīzēt</w:t>
            </w:r>
            <w:proofErr w:type="spellEnd"/>
            <w:r>
              <w:t xml:space="preserve"> ekonomisko situāciju un veikt prognozi. </w:t>
            </w:r>
          </w:p>
        </w:tc>
      </w:tr>
      <w:tr w:rsidR="000F3E8E" w:rsidRPr="0093308E" w:rsidTr="00BD4A7E">
        <w:tc>
          <w:tcPr>
            <w:tcW w:w="9039" w:type="dxa"/>
            <w:gridSpan w:val="2"/>
          </w:tcPr>
          <w:p w:rsidR="000F3E8E" w:rsidRPr="0093308E" w:rsidRDefault="000F3E8E" w:rsidP="00BD4A7E">
            <w:pPr>
              <w:pStyle w:val="Nosaukumi"/>
            </w:pPr>
            <w:r w:rsidRPr="0093308E">
              <w:t>Studiju kursa kalendārais plāns</w:t>
            </w:r>
          </w:p>
        </w:tc>
      </w:tr>
      <w:tr w:rsidR="000F3E8E" w:rsidRPr="0093308E" w:rsidTr="00BD4A7E">
        <w:tc>
          <w:tcPr>
            <w:tcW w:w="9039" w:type="dxa"/>
            <w:gridSpan w:val="2"/>
          </w:tcPr>
          <w:p w:rsidR="000F3E8E" w:rsidRDefault="000F3E8E" w:rsidP="00BD4A7E">
            <w:r>
              <w:t>L</w:t>
            </w:r>
            <w:r w:rsidRPr="000320D1">
              <w:t>ekcijas - 32 st., semināri - 32 st</w:t>
            </w:r>
            <w:r w:rsidRPr="00916D56">
              <w:t>.</w:t>
            </w:r>
          </w:p>
          <w:p w:rsidR="000F3E8E" w:rsidRDefault="000F3E8E" w:rsidP="00BD4A7E">
            <w:r w:rsidRPr="007426A2">
              <w:t xml:space="preserve">1. Ekonomiskā teorija. Makroekonomika un mikroekonomika. Ekonomiskie resursi un ražošanas potenciāls. Ekonomikas sistēmas, tirgus ekonomika.  </w:t>
            </w:r>
            <w:r>
              <w:t>L2; S2</w:t>
            </w:r>
            <w:r w:rsidRPr="007426A2">
              <w:br/>
              <w:t>2. Pieprasījuma un piedāvājuma teorijas pamati. Konkurence un tirgus struktūra. Patērētāju ienākumi, izdevumi, nabadzība un galējais derīgums un cena. L</w:t>
            </w:r>
            <w:r>
              <w:t>4</w:t>
            </w:r>
            <w:r w:rsidRPr="007426A2">
              <w:t>; S</w:t>
            </w:r>
            <w:r>
              <w:t>4</w:t>
            </w:r>
            <w:r w:rsidRPr="007426A2">
              <w:br/>
              <w:t>3. Tirgus ekonomikas funkcionēšanas pamati. Privātīpašums, tā rašanās. Tirgus veidi, biržas, to darbības principi. L2; S2</w:t>
            </w:r>
            <w:r w:rsidRPr="007426A2">
              <w:br/>
              <w:t>4. Uzņēmums, uzņēmējdarbība, uzņēmējdarbības juridiskās formas. Uzņēmuma līdzekļi.  L</w:t>
            </w:r>
            <w:r>
              <w:t>4</w:t>
            </w:r>
            <w:r w:rsidRPr="007426A2">
              <w:t>; S</w:t>
            </w:r>
            <w:r>
              <w:t>4</w:t>
            </w:r>
            <w:r w:rsidRPr="007426A2">
              <w:br/>
              <w:t>5. Iekšzemes kopprodukts, iekšzemes kopprodukta aprēķināšanas metodes. Nacionālais kopienākums un citi makroekonomikas radītāji. Iekšzemes kopprodukts un iedzīvotāju labklājība. Ekonomikas attīstība un ekonomikas izaugsme.  L</w:t>
            </w:r>
            <w:r>
              <w:t>4</w:t>
            </w:r>
            <w:r w:rsidRPr="007426A2">
              <w:t>; S</w:t>
            </w:r>
            <w:r>
              <w:t>4</w:t>
            </w:r>
            <w:r w:rsidRPr="007426A2">
              <w:br/>
            </w:r>
            <w:r w:rsidRPr="007426A2">
              <w:lastRenderedPageBreak/>
              <w:t>6. Ekonomikas attīstības cikliskais raksturs. Nodarbinātība un bezdarbs. Kopējais pieprasījums un kopējais piedāvājums. Inflācija, tās veidi.</w:t>
            </w:r>
            <w:r>
              <w:t xml:space="preserve"> </w:t>
            </w:r>
            <w:r w:rsidRPr="007426A2">
              <w:t>L</w:t>
            </w:r>
            <w:r>
              <w:t>4</w:t>
            </w:r>
            <w:r w:rsidRPr="007426A2">
              <w:t>; S</w:t>
            </w:r>
            <w:r>
              <w:t>4</w:t>
            </w:r>
            <w:r w:rsidRPr="007426A2">
              <w:br/>
              <w:t xml:space="preserve">7. Banku sistēma. Latvijas komercbanku darbība. Kredīts. Centrālā Banka un tās funkcijas. Nauda, naudas pieprasījums, naudas piedāvājums, tā regulēšana. L2; S2 </w:t>
            </w:r>
            <w:r w:rsidRPr="007426A2">
              <w:br/>
              <w:t>8. Kopējie izdevumi un to sastāvdaļas. Izdevumi patēriņam un ietaupījumi. Vidējā patērēšanas tieksme un uzkrāšanas tieksme, galējā patērēšanas un uzkrāšanas tieksme. Izdevumi patēriņam un iekšzemes kopprodukts. Makroekonomiskais līdzsvars preču un naudas tirgū. IS-LM modelis. L</w:t>
            </w:r>
            <w:r>
              <w:t>4</w:t>
            </w:r>
            <w:r w:rsidRPr="007426A2">
              <w:t>; S</w:t>
            </w:r>
            <w:r>
              <w:t>4</w:t>
            </w:r>
            <w:r w:rsidRPr="007426A2">
              <w:t xml:space="preserve"> </w:t>
            </w:r>
            <w:r w:rsidRPr="007426A2">
              <w:br/>
              <w:t>9. Tirgus sektora nepilnības, valsts loma tirgus nepilnību novēršanā. L2; S2</w:t>
            </w:r>
            <w:r w:rsidRPr="007426A2">
              <w:br/>
              <w:t>10. Fiskālās politikas mērķi, instrumenti un veidi. Budžeta deficīts un valsts parāds. Monetārās politikas mērķi, instrumenti un veidi. Latvijas Bankas monetārā politika. Sociālā politika. Struktūrpolitika. L</w:t>
            </w:r>
            <w:r>
              <w:t>2</w:t>
            </w:r>
            <w:r w:rsidRPr="007426A2">
              <w:t>; S</w:t>
            </w:r>
            <w:r>
              <w:t>2</w:t>
            </w:r>
            <w:r w:rsidRPr="007426A2">
              <w:t xml:space="preserve"> </w:t>
            </w:r>
            <w:r w:rsidRPr="007426A2">
              <w:br/>
              <w:t>11. Starptautiskā tirdzniecība. Maksājumu bilance un valūtas kurss. Tirdzniecības bilance. Starptautiskās tirdzniecības priekšrocības. Ārējās tirdzniecības politika. Starptautiskā ekonomiskā integrācija.</w:t>
            </w:r>
            <w:r>
              <w:t xml:space="preserve"> </w:t>
            </w:r>
            <w:r w:rsidRPr="007426A2">
              <w:t>L2; S2</w:t>
            </w:r>
          </w:p>
          <w:p w:rsidR="000F3E8E" w:rsidRPr="0093308E" w:rsidRDefault="000F3E8E" w:rsidP="00BD4A7E"/>
        </w:tc>
      </w:tr>
      <w:tr w:rsidR="000F3E8E" w:rsidRPr="0093308E" w:rsidTr="00BD4A7E">
        <w:tc>
          <w:tcPr>
            <w:tcW w:w="9039" w:type="dxa"/>
            <w:gridSpan w:val="2"/>
          </w:tcPr>
          <w:p w:rsidR="000F3E8E" w:rsidRPr="0093308E" w:rsidRDefault="000F3E8E" w:rsidP="00BD4A7E">
            <w:pPr>
              <w:pStyle w:val="Nosaukumi"/>
            </w:pPr>
            <w:r w:rsidRPr="0093308E">
              <w:lastRenderedPageBreak/>
              <w:t>Studiju rezultāti</w:t>
            </w:r>
          </w:p>
        </w:tc>
      </w:tr>
      <w:tr w:rsidR="000F3E8E" w:rsidRPr="0093308E" w:rsidTr="00BD4A7E">
        <w:tc>
          <w:tcPr>
            <w:tcW w:w="9039" w:type="dxa"/>
            <w:gridSpan w:val="2"/>
          </w:tcPr>
          <w:sdt>
            <w:sdtPr>
              <w:rPr>
                <w:lang w:val="ru-RU"/>
              </w:rPr>
              <w:id w:val="540483693"/>
              <w:placeholder>
                <w:docPart w:val="46517342303948F5AFCC7296FE2037CB"/>
              </w:placeholder>
            </w:sdtPr>
            <w:sdtEndPr/>
            <w:sdtContent>
              <w:p w:rsidR="000F3E8E" w:rsidRPr="00783616" w:rsidRDefault="000F3E8E" w:rsidP="00BD4A7E"/>
              <w:tbl>
                <w:tblPr>
                  <w:tblStyle w:val="TableGrid"/>
                  <w:tblW w:w="9351" w:type="dxa"/>
                  <w:tblLook w:val="04A0" w:firstRow="1" w:lastRow="0" w:firstColumn="1" w:lastColumn="0" w:noHBand="0" w:noVBand="1"/>
                </w:tblPr>
                <w:tblGrid>
                  <w:gridCol w:w="9351"/>
                </w:tblGrid>
                <w:tr w:rsidR="000F3E8E" w:rsidRPr="007D4849" w:rsidTr="00BD4A7E">
                  <w:tc>
                    <w:tcPr>
                      <w:tcW w:w="9351" w:type="dxa"/>
                    </w:tcPr>
                    <w:p w:rsidR="000F3E8E" w:rsidRPr="007D4849" w:rsidRDefault="000F3E8E" w:rsidP="00BD4A7E">
                      <w:r w:rsidRPr="007D4849">
                        <w:t>ZINĀŠANAS</w:t>
                      </w:r>
                    </w:p>
                  </w:tc>
                </w:tr>
                <w:tr w:rsidR="000F3E8E" w:rsidRPr="007D4849" w:rsidTr="00BD4A7E">
                  <w:tc>
                    <w:tcPr>
                      <w:tcW w:w="9351" w:type="dxa"/>
                    </w:tcPr>
                    <w:p w:rsidR="000F3E8E" w:rsidRDefault="000F3E8E" w:rsidP="00BD4A7E">
                      <w:r w:rsidRPr="00505B5E">
                        <w:t>1</w:t>
                      </w:r>
                      <w:r>
                        <w:rPr>
                          <w:rFonts w:ascii="Verdana" w:hAnsi="Verdana"/>
                          <w:color w:val="202020"/>
                          <w:sz w:val="21"/>
                          <w:szCs w:val="21"/>
                        </w:rPr>
                        <w:t xml:space="preserve"> </w:t>
                      </w:r>
                      <w:r w:rsidRPr="001B2C48">
                        <w:t>Studiju kursa apguves rezultātā studējošie izprot tirgus ekonomikas funkcionēšanas makroekonomisko konceptu saskaņā ar jaunākajām attīstības tendencēm</w:t>
                      </w:r>
                      <w:r>
                        <w:t>;</w:t>
                      </w:r>
                      <w:r w:rsidRPr="001B2C48">
                        <w:t xml:space="preserve"> </w:t>
                      </w:r>
                    </w:p>
                    <w:p w:rsidR="000F3E8E" w:rsidRDefault="000F3E8E" w:rsidP="00BD4A7E">
                      <w:r>
                        <w:t xml:space="preserve">2. </w:t>
                      </w:r>
                      <w:r w:rsidRPr="001B2C48">
                        <w:t>pārzina makroekonomiskās teorijas lomu uzņēmējdarbībā un valsts funkcionēšanā</w:t>
                      </w:r>
                      <w:r>
                        <w:t>;</w:t>
                      </w:r>
                    </w:p>
                    <w:p w:rsidR="000F3E8E" w:rsidRDefault="000F3E8E" w:rsidP="00BD4A7E">
                      <w:r>
                        <w:t>3.</w:t>
                      </w:r>
                      <w:r w:rsidRPr="001B2C48">
                        <w:t xml:space="preserve"> izprot ekonomikas ciklisko attīstību, regulēšanas metodes saskaņā ar mūsdienu teorijām, </w:t>
                      </w:r>
                    </w:p>
                    <w:p w:rsidR="000F3E8E" w:rsidRPr="007D4849" w:rsidRDefault="000F3E8E" w:rsidP="00BD4A7E">
                      <w:r>
                        <w:t xml:space="preserve">4. </w:t>
                      </w:r>
                      <w:r w:rsidRPr="001B2C48">
                        <w:t>nosaka starptautisko ekonomisko sakaru lomu globālajā saimniecības sistēmā.</w:t>
                      </w:r>
                    </w:p>
                  </w:tc>
                </w:tr>
                <w:tr w:rsidR="000F3E8E" w:rsidRPr="007D4849" w:rsidTr="00BD4A7E">
                  <w:tc>
                    <w:tcPr>
                      <w:tcW w:w="9351" w:type="dxa"/>
                    </w:tcPr>
                    <w:p w:rsidR="000F3E8E" w:rsidRPr="007D4849" w:rsidRDefault="000F3E8E" w:rsidP="00BD4A7E">
                      <w:pPr>
                        <w:rPr>
                          <w:highlight w:val="yellow"/>
                        </w:rPr>
                      </w:pPr>
                      <w:r w:rsidRPr="007D4849">
                        <w:t>PRASMES</w:t>
                      </w:r>
                    </w:p>
                  </w:tc>
                </w:tr>
                <w:tr w:rsidR="000F3E8E" w:rsidRPr="007D4849" w:rsidTr="00BD4A7E">
                  <w:tc>
                    <w:tcPr>
                      <w:tcW w:w="9351" w:type="dxa"/>
                    </w:tcPr>
                    <w:p w:rsidR="000F3E8E" w:rsidRDefault="000F3E8E" w:rsidP="00BD4A7E">
                      <w:r w:rsidRPr="006E5906">
                        <w:t>Prot</w:t>
                      </w:r>
                      <w:r>
                        <w:t>:</w:t>
                      </w:r>
                    </w:p>
                    <w:p w:rsidR="000F3E8E" w:rsidRDefault="000F3E8E" w:rsidP="00BD4A7E">
                      <w:r>
                        <w:t>1.</w:t>
                      </w:r>
                      <w:r w:rsidRPr="006E5906">
                        <w:t>prognozēt sociālekonomiskos procesus nākotnē un to ietekmi uz konkrēto ekonomikas jomu.</w:t>
                      </w:r>
                    </w:p>
                    <w:p w:rsidR="000F3E8E" w:rsidRDefault="000F3E8E" w:rsidP="00BD4A7E">
                      <w:r>
                        <w:t>2.a</w:t>
                      </w:r>
                      <w:r w:rsidRPr="006E5906">
                        <w:t xml:space="preserve">prēķināt makroekonomiskos rādītājus, interpretēt un izmantot tos ekonomiskās situācijas izvērtēšanai. </w:t>
                      </w:r>
                    </w:p>
                    <w:p w:rsidR="000F3E8E" w:rsidRDefault="000F3E8E" w:rsidP="00BD4A7E">
                      <w:r>
                        <w:t>3.</w:t>
                      </w:r>
                      <w:r w:rsidRPr="006E5906">
                        <w:t xml:space="preserve">veikt makroekonomiskā līdzsvara un tā ietekmējošo faktoru analīzi, klasificēt bezdarba un inflācijas veidus un cēloņus, argumentēti diskutēt par fiskālās un monetārās politikas instrumentu pielietošanu atkarībā no biznesa cikla izmaiņām, noteikt ekonomiskās izaugsmes faktorus ilgtspējīgas attīstības kontekstā. </w:t>
                      </w:r>
                    </w:p>
                    <w:p w:rsidR="000F3E8E" w:rsidRPr="006E5906" w:rsidRDefault="000F3E8E" w:rsidP="00BD4A7E">
                      <w:pPr>
                        <w:rPr>
                          <w:color w:val="202020"/>
                        </w:rPr>
                      </w:pPr>
                      <w:r>
                        <w:t>4.</w:t>
                      </w:r>
                      <w:r w:rsidRPr="006E5906">
                        <w:t>Pielietot teorētiskās zināšanas par makroekonomikas pamatnostādnēm ekonomisko procesu un biznesa vides analīzei, aktuālo problēmu risināšanai, kā arī zinātniski pētnieciskā darba veikšanai, argumentēti diskutēt par makroekonomikas aktuālajiem jautājumiem.</w:t>
                      </w:r>
                    </w:p>
                  </w:tc>
                </w:tr>
                <w:tr w:rsidR="000F3E8E" w:rsidRPr="007D4849" w:rsidTr="00BD4A7E">
                  <w:trPr>
                    <w:trHeight w:val="203"/>
                  </w:trPr>
                  <w:tc>
                    <w:tcPr>
                      <w:tcW w:w="9351" w:type="dxa"/>
                    </w:tcPr>
                    <w:p w:rsidR="000F3E8E" w:rsidRPr="007D4849" w:rsidRDefault="000F3E8E" w:rsidP="00BD4A7E">
                      <w:pPr>
                        <w:rPr>
                          <w:highlight w:val="yellow"/>
                        </w:rPr>
                      </w:pPr>
                      <w:r w:rsidRPr="007D4849">
                        <w:t>KOMPETENCE</w:t>
                      </w:r>
                    </w:p>
                  </w:tc>
                </w:tr>
                <w:tr w:rsidR="000F3E8E" w:rsidRPr="007D4849" w:rsidTr="00BD4A7E">
                  <w:tc>
                    <w:tcPr>
                      <w:tcW w:w="9351" w:type="dxa"/>
                    </w:tcPr>
                    <w:p w:rsidR="000F3E8E" w:rsidRDefault="000F3E8E" w:rsidP="00BD4A7E">
                      <w:r>
                        <w:t xml:space="preserve">1. </w:t>
                      </w:r>
                      <w:r w:rsidRPr="006E5906">
                        <w:t>Studējošie spēs analizēt un interpretēt makroekonomiskos rādītājus, izskaidrot makroekonomiskā līdzsvara pētīšanas algoritmu, raksturot fiskālās un monetārās politikas instrumentus un noteikt to pielietošanu atkarībā no ekonomiskās situācijas valstī</w:t>
                      </w:r>
                      <w:r>
                        <w:t>;</w:t>
                      </w:r>
                    </w:p>
                    <w:p w:rsidR="000F3E8E" w:rsidRDefault="000F3E8E" w:rsidP="00BD4A7E">
                      <w:r>
                        <w:t>2.</w:t>
                      </w:r>
                      <w:r w:rsidRPr="006E5906">
                        <w:t xml:space="preserve"> Studējošie spēs izvēlēties inflācijas un bezdarba samazināšanas rīkus, noteikt ekonomiskās izaugsmes un dzīves līmeņa faktorus un rādītājus, raksturot valstu konkurētspējīgās priekšrocības un lomu pasaules ekonomikā</w:t>
                      </w:r>
                      <w:r>
                        <w:t>;</w:t>
                      </w:r>
                    </w:p>
                    <w:p w:rsidR="000F3E8E" w:rsidRPr="00C90F44" w:rsidRDefault="000F3E8E" w:rsidP="00BD4A7E">
                      <w:r>
                        <w:t xml:space="preserve">3. </w:t>
                      </w:r>
                      <w:r w:rsidRPr="006E5906">
                        <w:t>Studējošie spēs analizēt valūtas kursu ietekmējošus faktorus un starptautiskās finanšu sistēmas jēdzienus.</w:t>
                      </w:r>
                    </w:p>
                  </w:tc>
                </w:tr>
              </w:tbl>
              <w:p w:rsidR="000F3E8E" w:rsidRPr="00AE5F4F" w:rsidRDefault="005C3587" w:rsidP="00BD4A7E"/>
            </w:sdtContent>
          </w:sdt>
          <w:p w:rsidR="000F3E8E" w:rsidRPr="0093308E" w:rsidRDefault="000F3E8E" w:rsidP="00BD4A7E"/>
        </w:tc>
      </w:tr>
      <w:tr w:rsidR="000F3E8E" w:rsidRPr="0093308E" w:rsidTr="00BD4A7E">
        <w:tc>
          <w:tcPr>
            <w:tcW w:w="9039" w:type="dxa"/>
            <w:gridSpan w:val="2"/>
          </w:tcPr>
          <w:p w:rsidR="000F3E8E" w:rsidRPr="0093308E" w:rsidRDefault="000F3E8E" w:rsidP="00BD4A7E">
            <w:pPr>
              <w:pStyle w:val="Nosaukumi"/>
            </w:pPr>
            <w:r w:rsidRPr="0093308E">
              <w:t>Studējošo patstāvīgo darbu organizācijas un uzdevumu raksturojums</w:t>
            </w:r>
          </w:p>
        </w:tc>
      </w:tr>
      <w:tr w:rsidR="000F3E8E" w:rsidRPr="0093308E" w:rsidTr="00BD4A7E">
        <w:tc>
          <w:tcPr>
            <w:tcW w:w="9039" w:type="dxa"/>
            <w:gridSpan w:val="2"/>
          </w:tcPr>
          <w:p w:rsidR="000F3E8E" w:rsidRPr="0006520D" w:rsidRDefault="000F3E8E" w:rsidP="00BD4A7E">
            <w:r w:rsidRPr="00A26ED6">
              <w:t xml:space="preserve">Studējošie patstāvīgā darba ietvaros gatavojas 5 rakstiskiem </w:t>
            </w:r>
            <w:proofErr w:type="spellStart"/>
            <w:r w:rsidRPr="0006520D">
              <w:t>starppārbaudījumiem</w:t>
            </w:r>
            <w:proofErr w:type="spellEnd"/>
            <w:r w:rsidRPr="0006520D">
              <w:t xml:space="preserve"> par sekojošām tēmām:</w:t>
            </w:r>
          </w:p>
          <w:p w:rsidR="000F3E8E" w:rsidRPr="0006520D" w:rsidRDefault="000F3E8E" w:rsidP="00BD4A7E">
            <w:r w:rsidRPr="00A26ED6">
              <w:lastRenderedPageBreak/>
              <w:t xml:space="preserve">1) </w:t>
            </w:r>
            <w:r w:rsidRPr="0006520D">
              <w:t>Makroekonomika un mikroekonomika. Ekonomiskie resursi un ražošanas potenciāls. Ekonomikas sistēmas, tirgus ekonomika;</w:t>
            </w:r>
          </w:p>
          <w:p w:rsidR="000F3E8E" w:rsidRPr="0006520D" w:rsidRDefault="000F3E8E" w:rsidP="00BD4A7E">
            <w:r w:rsidRPr="00A26ED6">
              <w:t xml:space="preserve">2) </w:t>
            </w:r>
            <w:r w:rsidRPr="0006520D">
              <w:t>Pieprasījuma un piedāvājuma teorijas pamati. Konkurence un tirgus struktūra. Patērētāju ienākumi, izdevumi;</w:t>
            </w:r>
          </w:p>
          <w:p w:rsidR="000F3E8E" w:rsidRPr="0006520D" w:rsidRDefault="000F3E8E" w:rsidP="00BD4A7E">
            <w:r w:rsidRPr="00A26ED6">
              <w:t xml:space="preserve">3) </w:t>
            </w:r>
            <w:r w:rsidRPr="0006520D">
              <w:t>Tirgus ekonomikas funkcionēšanas pamati;</w:t>
            </w:r>
          </w:p>
          <w:p w:rsidR="000F3E8E" w:rsidRPr="0006520D" w:rsidRDefault="000F3E8E" w:rsidP="00BD4A7E">
            <w:r w:rsidRPr="00A26ED6">
              <w:t xml:space="preserve">4) </w:t>
            </w:r>
            <w:r w:rsidRPr="0006520D">
              <w:t>Saimnieciskās darbības ieņēmumu un izdevumu uzskaite;</w:t>
            </w:r>
          </w:p>
          <w:p w:rsidR="000F3E8E" w:rsidRPr="0093308E" w:rsidRDefault="000F3E8E" w:rsidP="00BD4A7E">
            <w:r w:rsidRPr="00A26ED6">
              <w:t xml:space="preserve">5) </w:t>
            </w:r>
            <w:r w:rsidRPr="0006520D">
              <w:t>Iekšzemes kopprodukts, iekšzemes kopprodukta aprēķināšanas metodes</w:t>
            </w:r>
            <w:r w:rsidRPr="00AE5F4F">
              <w:rPr>
                <w:lang w:eastAsia="ru-RU"/>
              </w:rPr>
              <w:t>.</w:t>
            </w:r>
          </w:p>
        </w:tc>
      </w:tr>
      <w:tr w:rsidR="000F3E8E" w:rsidRPr="0093308E" w:rsidTr="00BD4A7E">
        <w:tc>
          <w:tcPr>
            <w:tcW w:w="9039" w:type="dxa"/>
            <w:gridSpan w:val="2"/>
          </w:tcPr>
          <w:p w:rsidR="000F3E8E" w:rsidRPr="0093308E" w:rsidRDefault="000F3E8E" w:rsidP="00BD4A7E">
            <w:pPr>
              <w:pStyle w:val="Nosaukumi"/>
            </w:pPr>
            <w:r w:rsidRPr="0093308E">
              <w:lastRenderedPageBreak/>
              <w:t>Prasības kredītpunktu iegūšanai</w:t>
            </w:r>
          </w:p>
        </w:tc>
      </w:tr>
      <w:tr w:rsidR="000F3E8E" w:rsidRPr="0093308E" w:rsidTr="00BD4A7E">
        <w:tc>
          <w:tcPr>
            <w:tcW w:w="9039" w:type="dxa"/>
            <w:gridSpan w:val="2"/>
          </w:tcPr>
          <w:p w:rsidR="000F3E8E" w:rsidRPr="00E54033" w:rsidRDefault="000F3E8E" w:rsidP="00BD4A7E">
            <w:r w:rsidRPr="00E54033">
              <w:t>Studiju kursa gala vērtējums (diferencētā ieskaite) veidojas, summē</w:t>
            </w:r>
            <w:r>
              <w:t xml:space="preserve">jot </w:t>
            </w:r>
            <w:proofErr w:type="spellStart"/>
            <w:r>
              <w:t>starpārbaudijumu</w:t>
            </w:r>
            <w:proofErr w:type="spellEnd"/>
            <w:r>
              <w:t xml:space="preserve"> rezultātus.</w:t>
            </w:r>
          </w:p>
          <w:p w:rsidR="000F3E8E" w:rsidRPr="00E54033" w:rsidRDefault="000F3E8E" w:rsidP="00BD4A7E">
            <w:r w:rsidRPr="00E54033">
              <w:t xml:space="preserve">Diferencētās ieskaites vērtējums  var tikt saņemts, ja ir izpildīti visi minētie nosacījumi un studējošais ir piedalījies </w:t>
            </w:r>
            <w:r>
              <w:t>3</w:t>
            </w:r>
            <w:r w:rsidRPr="00E54033">
              <w:t xml:space="preserve">0% lekcijās un </w:t>
            </w:r>
            <w:proofErr w:type="spellStart"/>
            <w:r>
              <w:t>s</w:t>
            </w:r>
            <w:r w:rsidRPr="00E54033">
              <w:t>eminārnodarbībās</w:t>
            </w:r>
            <w:proofErr w:type="spellEnd"/>
            <w:r w:rsidRPr="00E54033">
              <w:t>.</w:t>
            </w:r>
          </w:p>
          <w:p w:rsidR="000F3E8E" w:rsidRPr="00E54033" w:rsidRDefault="000F3E8E" w:rsidP="00BD4A7E">
            <w:r w:rsidRPr="00E54033">
              <w:t xml:space="preserve">STARPPĀRBAUDĪJUMI: </w:t>
            </w:r>
          </w:p>
          <w:p w:rsidR="000F3E8E" w:rsidRPr="00E54033" w:rsidRDefault="000F3E8E" w:rsidP="00BD4A7E">
            <w:r w:rsidRPr="00E54033">
              <w:t>(</w:t>
            </w:r>
            <w:proofErr w:type="spellStart"/>
            <w:r w:rsidRPr="00E54033">
              <w:t>starpārbaudijuma</w:t>
            </w:r>
            <w:proofErr w:type="spellEnd"/>
            <w:r w:rsidRPr="00E54033">
              <w:t xml:space="preserve"> uzdevumi tiek izstrādāti un vērtēti pēc docētāja noteiktajiem kritērijiem)</w:t>
            </w:r>
          </w:p>
          <w:p w:rsidR="000F3E8E" w:rsidRPr="00E54033" w:rsidRDefault="000F3E8E" w:rsidP="00BD4A7E">
            <w:r w:rsidRPr="00E54033">
              <w:t>1.</w:t>
            </w:r>
            <w:r w:rsidRPr="0077469B">
              <w:t xml:space="preserve"> </w:t>
            </w:r>
            <w:proofErr w:type="spellStart"/>
            <w:r w:rsidRPr="00D318A5">
              <w:t>starppārbaudījums</w:t>
            </w:r>
            <w:proofErr w:type="spellEnd"/>
            <w:r>
              <w:t xml:space="preserve"> (referāta prezentācija - 10 %</w:t>
            </w:r>
            <w:r w:rsidRPr="00E54033">
              <w:t xml:space="preserve"> </w:t>
            </w:r>
            <w:r>
              <w:t>)</w:t>
            </w:r>
          </w:p>
          <w:p w:rsidR="000F3E8E" w:rsidRDefault="000F3E8E" w:rsidP="00BD4A7E">
            <w:r w:rsidRPr="00916D56">
              <w:t>2.</w:t>
            </w:r>
            <w:r>
              <w:t xml:space="preserve"> Darbs semināros </w:t>
            </w:r>
            <w:r w:rsidRPr="00916D56">
              <w:rPr>
                <w:lang w:eastAsia="ru-RU"/>
              </w:rPr>
              <w:t>–</w:t>
            </w:r>
            <w:r>
              <w:t xml:space="preserve"> 30%</w:t>
            </w:r>
          </w:p>
          <w:p w:rsidR="000F3E8E" w:rsidRPr="009531F0" w:rsidRDefault="000F3E8E" w:rsidP="00BD4A7E">
            <w:r w:rsidRPr="009531F0">
              <w:t xml:space="preserve">3. </w:t>
            </w:r>
            <w:r>
              <w:t>uzdevumi  - 30%</w:t>
            </w:r>
          </w:p>
          <w:p w:rsidR="000F3E8E" w:rsidRDefault="000F3E8E" w:rsidP="00BD4A7E">
            <w:r w:rsidRPr="009531F0">
              <w:t xml:space="preserve">4. </w:t>
            </w:r>
            <w:r w:rsidRPr="00D318A5">
              <w:t>Gala pārbaudījums</w:t>
            </w:r>
            <w:r>
              <w:t xml:space="preserve"> - 30%</w:t>
            </w:r>
          </w:p>
          <w:p w:rsidR="000F3E8E" w:rsidRDefault="000F3E8E" w:rsidP="00BD4A7E">
            <w:pPr>
              <w:rPr>
                <w:lang w:eastAsia="ru-RU"/>
              </w:rPr>
            </w:pPr>
          </w:p>
          <w:p w:rsidR="000F3E8E" w:rsidRPr="003F3E33" w:rsidRDefault="000F3E8E" w:rsidP="00BD4A7E">
            <w:r w:rsidRPr="003F3E33">
              <w:t>STUDIJU REZULTĀTU VĒRTĒŠANAS KRITĒRIJI</w:t>
            </w:r>
          </w:p>
          <w:p w:rsidR="000F3E8E" w:rsidRPr="003F3E33" w:rsidRDefault="000F3E8E" w:rsidP="00BD4A7E">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0F3E8E" w:rsidRDefault="000F3E8E" w:rsidP="00BD4A7E"/>
          <w:p w:rsidR="000F3E8E" w:rsidRPr="003F3E33" w:rsidRDefault="000F3E8E" w:rsidP="00BD4A7E">
            <w:r w:rsidRPr="003F3E33">
              <w:t>STUDIJU REZULTĀTU VĒRTĒŠANA</w:t>
            </w:r>
          </w:p>
          <w:p w:rsidR="000F3E8E" w:rsidRPr="003F3E33" w:rsidRDefault="000F3E8E" w:rsidP="00BD4A7E"/>
          <w:tbl>
            <w:tblPr>
              <w:tblW w:w="7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397"/>
              <w:gridCol w:w="434"/>
              <w:gridCol w:w="396"/>
              <w:gridCol w:w="398"/>
              <w:gridCol w:w="398"/>
              <w:gridCol w:w="398"/>
              <w:gridCol w:w="398"/>
              <w:gridCol w:w="398"/>
              <w:gridCol w:w="398"/>
              <w:gridCol w:w="516"/>
              <w:gridCol w:w="516"/>
            </w:tblGrid>
            <w:tr w:rsidR="000F3E8E" w:rsidRPr="003F3E33" w:rsidTr="00BD4A7E">
              <w:trPr>
                <w:trHeight w:val="517"/>
                <w:jc w:val="center"/>
              </w:trPr>
              <w:tc>
                <w:tcPr>
                  <w:tcW w:w="2792" w:type="dxa"/>
                  <w:vMerge w:val="restart"/>
                  <w:shd w:val="clear" w:color="auto" w:fill="auto"/>
                </w:tcPr>
                <w:p w:rsidR="000F3E8E" w:rsidRPr="003F3E33" w:rsidRDefault="000F3E8E" w:rsidP="00BD4A7E"/>
                <w:p w:rsidR="000F3E8E" w:rsidRPr="003F3E33" w:rsidRDefault="000F3E8E" w:rsidP="00BD4A7E">
                  <w:r w:rsidRPr="003F3E33">
                    <w:t>Pārbaudījumu veidi</w:t>
                  </w:r>
                </w:p>
              </w:tc>
              <w:tc>
                <w:tcPr>
                  <w:tcW w:w="4647" w:type="dxa"/>
                  <w:gridSpan w:val="11"/>
                  <w:shd w:val="clear" w:color="auto" w:fill="auto"/>
                </w:tcPr>
                <w:p w:rsidR="000F3E8E" w:rsidRPr="003F3E33" w:rsidRDefault="000F3E8E" w:rsidP="00BD4A7E">
                  <w:r w:rsidRPr="003F3E33">
                    <w:t>Studiju rezultāti *</w:t>
                  </w:r>
                </w:p>
              </w:tc>
            </w:tr>
            <w:tr w:rsidR="000F3E8E" w:rsidRPr="003F3E33" w:rsidTr="00BD4A7E">
              <w:trPr>
                <w:jc w:val="center"/>
              </w:trPr>
              <w:tc>
                <w:tcPr>
                  <w:tcW w:w="2792" w:type="dxa"/>
                  <w:vMerge/>
                  <w:shd w:val="clear" w:color="auto" w:fill="auto"/>
                </w:tcPr>
                <w:p w:rsidR="000F3E8E" w:rsidRPr="003F3E33" w:rsidRDefault="000F3E8E" w:rsidP="00BD4A7E"/>
              </w:tc>
              <w:tc>
                <w:tcPr>
                  <w:tcW w:w="397" w:type="dxa"/>
                  <w:shd w:val="clear" w:color="auto" w:fill="auto"/>
                </w:tcPr>
                <w:p w:rsidR="000F3E8E" w:rsidRPr="003F3E33" w:rsidRDefault="000F3E8E" w:rsidP="00BD4A7E">
                  <w:r w:rsidRPr="003F3E33">
                    <w:t>1.</w:t>
                  </w:r>
                </w:p>
              </w:tc>
              <w:tc>
                <w:tcPr>
                  <w:tcW w:w="434" w:type="dxa"/>
                  <w:shd w:val="clear" w:color="auto" w:fill="auto"/>
                </w:tcPr>
                <w:p w:rsidR="000F3E8E" w:rsidRPr="003F3E33" w:rsidRDefault="000F3E8E" w:rsidP="00BD4A7E">
                  <w:r w:rsidRPr="003F3E33">
                    <w:t>2.</w:t>
                  </w:r>
                </w:p>
              </w:tc>
              <w:tc>
                <w:tcPr>
                  <w:tcW w:w="396" w:type="dxa"/>
                  <w:shd w:val="clear" w:color="auto" w:fill="auto"/>
                </w:tcPr>
                <w:p w:rsidR="000F3E8E" w:rsidRPr="003F3E33" w:rsidRDefault="000F3E8E" w:rsidP="00BD4A7E">
                  <w:r w:rsidRPr="003F3E33">
                    <w:t>3.</w:t>
                  </w:r>
                </w:p>
              </w:tc>
              <w:tc>
                <w:tcPr>
                  <w:tcW w:w="398" w:type="dxa"/>
                  <w:shd w:val="clear" w:color="auto" w:fill="auto"/>
                </w:tcPr>
                <w:p w:rsidR="000F3E8E" w:rsidRPr="003F3E33" w:rsidRDefault="000F3E8E" w:rsidP="00BD4A7E">
                  <w:r w:rsidRPr="003F3E33">
                    <w:t>4.</w:t>
                  </w:r>
                </w:p>
              </w:tc>
              <w:tc>
                <w:tcPr>
                  <w:tcW w:w="398" w:type="dxa"/>
                  <w:shd w:val="clear" w:color="auto" w:fill="auto"/>
                </w:tcPr>
                <w:p w:rsidR="000F3E8E" w:rsidRPr="003F3E33" w:rsidRDefault="000F3E8E" w:rsidP="00BD4A7E">
                  <w:r w:rsidRPr="003F3E33">
                    <w:t>5.</w:t>
                  </w:r>
                </w:p>
              </w:tc>
              <w:tc>
                <w:tcPr>
                  <w:tcW w:w="398" w:type="dxa"/>
                  <w:shd w:val="clear" w:color="auto" w:fill="auto"/>
                </w:tcPr>
                <w:p w:rsidR="000F3E8E" w:rsidRPr="003F3E33" w:rsidRDefault="000F3E8E" w:rsidP="00BD4A7E">
                  <w:r w:rsidRPr="003F3E33">
                    <w:t>6.</w:t>
                  </w:r>
                </w:p>
              </w:tc>
              <w:tc>
                <w:tcPr>
                  <w:tcW w:w="398" w:type="dxa"/>
                  <w:shd w:val="clear" w:color="auto" w:fill="auto"/>
                </w:tcPr>
                <w:p w:rsidR="000F3E8E" w:rsidRPr="003F3E33" w:rsidRDefault="000F3E8E" w:rsidP="00BD4A7E">
                  <w:r w:rsidRPr="003F3E33">
                    <w:t>7.</w:t>
                  </w:r>
                </w:p>
              </w:tc>
              <w:tc>
                <w:tcPr>
                  <w:tcW w:w="398" w:type="dxa"/>
                </w:tcPr>
                <w:p w:rsidR="000F3E8E" w:rsidRPr="003F3E33" w:rsidRDefault="000F3E8E" w:rsidP="00BD4A7E">
                  <w:r>
                    <w:t>8.</w:t>
                  </w:r>
                </w:p>
              </w:tc>
              <w:tc>
                <w:tcPr>
                  <w:tcW w:w="398" w:type="dxa"/>
                </w:tcPr>
                <w:p w:rsidR="000F3E8E" w:rsidRPr="003F3E33" w:rsidRDefault="000F3E8E" w:rsidP="00BD4A7E">
                  <w:r>
                    <w:t>9.</w:t>
                  </w:r>
                </w:p>
              </w:tc>
              <w:tc>
                <w:tcPr>
                  <w:tcW w:w="516" w:type="dxa"/>
                </w:tcPr>
                <w:p w:rsidR="000F3E8E" w:rsidRPr="003F3E33" w:rsidRDefault="000F3E8E" w:rsidP="00BD4A7E">
                  <w:r>
                    <w:t>10.</w:t>
                  </w:r>
                </w:p>
              </w:tc>
              <w:tc>
                <w:tcPr>
                  <w:tcW w:w="516" w:type="dxa"/>
                </w:tcPr>
                <w:p w:rsidR="000F3E8E" w:rsidRPr="003F3E33" w:rsidRDefault="000F3E8E" w:rsidP="00BD4A7E">
                  <w:r>
                    <w:t>11.</w:t>
                  </w:r>
                </w:p>
              </w:tc>
            </w:tr>
            <w:tr w:rsidR="000F3E8E" w:rsidRPr="003F3E33" w:rsidTr="00BD4A7E">
              <w:trPr>
                <w:trHeight w:val="303"/>
                <w:jc w:val="center"/>
              </w:trPr>
              <w:tc>
                <w:tcPr>
                  <w:tcW w:w="2792" w:type="dxa"/>
                  <w:shd w:val="clear" w:color="auto" w:fill="auto"/>
                  <w:vAlign w:val="center"/>
                </w:tcPr>
                <w:p w:rsidR="000F3E8E" w:rsidRPr="003F3E33" w:rsidRDefault="000F3E8E" w:rsidP="00BD4A7E">
                  <w:r w:rsidRPr="00BF51D8">
                    <w:t xml:space="preserve">1. </w:t>
                  </w:r>
                  <w:proofErr w:type="spellStart"/>
                  <w:r w:rsidRPr="00BF51D8">
                    <w:t>starppārbaudījums</w:t>
                  </w:r>
                  <w:proofErr w:type="spellEnd"/>
                  <w:r w:rsidRPr="00BF51D8">
                    <w:t xml:space="preserve">. </w:t>
                  </w:r>
                  <w:r>
                    <w:t>Referāts/prezentācija (Ekonomikas situācijas analīze x valstī)</w:t>
                  </w:r>
                </w:p>
              </w:tc>
              <w:tc>
                <w:tcPr>
                  <w:tcW w:w="397" w:type="dxa"/>
                  <w:shd w:val="clear" w:color="auto" w:fill="auto"/>
                  <w:vAlign w:val="center"/>
                </w:tcPr>
                <w:p w:rsidR="000F3E8E" w:rsidRPr="003F3E33" w:rsidRDefault="000F3E8E" w:rsidP="00BD4A7E"/>
              </w:tc>
              <w:tc>
                <w:tcPr>
                  <w:tcW w:w="434" w:type="dxa"/>
                  <w:shd w:val="clear" w:color="auto" w:fill="auto"/>
                  <w:vAlign w:val="center"/>
                </w:tcPr>
                <w:p w:rsidR="000F3E8E" w:rsidRPr="003F3E33" w:rsidRDefault="000F3E8E" w:rsidP="00BD4A7E"/>
              </w:tc>
              <w:tc>
                <w:tcPr>
                  <w:tcW w:w="396"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r w:rsidRPr="00137A66">
                    <w:t>+</w:t>
                  </w:r>
                </w:p>
              </w:tc>
              <w:tc>
                <w:tcPr>
                  <w:tcW w:w="398"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tcPr>
                <w:p w:rsidR="000F3E8E" w:rsidRPr="003F3E33" w:rsidRDefault="000F3E8E" w:rsidP="00BD4A7E"/>
              </w:tc>
              <w:tc>
                <w:tcPr>
                  <w:tcW w:w="398" w:type="dxa"/>
                </w:tcPr>
                <w:p w:rsidR="000F3E8E" w:rsidRPr="003F3E33" w:rsidRDefault="000F3E8E" w:rsidP="00BD4A7E"/>
              </w:tc>
              <w:tc>
                <w:tcPr>
                  <w:tcW w:w="516" w:type="dxa"/>
                </w:tcPr>
                <w:p w:rsidR="000F3E8E" w:rsidRPr="003F3E33" w:rsidRDefault="000F3E8E" w:rsidP="00BD4A7E"/>
              </w:tc>
              <w:tc>
                <w:tcPr>
                  <w:tcW w:w="516" w:type="dxa"/>
                </w:tcPr>
                <w:p w:rsidR="000F3E8E" w:rsidRPr="003F3E33" w:rsidRDefault="000F3E8E" w:rsidP="00BD4A7E"/>
              </w:tc>
            </w:tr>
            <w:tr w:rsidR="000F3E8E" w:rsidRPr="003F3E33" w:rsidTr="00BD4A7E">
              <w:trPr>
                <w:trHeight w:val="416"/>
                <w:jc w:val="center"/>
              </w:trPr>
              <w:tc>
                <w:tcPr>
                  <w:tcW w:w="2792" w:type="dxa"/>
                  <w:shd w:val="clear" w:color="auto" w:fill="auto"/>
                  <w:vAlign w:val="center"/>
                </w:tcPr>
                <w:p w:rsidR="000F3E8E" w:rsidRPr="00137A66" w:rsidRDefault="000F3E8E" w:rsidP="00BD4A7E">
                  <w:r w:rsidRPr="00137A66">
                    <w:t>2. darbs semināros</w:t>
                  </w:r>
                </w:p>
              </w:tc>
              <w:tc>
                <w:tcPr>
                  <w:tcW w:w="397" w:type="dxa"/>
                  <w:shd w:val="clear" w:color="auto" w:fill="auto"/>
                </w:tcPr>
                <w:p w:rsidR="000F3E8E" w:rsidRPr="00137A66" w:rsidRDefault="000F3E8E" w:rsidP="00BD4A7E">
                  <w:r w:rsidRPr="00137A66">
                    <w:t>+</w:t>
                  </w:r>
                </w:p>
              </w:tc>
              <w:tc>
                <w:tcPr>
                  <w:tcW w:w="434" w:type="dxa"/>
                  <w:shd w:val="clear" w:color="auto" w:fill="auto"/>
                </w:tcPr>
                <w:p w:rsidR="000F3E8E" w:rsidRPr="00137A66" w:rsidRDefault="000F3E8E" w:rsidP="00BD4A7E">
                  <w:r w:rsidRPr="00137A66">
                    <w:t>+</w:t>
                  </w:r>
                </w:p>
              </w:tc>
              <w:tc>
                <w:tcPr>
                  <w:tcW w:w="396"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tcPr>
                <w:p w:rsidR="000F3E8E" w:rsidRPr="00137A66" w:rsidRDefault="000F3E8E" w:rsidP="00BD4A7E">
                  <w:r w:rsidRPr="00137A66">
                    <w:t>+</w:t>
                  </w:r>
                </w:p>
              </w:tc>
              <w:tc>
                <w:tcPr>
                  <w:tcW w:w="398" w:type="dxa"/>
                </w:tcPr>
                <w:p w:rsidR="000F3E8E" w:rsidRPr="00137A66" w:rsidRDefault="000F3E8E" w:rsidP="00BD4A7E">
                  <w:r w:rsidRPr="00137A66">
                    <w:t>+</w:t>
                  </w:r>
                </w:p>
              </w:tc>
              <w:tc>
                <w:tcPr>
                  <w:tcW w:w="516" w:type="dxa"/>
                </w:tcPr>
                <w:p w:rsidR="000F3E8E" w:rsidRPr="00137A66" w:rsidRDefault="000F3E8E" w:rsidP="00BD4A7E">
                  <w:r w:rsidRPr="00137A66">
                    <w:t>+</w:t>
                  </w:r>
                </w:p>
              </w:tc>
              <w:tc>
                <w:tcPr>
                  <w:tcW w:w="516" w:type="dxa"/>
                </w:tcPr>
                <w:p w:rsidR="000F3E8E" w:rsidRPr="00137A66" w:rsidRDefault="000F3E8E" w:rsidP="00BD4A7E">
                  <w:r w:rsidRPr="00137A66">
                    <w:t>+</w:t>
                  </w:r>
                </w:p>
              </w:tc>
            </w:tr>
            <w:tr w:rsidR="000F3E8E" w:rsidRPr="003F3E33" w:rsidTr="00BD4A7E">
              <w:trPr>
                <w:trHeight w:val="411"/>
                <w:jc w:val="center"/>
              </w:trPr>
              <w:tc>
                <w:tcPr>
                  <w:tcW w:w="2792" w:type="dxa"/>
                  <w:shd w:val="clear" w:color="auto" w:fill="auto"/>
                  <w:vAlign w:val="center"/>
                </w:tcPr>
                <w:p w:rsidR="000F3E8E" w:rsidRPr="00137A66" w:rsidRDefault="000F3E8E" w:rsidP="00BD4A7E">
                  <w:r w:rsidRPr="00137A66">
                    <w:t xml:space="preserve">3. uzdevumi </w:t>
                  </w:r>
                </w:p>
              </w:tc>
              <w:tc>
                <w:tcPr>
                  <w:tcW w:w="397" w:type="dxa"/>
                  <w:shd w:val="clear" w:color="auto" w:fill="auto"/>
                </w:tcPr>
                <w:p w:rsidR="000F3E8E" w:rsidRPr="00137A66" w:rsidRDefault="000F3E8E" w:rsidP="00BD4A7E">
                  <w:r w:rsidRPr="00137A66">
                    <w:t>+</w:t>
                  </w:r>
                </w:p>
              </w:tc>
              <w:tc>
                <w:tcPr>
                  <w:tcW w:w="434" w:type="dxa"/>
                  <w:shd w:val="clear" w:color="auto" w:fill="auto"/>
                </w:tcPr>
                <w:p w:rsidR="000F3E8E" w:rsidRPr="00137A66" w:rsidRDefault="000F3E8E" w:rsidP="00BD4A7E">
                  <w:r w:rsidRPr="00137A66">
                    <w:t>+</w:t>
                  </w:r>
                </w:p>
              </w:tc>
              <w:tc>
                <w:tcPr>
                  <w:tcW w:w="396"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shd w:val="clear" w:color="auto" w:fill="auto"/>
                </w:tcPr>
                <w:p w:rsidR="000F3E8E" w:rsidRPr="00137A66" w:rsidRDefault="000F3E8E" w:rsidP="00BD4A7E">
                  <w:r w:rsidRPr="00137A66">
                    <w:t>+</w:t>
                  </w:r>
                </w:p>
              </w:tc>
              <w:tc>
                <w:tcPr>
                  <w:tcW w:w="398" w:type="dxa"/>
                </w:tcPr>
                <w:p w:rsidR="000F3E8E" w:rsidRPr="00137A66" w:rsidRDefault="000F3E8E" w:rsidP="00BD4A7E">
                  <w:r w:rsidRPr="00137A66">
                    <w:t>+</w:t>
                  </w:r>
                </w:p>
              </w:tc>
              <w:tc>
                <w:tcPr>
                  <w:tcW w:w="398" w:type="dxa"/>
                </w:tcPr>
                <w:p w:rsidR="000F3E8E" w:rsidRPr="00137A66" w:rsidRDefault="000F3E8E" w:rsidP="00BD4A7E">
                  <w:r w:rsidRPr="00137A66">
                    <w:t>+</w:t>
                  </w:r>
                </w:p>
              </w:tc>
              <w:tc>
                <w:tcPr>
                  <w:tcW w:w="516" w:type="dxa"/>
                </w:tcPr>
                <w:p w:rsidR="000F3E8E" w:rsidRPr="00137A66" w:rsidRDefault="000F3E8E" w:rsidP="00BD4A7E">
                  <w:r w:rsidRPr="00137A66">
                    <w:t>+</w:t>
                  </w:r>
                </w:p>
              </w:tc>
              <w:tc>
                <w:tcPr>
                  <w:tcW w:w="516" w:type="dxa"/>
                </w:tcPr>
                <w:p w:rsidR="000F3E8E" w:rsidRPr="00137A66" w:rsidRDefault="000F3E8E" w:rsidP="00BD4A7E">
                  <w:r w:rsidRPr="00137A66">
                    <w:t>+</w:t>
                  </w:r>
                </w:p>
              </w:tc>
            </w:tr>
            <w:tr w:rsidR="000F3E8E" w:rsidRPr="003F3E33" w:rsidTr="00BD4A7E">
              <w:trPr>
                <w:trHeight w:val="411"/>
                <w:jc w:val="center"/>
              </w:trPr>
              <w:tc>
                <w:tcPr>
                  <w:tcW w:w="2792" w:type="dxa"/>
                  <w:shd w:val="clear" w:color="auto" w:fill="auto"/>
                  <w:vAlign w:val="center"/>
                </w:tcPr>
                <w:p w:rsidR="000F3E8E" w:rsidRPr="007A0027" w:rsidRDefault="000F3E8E" w:rsidP="00BD4A7E">
                  <w:r>
                    <w:t xml:space="preserve">Gala </w:t>
                  </w:r>
                  <w:r w:rsidRPr="007A0027">
                    <w:t>p</w:t>
                  </w:r>
                  <w:r>
                    <w:t>ā</w:t>
                  </w:r>
                  <w:r w:rsidRPr="007A0027">
                    <w:t>rbaudījums</w:t>
                  </w:r>
                  <w:r>
                    <w:t>:</w:t>
                  </w:r>
                </w:p>
              </w:tc>
              <w:tc>
                <w:tcPr>
                  <w:tcW w:w="397" w:type="dxa"/>
                  <w:shd w:val="clear" w:color="auto" w:fill="auto"/>
                  <w:vAlign w:val="center"/>
                </w:tcPr>
                <w:p w:rsidR="000F3E8E" w:rsidRPr="003F3E33" w:rsidRDefault="000F3E8E" w:rsidP="00BD4A7E"/>
              </w:tc>
              <w:tc>
                <w:tcPr>
                  <w:tcW w:w="434" w:type="dxa"/>
                  <w:shd w:val="clear" w:color="auto" w:fill="auto"/>
                  <w:vAlign w:val="center"/>
                </w:tcPr>
                <w:p w:rsidR="000F3E8E" w:rsidRPr="003F3E33" w:rsidRDefault="000F3E8E" w:rsidP="00BD4A7E"/>
              </w:tc>
              <w:tc>
                <w:tcPr>
                  <w:tcW w:w="396"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shd w:val="clear" w:color="auto" w:fill="auto"/>
                  <w:vAlign w:val="center"/>
                </w:tcPr>
                <w:p w:rsidR="000F3E8E" w:rsidRPr="003F3E33" w:rsidRDefault="000F3E8E" w:rsidP="00BD4A7E"/>
              </w:tc>
              <w:tc>
                <w:tcPr>
                  <w:tcW w:w="398" w:type="dxa"/>
                </w:tcPr>
                <w:p w:rsidR="000F3E8E" w:rsidRDefault="000F3E8E" w:rsidP="00BD4A7E"/>
              </w:tc>
              <w:tc>
                <w:tcPr>
                  <w:tcW w:w="398" w:type="dxa"/>
                </w:tcPr>
                <w:p w:rsidR="000F3E8E" w:rsidRDefault="000F3E8E" w:rsidP="00BD4A7E"/>
              </w:tc>
              <w:tc>
                <w:tcPr>
                  <w:tcW w:w="516" w:type="dxa"/>
                </w:tcPr>
                <w:p w:rsidR="000F3E8E" w:rsidRDefault="000F3E8E" w:rsidP="00BD4A7E"/>
              </w:tc>
              <w:tc>
                <w:tcPr>
                  <w:tcW w:w="516" w:type="dxa"/>
                </w:tcPr>
                <w:p w:rsidR="000F3E8E" w:rsidRDefault="000F3E8E" w:rsidP="00BD4A7E">
                  <w:r>
                    <w:t>+</w:t>
                  </w:r>
                </w:p>
              </w:tc>
            </w:tr>
          </w:tbl>
          <w:p w:rsidR="000F3E8E" w:rsidRPr="00ED5B09" w:rsidRDefault="000F3E8E" w:rsidP="00BD4A7E"/>
          <w:p w:rsidR="000F3E8E" w:rsidRPr="0093308E" w:rsidRDefault="000F3E8E" w:rsidP="00BD4A7E"/>
        </w:tc>
      </w:tr>
      <w:tr w:rsidR="000F3E8E" w:rsidRPr="0093308E" w:rsidTr="00BD4A7E">
        <w:tc>
          <w:tcPr>
            <w:tcW w:w="9039" w:type="dxa"/>
            <w:gridSpan w:val="2"/>
          </w:tcPr>
          <w:p w:rsidR="000F3E8E" w:rsidRPr="0093308E" w:rsidRDefault="000F3E8E" w:rsidP="00BD4A7E">
            <w:pPr>
              <w:pStyle w:val="Nosaukumi"/>
            </w:pPr>
            <w:r w:rsidRPr="0093308E">
              <w:t>Kursa saturs</w:t>
            </w:r>
          </w:p>
        </w:tc>
      </w:tr>
      <w:tr w:rsidR="000F3E8E" w:rsidRPr="0093308E" w:rsidTr="00BD4A7E">
        <w:tc>
          <w:tcPr>
            <w:tcW w:w="9039" w:type="dxa"/>
            <w:gridSpan w:val="2"/>
          </w:tcPr>
          <w:p w:rsidR="000F3E8E" w:rsidRPr="00872FCF" w:rsidRDefault="000F3E8E" w:rsidP="00BD4A7E">
            <w:r>
              <w:t xml:space="preserve"> 1.tēma.</w:t>
            </w:r>
            <w:r w:rsidRPr="009136D0">
              <w:t>Ekonomiskā teorija. Makroekonomika un mikroekonomika. Ekonomiskie resursi un ražošanas potenciāls. Ekonomikas sistēmas, tirgus ekonomika.  L2; S2</w:t>
            </w:r>
            <w:r>
              <w:t xml:space="preserve">. </w:t>
            </w:r>
            <w:r w:rsidRPr="009136D0">
              <w:br/>
              <w:t xml:space="preserve">2. </w:t>
            </w:r>
            <w:r>
              <w:t xml:space="preserve">tēma. </w:t>
            </w:r>
            <w:r w:rsidRPr="009136D0">
              <w:t>Pieprasījuma un piedāvājuma teorijas pamati. Konkurence un tirgus struktūra. Patērētāju ienākumi, izdevumi, nabadzība un galējais derīgums un cena. L4; S4</w:t>
            </w:r>
            <w:r>
              <w:t xml:space="preserve">. </w:t>
            </w:r>
            <w:r w:rsidRPr="009136D0">
              <w:br/>
              <w:t xml:space="preserve">3. </w:t>
            </w:r>
            <w:r>
              <w:t xml:space="preserve">tēma. </w:t>
            </w:r>
            <w:r w:rsidRPr="009136D0">
              <w:t>Tirgus ekonomikas funkcionēšanas pamati. Privātīpašums, tā rašanās. Tirgus veidi, biržas, to darbības principi. L2; S2</w:t>
            </w:r>
            <w:r>
              <w:t xml:space="preserve">. </w:t>
            </w:r>
            <w:r w:rsidRPr="009136D0">
              <w:br/>
            </w:r>
            <w:r w:rsidRPr="009136D0">
              <w:lastRenderedPageBreak/>
              <w:t xml:space="preserve">4. </w:t>
            </w:r>
            <w:r>
              <w:t xml:space="preserve">tēma. </w:t>
            </w:r>
            <w:r w:rsidRPr="009136D0">
              <w:t>Uzņēmums, uzņēmējdarbība, uzņēmējdarbības juridiskās formas. Uzņēmuma līdzekļi.  L4; S4</w:t>
            </w:r>
            <w:r>
              <w:t xml:space="preserve">. </w:t>
            </w:r>
          </w:p>
          <w:p w:rsidR="000F3E8E" w:rsidRDefault="000F3E8E" w:rsidP="00BD4A7E">
            <w:r w:rsidRPr="009136D0">
              <w:t xml:space="preserve">5. </w:t>
            </w:r>
            <w:r>
              <w:t xml:space="preserve">tēma. </w:t>
            </w:r>
            <w:r w:rsidRPr="009136D0">
              <w:t>Iekšzemes kopprodukts, iekšzemes kopprodukta aprēķināšanas metodes. Nacionālais kopienākums un citi makroekonomikas radītāji. Iekšzemes kopprodukts un iedzīvotāju labklājība. Ekonomikas attīstība un ekonomikas izaugsme.  L4; S4</w:t>
            </w:r>
            <w:r>
              <w:t xml:space="preserve">. </w:t>
            </w:r>
          </w:p>
          <w:p w:rsidR="000F3E8E" w:rsidRDefault="000F3E8E" w:rsidP="00BD4A7E">
            <w:r w:rsidRPr="009136D0">
              <w:t xml:space="preserve">6. </w:t>
            </w:r>
            <w:r>
              <w:t xml:space="preserve">tēma. </w:t>
            </w:r>
            <w:r w:rsidRPr="009136D0">
              <w:t>Ekonomikas attīstības cikliskais raksturs. Nodarbinātība un bezdarbs. Kopējais pieprasījums un kopējais piedāvājums. Inflācija, tās veidi. L4; S4</w:t>
            </w:r>
            <w:r>
              <w:t xml:space="preserve">. </w:t>
            </w:r>
          </w:p>
          <w:p w:rsidR="000F3E8E" w:rsidRPr="00872FCF" w:rsidRDefault="000F3E8E" w:rsidP="00BD4A7E">
            <w:r w:rsidRPr="009136D0">
              <w:t>7.</w:t>
            </w:r>
            <w:r>
              <w:t>tēma.</w:t>
            </w:r>
            <w:r w:rsidRPr="009136D0">
              <w:t xml:space="preserve"> Banku sistēma. Latvijas komercbanku darbība. Kredīts. Centrālā Banka un tās funkcijas. Nauda, naudas pieprasījums, naudas piedāvājums, tā regulēšana. L2; S2</w:t>
            </w:r>
            <w:r>
              <w:t xml:space="preserve">. </w:t>
            </w:r>
            <w:r w:rsidRPr="009136D0">
              <w:br/>
              <w:t xml:space="preserve">8. </w:t>
            </w:r>
            <w:r>
              <w:t xml:space="preserve">tēma. </w:t>
            </w:r>
            <w:r w:rsidRPr="009136D0">
              <w:t>Kopējie izdevumi un to sastāvdaļas. Izdevumi patēriņam un ietaupījumi. Vidējā patērēšanas tieksme un uzkrāšanas tieksme, galējā patērēšanas un uzkrāšanas tieksme. Izdevumi patēriņam un iekšzemes kopprodukts. Makroekonomiskais līdzsvars preču un naudas tirgū. IS-LM modelis. L4; S4</w:t>
            </w:r>
            <w:r>
              <w:t xml:space="preserve">. </w:t>
            </w:r>
            <w:r w:rsidRPr="009136D0">
              <w:br/>
              <w:t xml:space="preserve">9. </w:t>
            </w:r>
            <w:r>
              <w:t xml:space="preserve">tēma. </w:t>
            </w:r>
            <w:r w:rsidRPr="009136D0">
              <w:t>Tirgus sektora nepilnības, valsts loma tirgus nepilnību novēršanā. L2; S2</w:t>
            </w:r>
            <w:r>
              <w:t xml:space="preserve">. </w:t>
            </w:r>
            <w:r w:rsidRPr="009136D0">
              <w:br/>
              <w:t xml:space="preserve">10. </w:t>
            </w:r>
            <w:r>
              <w:t xml:space="preserve">tēma. </w:t>
            </w:r>
            <w:r w:rsidRPr="009136D0">
              <w:t>Fiskālās politikas mērķi, instrumenti un veidi. Budžeta deficīts un valsts parāds. Monetārās politikas mērķi, instrumenti un veidi. Latvijas Bankas monetārā politika. Sociālā politika. Struktūrpolitika. L2; S2</w:t>
            </w:r>
            <w:r>
              <w:t xml:space="preserve">. </w:t>
            </w:r>
            <w:r w:rsidRPr="009136D0">
              <w:br/>
              <w:t xml:space="preserve">11. </w:t>
            </w:r>
            <w:r>
              <w:t xml:space="preserve">tēma. </w:t>
            </w:r>
            <w:r w:rsidRPr="009136D0">
              <w:t>Starptautiskā tirdzniecība. Maksājumu bilance un valūtas kurss. Tirdzniecības bilance. Starptautiskās tirdzniecības priekšrocības. Ārējās tirdzniecības politika. Starptautiskā ekonomiskā integrācija. L2; S2</w:t>
            </w:r>
            <w:r>
              <w:t>.</w:t>
            </w:r>
          </w:p>
          <w:p w:rsidR="000F3E8E" w:rsidRPr="0093308E" w:rsidRDefault="000F3E8E" w:rsidP="00BD4A7E"/>
        </w:tc>
      </w:tr>
      <w:tr w:rsidR="000F3E8E" w:rsidRPr="0093308E" w:rsidTr="00BD4A7E">
        <w:tc>
          <w:tcPr>
            <w:tcW w:w="9039" w:type="dxa"/>
            <w:gridSpan w:val="2"/>
          </w:tcPr>
          <w:p w:rsidR="000F3E8E" w:rsidRPr="0093308E" w:rsidRDefault="000F3E8E" w:rsidP="00BD4A7E">
            <w:pPr>
              <w:pStyle w:val="Nosaukumi"/>
            </w:pPr>
            <w:r w:rsidRPr="0093308E">
              <w:lastRenderedPageBreak/>
              <w:t>Obligāti izmantojamie informācijas avoti</w:t>
            </w:r>
          </w:p>
        </w:tc>
      </w:tr>
      <w:tr w:rsidR="005C3587" w:rsidRPr="0093308E" w:rsidTr="00BD4A7E">
        <w:tc>
          <w:tcPr>
            <w:tcW w:w="9039" w:type="dxa"/>
            <w:gridSpan w:val="2"/>
          </w:tcPr>
          <w:p w:rsidR="005C3587" w:rsidRPr="0093308E" w:rsidRDefault="005C3587" w:rsidP="00BD4A7E">
            <w:pPr>
              <w:pStyle w:val="Nosaukumi"/>
            </w:pPr>
          </w:p>
        </w:tc>
      </w:tr>
    </w:tbl>
    <w:p w:rsidR="000F3E8E" w:rsidRDefault="000F3E8E" w:rsidP="000F3E8E">
      <w:r w:rsidRPr="005344E8">
        <w:t>1.</w:t>
      </w:r>
      <w:r w:rsidRPr="007305F8">
        <w:t xml:space="preserve"> </w:t>
      </w:r>
      <w:proofErr w:type="spellStart"/>
      <w:r w:rsidRPr="007305F8">
        <w:t>Krugman</w:t>
      </w:r>
      <w:proofErr w:type="spellEnd"/>
      <w:r w:rsidRPr="007305F8">
        <w:t xml:space="preserve"> P., </w:t>
      </w:r>
      <w:proofErr w:type="spellStart"/>
      <w:r w:rsidRPr="007305F8">
        <w:t>Wells</w:t>
      </w:r>
      <w:proofErr w:type="spellEnd"/>
      <w:r w:rsidRPr="007305F8">
        <w:t xml:space="preserve"> R. </w:t>
      </w:r>
      <w:proofErr w:type="spellStart"/>
      <w:r w:rsidRPr="007305F8">
        <w:t>Macroeconomics</w:t>
      </w:r>
      <w:proofErr w:type="spellEnd"/>
      <w:r w:rsidRPr="007305F8">
        <w:t xml:space="preserve">. NY: </w:t>
      </w:r>
      <w:proofErr w:type="spellStart"/>
      <w:r w:rsidRPr="007305F8">
        <w:t>Macmillan</w:t>
      </w:r>
      <w:proofErr w:type="spellEnd"/>
      <w:r w:rsidRPr="007305F8">
        <w:t xml:space="preserve"> </w:t>
      </w:r>
      <w:proofErr w:type="spellStart"/>
      <w:r w:rsidRPr="007305F8">
        <w:t>Education</w:t>
      </w:r>
      <w:proofErr w:type="spellEnd"/>
      <w:r w:rsidRPr="007305F8">
        <w:t xml:space="preserve">, </w:t>
      </w:r>
      <w:r>
        <w:t>6</w:t>
      </w:r>
      <w:r w:rsidRPr="007305F8">
        <w:t xml:space="preserve">th </w:t>
      </w:r>
      <w:proofErr w:type="spellStart"/>
      <w:r w:rsidRPr="007305F8">
        <w:t>ed</w:t>
      </w:r>
      <w:proofErr w:type="spellEnd"/>
      <w:r w:rsidRPr="007305F8">
        <w:t>., 20</w:t>
      </w:r>
      <w:r>
        <w:t>21</w:t>
      </w:r>
      <w:r w:rsidRPr="007305F8">
        <w:t xml:space="preserve">, </w:t>
      </w:r>
      <w:r>
        <w:t xml:space="preserve">640 </w:t>
      </w:r>
      <w:r w:rsidRPr="007305F8">
        <w:t xml:space="preserve">P. </w:t>
      </w:r>
    </w:p>
    <w:p w:rsidR="000F3E8E" w:rsidRDefault="000F3E8E" w:rsidP="000F3E8E">
      <w:r>
        <w:t xml:space="preserve">2. </w:t>
      </w:r>
      <w:proofErr w:type="spellStart"/>
      <w:r w:rsidRPr="007305F8">
        <w:t>Begg</w:t>
      </w:r>
      <w:proofErr w:type="spellEnd"/>
      <w:r w:rsidRPr="007305F8">
        <w:t xml:space="preserve"> D., </w:t>
      </w:r>
      <w:proofErr w:type="spellStart"/>
      <w:r w:rsidRPr="007305F8">
        <w:t>Vernasca</w:t>
      </w:r>
      <w:proofErr w:type="spellEnd"/>
      <w:r w:rsidRPr="007305F8">
        <w:t xml:space="preserve"> G., </w:t>
      </w:r>
      <w:proofErr w:type="spellStart"/>
      <w:r w:rsidRPr="007305F8">
        <w:t>Fisher</w:t>
      </w:r>
      <w:proofErr w:type="spellEnd"/>
      <w:r w:rsidRPr="007305F8">
        <w:t xml:space="preserve"> S., </w:t>
      </w:r>
      <w:proofErr w:type="spellStart"/>
      <w:r w:rsidRPr="007305F8">
        <w:t>Dornbusch</w:t>
      </w:r>
      <w:proofErr w:type="spellEnd"/>
      <w:r w:rsidRPr="007305F8">
        <w:t xml:space="preserve"> R. </w:t>
      </w:r>
      <w:proofErr w:type="spellStart"/>
      <w:r w:rsidRPr="007305F8">
        <w:t>Economics</w:t>
      </w:r>
      <w:proofErr w:type="spellEnd"/>
      <w:r w:rsidRPr="007305F8">
        <w:t xml:space="preserve">. </w:t>
      </w:r>
      <w:proofErr w:type="spellStart"/>
      <w:r w:rsidRPr="007305F8">
        <w:t>Mc</w:t>
      </w:r>
      <w:proofErr w:type="spellEnd"/>
      <w:r w:rsidRPr="007305F8">
        <w:t xml:space="preserve"> </w:t>
      </w:r>
      <w:proofErr w:type="spellStart"/>
      <w:r w:rsidRPr="007305F8">
        <w:t>Graw</w:t>
      </w:r>
      <w:proofErr w:type="spellEnd"/>
      <w:r w:rsidRPr="007305F8">
        <w:t xml:space="preserve">-Hill </w:t>
      </w:r>
      <w:proofErr w:type="spellStart"/>
      <w:r w:rsidRPr="007305F8">
        <w:t>book</w:t>
      </w:r>
      <w:proofErr w:type="spellEnd"/>
      <w:r w:rsidRPr="007305F8">
        <w:t xml:space="preserve"> </w:t>
      </w:r>
      <w:proofErr w:type="spellStart"/>
      <w:r w:rsidRPr="007305F8">
        <w:t>company</w:t>
      </w:r>
      <w:proofErr w:type="spellEnd"/>
      <w:r w:rsidRPr="007305F8">
        <w:t xml:space="preserve">, 11th </w:t>
      </w:r>
      <w:proofErr w:type="spellStart"/>
      <w:r w:rsidRPr="007305F8">
        <w:t>ed</w:t>
      </w:r>
      <w:proofErr w:type="spellEnd"/>
      <w:r w:rsidRPr="007305F8">
        <w:t>., 2013, 1197 P.</w:t>
      </w:r>
    </w:p>
    <w:p w:rsidR="000F3E8E" w:rsidRDefault="000F3E8E" w:rsidP="000F3E8E">
      <w:r>
        <w:t>3.</w:t>
      </w:r>
      <w:r w:rsidRPr="007305F8">
        <w:t xml:space="preserve"> </w:t>
      </w:r>
      <w:proofErr w:type="spellStart"/>
      <w:r w:rsidRPr="007305F8">
        <w:t>Mankiw</w:t>
      </w:r>
      <w:proofErr w:type="spellEnd"/>
      <w:r w:rsidRPr="007305F8">
        <w:t xml:space="preserve"> G.N. </w:t>
      </w:r>
      <w:r>
        <w:t xml:space="preserve">2021. </w:t>
      </w:r>
      <w:proofErr w:type="spellStart"/>
      <w:r>
        <w:t>Principle</w:t>
      </w:r>
      <w:proofErr w:type="spellEnd"/>
      <w:r>
        <w:t xml:space="preserve"> </w:t>
      </w:r>
      <w:proofErr w:type="spellStart"/>
      <w:r>
        <w:t>of</w:t>
      </w:r>
      <w:proofErr w:type="spellEnd"/>
      <w:r>
        <w:t xml:space="preserve"> </w:t>
      </w:r>
      <w:proofErr w:type="spellStart"/>
      <w:r w:rsidRPr="007305F8">
        <w:t>Macro</w:t>
      </w:r>
      <w:proofErr w:type="spellEnd"/>
      <w:r>
        <w:t xml:space="preserve"> </w:t>
      </w:r>
      <w:proofErr w:type="spellStart"/>
      <w:r w:rsidRPr="007305F8">
        <w:t>economics</w:t>
      </w:r>
      <w:proofErr w:type="spellEnd"/>
      <w:r w:rsidRPr="007305F8">
        <w:t xml:space="preserve">. </w:t>
      </w:r>
      <w:hyperlink r:id="rId4" w:anchor="v=onepage&amp;q&amp;f=false" w:history="1">
        <w:r w:rsidRPr="00D2039A">
          <w:rPr>
            <w:rStyle w:val="Hyperlink"/>
          </w:rPr>
          <w:t>https://books.google.lv/books?hl=lv&amp;lr=&amp;id=KwfFDwAAQBAJ&amp;oi=fnd&amp;pg=PP1&amp;dq=Mankiw+N.G.+Macroeconomics&amp;ots=LMnsK21ELV&amp;sig=EOLg9uykhJEX7_FGKkZ_FUbZVsk&amp;redir_esc=y#v=onepage&amp;q&amp;f=false</w:t>
        </w:r>
      </w:hyperlink>
      <w:r>
        <w:t xml:space="preserve"> </w:t>
      </w:r>
    </w:p>
    <w:p w:rsidR="000F3E8E" w:rsidRDefault="000F3E8E" w:rsidP="000F3E8E">
      <w:r>
        <w:t>4.</w:t>
      </w:r>
      <w:r w:rsidRPr="007305F8">
        <w:t xml:space="preserve">Šenfelde M. </w:t>
      </w:r>
      <w:r>
        <w:t xml:space="preserve">2012. </w:t>
      </w:r>
      <w:r w:rsidRPr="007305F8">
        <w:t xml:space="preserve">Makroekonomika. Rīga, RTU, </w:t>
      </w:r>
      <w:r>
        <w:t>244</w:t>
      </w:r>
      <w:r w:rsidRPr="007305F8">
        <w:t xml:space="preserve"> lpp.</w:t>
      </w:r>
    </w:p>
    <w:p w:rsidR="000F3E8E" w:rsidRDefault="000F3E8E" w:rsidP="000F3E8E">
      <w:r>
        <w:t>5.Ekonomikas Ministrija. 2022. Latvijas ekonomikas attīstības pārskats.</w:t>
      </w:r>
      <w:r w:rsidRPr="00986DFE">
        <w:t xml:space="preserve"> </w:t>
      </w:r>
      <w:hyperlink r:id="rId5" w:history="1">
        <w:r w:rsidRPr="00D2039A">
          <w:rPr>
            <w:rStyle w:val="Hyperlink"/>
          </w:rPr>
          <w:t>https://www.em.gov.lv/lv/latvijas-ekonomikas-attistibas-parskats</w:t>
        </w:r>
      </w:hyperlink>
      <w:r>
        <w:t xml:space="preserve"> </w:t>
      </w:r>
    </w:p>
    <w:p w:rsidR="000F3E8E" w:rsidRPr="0093308E" w:rsidRDefault="000F3E8E" w:rsidP="000F3E8E">
      <w:r>
        <w:t>6. Ekonomikas Ministrija. 2022. Latvijas makroekonomiskais apskats.</w:t>
      </w:r>
      <w:r w:rsidRPr="00986DFE">
        <w:t xml:space="preserve"> </w:t>
      </w:r>
      <w:hyperlink r:id="rId6" w:history="1">
        <w:r w:rsidRPr="00D2039A">
          <w:rPr>
            <w:rStyle w:val="Hyperlink"/>
          </w:rPr>
          <w:t>https://www.em.gov.lv/lv/media/15524/download?attachment</w:t>
        </w:r>
      </w:hyperlink>
      <w:r>
        <w:t xml:space="preserve">  </w:t>
      </w:r>
    </w:p>
    <w:tbl>
      <w:tblPr>
        <w:tblStyle w:val="TableGrid"/>
        <w:tblW w:w="9039" w:type="dxa"/>
        <w:tblLook w:val="04A0" w:firstRow="1" w:lastRow="0" w:firstColumn="1" w:lastColumn="0" w:noHBand="0" w:noVBand="1"/>
      </w:tblPr>
      <w:tblGrid>
        <w:gridCol w:w="9039"/>
      </w:tblGrid>
      <w:tr w:rsidR="000F3E8E" w:rsidRPr="0093308E" w:rsidTr="00BD4A7E">
        <w:tc>
          <w:tcPr>
            <w:tcW w:w="9039" w:type="dxa"/>
          </w:tcPr>
          <w:p w:rsidR="000F3E8E" w:rsidRPr="0093308E" w:rsidRDefault="000F3E8E" w:rsidP="00BD4A7E">
            <w:pPr>
              <w:pStyle w:val="Nosaukumi"/>
            </w:pPr>
            <w:bookmarkStart w:id="0" w:name="_GoBack"/>
            <w:bookmarkEnd w:id="0"/>
            <w:r w:rsidRPr="0093308E">
              <w:t>Papildus informācijas avoti</w:t>
            </w:r>
          </w:p>
        </w:tc>
      </w:tr>
      <w:tr w:rsidR="000F3E8E" w:rsidRPr="0093308E" w:rsidTr="00BD4A7E">
        <w:tc>
          <w:tcPr>
            <w:tcW w:w="9039" w:type="dxa"/>
          </w:tcPr>
          <w:p w:rsidR="000F3E8E" w:rsidRDefault="000F3E8E" w:rsidP="00BD4A7E">
            <w:r>
              <w:t>1.</w:t>
            </w:r>
            <w:r>
              <w:rPr>
                <w:rFonts w:ascii="Verdana" w:hAnsi="Verdana"/>
                <w:color w:val="202020"/>
                <w:sz w:val="21"/>
                <w:szCs w:val="21"/>
              </w:rPr>
              <w:t xml:space="preserve"> </w:t>
            </w:r>
            <w:proofErr w:type="spellStart"/>
            <w:r w:rsidRPr="007305F8">
              <w:t>Christopher</w:t>
            </w:r>
            <w:proofErr w:type="spellEnd"/>
            <w:r w:rsidRPr="007305F8">
              <w:t xml:space="preserve"> T.S. </w:t>
            </w:r>
            <w:proofErr w:type="spellStart"/>
            <w:r w:rsidRPr="007305F8">
              <w:t>Ragan</w:t>
            </w:r>
            <w:proofErr w:type="spellEnd"/>
            <w:r w:rsidRPr="007305F8">
              <w:t xml:space="preserve">, Richard G. </w:t>
            </w:r>
            <w:proofErr w:type="spellStart"/>
            <w:r w:rsidRPr="007305F8">
              <w:t>Lipsey</w:t>
            </w:r>
            <w:proofErr w:type="spellEnd"/>
            <w:r w:rsidRPr="007305F8">
              <w:t xml:space="preserve"> </w:t>
            </w:r>
            <w:proofErr w:type="spellStart"/>
            <w:r w:rsidRPr="007305F8">
              <w:t>Macroeconomics</w:t>
            </w:r>
            <w:proofErr w:type="spellEnd"/>
            <w:r w:rsidRPr="007305F8">
              <w:t xml:space="preserve">. </w:t>
            </w:r>
            <w:proofErr w:type="spellStart"/>
            <w:r w:rsidRPr="007305F8">
              <w:t>Pearson</w:t>
            </w:r>
            <w:proofErr w:type="spellEnd"/>
            <w:r w:rsidRPr="007305F8">
              <w:t>, 2011.</w:t>
            </w:r>
          </w:p>
          <w:p w:rsidR="000F3E8E" w:rsidRPr="005344E8" w:rsidRDefault="000F3E8E" w:rsidP="00BD4A7E">
            <w:r>
              <w:t>2.</w:t>
            </w:r>
            <w:r>
              <w:rPr>
                <w:rFonts w:ascii="Verdana" w:hAnsi="Verdana"/>
                <w:color w:val="202020"/>
                <w:sz w:val="21"/>
                <w:szCs w:val="21"/>
              </w:rPr>
              <w:t xml:space="preserve"> </w:t>
            </w:r>
            <w:proofErr w:type="spellStart"/>
            <w:r w:rsidRPr="007305F8">
              <w:t>Bikse</w:t>
            </w:r>
            <w:proofErr w:type="spellEnd"/>
            <w:r w:rsidRPr="007305F8">
              <w:t xml:space="preserve"> V. Ekonomikas teorijas pamatprincipi. Rīga, Izglītības soļi, 2007, 454 lpp.</w:t>
            </w:r>
          </w:p>
          <w:p w:rsidR="000F3E8E" w:rsidRDefault="000F3E8E" w:rsidP="00BD4A7E">
            <w:r>
              <w:t>3.</w:t>
            </w:r>
            <w:r>
              <w:rPr>
                <w:rFonts w:ascii="Verdana" w:hAnsi="Verdana"/>
                <w:color w:val="202020"/>
                <w:sz w:val="21"/>
                <w:szCs w:val="21"/>
              </w:rPr>
              <w:t xml:space="preserve"> </w:t>
            </w:r>
            <w:proofErr w:type="spellStart"/>
            <w:r w:rsidRPr="007305F8">
              <w:t>Saksonova</w:t>
            </w:r>
            <w:proofErr w:type="spellEnd"/>
            <w:r w:rsidRPr="007305F8">
              <w:t xml:space="preserve"> S. Valsts ieņēmumi un izdevumi (e-grāmata). Rīga, LU, 2010.</w:t>
            </w:r>
          </w:p>
          <w:p w:rsidR="000F3E8E" w:rsidRDefault="000F3E8E" w:rsidP="00BD4A7E">
            <w:r>
              <w:t>4.</w:t>
            </w:r>
            <w:r>
              <w:rPr>
                <w:rFonts w:ascii="Verdana" w:hAnsi="Verdana"/>
                <w:color w:val="202020"/>
                <w:sz w:val="21"/>
                <w:szCs w:val="21"/>
              </w:rPr>
              <w:t xml:space="preserve"> </w:t>
            </w:r>
            <w:proofErr w:type="spellStart"/>
            <w:r w:rsidRPr="007305F8">
              <w:t>Principles</w:t>
            </w:r>
            <w:proofErr w:type="spellEnd"/>
            <w:r w:rsidRPr="007305F8">
              <w:t xml:space="preserve"> </w:t>
            </w:r>
            <w:proofErr w:type="spellStart"/>
            <w:r w:rsidRPr="007305F8">
              <w:t>of</w:t>
            </w:r>
            <w:proofErr w:type="spellEnd"/>
            <w:r w:rsidRPr="007305F8">
              <w:t xml:space="preserve"> </w:t>
            </w:r>
            <w:proofErr w:type="spellStart"/>
            <w:r w:rsidRPr="007305F8">
              <w:t>Macroeconomics</w:t>
            </w:r>
            <w:proofErr w:type="spellEnd"/>
            <w:r w:rsidRPr="007305F8">
              <w:t xml:space="preserve">. </w:t>
            </w:r>
            <w:proofErr w:type="spellStart"/>
            <w:r w:rsidRPr="007305F8">
              <w:t>OpenStax</w:t>
            </w:r>
            <w:proofErr w:type="spellEnd"/>
            <w:r w:rsidRPr="007305F8">
              <w:t xml:space="preserve"> </w:t>
            </w:r>
            <w:proofErr w:type="spellStart"/>
            <w:r w:rsidRPr="007305F8">
              <w:t>College</w:t>
            </w:r>
            <w:proofErr w:type="spellEnd"/>
            <w:r w:rsidRPr="007305F8">
              <w:t>, 2014</w:t>
            </w:r>
          </w:p>
          <w:p w:rsidR="000F3E8E" w:rsidRDefault="000F3E8E" w:rsidP="00BD4A7E">
            <w:r>
              <w:t>5.</w:t>
            </w:r>
            <w:r w:rsidRPr="002A315C">
              <w:t xml:space="preserve"> </w:t>
            </w:r>
            <w:hyperlink r:id="rId7" w:tgtFrame="_blank" w:history="1">
              <w:r w:rsidRPr="002A315C">
                <w:t>http://www.em.gov.lv/</w:t>
              </w:r>
            </w:hyperlink>
          </w:p>
          <w:p w:rsidR="000F3E8E" w:rsidRDefault="000F3E8E" w:rsidP="00BD4A7E">
            <w:r>
              <w:t>6.</w:t>
            </w:r>
            <w:r w:rsidRPr="002A315C">
              <w:t xml:space="preserve"> </w:t>
            </w:r>
            <w:hyperlink r:id="rId8" w:tgtFrame="_blank" w:history="1">
              <w:r w:rsidRPr="002A315C">
                <w:t>http://www.fm.gov.lv/</w:t>
              </w:r>
            </w:hyperlink>
          </w:p>
          <w:p w:rsidR="000F3E8E" w:rsidRPr="0093308E" w:rsidRDefault="000F3E8E" w:rsidP="00BD4A7E">
            <w:r>
              <w:t>7.</w:t>
            </w:r>
            <w:r w:rsidRPr="002A315C">
              <w:t xml:space="preserve"> </w:t>
            </w:r>
            <w:hyperlink r:id="rId9" w:tgtFrame="_blank" w:history="1">
              <w:r w:rsidRPr="002A315C">
                <w:t>https://www.vid.gov.lv</w:t>
              </w:r>
            </w:hyperlink>
            <w:r w:rsidRPr="005344E8">
              <w:t>.</w:t>
            </w:r>
          </w:p>
        </w:tc>
      </w:tr>
      <w:tr w:rsidR="000F3E8E" w:rsidRPr="0093308E" w:rsidTr="00BD4A7E">
        <w:tc>
          <w:tcPr>
            <w:tcW w:w="9039" w:type="dxa"/>
          </w:tcPr>
          <w:p w:rsidR="000F3E8E" w:rsidRPr="0093308E" w:rsidRDefault="000F3E8E" w:rsidP="00BD4A7E">
            <w:pPr>
              <w:pStyle w:val="Nosaukumi"/>
            </w:pPr>
            <w:r w:rsidRPr="0093308E">
              <w:t>Periodika un citi informācijas avoti</w:t>
            </w:r>
          </w:p>
        </w:tc>
      </w:tr>
      <w:tr w:rsidR="000F3E8E" w:rsidRPr="0093308E" w:rsidTr="00BD4A7E">
        <w:tc>
          <w:tcPr>
            <w:tcW w:w="9039" w:type="dxa"/>
          </w:tcPr>
          <w:p w:rsidR="000F3E8E" w:rsidRDefault="000F3E8E" w:rsidP="00BD4A7E">
            <w:r w:rsidRPr="005344E8">
              <w:t>1.</w:t>
            </w:r>
            <w:r>
              <w:rPr>
                <w:rFonts w:ascii="Verdana" w:hAnsi="Verdana"/>
                <w:color w:val="202020"/>
                <w:sz w:val="21"/>
                <w:szCs w:val="21"/>
              </w:rPr>
              <w:t xml:space="preserve"> </w:t>
            </w:r>
            <w:r w:rsidRPr="007305F8">
              <w:t>Latvijas Banka.</w:t>
            </w:r>
          </w:p>
          <w:p w:rsidR="000F3E8E" w:rsidRDefault="000F3E8E" w:rsidP="00BD4A7E">
            <w:r>
              <w:t>2.</w:t>
            </w:r>
            <w:r>
              <w:rPr>
                <w:rFonts w:ascii="Verdana" w:hAnsi="Verdana"/>
                <w:color w:val="202020"/>
                <w:sz w:val="21"/>
                <w:szCs w:val="21"/>
              </w:rPr>
              <w:t xml:space="preserve"> </w:t>
            </w:r>
            <w:r w:rsidRPr="007305F8">
              <w:t xml:space="preserve">IMF </w:t>
            </w:r>
            <w:proofErr w:type="spellStart"/>
            <w:r w:rsidRPr="007305F8">
              <w:t>World</w:t>
            </w:r>
            <w:proofErr w:type="spellEnd"/>
            <w:r w:rsidRPr="007305F8">
              <w:t xml:space="preserve"> </w:t>
            </w:r>
            <w:proofErr w:type="spellStart"/>
            <w:r w:rsidRPr="007305F8">
              <w:t>Economic</w:t>
            </w:r>
            <w:proofErr w:type="spellEnd"/>
            <w:r w:rsidRPr="007305F8">
              <w:t xml:space="preserve"> Outlook.</w:t>
            </w:r>
          </w:p>
          <w:p w:rsidR="000F3E8E" w:rsidRDefault="000F3E8E" w:rsidP="00BD4A7E">
            <w:r>
              <w:t>3.</w:t>
            </w:r>
            <w:r>
              <w:rPr>
                <w:rFonts w:ascii="Verdana" w:hAnsi="Verdana"/>
                <w:color w:val="202020"/>
                <w:sz w:val="21"/>
                <w:szCs w:val="21"/>
              </w:rPr>
              <w:t xml:space="preserve"> </w:t>
            </w:r>
            <w:proofErr w:type="spellStart"/>
            <w:r w:rsidRPr="007305F8">
              <w:t>Central</w:t>
            </w:r>
            <w:proofErr w:type="spellEnd"/>
            <w:r w:rsidRPr="007305F8">
              <w:t xml:space="preserve"> </w:t>
            </w:r>
            <w:proofErr w:type="spellStart"/>
            <w:r w:rsidRPr="007305F8">
              <w:t>Intelligence</w:t>
            </w:r>
            <w:proofErr w:type="spellEnd"/>
            <w:r w:rsidRPr="007305F8">
              <w:t xml:space="preserve"> </w:t>
            </w:r>
            <w:proofErr w:type="spellStart"/>
            <w:r w:rsidRPr="007305F8">
              <w:t>Agency</w:t>
            </w:r>
            <w:proofErr w:type="spellEnd"/>
            <w:r w:rsidRPr="007305F8">
              <w:t xml:space="preserve"> </w:t>
            </w:r>
            <w:proofErr w:type="spellStart"/>
            <w:r w:rsidRPr="007305F8">
              <w:t>The</w:t>
            </w:r>
            <w:proofErr w:type="spellEnd"/>
            <w:r w:rsidRPr="007305F8">
              <w:t xml:space="preserve"> </w:t>
            </w:r>
            <w:proofErr w:type="spellStart"/>
            <w:r w:rsidRPr="007305F8">
              <w:t>World</w:t>
            </w:r>
            <w:proofErr w:type="spellEnd"/>
            <w:r w:rsidRPr="007305F8">
              <w:t xml:space="preserve"> </w:t>
            </w:r>
            <w:proofErr w:type="spellStart"/>
            <w:r w:rsidRPr="007305F8">
              <w:t>Factbook</w:t>
            </w:r>
            <w:proofErr w:type="spellEnd"/>
            <w:r w:rsidRPr="007305F8">
              <w:t>.</w:t>
            </w:r>
          </w:p>
          <w:p w:rsidR="000F3E8E" w:rsidRDefault="000F3E8E" w:rsidP="00BD4A7E">
            <w:r>
              <w:t>4.</w:t>
            </w:r>
            <w:r>
              <w:rPr>
                <w:rFonts w:ascii="Verdana" w:hAnsi="Verdana"/>
                <w:color w:val="202020"/>
                <w:sz w:val="21"/>
                <w:szCs w:val="21"/>
              </w:rPr>
              <w:t xml:space="preserve"> </w:t>
            </w:r>
            <w:proofErr w:type="spellStart"/>
            <w:r w:rsidRPr="007305F8">
              <w:t>Human</w:t>
            </w:r>
            <w:proofErr w:type="spellEnd"/>
            <w:r w:rsidRPr="007305F8">
              <w:t xml:space="preserve"> </w:t>
            </w:r>
            <w:proofErr w:type="spellStart"/>
            <w:r w:rsidRPr="007305F8">
              <w:t>Development</w:t>
            </w:r>
            <w:proofErr w:type="spellEnd"/>
            <w:r w:rsidRPr="007305F8">
              <w:t xml:space="preserve"> </w:t>
            </w:r>
            <w:proofErr w:type="spellStart"/>
            <w:r w:rsidRPr="007305F8">
              <w:t>Reports</w:t>
            </w:r>
            <w:proofErr w:type="spellEnd"/>
            <w:r w:rsidRPr="007305F8">
              <w:t>.</w:t>
            </w:r>
          </w:p>
          <w:p w:rsidR="000F3E8E" w:rsidRDefault="000F3E8E" w:rsidP="00BD4A7E">
            <w:r>
              <w:t>5.</w:t>
            </w:r>
            <w:r>
              <w:rPr>
                <w:rFonts w:ascii="Verdana" w:hAnsi="Verdana"/>
                <w:color w:val="202020"/>
                <w:sz w:val="21"/>
                <w:szCs w:val="21"/>
              </w:rPr>
              <w:t xml:space="preserve"> </w:t>
            </w:r>
            <w:proofErr w:type="spellStart"/>
            <w:r w:rsidRPr="007305F8">
              <w:t>Eurostat</w:t>
            </w:r>
            <w:proofErr w:type="spellEnd"/>
            <w:r w:rsidRPr="007305F8">
              <w:t>.</w:t>
            </w:r>
          </w:p>
          <w:p w:rsidR="000F3E8E" w:rsidRPr="0093308E" w:rsidRDefault="000F3E8E" w:rsidP="00BD4A7E">
            <w:r>
              <w:lastRenderedPageBreak/>
              <w:t xml:space="preserve">6. </w:t>
            </w:r>
            <w:proofErr w:type="spellStart"/>
            <w:r w:rsidRPr="007305F8">
              <w:t>European</w:t>
            </w:r>
            <w:proofErr w:type="spellEnd"/>
            <w:r w:rsidRPr="007305F8">
              <w:t xml:space="preserve"> </w:t>
            </w:r>
            <w:proofErr w:type="spellStart"/>
            <w:r w:rsidRPr="007305F8">
              <w:t>Central</w:t>
            </w:r>
            <w:proofErr w:type="spellEnd"/>
            <w:r w:rsidRPr="007305F8">
              <w:t xml:space="preserve"> </w:t>
            </w:r>
            <w:proofErr w:type="spellStart"/>
            <w:r w:rsidRPr="007305F8">
              <w:t>Bank</w:t>
            </w:r>
            <w:proofErr w:type="spellEnd"/>
            <w:r w:rsidRPr="007305F8">
              <w:t>.</w:t>
            </w:r>
            <w:r w:rsidRPr="005344E8">
              <w:t>/</w:t>
            </w:r>
          </w:p>
        </w:tc>
      </w:tr>
      <w:tr w:rsidR="000F3E8E" w:rsidRPr="0093308E" w:rsidTr="00BD4A7E">
        <w:tc>
          <w:tcPr>
            <w:tcW w:w="9039" w:type="dxa"/>
          </w:tcPr>
          <w:p w:rsidR="000F3E8E" w:rsidRPr="0093308E" w:rsidRDefault="000F3E8E" w:rsidP="00BD4A7E">
            <w:pPr>
              <w:pStyle w:val="Nosaukumi"/>
            </w:pPr>
            <w:r w:rsidRPr="0093308E">
              <w:lastRenderedPageBreak/>
              <w:t>Piezīmes</w:t>
            </w:r>
          </w:p>
        </w:tc>
      </w:tr>
      <w:tr w:rsidR="000F3E8E" w:rsidRPr="0093308E" w:rsidTr="00BD4A7E">
        <w:tc>
          <w:tcPr>
            <w:tcW w:w="9039" w:type="dxa"/>
          </w:tcPr>
          <w:p w:rsidR="000F3E8E" w:rsidRPr="0093308E" w:rsidRDefault="000F3E8E" w:rsidP="00BD4A7E">
            <w:r>
              <w:t xml:space="preserve"> </w:t>
            </w:r>
            <w:r w:rsidRPr="00E933DC">
              <w:t xml:space="preserve">Studiju kurss tiek docēts </w:t>
            </w:r>
            <w:r>
              <w:t>PBSP "Mākslas menedžments"</w:t>
            </w:r>
            <w:r w:rsidRPr="00E933DC">
              <w:t xml:space="preserve">.  </w:t>
            </w:r>
          </w:p>
        </w:tc>
      </w:tr>
    </w:tbl>
    <w:p w:rsidR="00F24C18" w:rsidRDefault="00F24C18"/>
    <w:sectPr w:rsidR="00F24C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8E"/>
    <w:rsid w:val="000F3E8E"/>
    <w:rsid w:val="005C3587"/>
    <w:rsid w:val="00F24C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A3614"/>
  <w15:chartTrackingRefBased/>
  <w15:docId w15:val="{D283ED19-A5AE-4BD1-ABB8-81067BB6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E8E"/>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3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3E8E"/>
    <w:rPr>
      <w:color w:val="0000FF"/>
      <w:u w:val="single"/>
    </w:rPr>
  </w:style>
  <w:style w:type="paragraph" w:styleId="Header">
    <w:name w:val="header"/>
    <w:basedOn w:val="Normal"/>
    <w:link w:val="HeaderChar"/>
    <w:uiPriority w:val="99"/>
    <w:unhideWhenUsed/>
    <w:rsid w:val="000F3E8E"/>
    <w:pPr>
      <w:tabs>
        <w:tab w:val="center" w:pos="4153"/>
        <w:tab w:val="right" w:pos="8306"/>
      </w:tabs>
    </w:pPr>
  </w:style>
  <w:style w:type="character" w:customStyle="1" w:styleId="HeaderChar">
    <w:name w:val="Header Char"/>
    <w:basedOn w:val="DefaultParagraphFont"/>
    <w:link w:val="Header"/>
    <w:uiPriority w:val="99"/>
    <w:rsid w:val="000F3E8E"/>
    <w:rPr>
      <w:rFonts w:ascii="Times New Roman" w:hAnsi="Times New Roman" w:cs="Times New Roman"/>
      <w:bCs/>
      <w:iCs/>
      <w:sz w:val="24"/>
      <w:szCs w:val="24"/>
    </w:rPr>
  </w:style>
  <w:style w:type="paragraph" w:customStyle="1" w:styleId="Nosaukumi">
    <w:name w:val="Nosaukumi"/>
    <w:basedOn w:val="Normal"/>
    <w:qFormat/>
    <w:rsid w:val="000F3E8E"/>
    <w:rPr>
      <w:b/>
      <w:bCs w:val="0"/>
      <w:i/>
      <w:iCs w:val="0"/>
    </w:rPr>
  </w:style>
  <w:style w:type="paragraph" w:customStyle="1" w:styleId="Nosaukumi2">
    <w:name w:val="Nosaukumi2"/>
    <w:basedOn w:val="Normal"/>
    <w:qFormat/>
    <w:rsid w:val="000F3E8E"/>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m.gov.lv/" TargetMode="External"/><Relationship Id="rId3" Type="http://schemas.openxmlformats.org/officeDocument/2006/relationships/webSettings" Target="webSettings.xml"/><Relationship Id="rId7" Type="http://schemas.openxmlformats.org/officeDocument/2006/relationships/hyperlink" Target="http://www.em.gov.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m.gov.lv/lv/media/15524/download?attachment" TargetMode="External"/><Relationship Id="rId11" Type="http://schemas.openxmlformats.org/officeDocument/2006/relationships/glossaryDocument" Target="glossary/document.xml"/><Relationship Id="rId5" Type="http://schemas.openxmlformats.org/officeDocument/2006/relationships/hyperlink" Target="https://www.em.gov.lv/lv/latvijas-ekonomikas-attistibas-parskats" TargetMode="External"/><Relationship Id="rId10" Type="http://schemas.openxmlformats.org/officeDocument/2006/relationships/fontTable" Target="fontTable.xml"/><Relationship Id="rId4" Type="http://schemas.openxmlformats.org/officeDocument/2006/relationships/hyperlink" Target="https://books.google.lv/books?hl=lv&amp;lr=&amp;id=KwfFDwAAQBAJ&amp;oi=fnd&amp;pg=PP1&amp;dq=Mankiw+N.G.+Macroeconomics&amp;ots=LMnsK21ELV&amp;sig=EOLg9uykhJEX7_FGKkZ_FUbZVsk&amp;redir_esc=y" TargetMode="External"/><Relationship Id="rId9" Type="http://schemas.openxmlformats.org/officeDocument/2006/relationships/hyperlink" Target="https://www.vid.gov.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E1ECA33EA24567BED298195C09FCE0"/>
        <w:category>
          <w:name w:val="General"/>
          <w:gallery w:val="placeholder"/>
        </w:category>
        <w:types>
          <w:type w:val="bbPlcHdr"/>
        </w:types>
        <w:behaviors>
          <w:behavior w:val="content"/>
        </w:behaviors>
        <w:guid w:val="{A041AE9A-561C-4EB4-A789-94A0B95AFAD7}"/>
      </w:docPartPr>
      <w:docPartBody>
        <w:p w:rsidR="00674E14" w:rsidRDefault="00B67E7B" w:rsidP="00B67E7B">
          <w:pPr>
            <w:pStyle w:val="11E1ECA33EA24567BED298195C09FCE0"/>
          </w:pPr>
          <w:r w:rsidRPr="00EA1A34">
            <w:rPr>
              <w:rStyle w:val="PlaceholderText"/>
              <w:rFonts w:ascii="Times New Roman" w:hAnsi="Times New Roman" w:cs="Times New Roman"/>
              <w:sz w:val="24"/>
              <w:szCs w:val="24"/>
            </w:rPr>
            <w:t>Choose an item.</w:t>
          </w:r>
        </w:p>
      </w:docPartBody>
    </w:docPart>
    <w:docPart>
      <w:docPartPr>
        <w:name w:val="0B271A0F769A49B59E06BE152F35D327"/>
        <w:category>
          <w:name w:val="General"/>
          <w:gallery w:val="placeholder"/>
        </w:category>
        <w:types>
          <w:type w:val="bbPlcHdr"/>
        </w:types>
        <w:behaviors>
          <w:behavior w:val="content"/>
        </w:behaviors>
        <w:guid w:val="{A2A425EE-B001-4A08-8F9E-195674DDB730}"/>
      </w:docPartPr>
      <w:docPartBody>
        <w:p w:rsidR="00674E14" w:rsidRDefault="00B67E7B" w:rsidP="00B67E7B">
          <w:pPr>
            <w:pStyle w:val="0B271A0F769A49B59E06BE152F35D327"/>
          </w:pPr>
          <w:r w:rsidRPr="00EA1A34">
            <w:rPr>
              <w:rStyle w:val="PlaceholderText"/>
              <w:rFonts w:ascii="Times New Roman" w:hAnsi="Times New Roman" w:cs="Times New Roman"/>
              <w:sz w:val="24"/>
              <w:szCs w:val="24"/>
            </w:rPr>
            <w:t>Click or tap here to enter text.</w:t>
          </w:r>
        </w:p>
      </w:docPartBody>
    </w:docPart>
    <w:docPart>
      <w:docPartPr>
        <w:name w:val="9FA994FF31E94C8AA18254FEF8B6649A"/>
        <w:category>
          <w:name w:val="General"/>
          <w:gallery w:val="placeholder"/>
        </w:category>
        <w:types>
          <w:type w:val="bbPlcHdr"/>
        </w:types>
        <w:behaviors>
          <w:behavior w:val="content"/>
        </w:behaviors>
        <w:guid w:val="{7EB2B107-8325-486F-9D88-4FBBF403CC65}"/>
      </w:docPartPr>
      <w:docPartBody>
        <w:p w:rsidR="00674E14" w:rsidRDefault="00B67E7B" w:rsidP="00B67E7B">
          <w:pPr>
            <w:pStyle w:val="9FA994FF31E94C8AA18254FEF8B6649A"/>
          </w:pPr>
          <w:r w:rsidRPr="00EA1A34">
            <w:rPr>
              <w:rStyle w:val="PlaceholderText"/>
              <w:rFonts w:ascii="Times New Roman" w:hAnsi="Times New Roman" w:cs="Times New Roman"/>
              <w:sz w:val="24"/>
              <w:szCs w:val="24"/>
            </w:rPr>
            <w:t>Click or tap here to enter text.</w:t>
          </w:r>
        </w:p>
      </w:docPartBody>
    </w:docPart>
    <w:docPart>
      <w:docPartPr>
        <w:name w:val="46517342303948F5AFCC7296FE2037CB"/>
        <w:category>
          <w:name w:val="General"/>
          <w:gallery w:val="placeholder"/>
        </w:category>
        <w:types>
          <w:type w:val="bbPlcHdr"/>
        </w:types>
        <w:behaviors>
          <w:behavior w:val="content"/>
        </w:behaviors>
        <w:guid w:val="{993A204F-7E93-4B23-A59B-3821AE5B2074}"/>
      </w:docPartPr>
      <w:docPartBody>
        <w:p w:rsidR="00674E14" w:rsidRDefault="00B67E7B" w:rsidP="00B67E7B">
          <w:pPr>
            <w:pStyle w:val="46517342303948F5AFCC7296FE2037CB"/>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7B"/>
    <w:rsid w:val="00674E14"/>
    <w:rsid w:val="006A2B3D"/>
    <w:rsid w:val="00B67E7B"/>
    <w:rsid w:val="00D13C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7E7B"/>
    <w:rPr>
      <w:color w:val="808080"/>
    </w:rPr>
  </w:style>
  <w:style w:type="paragraph" w:customStyle="1" w:styleId="11E1ECA33EA24567BED298195C09FCE0">
    <w:name w:val="11E1ECA33EA24567BED298195C09FCE0"/>
    <w:rsid w:val="00B67E7B"/>
  </w:style>
  <w:style w:type="paragraph" w:customStyle="1" w:styleId="0B271A0F769A49B59E06BE152F35D327">
    <w:name w:val="0B271A0F769A49B59E06BE152F35D327"/>
    <w:rsid w:val="00B67E7B"/>
  </w:style>
  <w:style w:type="paragraph" w:customStyle="1" w:styleId="9FA994FF31E94C8AA18254FEF8B6649A">
    <w:name w:val="9FA994FF31E94C8AA18254FEF8B6649A"/>
    <w:rsid w:val="00B67E7B"/>
  </w:style>
  <w:style w:type="paragraph" w:customStyle="1" w:styleId="46517342303948F5AFCC7296FE2037CB">
    <w:name w:val="46517342303948F5AFCC7296FE2037CB"/>
    <w:rsid w:val="00B67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6980</Words>
  <Characters>3980</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2023-03-13T11:48:00Z</dcterms:created>
  <dcterms:modified xsi:type="dcterms:W3CDTF">2023-03-25T12:36:00Z</dcterms:modified>
</cp:coreProperties>
</file>