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026C21" w:rsidRDefault="00722E49" w:rsidP="001B4907">
      <w:pPr>
        <w:pStyle w:val="Header"/>
        <w:jc w:val="center"/>
        <w:rPr>
          <w:b/>
        </w:rPr>
      </w:pPr>
      <w:r>
        <w:rPr>
          <w:b/>
        </w:rPr>
        <w:t xml:space="preserve"> </w:t>
      </w:r>
      <w:r w:rsidR="001B4907" w:rsidRPr="00026C21">
        <w:rPr>
          <w:b/>
        </w:rPr>
        <w:t>DAUGAVPILS UNIVERSITĀTES</w:t>
      </w:r>
    </w:p>
    <w:p w:rsidR="001B4907" w:rsidRPr="00026C21" w:rsidRDefault="001B4907" w:rsidP="001B4907">
      <w:pPr>
        <w:jc w:val="center"/>
        <w:rPr>
          <w:b/>
          <w:lang w:val="de-DE"/>
        </w:rPr>
      </w:pPr>
      <w:r w:rsidRPr="00026C21">
        <w:rPr>
          <w:b/>
        </w:rPr>
        <w:t>STUDIJU KURSA APRAKSTS</w:t>
      </w:r>
    </w:p>
    <w:p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rsidTr="001A6313">
        <w:trPr>
          <w:jc w:val="center"/>
        </w:trPr>
        <w:tc>
          <w:tcPr>
            <w:tcW w:w="4639" w:type="dxa"/>
          </w:tcPr>
          <w:p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rsidR="001B4907" w:rsidRPr="009166D0" w:rsidRDefault="00D24874" w:rsidP="001A6313">
            <w:pPr>
              <w:jc w:val="both"/>
              <w:rPr>
                <w:rFonts w:eastAsia="Times New Roman"/>
                <w:b/>
                <w:bCs w:val="0"/>
                <w:i/>
                <w:lang w:eastAsia="lv-LV"/>
              </w:rPr>
            </w:pPr>
            <w:r w:rsidRPr="009166D0">
              <w:rPr>
                <w:b/>
                <w:i/>
              </w:rPr>
              <w:t>Komunikācijas vadība</w:t>
            </w:r>
          </w:p>
        </w:tc>
      </w:tr>
      <w:tr w:rsidR="001B4907" w:rsidRPr="00026C21" w:rsidTr="001A6313">
        <w:trPr>
          <w:jc w:val="center"/>
        </w:trPr>
        <w:tc>
          <w:tcPr>
            <w:tcW w:w="4639" w:type="dxa"/>
          </w:tcPr>
          <w:p w:rsidR="001B4907" w:rsidRPr="00026C21" w:rsidRDefault="001B4907" w:rsidP="001A6313">
            <w:pPr>
              <w:pStyle w:val="Nosaukumi"/>
            </w:pPr>
            <w:r w:rsidRPr="00026C21">
              <w:t>Studiju kursa kods (DUIS)</w:t>
            </w:r>
          </w:p>
        </w:tc>
        <w:tc>
          <w:tcPr>
            <w:tcW w:w="4943" w:type="dxa"/>
            <w:vAlign w:val="center"/>
          </w:tcPr>
          <w:p w:rsidR="001B4907" w:rsidRPr="00026C21" w:rsidRDefault="00D24874" w:rsidP="001A6313">
            <w:pPr>
              <w:rPr>
                <w:lang w:eastAsia="lv-LV"/>
              </w:rPr>
            </w:pPr>
            <w:r w:rsidRPr="008A3A36">
              <w:rPr>
                <w:bCs w:val="0"/>
                <w:iCs w:val="0"/>
              </w:rPr>
              <w:t>KomZ5001</w:t>
            </w:r>
          </w:p>
        </w:tc>
      </w:tr>
      <w:tr w:rsidR="001B4907" w:rsidRPr="00026C21" w:rsidTr="001A6313">
        <w:trPr>
          <w:jc w:val="center"/>
        </w:trPr>
        <w:tc>
          <w:tcPr>
            <w:tcW w:w="4639" w:type="dxa"/>
          </w:tcPr>
          <w:p w:rsidR="001B4907" w:rsidRPr="00026C21" w:rsidRDefault="001B4907" w:rsidP="001A6313">
            <w:pPr>
              <w:pStyle w:val="Nosaukumi"/>
            </w:pPr>
            <w:r w:rsidRPr="00026C21">
              <w:t>Zinātnes nozare</w:t>
            </w:r>
          </w:p>
        </w:tc>
        <w:tc>
          <w:tcPr>
            <w:tcW w:w="4943" w:type="dxa"/>
          </w:tcPr>
          <w:p w:rsidR="001B4907" w:rsidRPr="00D24874" w:rsidRDefault="00D24874" w:rsidP="001A6313">
            <w:pPr>
              <w:snapToGrid w:val="0"/>
            </w:pPr>
            <w:r w:rsidRPr="00D24874">
              <w:rPr>
                <w:shd w:val="clear" w:color="auto" w:fill="FFFFFF"/>
              </w:rPr>
              <w:t>Plašsaziņas līdzekļi un komunikācija</w:t>
            </w:r>
          </w:p>
        </w:tc>
      </w:tr>
      <w:tr w:rsidR="001B4907" w:rsidRPr="00026C21" w:rsidTr="001A6313">
        <w:trPr>
          <w:jc w:val="center"/>
        </w:trPr>
        <w:tc>
          <w:tcPr>
            <w:tcW w:w="4639" w:type="dxa"/>
          </w:tcPr>
          <w:p w:rsidR="001B4907" w:rsidRPr="00026C21" w:rsidRDefault="001B4907" w:rsidP="001A6313">
            <w:pPr>
              <w:pStyle w:val="Nosaukumi"/>
            </w:pPr>
            <w:r w:rsidRPr="00026C21">
              <w:t>Kursa līmenis</w:t>
            </w:r>
          </w:p>
        </w:tc>
        <w:tc>
          <w:tcPr>
            <w:tcW w:w="4943" w:type="dxa"/>
            <w:shd w:val="clear" w:color="auto" w:fill="auto"/>
          </w:tcPr>
          <w:p w:rsidR="001B4907" w:rsidRPr="00026C21" w:rsidRDefault="00331550" w:rsidP="001A6313">
            <w:pPr>
              <w:rPr>
                <w:lang w:eastAsia="lv-LV"/>
              </w:rPr>
            </w:pPr>
            <w:r>
              <w:rPr>
                <w:lang w:eastAsia="lv-LV"/>
              </w:rPr>
              <w:t>7</w:t>
            </w:r>
          </w:p>
        </w:tc>
      </w:tr>
      <w:tr w:rsidR="001B4907" w:rsidRPr="00026C21" w:rsidTr="001A6313">
        <w:trPr>
          <w:jc w:val="center"/>
        </w:trPr>
        <w:tc>
          <w:tcPr>
            <w:tcW w:w="4639" w:type="dxa"/>
          </w:tcPr>
          <w:p w:rsidR="001B4907" w:rsidRPr="00026C21" w:rsidRDefault="001B4907" w:rsidP="001A6313">
            <w:pPr>
              <w:pStyle w:val="Nosaukumi"/>
              <w:rPr>
                <w:u w:val="single"/>
              </w:rPr>
            </w:pPr>
            <w:r w:rsidRPr="00026C21">
              <w:t>Kredītpunkti</w:t>
            </w:r>
          </w:p>
        </w:tc>
        <w:tc>
          <w:tcPr>
            <w:tcW w:w="4943" w:type="dxa"/>
            <w:vAlign w:val="center"/>
          </w:tcPr>
          <w:p w:rsidR="001B4907" w:rsidRPr="00026C21" w:rsidRDefault="00D24874" w:rsidP="001A6313">
            <w:pPr>
              <w:rPr>
                <w:lang w:eastAsia="lv-LV"/>
              </w:rPr>
            </w:pPr>
            <w:r>
              <w:rPr>
                <w:lang w:eastAsia="lv-LV"/>
              </w:rPr>
              <w:t>2</w:t>
            </w:r>
          </w:p>
        </w:tc>
      </w:tr>
      <w:tr w:rsidR="001B4907" w:rsidRPr="00026C21" w:rsidTr="001A6313">
        <w:trPr>
          <w:jc w:val="center"/>
        </w:trPr>
        <w:tc>
          <w:tcPr>
            <w:tcW w:w="4639" w:type="dxa"/>
          </w:tcPr>
          <w:p w:rsidR="001B4907" w:rsidRPr="00026C21" w:rsidRDefault="001B4907" w:rsidP="001A6313">
            <w:pPr>
              <w:pStyle w:val="Nosaukumi"/>
              <w:rPr>
                <w:u w:val="single"/>
              </w:rPr>
            </w:pPr>
            <w:r w:rsidRPr="00026C21">
              <w:t>ECTS kredītpunkti</w:t>
            </w:r>
          </w:p>
        </w:tc>
        <w:tc>
          <w:tcPr>
            <w:tcW w:w="4943" w:type="dxa"/>
          </w:tcPr>
          <w:p w:rsidR="001B4907" w:rsidRPr="00026C21" w:rsidRDefault="00D24874" w:rsidP="001A6313">
            <w:r>
              <w:t>3</w:t>
            </w:r>
          </w:p>
        </w:tc>
      </w:tr>
      <w:tr w:rsidR="001B4907" w:rsidRPr="00026C21" w:rsidTr="001A6313">
        <w:trPr>
          <w:jc w:val="center"/>
        </w:trPr>
        <w:tc>
          <w:tcPr>
            <w:tcW w:w="4639" w:type="dxa"/>
          </w:tcPr>
          <w:p w:rsidR="001B4907" w:rsidRPr="00026C21" w:rsidRDefault="001B4907" w:rsidP="001A6313">
            <w:pPr>
              <w:pStyle w:val="Nosaukumi"/>
            </w:pPr>
            <w:r w:rsidRPr="00026C21">
              <w:t>Kopējais kontaktstundu skaits</w:t>
            </w:r>
          </w:p>
        </w:tc>
        <w:tc>
          <w:tcPr>
            <w:tcW w:w="4943" w:type="dxa"/>
            <w:vAlign w:val="center"/>
          </w:tcPr>
          <w:p w:rsidR="001B4907" w:rsidRPr="00026C21" w:rsidRDefault="00D24874" w:rsidP="001A6313">
            <w:pPr>
              <w:rPr>
                <w:lang w:eastAsia="lv-LV"/>
              </w:rPr>
            </w:pPr>
            <w:r>
              <w:rPr>
                <w:lang w:eastAsia="lv-LV"/>
              </w:rPr>
              <w:t>32</w:t>
            </w:r>
          </w:p>
        </w:tc>
      </w:tr>
      <w:tr w:rsidR="001B4907" w:rsidRPr="00026C21" w:rsidTr="001A6313">
        <w:trPr>
          <w:jc w:val="center"/>
        </w:trPr>
        <w:tc>
          <w:tcPr>
            <w:tcW w:w="4639" w:type="dxa"/>
          </w:tcPr>
          <w:p w:rsidR="001B4907" w:rsidRPr="00026C21" w:rsidRDefault="001B4907" w:rsidP="001A6313">
            <w:pPr>
              <w:pStyle w:val="Nosaukumi2"/>
            </w:pPr>
            <w:r w:rsidRPr="00026C21">
              <w:t>Lekciju stundu skaits</w:t>
            </w:r>
          </w:p>
        </w:tc>
        <w:tc>
          <w:tcPr>
            <w:tcW w:w="4943" w:type="dxa"/>
          </w:tcPr>
          <w:p w:rsidR="001B4907" w:rsidRPr="00026C21" w:rsidRDefault="00D24874" w:rsidP="001A6313">
            <w:r>
              <w:t>16</w:t>
            </w:r>
          </w:p>
        </w:tc>
      </w:tr>
      <w:tr w:rsidR="001B4907" w:rsidRPr="00026C21" w:rsidTr="001A6313">
        <w:trPr>
          <w:jc w:val="center"/>
        </w:trPr>
        <w:tc>
          <w:tcPr>
            <w:tcW w:w="4639" w:type="dxa"/>
          </w:tcPr>
          <w:p w:rsidR="001B4907" w:rsidRPr="00026C21" w:rsidRDefault="001B4907" w:rsidP="001A6313">
            <w:pPr>
              <w:pStyle w:val="Nosaukumi2"/>
            </w:pPr>
            <w:r w:rsidRPr="00026C21">
              <w:t>Semināru stundu skaits</w:t>
            </w:r>
          </w:p>
        </w:tc>
        <w:tc>
          <w:tcPr>
            <w:tcW w:w="4943" w:type="dxa"/>
          </w:tcPr>
          <w:p w:rsidR="001B4907" w:rsidRPr="00026C21" w:rsidRDefault="00D24874" w:rsidP="001A6313">
            <w:r>
              <w:t>16</w:t>
            </w:r>
          </w:p>
        </w:tc>
      </w:tr>
      <w:tr w:rsidR="001B4907" w:rsidRPr="00026C21" w:rsidTr="001A6313">
        <w:trPr>
          <w:jc w:val="center"/>
        </w:trPr>
        <w:tc>
          <w:tcPr>
            <w:tcW w:w="4639" w:type="dxa"/>
          </w:tcPr>
          <w:p w:rsidR="001B4907" w:rsidRPr="00026C21" w:rsidRDefault="001B4907" w:rsidP="001A6313">
            <w:pPr>
              <w:pStyle w:val="Nosaukumi2"/>
            </w:pPr>
            <w:r w:rsidRPr="00026C21">
              <w:t>Praktisko darbu stundu skaits</w:t>
            </w:r>
          </w:p>
        </w:tc>
        <w:tc>
          <w:tcPr>
            <w:tcW w:w="4943" w:type="dxa"/>
          </w:tcPr>
          <w:p w:rsidR="001B4907" w:rsidRPr="00026C21" w:rsidRDefault="00D24874" w:rsidP="001A6313">
            <w:r>
              <w:t>-</w:t>
            </w:r>
          </w:p>
        </w:tc>
      </w:tr>
      <w:tr w:rsidR="001B4907" w:rsidRPr="00026C21" w:rsidTr="001A6313">
        <w:trPr>
          <w:jc w:val="center"/>
        </w:trPr>
        <w:tc>
          <w:tcPr>
            <w:tcW w:w="4639" w:type="dxa"/>
          </w:tcPr>
          <w:p w:rsidR="001B4907" w:rsidRPr="00026C21" w:rsidRDefault="001B4907" w:rsidP="001A6313">
            <w:pPr>
              <w:pStyle w:val="Nosaukumi2"/>
            </w:pPr>
            <w:r w:rsidRPr="00026C21">
              <w:t>Laboratorijas darbu stundu skaits</w:t>
            </w:r>
          </w:p>
        </w:tc>
        <w:tc>
          <w:tcPr>
            <w:tcW w:w="4943" w:type="dxa"/>
          </w:tcPr>
          <w:p w:rsidR="001B4907" w:rsidRPr="00026C21" w:rsidRDefault="00D24874" w:rsidP="001A6313">
            <w:r>
              <w:t>-</w:t>
            </w:r>
          </w:p>
        </w:tc>
      </w:tr>
      <w:tr w:rsidR="001B4907" w:rsidRPr="00026C21" w:rsidTr="001A6313">
        <w:trPr>
          <w:jc w:val="center"/>
        </w:trPr>
        <w:tc>
          <w:tcPr>
            <w:tcW w:w="4639" w:type="dxa"/>
          </w:tcPr>
          <w:p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rsidR="001B4907" w:rsidRPr="00026C21" w:rsidRDefault="00D24874" w:rsidP="001A6313">
            <w:pPr>
              <w:rPr>
                <w:lang w:eastAsia="lv-LV"/>
              </w:rPr>
            </w:pPr>
            <w:r>
              <w:rPr>
                <w:lang w:eastAsia="lv-LV"/>
              </w:rPr>
              <w:t>64</w:t>
            </w:r>
          </w:p>
        </w:tc>
      </w:tr>
      <w:tr w:rsidR="001B4907" w:rsidRPr="00026C21" w:rsidTr="001A6313">
        <w:trPr>
          <w:jc w:val="center"/>
        </w:trPr>
        <w:tc>
          <w:tcPr>
            <w:tcW w:w="9582" w:type="dxa"/>
            <w:gridSpan w:val="2"/>
          </w:tcPr>
          <w:p w:rsidR="001B4907" w:rsidRPr="00026C21" w:rsidRDefault="001B4907" w:rsidP="001A6313">
            <w:pPr>
              <w:rPr>
                <w:lang w:eastAsia="lv-LV"/>
              </w:rPr>
            </w:pPr>
          </w:p>
        </w:tc>
      </w:tr>
      <w:tr w:rsidR="001B4907" w:rsidRPr="00026C21" w:rsidTr="001A6313">
        <w:trPr>
          <w:jc w:val="center"/>
        </w:trPr>
        <w:tc>
          <w:tcPr>
            <w:tcW w:w="9582" w:type="dxa"/>
            <w:gridSpan w:val="2"/>
          </w:tcPr>
          <w:p w:rsidR="001B4907" w:rsidRPr="00026C21" w:rsidRDefault="001B4907" w:rsidP="001A6313">
            <w:pPr>
              <w:pStyle w:val="Nosaukumi"/>
            </w:pPr>
            <w:r w:rsidRPr="00026C21">
              <w:t>Kursa autors(-i)</w:t>
            </w:r>
          </w:p>
        </w:tc>
      </w:tr>
      <w:tr w:rsidR="008D4CBD" w:rsidRPr="00026C21" w:rsidTr="001A6313">
        <w:trPr>
          <w:jc w:val="center"/>
        </w:trPr>
        <w:sdt>
          <w:sdtPr>
            <w:rPr>
              <w:lang w:val="ru-RU"/>
            </w:rPr>
            <w:id w:val="-383029012"/>
            <w:placeholder>
              <w:docPart w:val="872880BB5C0F486EA3125062DAB432CD"/>
            </w:placeholder>
          </w:sdtPr>
          <w:sdtEndPr/>
          <w:sdtContent>
            <w:tc>
              <w:tcPr>
                <w:tcW w:w="9582" w:type="dxa"/>
                <w:gridSpan w:val="2"/>
              </w:tcPr>
              <w:p w:rsidR="008D4CBD" w:rsidRPr="00026C21" w:rsidRDefault="00331550" w:rsidP="00331550">
                <w:r>
                  <w:t xml:space="preserve">Dr.paed., doc., </w:t>
                </w:r>
                <w:proofErr w:type="spellStart"/>
                <w:r>
                  <w:t>pētn</w:t>
                </w:r>
                <w:proofErr w:type="spellEnd"/>
                <w:r>
                  <w:t xml:space="preserve">. </w:t>
                </w:r>
                <w:r w:rsidR="00D24874" w:rsidRPr="0058512B">
                  <w:t>Inta Ostrovska</w:t>
                </w:r>
              </w:p>
            </w:tc>
          </w:sdtContent>
        </w:sdt>
      </w:tr>
      <w:tr w:rsidR="008D4CBD" w:rsidRPr="00026C21" w:rsidTr="001A6313">
        <w:trPr>
          <w:jc w:val="center"/>
        </w:trPr>
        <w:tc>
          <w:tcPr>
            <w:tcW w:w="9582" w:type="dxa"/>
            <w:gridSpan w:val="2"/>
          </w:tcPr>
          <w:p w:rsidR="008D4CBD" w:rsidRPr="00026C21" w:rsidRDefault="008D4CBD" w:rsidP="008D4CBD">
            <w:pPr>
              <w:pStyle w:val="Nosaukumi"/>
            </w:pPr>
            <w:r w:rsidRPr="00026C21">
              <w:t>Kursa docētājs(-i)</w:t>
            </w:r>
          </w:p>
        </w:tc>
      </w:tr>
      <w:tr w:rsidR="008D4CBD" w:rsidRPr="00026C21" w:rsidTr="001A6313">
        <w:trPr>
          <w:jc w:val="center"/>
        </w:trPr>
        <w:sdt>
          <w:sdtPr>
            <w:rPr>
              <w:lang w:val="ru-RU"/>
            </w:rPr>
            <w:id w:val="-790054758"/>
            <w:placeholder>
              <w:docPart w:val="BA9C0438A35D4DD69855C3E828B10C08"/>
            </w:placeholder>
          </w:sdtPr>
          <w:sdtEndPr/>
          <w:sdtContent>
            <w:tc>
              <w:tcPr>
                <w:tcW w:w="9582" w:type="dxa"/>
                <w:gridSpan w:val="2"/>
              </w:tcPr>
              <w:p w:rsidR="008D4CBD" w:rsidRPr="00026C21" w:rsidRDefault="00331550" w:rsidP="00331550">
                <w:r>
                  <w:t xml:space="preserve">Dr.paed., doc., </w:t>
                </w:r>
                <w:proofErr w:type="spellStart"/>
                <w:r>
                  <w:t>pētn</w:t>
                </w:r>
                <w:proofErr w:type="spellEnd"/>
                <w:r>
                  <w:t xml:space="preserve">. </w:t>
                </w:r>
                <w:r w:rsidR="00D24874" w:rsidRPr="0058512B">
                  <w:t>Inta Ostrovska</w:t>
                </w:r>
              </w:p>
            </w:tc>
          </w:sdtContent>
        </w:sdt>
      </w:tr>
      <w:tr w:rsidR="008D4CBD" w:rsidRPr="00026C21" w:rsidTr="001A6313">
        <w:trPr>
          <w:jc w:val="center"/>
        </w:trPr>
        <w:tc>
          <w:tcPr>
            <w:tcW w:w="9582" w:type="dxa"/>
            <w:gridSpan w:val="2"/>
          </w:tcPr>
          <w:p w:rsidR="008D4CBD" w:rsidRPr="00026C21" w:rsidRDefault="008D4CBD" w:rsidP="008D4CBD">
            <w:pPr>
              <w:pStyle w:val="Nosaukumi"/>
            </w:pPr>
            <w:r w:rsidRPr="00026C21">
              <w:t>Priekšzināšanas</w:t>
            </w:r>
          </w:p>
        </w:tc>
      </w:tr>
      <w:tr w:rsidR="008D4CBD" w:rsidRPr="00026C21" w:rsidTr="001A6313">
        <w:trPr>
          <w:jc w:val="center"/>
        </w:trPr>
        <w:tc>
          <w:tcPr>
            <w:tcW w:w="9582" w:type="dxa"/>
            <w:gridSpan w:val="2"/>
          </w:tcPr>
          <w:p w:rsidR="008D4CBD" w:rsidRPr="00026C21" w:rsidRDefault="00331550" w:rsidP="008D4CBD">
            <w:pPr>
              <w:snapToGrid w:val="0"/>
            </w:pPr>
            <w:r>
              <w:t>N</w:t>
            </w:r>
            <w:r w:rsidR="00D24874">
              <w:t>av</w:t>
            </w:r>
          </w:p>
        </w:tc>
      </w:tr>
      <w:tr w:rsidR="008D4CBD" w:rsidRPr="00026C21" w:rsidTr="001A6313">
        <w:trPr>
          <w:jc w:val="center"/>
        </w:trPr>
        <w:tc>
          <w:tcPr>
            <w:tcW w:w="9582" w:type="dxa"/>
            <w:gridSpan w:val="2"/>
          </w:tcPr>
          <w:p w:rsidR="008D4CBD" w:rsidRPr="00026C21" w:rsidRDefault="008D4CBD" w:rsidP="008D4CBD">
            <w:pPr>
              <w:pStyle w:val="Nosaukumi"/>
            </w:pPr>
            <w:r w:rsidRPr="00026C21">
              <w:t xml:space="preserve">Studiju kursa anotācija </w:t>
            </w:r>
          </w:p>
        </w:tc>
      </w:tr>
      <w:tr w:rsidR="008D4CBD" w:rsidRPr="00026C21" w:rsidTr="00026C21">
        <w:trPr>
          <w:trHeight w:val="1119"/>
          <w:jc w:val="center"/>
        </w:trPr>
        <w:tc>
          <w:tcPr>
            <w:tcW w:w="9582" w:type="dxa"/>
            <w:gridSpan w:val="2"/>
          </w:tcPr>
          <w:p w:rsidR="008D4CBD" w:rsidRPr="00560C11" w:rsidRDefault="00331550" w:rsidP="00D24874">
            <w:pPr>
              <w:jc w:val="both"/>
            </w:pPr>
            <w:r>
              <w:t xml:space="preserve">Studiju kursa mērķis </w:t>
            </w:r>
            <w:r w:rsidR="00F17F72" w:rsidRPr="00560C11">
              <w:t>ir sniegt zināšanas par dažādiem sociālās komunikācijas veidiem un lietišķās komunikācijas jomām, komunikācijas vadīšanas iespējām organizācijā mūsdienu informācijas sabiedrības un ilgtspējības kontekstā.</w:t>
            </w:r>
          </w:p>
          <w:p w:rsidR="00331550" w:rsidRPr="004A5D0C" w:rsidRDefault="00331550" w:rsidP="00331550">
            <w:pPr>
              <w:jc w:val="both"/>
            </w:pPr>
            <w:r w:rsidRPr="004A5D0C">
              <w:t>Studiju kursa uzdevumi:</w:t>
            </w:r>
          </w:p>
          <w:p w:rsidR="00331550" w:rsidRDefault="00331550" w:rsidP="00331550">
            <w:pPr>
              <w:jc w:val="both"/>
            </w:pPr>
            <w:r>
              <w:t>-i</w:t>
            </w:r>
            <w:r w:rsidR="00F17F72" w:rsidRPr="00560C11">
              <w:t xml:space="preserve">zprast informācijas un komunikācijas nozīmi sabiedrībā kopumā un organizācijas vadības </w:t>
            </w:r>
            <w:r>
              <w:t>procesā;</w:t>
            </w:r>
          </w:p>
          <w:p w:rsidR="00F17F72" w:rsidRPr="00560C11" w:rsidRDefault="00331550" w:rsidP="00331550">
            <w:pPr>
              <w:jc w:val="both"/>
            </w:pPr>
            <w:r>
              <w:t>-i</w:t>
            </w:r>
            <w:r w:rsidR="00F17F72" w:rsidRPr="00560C11">
              <w:t>epazīt</w:t>
            </w:r>
            <w:r>
              <w:t xml:space="preserve"> lietišķās komunikācijas veidus,</w:t>
            </w:r>
            <w:r w:rsidR="00F17F72" w:rsidRPr="00560C11">
              <w:t xml:space="preserve"> uzlabot </w:t>
            </w:r>
            <w:r>
              <w:t>lietišķās komunikācijas prasmes;</w:t>
            </w:r>
            <w:r w:rsidR="00F17F72" w:rsidRPr="00560C11">
              <w:t> </w:t>
            </w:r>
          </w:p>
          <w:p w:rsidR="00F17F72" w:rsidRPr="00560C11" w:rsidRDefault="00331550" w:rsidP="00331550">
            <w:pPr>
              <w:autoSpaceDE/>
              <w:autoSpaceDN/>
              <w:adjustRightInd/>
              <w:jc w:val="both"/>
            </w:pPr>
            <w:r>
              <w:t>-i</w:t>
            </w:r>
            <w:r w:rsidR="00F17F72" w:rsidRPr="00560C11">
              <w:t>zprast atgriezeniskās saiknes būtību un nozīmi. Nostiprināt un uzlabot uzstāšanās un prezentēšanas prasmes, atklāt vājākās vietas savas uzstāšanās gaitā, uzlabot kontaktu ar auditoriju, kā arī ie</w:t>
            </w:r>
            <w:r>
              <w:t>gūt pārliecību par savām spējām;</w:t>
            </w:r>
          </w:p>
          <w:p w:rsidR="008D4CBD" w:rsidRDefault="00331550" w:rsidP="00331550">
            <w:pPr>
              <w:autoSpaceDE/>
              <w:autoSpaceDN/>
              <w:adjustRightInd/>
              <w:jc w:val="both"/>
            </w:pPr>
            <w:r>
              <w:t>-s</w:t>
            </w:r>
            <w:r w:rsidR="00F17F72" w:rsidRPr="00560C11">
              <w:t>niegt zināšanas par komunikācijas vadīšanas iespējām organizācijā mūsdienu informācijas sabiedrības un ilgtspējības kontekstā.</w:t>
            </w:r>
          </w:p>
          <w:p w:rsidR="00722E49" w:rsidRDefault="00722E49" w:rsidP="008A72E5">
            <w:pPr>
              <w:autoSpaceDE/>
              <w:autoSpaceDN/>
              <w:adjustRightInd/>
              <w:jc w:val="both"/>
            </w:pPr>
          </w:p>
          <w:p w:rsidR="008A72E5" w:rsidRPr="00560C11" w:rsidRDefault="008A72E5" w:rsidP="008A72E5">
            <w:pPr>
              <w:autoSpaceDE/>
              <w:autoSpaceDN/>
              <w:adjustRightInd/>
              <w:jc w:val="both"/>
            </w:pPr>
            <w:r>
              <w:t>Kursa gaitā studēj</w:t>
            </w:r>
            <w:r w:rsidR="000570C9">
              <w:t>ošie analizē</w:t>
            </w:r>
            <w:r>
              <w:t xml:space="preserve"> galvenās komunikācijas procesa</w:t>
            </w:r>
            <w:r w:rsidR="00196E9C">
              <w:t xml:space="preserve"> kategorijas, apgūst</w:t>
            </w:r>
            <w:r>
              <w:t xml:space="preserve"> prasmi patstāvīgi spriest, kritis</w:t>
            </w:r>
            <w:r w:rsidR="00722E49">
              <w:t xml:space="preserve">ki domāt un vērtēt procesus un </w:t>
            </w:r>
            <w:r>
              <w:t>parādības sabiedrībā. Studiju kursā ir ietvertas galvenās komunikācijas problēmas vadīšanas kontekstā, kas pēc to apgūšanas dod iespēju izveidot vienotu priekšstatu un izpratni par mūsdienu organizāciju vadību. Īpaša uzmanība tiks veltīta komunikācijas organizēšanai vadības procesa kontekstā, kas veicina organizācijas  mērķu sasniegšanu, kā arī uzsvērtas komunikācijas īpatnības mākslas jomā.</w:t>
            </w:r>
          </w:p>
        </w:tc>
      </w:tr>
      <w:tr w:rsidR="008D4CBD" w:rsidRPr="00026C21" w:rsidTr="001A6313">
        <w:trPr>
          <w:jc w:val="center"/>
        </w:trPr>
        <w:tc>
          <w:tcPr>
            <w:tcW w:w="9582" w:type="dxa"/>
            <w:gridSpan w:val="2"/>
          </w:tcPr>
          <w:p w:rsidR="008D4CBD" w:rsidRPr="00560C11" w:rsidRDefault="008D4CBD" w:rsidP="008D4CBD">
            <w:pPr>
              <w:pStyle w:val="Nosaukumi"/>
            </w:pPr>
            <w:r w:rsidRPr="00560C11">
              <w:t>Studiju kursa kalendārais plāns</w:t>
            </w:r>
          </w:p>
        </w:tc>
      </w:tr>
      <w:tr w:rsidR="008D4CBD" w:rsidRPr="00026C21" w:rsidTr="001A6313">
        <w:trPr>
          <w:jc w:val="center"/>
        </w:trPr>
        <w:tc>
          <w:tcPr>
            <w:tcW w:w="9582" w:type="dxa"/>
            <w:gridSpan w:val="2"/>
          </w:tcPr>
          <w:p w:rsidR="006646D5" w:rsidRPr="00795B30" w:rsidRDefault="006646D5" w:rsidP="005345E2">
            <w:pPr>
              <w:jc w:val="both"/>
            </w:pPr>
            <w:r w:rsidRPr="00916D56">
              <w:t xml:space="preserve">Lekcijas </w:t>
            </w:r>
            <w:r>
              <w:t xml:space="preserve">16 st., semināri 16 </w:t>
            </w:r>
            <w:r w:rsidRPr="00916D56">
              <w:t xml:space="preserve">st., patstāvīgais darbs </w:t>
            </w:r>
            <w:r>
              <w:t xml:space="preserve">64 </w:t>
            </w:r>
            <w:r w:rsidRPr="00916D56">
              <w:t>st.</w:t>
            </w:r>
          </w:p>
          <w:p w:rsidR="00F17F72" w:rsidRPr="00560C11" w:rsidRDefault="006646D5" w:rsidP="005345E2">
            <w:pPr>
              <w:tabs>
                <w:tab w:val="left" w:pos="284"/>
              </w:tabs>
              <w:autoSpaceDE/>
              <w:autoSpaceDN/>
              <w:adjustRightInd/>
              <w:jc w:val="both"/>
            </w:pPr>
            <w:r w:rsidRPr="006646D5">
              <w:rPr>
                <w:lang w:eastAsia="ko-KR"/>
              </w:rPr>
              <w:t>1.</w:t>
            </w:r>
            <w:r>
              <w:rPr>
                <w:i/>
                <w:lang w:eastAsia="ko-KR"/>
              </w:rPr>
              <w:t xml:space="preserve"> </w:t>
            </w:r>
            <w:r w:rsidR="00F17F72" w:rsidRPr="00560C11">
              <w:t>Mediju un komunikācijas zinātnes pamatjēdzieni un svarīgākās teorētiskās atziņas.</w:t>
            </w:r>
            <w:r w:rsidR="00C96089" w:rsidRPr="00560C11">
              <w:t xml:space="preserve"> L2, S2</w:t>
            </w:r>
            <w:r w:rsidR="00FC6FF4" w:rsidRPr="00560C11">
              <w:t xml:space="preserve">, </w:t>
            </w:r>
            <w:proofErr w:type="spellStart"/>
            <w:r w:rsidR="00FC6FF4" w:rsidRPr="00560C11">
              <w:t>Pd</w:t>
            </w:r>
            <w:proofErr w:type="spellEnd"/>
            <w:r w:rsidR="00FC6FF4" w:rsidRPr="00560C11">
              <w:t xml:space="preserve"> 5</w:t>
            </w:r>
          </w:p>
          <w:p w:rsidR="006646D5" w:rsidRDefault="006646D5" w:rsidP="005345E2">
            <w:pPr>
              <w:tabs>
                <w:tab w:val="left" w:pos="284"/>
              </w:tabs>
              <w:autoSpaceDE/>
              <w:autoSpaceDN/>
              <w:adjustRightInd/>
              <w:jc w:val="both"/>
            </w:pPr>
            <w:r>
              <w:t xml:space="preserve">2. </w:t>
            </w:r>
            <w:r w:rsidR="00F17F72" w:rsidRPr="00560C11">
              <w:t>Komunikācijas mērķi, struktūra. Komunikācijas procesa komponenti.</w:t>
            </w:r>
            <w:r w:rsidR="00C96089" w:rsidRPr="00560C11">
              <w:t xml:space="preserve"> </w:t>
            </w:r>
            <w:r w:rsidR="00D24874" w:rsidRPr="00560C11">
              <w:t xml:space="preserve">L2, S2, </w:t>
            </w:r>
            <w:proofErr w:type="spellStart"/>
            <w:r w:rsidR="00D24874" w:rsidRPr="00560C11">
              <w:t>Pd</w:t>
            </w:r>
            <w:proofErr w:type="spellEnd"/>
            <w:r w:rsidR="00D24874" w:rsidRPr="00560C11">
              <w:t xml:space="preserve"> </w:t>
            </w:r>
            <w:r w:rsidR="00FC6FF4" w:rsidRPr="00560C11">
              <w:t>5</w:t>
            </w:r>
          </w:p>
          <w:p w:rsidR="00804231" w:rsidRPr="00560C11" w:rsidRDefault="006646D5" w:rsidP="005345E2">
            <w:pPr>
              <w:tabs>
                <w:tab w:val="left" w:pos="284"/>
              </w:tabs>
              <w:autoSpaceDE/>
              <w:autoSpaceDN/>
              <w:adjustRightInd/>
              <w:jc w:val="both"/>
            </w:pPr>
            <w:r>
              <w:t xml:space="preserve">3. </w:t>
            </w:r>
            <w:r w:rsidR="00F17F72" w:rsidRPr="00560C11">
              <w:t xml:space="preserve">Komunikācijas modeļi. </w:t>
            </w:r>
            <w:r w:rsidR="00804231" w:rsidRPr="00560C11">
              <w:t>Komunikācijas procesa modelēšana.  </w:t>
            </w:r>
            <w:r w:rsidR="00D24874" w:rsidRPr="00560C11">
              <w:t>L1, S1</w:t>
            </w:r>
            <w:r w:rsidR="00FC6FF4" w:rsidRPr="00560C11">
              <w:t xml:space="preserve">, </w:t>
            </w:r>
            <w:proofErr w:type="spellStart"/>
            <w:r w:rsidR="00FC6FF4" w:rsidRPr="00560C11">
              <w:t>Pd</w:t>
            </w:r>
            <w:proofErr w:type="spellEnd"/>
            <w:r w:rsidR="00FC6FF4" w:rsidRPr="00560C11">
              <w:t xml:space="preserve"> 5</w:t>
            </w:r>
          </w:p>
          <w:p w:rsidR="006646D5" w:rsidRDefault="006646D5" w:rsidP="005345E2">
            <w:pPr>
              <w:tabs>
                <w:tab w:val="left" w:pos="694"/>
              </w:tabs>
              <w:autoSpaceDE/>
              <w:autoSpaceDN/>
              <w:adjustRightInd/>
              <w:jc w:val="both"/>
              <w:rPr>
                <w:lang w:eastAsia="ru-RU"/>
              </w:rPr>
            </w:pPr>
            <w:r>
              <w:t xml:space="preserve">4. </w:t>
            </w:r>
            <w:r w:rsidR="00F17F72" w:rsidRPr="00560C11">
              <w:t xml:space="preserve">Komunikācijas pētniecības metodes. </w:t>
            </w:r>
            <w:r w:rsidR="00D24874" w:rsidRPr="00560C11">
              <w:t>L1, S1</w:t>
            </w:r>
            <w:r w:rsidR="00FC6FF4" w:rsidRPr="00560C11">
              <w:t xml:space="preserve">, </w:t>
            </w:r>
            <w:proofErr w:type="spellStart"/>
            <w:r w:rsidR="00FC6FF4" w:rsidRPr="00560C11">
              <w:t>Pd</w:t>
            </w:r>
            <w:proofErr w:type="spellEnd"/>
            <w:r w:rsidR="00FC6FF4" w:rsidRPr="00560C11">
              <w:t xml:space="preserve"> 5</w:t>
            </w:r>
          </w:p>
          <w:p w:rsidR="006646D5" w:rsidRDefault="006646D5" w:rsidP="006646D5">
            <w:pPr>
              <w:tabs>
                <w:tab w:val="left" w:pos="694"/>
              </w:tabs>
              <w:autoSpaceDE/>
              <w:autoSpaceDN/>
              <w:adjustRightInd/>
              <w:jc w:val="both"/>
              <w:rPr>
                <w:lang w:eastAsia="ru-RU"/>
              </w:rPr>
            </w:pPr>
            <w:r>
              <w:rPr>
                <w:lang w:eastAsia="ru-RU"/>
              </w:rPr>
              <w:lastRenderedPageBreak/>
              <w:t xml:space="preserve">5. </w:t>
            </w:r>
            <w:r w:rsidR="00F17F72" w:rsidRPr="00560C11">
              <w:t>Komunikatīvās barjeras, to novērtēšana.</w:t>
            </w:r>
            <w:r w:rsidR="00C96089" w:rsidRPr="00560C11">
              <w:t xml:space="preserve"> Komunikācija un izvairīšanās no konfliktsituācijām.</w:t>
            </w:r>
            <w:r w:rsidR="00D24874" w:rsidRPr="00560C11">
              <w:t xml:space="preserve"> L1, S1</w:t>
            </w:r>
            <w:r w:rsidR="00FC6FF4" w:rsidRPr="00560C11">
              <w:t xml:space="preserve">, </w:t>
            </w:r>
            <w:proofErr w:type="spellStart"/>
            <w:r w:rsidR="00FC6FF4" w:rsidRPr="00560C11">
              <w:t>Pd</w:t>
            </w:r>
            <w:proofErr w:type="spellEnd"/>
            <w:r w:rsidR="00FC6FF4" w:rsidRPr="00560C11">
              <w:t xml:space="preserve"> 5</w:t>
            </w:r>
          </w:p>
          <w:p w:rsidR="006646D5" w:rsidRDefault="006646D5" w:rsidP="006646D5">
            <w:pPr>
              <w:tabs>
                <w:tab w:val="left" w:pos="694"/>
              </w:tabs>
              <w:autoSpaceDE/>
              <w:autoSpaceDN/>
              <w:adjustRightInd/>
              <w:jc w:val="both"/>
              <w:rPr>
                <w:lang w:eastAsia="ru-RU"/>
              </w:rPr>
            </w:pPr>
            <w:r>
              <w:rPr>
                <w:lang w:eastAsia="ru-RU"/>
              </w:rPr>
              <w:t xml:space="preserve">6. </w:t>
            </w:r>
            <w:r w:rsidR="00C96089" w:rsidRPr="00560C11">
              <w:rPr>
                <w:lang w:eastAsia="ru-RU"/>
              </w:rPr>
              <w:t xml:space="preserve">Komunikācijas ētiskie aspekti. </w:t>
            </w:r>
            <w:r w:rsidR="00D24874" w:rsidRPr="00560C11">
              <w:rPr>
                <w:lang w:eastAsia="ru-RU"/>
              </w:rPr>
              <w:t>L1, S1</w:t>
            </w:r>
            <w:r w:rsidR="00FC6FF4" w:rsidRPr="00560C11">
              <w:rPr>
                <w:lang w:eastAsia="ru-RU"/>
              </w:rPr>
              <w:t xml:space="preserve">, </w:t>
            </w:r>
            <w:proofErr w:type="spellStart"/>
            <w:r w:rsidR="00FC6FF4" w:rsidRPr="00560C11">
              <w:t>Pd</w:t>
            </w:r>
            <w:proofErr w:type="spellEnd"/>
            <w:r w:rsidR="00FC6FF4" w:rsidRPr="00560C11">
              <w:t xml:space="preserve"> 5</w:t>
            </w:r>
          </w:p>
          <w:p w:rsidR="006646D5" w:rsidRDefault="006646D5" w:rsidP="006646D5">
            <w:pPr>
              <w:tabs>
                <w:tab w:val="left" w:pos="694"/>
              </w:tabs>
              <w:autoSpaceDE/>
              <w:autoSpaceDN/>
              <w:adjustRightInd/>
              <w:jc w:val="both"/>
              <w:rPr>
                <w:lang w:eastAsia="ru-RU"/>
              </w:rPr>
            </w:pPr>
            <w:r>
              <w:rPr>
                <w:lang w:eastAsia="ru-RU"/>
              </w:rPr>
              <w:t xml:space="preserve">7. </w:t>
            </w:r>
            <w:r w:rsidR="00C96089" w:rsidRPr="00560C11">
              <w:rPr>
                <w:lang w:eastAsia="ru-RU"/>
              </w:rPr>
              <w:t>Virtuālās telpas komunikācija. Rituālu komunikācija.</w:t>
            </w:r>
            <w:r w:rsidR="00D24874" w:rsidRPr="00560C11">
              <w:rPr>
                <w:lang w:eastAsia="ru-RU"/>
              </w:rPr>
              <w:t xml:space="preserve"> L2, S2</w:t>
            </w:r>
            <w:r w:rsidR="00FC6FF4" w:rsidRPr="00560C11">
              <w:rPr>
                <w:lang w:eastAsia="ru-RU"/>
              </w:rPr>
              <w:t xml:space="preserve">, </w:t>
            </w:r>
            <w:proofErr w:type="spellStart"/>
            <w:r w:rsidR="00FC6FF4" w:rsidRPr="00560C11">
              <w:t>Pd</w:t>
            </w:r>
            <w:proofErr w:type="spellEnd"/>
            <w:r w:rsidR="00FC6FF4" w:rsidRPr="00560C11">
              <w:t xml:space="preserve"> 6</w:t>
            </w:r>
          </w:p>
          <w:p w:rsidR="006646D5" w:rsidRDefault="006646D5" w:rsidP="006646D5">
            <w:pPr>
              <w:tabs>
                <w:tab w:val="left" w:pos="694"/>
              </w:tabs>
              <w:autoSpaceDE/>
              <w:autoSpaceDN/>
              <w:adjustRightInd/>
              <w:jc w:val="both"/>
              <w:rPr>
                <w:lang w:eastAsia="ru-RU"/>
              </w:rPr>
            </w:pPr>
            <w:r>
              <w:rPr>
                <w:lang w:eastAsia="ru-RU"/>
              </w:rPr>
              <w:t xml:space="preserve">8. </w:t>
            </w:r>
            <w:r w:rsidR="00C96089" w:rsidRPr="00560C11">
              <w:rPr>
                <w:lang w:eastAsia="ru-RU"/>
              </w:rPr>
              <w:t>Māksla kā komunikācijas rīks.</w:t>
            </w:r>
            <w:r w:rsidR="00D24874" w:rsidRPr="00560C11">
              <w:rPr>
                <w:lang w:eastAsia="ru-RU"/>
              </w:rPr>
              <w:t xml:space="preserve"> L1, S1</w:t>
            </w:r>
            <w:r w:rsidR="00FC6FF4" w:rsidRPr="00560C11">
              <w:rPr>
                <w:lang w:eastAsia="ru-RU"/>
              </w:rPr>
              <w:t xml:space="preserve">, </w:t>
            </w:r>
            <w:proofErr w:type="spellStart"/>
            <w:r w:rsidR="00FC6FF4" w:rsidRPr="00560C11">
              <w:t>Pd</w:t>
            </w:r>
            <w:proofErr w:type="spellEnd"/>
            <w:r w:rsidR="00FC6FF4" w:rsidRPr="00560C11">
              <w:t xml:space="preserve"> 6</w:t>
            </w:r>
          </w:p>
          <w:p w:rsidR="006646D5" w:rsidRDefault="006646D5" w:rsidP="006646D5">
            <w:pPr>
              <w:tabs>
                <w:tab w:val="left" w:pos="694"/>
              </w:tabs>
              <w:autoSpaceDE/>
              <w:autoSpaceDN/>
              <w:adjustRightInd/>
              <w:jc w:val="both"/>
              <w:rPr>
                <w:lang w:eastAsia="ru-RU"/>
              </w:rPr>
            </w:pPr>
            <w:r>
              <w:rPr>
                <w:lang w:eastAsia="ru-RU"/>
              </w:rPr>
              <w:t xml:space="preserve">9. </w:t>
            </w:r>
            <w:r w:rsidR="00F17F72" w:rsidRPr="00560C11">
              <w:t>Organizācijas kultūra un komunikācijas īpatnības. </w:t>
            </w:r>
            <w:r w:rsidR="00D24874" w:rsidRPr="00560C11">
              <w:t>L1, S1</w:t>
            </w:r>
            <w:r w:rsidR="00FC6FF4" w:rsidRPr="00560C11">
              <w:t xml:space="preserve">, </w:t>
            </w:r>
            <w:proofErr w:type="spellStart"/>
            <w:r w:rsidR="00FC6FF4" w:rsidRPr="00560C11">
              <w:t>Pd</w:t>
            </w:r>
            <w:proofErr w:type="spellEnd"/>
            <w:r w:rsidR="00FC6FF4" w:rsidRPr="00560C11">
              <w:t xml:space="preserve"> 6</w:t>
            </w:r>
          </w:p>
          <w:p w:rsidR="006646D5" w:rsidRDefault="006646D5" w:rsidP="006646D5">
            <w:pPr>
              <w:tabs>
                <w:tab w:val="left" w:pos="694"/>
              </w:tabs>
              <w:autoSpaceDE/>
              <w:autoSpaceDN/>
              <w:adjustRightInd/>
              <w:jc w:val="both"/>
            </w:pPr>
            <w:r>
              <w:rPr>
                <w:lang w:eastAsia="ru-RU"/>
              </w:rPr>
              <w:t xml:space="preserve">10. </w:t>
            </w:r>
            <w:r w:rsidR="00F17F72" w:rsidRPr="00560C11">
              <w:t>Organizācijas tēls un to veicinošie pasākumi komunikācijas aspektā. </w:t>
            </w:r>
            <w:r w:rsidR="00D24874" w:rsidRPr="00560C11">
              <w:t>L1, S1</w:t>
            </w:r>
            <w:r w:rsidR="00FC6FF4" w:rsidRPr="00560C11">
              <w:t xml:space="preserve">, </w:t>
            </w:r>
            <w:proofErr w:type="spellStart"/>
            <w:r w:rsidR="00FC6FF4" w:rsidRPr="00560C11">
              <w:t>Pd</w:t>
            </w:r>
            <w:proofErr w:type="spellEnd"/>
            <w:r w:rsidR="00FC6FF4" w:rsidRPr="00560C11">
              <w:t xml:space="preserve"> 6</w:t>
            </w:r>
          </w:p>
          <w:p w:rsidR="006646D5" w:rsidRDefault="006646D5" w:rsidP="006646D5">
            <w:pPr>
              <w:tabs>
                <w:tab w:val="left" w:pos="694"/>
              </w:tabs>
              <w:autoSpaceDE/>
              <w:autoSpaceDN/>
              <w:adjustRightInd/>
              <w:jc w:val="both"/>
              <w:rPr>
                <w:lang w:eastAsia="ru-RU"/>
              </w:rPr>
            </w:pPr>
            <w:r>
              <w:rPr>
                <w:lang w:eastAsia="ru-RU"/>
              </w:rPr>
              <w:t xml:space="preserve">11. </w:t>
            </w:r>
            <w:r w:rsidR="00F17F72" w:rsidRPr="00560C11">
              <w:t xml:space="preserve">Riska un krīzes komunikācija. </w:t>
            </w:r>
            <w:r w:rsidR="00D24874" w:rsidRPr="00560C11">
              <w:t>L2, S2</w:t>
            </w:r>
            <w:r w:rsidR="00FC6FF4" w:rsidRPr="00560C11">
              <w:t xml:space="preserve">, </w:t>
            </w:r>
            <w:proofErr w:type="spellStart"/>
            <w:r w:rsidR="00FC6FF4" w:rsidRPr="00560C11">
              <w:t>Pd</w:t>
            </w:r>
            <w:proofErr w:type="spellEnd"/>
            <w:r w:rsidR="00FC6FF4" w:rsidRPr="00560C11">
              <w:t xml:space="preserve"> 5</w:t>
            </w:r>
          </w:p>
          <w:p w:rsidR="00F17F72" w:rsidRDefault="006646D5" w:rsidP="006646D5">
            <w:pPr>
              <w:tabs>
                <w:tab w:val="left" w:pos="694"/>
              </w:tabs>
              <w:autoSpaceDE/>
              <w:autoSpaceDN/>
              <w:adjustRightInd/>
              <w:jc w:val="both"/>
            </w:pPr>
            <w:r>
              <w:rPr>
                <w:lang w:eastAsia="ru-RU"/>
              </w:rPr>
              <w:t xml:space="preserve">12. </w:t>
            </w:r>
            <w:r w:rsidR="00F17F72" w:rsidRPr="00560C11">
              <w:t>Atbildīga komunikācija un organizāciju ilgtspēja.</w:t>
            </w:r>
            <w:r w:rsidR="00D24874" w:rsidRPr="00560C11">
              <w:t xml:space="preserve"> L1, S1</w:t>
            </w:r>
            <w:r w:rsidR="00FC6FF4" w:rsidRPr="00560C11">
              <w:t xml:space="preserve">, </w:t>
            </w:r>
            <w:proofErr w:type="spellStart"/>
            <w:r w:rsidR="00FC6FF4" w:rsidRPr="00560C11">
              <w:t>Pd</w:t>
            </w:r>
            <w:proofErr w:type="spellEnd"/>
            <w:r w:rsidR="00FC6FF4" w:rsidRPr="00560C11">
              <w:t xml:space="preserve"> 5</w:t>
            </w:r>
          </w:p>
          <w:p w:rsidR="00A104BF" w:rsidRPr="00560C11" w:rsidRDefault="00A104BF" w:rsidP="006646D5">
            <w:pPr>
              <w:tabs>
                <w:tab w:val="left" w:pos="694"/>
              </w:tabs>
              <w:autoSpaceDE/>
              <w:autoSpaceDN/>
              <w:adjustRightInd/>
              <w:jc w:val="both"/>
              <w:rPr>
                <w:lang w:eastAsia="ru-RU"/>
              </w:rPr>
            </w:pPr>
            <w:r>
              <w:t>Gala pārbaudījums/diferencētā ieskaite: tests.</w:t>
            </w:r>
          </w:p>
        </w:tc>
      </w:tr>
      <w:tr w:rsidR="008D4CBD" w:rsidRPr="00026C21" w:rsidTr="001A6313">
        <w:trPr>
          <w:jc w:val="center"/>
        </w:trPr>
        <w:tc>
          <w:tcPr>
            <w:tcW w:w="9582" w:type="dxa"/>
            <w:gridSpan w:val="2"/>
          </w:tcPr>
          <w:p w:rsidR="008D4CBD" w:rsidRPr="00560C11" w:rsidRDefault="008D4CBD" w:rsidP="008D4CBD">
            <w:pPr>
              <w:pStyle w:val="Nosaukumi"/>
            </w:pPr>
            <w:r w:rsidRPr="00560C11">
              <w:lastRenderedPageBreak/>
              <w:t>Studiju rezultāti</w:t>
            </w:r>
          </w:p>
        </w:tc>
      </w:tr>
      <w:tr w:rsidR="008D4CBD" w:rsidRPr="00026C21" w:rsidTr="001A6313">
        <w:trPr>
          <w:jc w:val="center"/>
        </w:trPr>
        <w:tc>
          <w:tcPr>
            <w:tcW w:w="9582" w:type="dxa"/>
            <w:gridSpan w:val="2"/>
          </w:tcPr>
          <w:p w:rsidR="008D4CBD" w:rsidRPr="00560C11" w:rsidRDefault="00026C21" w:rsidP="005345E2">
            <w:pPr>
              <w:pStyle w:val="ListParagraph"/>
              <w:spacing w:after="160" w:line="259" w:lineRule="auto"/>
              <w:ind w:left="20"/>
              <w:jc w:val="both"/>
              <w:rPr>
                <w:color w:val="auto"/>
              </w:rPr>
            </w:pPr>
            <w:r w:rsidRPr="00560C11">
              <w:rPr>
                <w:color w:val="auto"/>
              </w:rPr>
              <w:t>ZINĀŠANAS:</w:t>
            </w:r>
          </w:p>
          <w:p w:rsidR="00FC6FF4" w:rsidRPr="00560C11" w:rsidRDefault="00FC6FF4" w:rsidP="005345E2">
            <w:pPr>
              <w:pStyle w:val="ListParagraph"/>
              <w:numPr>
                <w:ilvl w:val="0"/>
                <w:numId w:val="1"/>
              </w:numPr>
              <w:jc w:val="both"/>
              <w:rPr>
                <w:b/>
                <w:i/>
                <w:color w:val="auto"/>
              </w:rPr>
            </w:pPr>
            <w:r w:rsidRPr="00560C11">
              <w:rPr>
                <w:color w:val="auto"/>
              </w:rPr>
              <w:t xml:space="preserve">Studējošie demonstrē zināšanas par komunikācijas procesa īpatnībām, saturu un būtību, modeļiem,  </w:t>
            </w:r>
          </w:p>
          <w:p w:rsidR="00FC6FF4" w:rsidRPr="00560C11" w:rsidRDefault="00FC6FF4" w:rsidP="005345E2">
            <w:pPr>
              <w:pStyle w:val="ListParagraph"/>
              <w:numPr>
                <w:ilvl w:val="0"/>
                <w:numId w:val="1"/>
              </w:numPr>
              <w:jc w:val="both"/>
              <w:rPr>
                <w:b/>
                <w:i/>
                <w:color w:val="auto"/>
              </w:rPr>
            </w:pPr>
            <w:r w:rsidRPr="00560C11">
              <w:rPr>
                <w:color w:val="auto"/>
              </w:rPr>
              <w:t>Zināšanas par komunikācijas vadīšanas iespējām organizācijā mūsdienu informācijas sabiedrības un ilgtspējības kontekstā.</w:t>
            </w:r>
          </w:p>
          <w:p w:rsidR="00026C21" w:rsidRPr="00560C11" w:rsidRDefault="00026C21" w:rsidP="005345E2">
            <w:pPr>
              <w:pStyle w:val="ListParagraph"/>
              <w:spacing w:after="160" w:line="259" w:lineRule="auto"/>
              <w:ind w:left="20"/>
              <w:jc w:val="both"/>
              <w:rPr>
                <w:color w:val="auto"/>
              </w:rPr>
            </w:pPr>
            <w:r w:rsidRPr="00560C11">
              <w:rPr>
                <w:color w:val="auto"/>
              </w:rPr>
              <w:t>PRASMES:</w:t>
            </w:r>
          </w:p>
          <w:p w:rsidR="00FC6FF4" w:rsidRPr="00560C11" w:rsidRDefault="00FC6FF4" w:rsidP="005345E2">
            <w:pPr>
              <w:pStyle w:val="ListParagraph"/>
              <w:numPr>
                <w:ilvl w:val="0"/>
                <w:numId w:val="1"/>
              </w:numPr>
              <w:tabs>
                <w:tab w:val="num" w:pos="360"/>
              </w:tabs>
              <w:jc w:val="both"/>
              <w:rPr>
                <w:color w:val="auto"/>
              </w:rPr>
            </w:pPr>
            <w:r w:rsidRPr="00560C11">
              <w:rPr>
                <w:color w:val="auto"/>
              </w:rPr>
              <w:t>Studējošie prot analizēt komunikācijas procesa būtiskākos aspektus, prot salīdzināt dažādu teorētiķu atziņas par komunikācijas procesu, tā klasifikāciju un saistīt to ar esošo situāciju sabiedrībā.</w:t>
            </w:r>
          </w:p>
          <w:p w:rsidR="00026C21" w:rsidRPr="00560C11" w:rsidRDefault="00FC6FF4" w:rsidP="005345E2">
            <w:pPr>
              <w:pStyle w:val="ListParagraph"/>
              <w:numPr>
                <w:ilvl w:val="0"/>
                <w:numId w:val="1"/>
              </w:numPr>
              <w:tabs>
                <w:tab w:val="num" w:pos="360"/>
              </w:tabs>
              <w:jc w:val="both"/>
              <w:rPr>
                <w:color w:val="auto"/>
              </w:rPr>
            </w:pPr>
            <w:r w:rsidRPr="00560C11">
              <w:rPr>
                <w:color w:val="auto"/>
              </w:rPr>
              <w:t>Prot analizēt komunikācijas sistēmu atbilstoši organizācijas struktūras īpatnībām.  prot izmantot komunikācijas izpētes un vadīšanas metodes.</w:t>
            </w:r>
          </w:p>
          <w:p w:rsidR="00026C21" w:rsidRPr="00560C11" w:rsidRDefault="00026C21" w:rsidP="005345E2">
            <w:pPr>
              <w:pStyle w:val="ListParagraph"/>
              <w:spacing w:after="160" w:line="259" w:lineRule="auto"/>
              <w:ind w:left="20"/>
              <w:jc w:val="both"/>
              <w:rPr>
                <w:color w:val="auto"/>
              </w:rPr>
            </w:pPr>
            <w:r w:rsidRPr="00560C11">
              <w:rPr>
                <w:color w:val="auto"/>
              </w:rPr>
              <w:t xml:space="preserve">KOMPETENCE: </w:t>
            </w:r>
          </w:p>
          <w:p w:rsidR="00FC6FF4" w:rsidRPr="00560C11" w:rsidRDefault="00FC6FF4" w:rsidP="005345E2">
            <w:pPr>
              <w:pStyle w:val="ListParagraph"/>
              <w:numPr>
                <w:ilvl w:val="0"/>
                <w:numId w:val="1"/>
              </w:numPr>
              <w:tabs>
                <w:tab w:val="num" w:pos="360"/>
              </w:tabs>
              <w:jc w:val="both"/>
              <w:rPr>
                <w:color w:val="auto"/>
              </w:rPr>
            </w:pPr>
            <w:r w:rsidRPr="00560C11">
              <w:rPr>
                <w:color w:val="auto"/>
              </w:rPr>
              <w:t>Studējošie spēj, izmantojot apgūtos teorētiskos pamatus, prognozēt un izvērtēt vadīšanas un komunikācijas problēmu dažādus aspektus, spēj izvēlēties organizācijas kultūrai piemērotu komunikācijas sistēmu.</w:t>
            </w:r>
          </w:p>
          <w:p w:rsidR="00026C21" w:rsidRPr="00722E49" w:rsidRDefault="00FC6FF4" w:rsidP="005345E2">
            <w:pPr>
              <w:pStyle w:val="ListParagraph"/>
              <w:numPr>
                <w:ilvl w:val="0"/>
                <w:numId w:val="1"/>
              </w:numPr>
              <w:tabs>
                <w:tab w:val="num" w:pos="360"/>
              </w:tabs>
              <w:jc w:val="both"/>
              <w:rPr>
                <w:color w:val="auto"/>
              </w:rPr>
            </w:pPr>
            <w:r w:rsidRPr="00560C11">
              <w:rPr>
                <w:color w:val="auto"/>
              </w:rPr>
              <w:t>Spēj novērtēt komunikācijas procesa īpatnības un noteikt negatīvās komunikācijas procesa izpausmes organizācijā.</w:t>
            </w:r>
            <w:r w:rsidRPr="00560C11">
              <w:rPr>
                <w:color w:val="auto"/>
                <w:lang w:eastAsia="ru-RU"/>
              </w:rPr>
              <w:t>, s</w:t>
            </w:r>
            <w:r w:rsidRPr="00560C11">
              <w:rPr>
                <w:color w:val="auto"/>
              </w:rPr>
              <w:t>pēj diskutēt un risināt ar vadību saistītās problēmas gan vēsturiskajā, gan mūsdienu kontekstā; risināt problēmas organizācijas krīzes situācijā.</w:t>
            </w:r>
          </w:p>
        </w:tc>
      </w:tr>
      <w:tr w:rsidR="008D4CBD" w:rsidRPr="00026C21" w:rsidTr="001A6313">
        <w:trPr>
          <w:jc w:val="center"/>
        </w:trPr>
        <w:tc>
          <w:tcPr>
            <w:tcW w:w="9582" w:type="dxa"/>
            <w:gridSpan w:val="2"/>
          </w:tcPr>
          <w:p w:rsidR="008D4CBD" w:rsidRPr="00560C11" w:rsidRDefault="008D4CBD" w:rsidP="005345E2">
            <w:pPr>
              <w:pStyle w:val="Nosaukumi"/>
              <w:jc w:val="both"/>
            </w:pPr>
            <w:r w:rsidRPr="00560C11">
              <w:t>Studējošo patstāvīgo darbu organizācijas un uzdevumu raksturojums</w:t>
            </w:r>
          </w:p>
        </w:tc>
      </w:tr>
      <w:tr w:rsidR="00026C21" w:rsidRPr="00026C21" w:rsidTr="001A6313">
        <w:trPr>
          <w:jc w:val="center"/>
        </w:trPr>
        <w:tc>
          <w:tcPr>
            <w:tcW w:w="9582" w:type="dxa"/>
            <w:gridSpan w:val="2"/>
          </w:tcPr>
          <w:p w:rsidR="0032055F" w:rsidRPr="00560C11" w:rsidRDefault="0032055F" w:rsidP="005345E2">
            <w:pPr>
              <w:jc w:val="both"/>
            </w:pPr>
            <w:r w:rsidRPr="00560C11">
              <w:t xml:space="preserve">Patstāvīgie darbi ietver studentu individuālus pētījumus un situācijas uzdevumu risināšanu </w:t>
            </w:r>
            <w:proofErr w:type="spellStart"/>
            <w:r w:rsidRPr="00560C11">
              <w:t>seminārnodarbībās</w:t>
            </w:r>
            <w:proofErr w:type="spellEnd"/>
            <w:r w:rsidRPr="00560C11">
              <w:t>. Patstāvīgie darbi tiek veikti gan individuāli, gan grupā, prezentējot iegūtos rezultātus. Patstāvīgie darbi ir jābalsta uz noteikta teorētiskā materiāla izskatīšanu, analīzi un pielietojumu. Grupas darbi ir vērsti uz komunikāciju prasmju attīstīšanu komandā.</w:t>
            </w:r>
          </w:p>
          <w:p w:rsidR="00026C21" w:rsidRPr="00560C11" w:rsidRDefault="0032055F" w:rsidP="005345E2">
            <w:pPr>
              <w:spacing w:after="160" w:line="259" w:lineRule="auto"/>
              <w:jc w:val="both"/>
            </w:pPr>
            <w:r w:rsidRPr="00560C11">
              <w:t xml:space="preserve">Situāciju analīze, diskusijas, vingrinājumi, situāciju apraksta veidošana un analīze </w:t>
            </w:r>
            <w:proofErr w:type="spellStart"/>
            <w:r w:rsidRPr="00560C11">
              <w:t>seminārnodarbībās</w:t>
            </w:r>
            <w:proofErr w:type="spellEnd"/>
            <w:r w:rsidRPr="00560C11">
              <w:t xml:space="preserve">. </w:t>
            </w:r>
          </w:p>
        </w:tc>
      </w:tr>
      <w:tr w:rsidR="008D4CBD" w:rsidRPr="00026C21" w:rsidTr="001A6313">
        <w:trPr>
          <w:jc w:val="center"/>
        </w:trPr>
        <w:tc>
          <w:tcPr>
            <w:tcW w:w="9582" w:type="dxa"/>
            <w:gridSpan w:val="2"/>
          </w:tcPr>
          <w:p w:rsidR="008D4CBD" w:rsidRPr="00560C11" w:rsidRDefault="008D4CBD" w:rsidP="008D4CBD">
            <w:pPr>
              <w:pStyle w:val="Nosaukumi"/>
            </w:pPr>
            <w:r w:rsidRPr="00560C11">
              <w:t>Prasības kredītpunktu iegūšanai</w:t>
            </w:r>
          </w:p>
        </w:tc>
      </w:tr>
      <w:tr w:rsidR="008D4CBD" w:rsidRPr="00026C21" w:rsidTr="001A6313">
        <w:trPr>
          <w:jc w:val="center"/>
        </w:trPr>
        <w:tc>
          <w:tcPr>
            <w:tcW w:w="9582" w:type="dxa"/>
            <w:gridSpan w:val="2"/>
          </w:tcPr>
          <w:p w:rsidR="006646D5" w:rsidRDefault="007D4E64" w:rsidP="008D4CBD">
            <w:r w:rsidRPr="00722E49">
              <w:t>STARPPĀRBAUDĪJUMI</w:t>
            </w:r>
          </w:p>
          <w:p w:rsidR="007D4E64" w:rsidRDefault="008A72E5" w:rsidP="008D4CBD">
            <w:r>
              <w:t xml:space="preserve">1. Piedalīšanās </w:t>
            </w:r>
            <w:proofErr w:type="spellStart"/>
            <w:r>
              <w:t>seminārnodarbību</w:t>
            </w:r>
            <w:proofErr w:type="spellEnd"/>
            <w:r>
              <w:t xml:space="preserve"> diskusijās.</w:t>
            </w:r>
          </w:p>
          <w:p w:rsidR="008D4CBD" w:rsidRPr="00560C11" w:rsidRDefault="008A72E5" w:rsidP="008D4CBD">
            <w:r>
              <w:t>2. U</w:t>
            </w:r>
            <w:r w:rsidRPr="00560C11">
              <w:t>zstāšanās ar sagatavotu ziņojumu par izvēlēto tēmu</w:t>
            </w:r>
            <w:r>
              <w:t>.</w:t>
            </w:r>
          </w:p>
          <w:p w:rsidR="008D4CBD" w:rsidRPr="00560C11" w:rsidRDefault="008D4CBD" w:rsidP="008D4CBD"/>
          <w:p w:rsidR="008D4CBD" w:rsidRPr="00560C11" w:rsidRDefault="008D4CBD" w:rsidP="008D4CBD">
            <w:r w:rsidRPr="00560C11">
              <w:t>STUDIJU REZULTĀTU VĒRTĒŠANA</w:t>
            </w:r>
          </w:p>
          <w:p w:rsidR="008D4CBD" w:rsidRPr="00560C11" w:rsidRDefault="008D4CBD" w:rsidP="008D4CBD"/>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560C11" w:rsidRPr="00560C11" w:rsidTr="005454C6">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D4CBD" w:rsidRPr="00560C11" w:rsidRDefault="008D4CBD" w:rsidP="008D4CBD">
                  <w:pPr>
                    <w:jc w:val="center"/>
                  </w:pPr>
                  <w:r w:rsidRPr="00560C11">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D4CBD" w:rsidRPr="00560C11" w:rsidRDefault="008D4CBD" w:rsidP="008D4CBD">
                  <w:pPr>
                    <w:jc w:val="center"/>
                  </w:pPr>
                  <w:r w:rsidRPr="00560C11">
                    <w:t>Studiju rezultāti</w:t>
                  </w:r>
                </w:p>
              </w:tc>
            </w:tr>
            <w:tr w:rsidR="00560C11" w:rsidRPr="00560C11" w:rsidTr="005454C6">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8D4CBD" w:rsidRPr="00560C11" w:rsidRDefault="008D4CBD"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D4CBD" w:rsidRPr="00560C11" w:rsidRDefault="008D4CBD" w:rsidP="008D4CBD">
                  <w:pPr>
                    <w:jc w:val="center"/>
                  </w:pPr>
                  <w:r w:rsidRPr="00560C11">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D4CBD" w:rsidRPr="00560C11" w:rsidRDefault="008D4CBD" w:rsidP="008D4CBD">
                  <w:pPr>
                    <w:jc w:val="center"/>
                  </w:pPr>
                  <w:r w:rsidRPr="00560C11">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D4CBD" w:rsidRPr="00560C11" w:rsidRDefault="008D4CBD" w:rsidP="008D4CBD">
                  <w:pPr>
                    <w:jc w:val="center"/>
                  </w:pPr>
                  <w:r w:rsidRPr="00560C11">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D4CBD" w:rsidRPr="00560C11" w:rsidRDefault="008D4CBD" w:rsidP="008D4CBD">
                  <w:pPr>
                    <w:jc w:val="center"/>
                  </w:pPr>
                  <w:r w:rsidRPr="00560C11">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D4CBD" w:rsidRPr="00560C11" w:rsidRDefault="008D4CBD" w:rsidP="008D4CBD">
                  <w:pPr>
                    <w:jc w:val="center"/>
                  </w:pPr>
                  <w:r w:rsidRPr="00560C11">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D4CBD" w:rsidRPr="00560C11" w:rsidRDefault="008D4CBD" w:rsidP="008D4CBD">
                  <w:pPr>
                    <w:jc w:val="center"/>
                  </w:pPr>
                  <w:r w:rsidRPr="00560C11">
                    <w:t>6.</w:t>
                  </w:r>
                </w:p>
              </w:tc>
            </w:tr>
            <w:tr w:rsidR="00560C11" w:rsidRPr="00560C11" w:rsidTr="00E65AF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2055F" w:rsidRPr="00560C11" w:rsidRDefault="0032055F" w:rsidP="0032055F">
                  <w:r w:rsidRPr="00560C11">
                    <w:t>1. Darbs semināros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32055F" w:rsidP="0032055F">
                  <w:pPr>
                    <w:jc w:val="center"/>
                  </w:pPr>
                  <w:r w:rsidRPr="00560C11">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32055F" w:rsidP="0032055F">
                  <w:pPr>
                    <w:jc w:val="center"/>
                  </w:pPr>
                  <w:r w:rsidRPr="00560C11">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32055F" w:rsidP="0032055F">
                  <w:pPr>
                    <w:jc w:val="center"/>
                  </w:pPr>
                  <w:r w:rsidRPr="00560C11">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2055F" w:rsidRPr="00560C11" w:rsidRDefault="0032055F" w:rsidP="0032055F">
                  <w:pPr>
                    <w:jc w:val="center"/>
                  </w:pPr>
                  <w:r w:rsidRPr="00560C11">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2055F" w:rsidRPr="00560C11" w:rsidRDefault="0032055F" w:rsidP="0032055F">
                  <w:pPr>
                    <w:jc w:val="center"/>
                  </w:pPr>
                  <w:r w:rsidRPr="00560C11">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2055F" w:rsidRPr="00560C11" w:rsidRDefault="0032055F" w:rsidP="0032055F">
                  <w:pPr>
                    <w:jc w:val="center"/>
                  </w:pPr>
                  <w:r w:rsidRPr="00560C11">
                    <w:t>+</w:t>
                  </w:r>
                </w:p>
              </w:tc>
            </w:tr>
            <w:tr w:rsidR="00560C11" w:rsidRPr="00560C11" w:rsidTr="00E65AF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32055F" w:rsidP="0032055F">
                  <w:r w:rsidRPr="00560C11">
                    <w:t>2</w:t>
                  </w:r>
                  <w:r w:rsidR="00A104BF">
                    <w:t>.</w:t>
                  </w:r>
                  <w:r w:rsidRPr="00560C11">
                    <w:t xml:space="preserve"> Patstāvīgā darba uzdevumu izpilde un uzstāšanās ar sagatavotu </w:t>
                  </w:r>
                  <w:r w:rsidRPr="00560C11">
                    <w:lastRenderedPageBreak/>
                    <w:t>ziņojumu par izvēlēto tēmu.</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32055F" w:rsidP="0032055F">
                  <w:pPr>
                    <w:jc w:val="center"/>
                  </w:pPr>
                  <w:r w:rsidRPr="00560C11">
                    <w:lastRenderedPageBreak/>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32055F" w:rsidP="0032055F">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32055F" w:rsidP="0032055F">
                  <w:pPr>
                    <w:jc w:val="center"/>
                  </w:pPr>
                  <w:r w:rsidRPr="00560C11">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32055F" w:rsidP="0032055F">
                  <w:pPr>
                    <w:jc w:val="center"/>
                  </w:pPr>
                  <w:r w:rsidRPr="00560C11">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32055F" w:rsidP="0032055F">
                  <w:pPr>
                    <w:jc w:val="center"/>
                  </w:pPr>
                  <w:r w:rsidRPr="00560C11">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32055F" w:rsidP="0032055F">
                  <w:pPr>
                    <w:jc w:val="center"/>
                  </w:pPr>
                </w:p>
              </w:tc>
            </w:tr>
            <w:tr w:rsidR="00560C11" w:rsidRPr="00560C11" w:rsidTr="00E65AF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A104BF" w:rsidP="0032055F">
                  <w:r>
                    <w:t>Gala pārbaudījums/diferencētā ieskaite/tests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32055F" w:rsidP="0032055F">
                  <w:pPr>
                    <w:jc w:val="center"/>
                  </w:pPr>
                  <w:r w:rsidRPr="00560C11">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32055F" w:rsidP="0032055F">
                  <w:pPr>
                    <w:jc w:val="center"/>
                  </w:pPr>
                  <w:r w:rsidRPr="00560C11">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32055F" w:rsidP="0032055F">
                  <w:pPr>
                    <w:jc w:val="center"/>
                  </w:pPr>
                  <w:r w:rsidRPr="00560C11">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32055F" w:rsidP="0032055F">
                  <w:pPr>
                    <w:jc w:val="center"/>
                  </w:pPr>
                  <w:r w:rsidRPr="00560C11">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32055F" w:rsidP="0032055F">
                  <w:pPr>
                    <w:jc w:val="center"/>
                  </w:pPr>
                  <w:r w:rsidRPr="00560C11">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32055F" w:rsidP="0032055F">
                  <w:pPr>
                    <w:jc w:val="center"/>
                  </w:pPr>
                  <w:r w:rsidRPr="00560C11">
                    <w:t>+</w:t>
                  </w:r>
                </w:p>
              </w:tc>
            </w:tr>
            <w:tr w:rsidR="00560C11" w:rsidRPr="00560C11" w:rsidTr="00E65AF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32055F" w:rsidP="0032055F"/>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32055F" w:rsidP="0032055F">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32055F" w:rsidP="0032055F">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32055F" w:rsidP="0032055F">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32055F" w:rsidP="0032055F">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32055F" w:rsidP="0032055F">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2055F" w:rsidRPr="00560C11" w:rsidRDefault="0032055F" w:rsidP="0032055F">
                  <w:pPr>
                    <w:jc w:val="center"/>
                  </w:pPr>
                </w:p>
              </w:tc>
            </w:tr>
          </w:tbl>
          <w:p w:rsidR="008D4CBD" w:rsidRPr="00560C11" w:rsidRDefault="008D4CBD" w:rsidP="008D4CBD">
            <w:pPr>
              <w:textAlignment w:val="baseline"/>
              <w:rPr>
                <w:bCs w:val="0"/>
                <w:iCs w:val="0"/>
              </w:rPr>
            </w:pPr>
          </w:p>
        </w:tc>
      </w:tr>
      <w:tr w:rsidR="008D4CBD" w:rsidRPr="00026C21" w:rsidTr="001A6313">
        <w:trPr>
          <w:jc w:val="center"/>
        </w:trPr>
        <w:tc>
          <w:tcPr>
            <w:tcW w:w="9582" w:type="dxa"/>
            <w:gridSpan w:val="2"/>
          </w:tcPr>
          <w:p w:rsidR="008D4CBD" w:rsidRPr="00560C11" w:rsidRDefault="008D4CBD" w:rsidP="005345E2">
            <w:pPr>
              <w:pStyle w:val="Nosaukumi"/>
              <w:jc w:val="both"/>
            </w:pPr>
            <w:r w:rsidRPr="00A104BF">
              <w:lastRenderedPageBreak/>
              <w:t>Kursa saturs</w:t>
            </w:r>
          </w:p>
        </w:tc>
      </w:tr>
      <w:tr w:rsidR="00026C21" w:rsidRPr="00026C21" w:rsidTr="001A6313">
        <w:trPr>
          <w:jc w:val="center"/>
        </w:trPr>
        <w:tc>
          <w:tcPr>
            <w:tcW w:w="9582" w:type="dxa"/>
            <w:gridSpan w:val="2"/>
          </w:tcPr>
          <w:p w:rsidR="00B17B25" w:rsidRPr="00560C11" w:rsidRDefault="00B17B25" w:rsidP="005345E2">
            <w:pPr>
              <w:numPr>
                <w:ilvl w:val="0"/>
                <w:numId w:val="2"/>
              </w:numPr>
              <w:tabs>
                <w:tab w:val="left" w:pos="284"/>
              </w:tabs>
              <w:autoSpaceDE/>
              <w:autoSpaceDN/>
              <w:adjustRightInd/>
              <w:jc w:val="both"/>
            </w:pPr>
            <w:r w:rsidRPr="00560C11">
              <w:t>Mediju un komunikācijas zinātnes pamatjēdzieni un svarīgākās teorētiskās atziņas. L2</w:t>
            </w:r>
            <w:r w:rsidR="00A104BF">
              <w:t>,</w:t>
            </w:r>
            <w:r w:rsidR="008A72E5" w:rsidRPr="00560C11">
              <w:t xml:space="preserve"> S2</w:t>
            </w:r>
          </w:p>
          <w:p w:rsidR="00B17B25" w:rsidRPr="00560C11" w:rsidRDefault="00B17B25" w:rsidP="005345E2">
            <w:pPr>
              <w:numPr>
                <w:ilvl w:val="0"/>
                <w:numId w:val="2"/>
              </w:numPr>
              <w:tabs>
                <w:tab w:val="left" w:pos="284"/>
              </w:tabs>
              <w:autoSpaceDE/>
              <w:autoSpaceDN/>
              <w:adjustRightInd/>
              <w:jc w:val="both"/>
            </w:pPr>
            <w:r w:rsidRPr="00560C11">
              <w:t xml:space="preserve">Komunikācijas mērķi, struktūra. Komunikācijas procesa komponenti. L2, </w:t>
            </w:r>
            <w:r w:rsidR="008A72E5" w:rsidRPr="00560C11">
              <w:t>S2</w:t>
            </w:r>
          </w:p>
          <w:p w:rsidR="00B17B25" w:rsidRPr="00560C11" w:rsidRDefault="00B17B25" w:rsidP="005345E2">
            <w:pPr>
              <w:numPr>
                <w:ilvl w:val="0"/>
                <w:numId w:val="2"/>
              </w:numPr>
              <w:autoSpaceDE/>
              <w:autoSpaceDN/>
              <w:adjustRightInd/>
              <w:spacing w:before="100" w:beforeAutospacing="1" w:after="100" w:afterAutospacing="1"/>
              <w:jc w:val="both"/>
              <w:rPr>
                <w:lang w:eastAsia="ru-RU"/>
              </w:rPr>
            </w:pPr>
            <w:r w:rsidRPr="00560C11">
              <w:t>Komunikācijas modeļi. Komunikācijas procesa modelēšana.  L1</w:t>
            </w:r>
            <w:r w:rsidR="00A104BF">
              <w:t>,</w:t>
            </w:r>
            <w:r w:rsidR="008A72E5" w:rsidRPr="00560C11">
              <w:t xml:space="preserve"> S1</w:t>
            </w:r>
          </w:p>
          <w:p w:rsidR="00B17B25" w:rsidRPr="00560C11" w:rsidRDefault="00B17B25" w:rsidP="005345E2">
            <w:pPr>
              <w:numPr>
                <w:ilvl w:val="0"/>
                <w:numId w:val="2"/>
              </w:numPr>
              <w:tabs>
                <w:tab w:val="left" w:pos="694"/>
              </w:tabs>
              <w:autoSpaceDE/>
              <w:autoSpaceDN/>
              <w:adjustRightInd/>
              <w:jc w:val="both"/>
              <w:rPr>
                <w:lang w:eastAsia="ru-RU"/>
              </w:rPr>
            </w:pPr>
            <w:r w:rsidRPr="00560C11">
              <w:t>Komunikācijas pētniecības metodes. L1</w:t>
            </w:r>
            <w:r w:rsidR="00A104BF">
              <w:t>,</w:t>
            </w:r>
            <w:r w:rsidR="008A72E5" w:rsidRPr="00560C11">
              <w:t xml:space="preserve"> S1</w:t>
            </w:r>
          </w:p>
          <w:p w:rsidR="00B17B25" w:rsidRPr="00560C11" w:rsidRDefault="00B17B25" w:rsidP="005345E2">
            <w:pPr>
              <w:numPr>
                <w:ilvl w:val="0"/>
                <w:numId w:val="2"/>
              </w:numPr>
              <w:autoSpaceDE/>
              <w:autoSpaceDN/>
              <w:adjustRightInd/>
              <w:spacing w:before="100" w:beforeAutospacing="1" w:after="100" w:afterAutospacing="1"/>
              <w:jc w:val="both"/>
              <w:rPr>
                <w:lang w:eastAsia="ru-RU"/>
              </w:rPr>
            </w:pPr>
            <w:r w:rsidRPr="00560C11">
              <w:t>Komunikatīvās barjeras, to novērtēšana. Komunikācija un izvairīšanās no konfliktsituācijām. L1</w:t>
            </w:r>
            <w:r w:rsidR="00A104BF">
              <w:t>,</w:t>
            </w:r>
            <w:r w:rsidR="008A72E5" w:rsidRPr="00560C11">
              <w:t xml:space="preserve"> S1</w:t>
            </w:r>
          </w:p>
          <w:p w:rsidR="00B17B25" w:rsidRPr="00560C11" w:rsidRDefault="00B17B25" w:rsidP="005345E2">
            <w:pPr>
              <w:numPr>
                <w:ilvl w:val="0"/>
                <w:numId w:val="2"/>
              </w:numPr>
              <w:autoSpaceDE/>
              <w:autoSpaceDN/>
              <w:adjustRightInd/>
              <w:spacing w:before="100" w:beforeAutospacing="1" w:after="100" w:afterAutospacing="1"/>
              <w:jc w:val="both"/>
              <w:rPr>
                <w:lang w:eastAsia="ru-RU"/>
              </w:rPr>
            </w:pPr>
            <w:r w:rsidRPr="00560C11">
              <w:rPr>
                <w:lang w:eastAsia="ru-RU"/>
              </w:rPr>
              <w:t>Komunikācijas ētiskie aspekti. L1</w:t>
            </w:r>
            <w:r w:rsidR="00A104BF">
              <w:rPr>
                <w:lang w:eastAsia="ru-RU"/>
              </w:rPr>
              <w:t>,</w:t>
            </w:r>
            <w:r w:rsidR="008A72E5" w:rsidRPr="00560C11">
              <w:rPr>
                <w:lang w:eastAsia="ru-RU"/>
              </w:rPr>
              <w:t xml:space="preserve"> S1</w:t>
            </w:r>
          </w:p>
          <w:p w:rsidR="00B17B25" w:rsidRPr="00560C11" w:rsidRDefault="00B17B25" w:rsidP="005345E2">
            <w:pPr>
              <w:numPr>
                <w:ilvl w:val="0"/>
                <w:numId w:val="2"/>
              </w:numPr>
              <w:autoSpaceDE/>
              <w:autoSpaceDN/>
              <w:adjustRightInd/>
              <w:spacing w:before="100" w:beforeAutospacing="1" w:after="100" w:afterAutospacing="1"/>
              <w:jc w:val="both"/>
              <w:rPr>
                <w:lang w:eastAsia="ru-RU"/>
              </w:rPr>
            </w:pPr>
            <w:r w:rsidRPr="00560C11">
              <w:rPr>
                <w:lang w:eastAsia="ru-RU"/>
              </w:rPr>
              <w:t>Virtuālās telpas komunikācija. Rituālu komunikācija. L2</w:t>
            </w:r>
            <w:r w:rsidR="00A104BF">
              <w:rPr>
                <w:lang w:eastAsia="ru-RU"/>
              </w:rPr>
              <w:t>,</w:t>
            </w:r>
            <w:r w:rsidR="008A72E5" w:rsidRPr="00560C11">
              <w:rPr>
                <w:lang w:eastAsia="ru-RU"/>
              </w:rPr>
              <w:t xml:space="preserve"> S2</w:t>
            </w:r>
          </w:p>
          <w:p w:rsidR="00B17B25" w:rsidRPr="00560C11" w:rsidRDefault="00B17B25" w:rsidP="005345E2">
            <w:pPr>
              <w:numPr>
                <w:ilvl w:val="0"/>
                <w:numId w:val="2"/>
              </w:numPr>
              <w:autoSpaceDE/>
              <w:autoSpaceDN/>
              <w:adjustRightInd/>
              <w:spacing w:before="100" w:beforeAutospacing="1" w:after="100" w:afterAutospacing="1"/>
              <w:jc w:val="both"/>
              <w:rPr>
                <w:lang w:eastAsia="ru-RU"/>
              </w:rPr>
            </w:pPr>
            <w:r w:rsidRPr="00560C11">
              <w:rPr>
                <w:lang w:eastAsia="ru-RU"/>
              </w:rPr>
              <w:t>Māksla kā komunikācijas rīks. L1</w:t>
            </w:r>
            <w:r w:rsidR="00A104BF">
              <w:rPr>
                <w:lang w:eastAsia="ru-RU"/>
              </w:rPr>
              <w:t>,</w:t>
            </w:r>
            <w:r w:rsidR="008A72E5" w:rsidRPr="00560C11">
              <w:rPr>
                <w:lang w:eastAsia="ru-RU"/>
              </w:rPr>
              <w:t xml:space="preserve"> S1</w:t>
            </w:r>
          </w:p>
          <w:p w:rsidR="00B17B25" w:rsidRPr="00560C11" w:rsidRDefault="00B17B25" w:rsidP="005345E2">
            <w:pPr>
              <w:numPr>
                <w:ilvl w:val="0"/>
                <w:numId w:val="2"/>
              </w:numPr>
              <w:autoSpaceDE/>
              <w:autoSpaceDN/>
              <w:adjustRightInd/>
              <w:spacing w:before="100" w:beforeAutospacing="1" w:after="100" w:afterAutospacing="1"/>
              <w:jc w:val="both"/>
              <w:rPr>
                <w:lang w:eastAsia="ru-RU"/>
              </w:rPr>
            </w:pPr>
            <w:r w:rsidRPr="00560C11">
              <w:t>Organizācijas kultūra un komunikācijas īpatnības. L1</w:t>
            </w:r>
            <w:r w:rsidR="00A104BF">
              <w:t>,</w:t>
            </w:r>
            <w:r w:rsidR="008A72E5" w:rsidRPr="00560C11">
              <w:t xml:space="preserve"> S1</w:t>
            </w:r>
          </w:p>
          <w:p w:rsidR="00B17B25" w:rsidRPr="00560C11" w:rsidRDefault="00B17B25" w:rsidP="005345E2">
            <w:pPr>
              <w:numPr>
                <w:ilvl w:val="0"/>
                <w:numId w:val="2"/>
              </w:numPr>
              <w:autoSpaceDE/>
              <w:autoSpaceDN/>
              <w:adjustRightInd/>
              <w:spacing w:before="100" w:beforeAutospacing="1" w:after="100" w:afterAutospacing="1"/>
              <w:jc w:val="both"/>
              <w:rPr>
                <w:lang w:eastAsia="ru-RU"/>
              </w:rPr>
            </w:pPr>
            <w:r w:rsidRPr="00560C11">
              <w:t>Organizācijas tēls un to veicinošie pasākumi komunikācijas aspektā. L1</w:t>
            </w:r>
            <w:r w:rsidR="00A104BF">
              <w:t>,</w:t>
            </w:r>
            <w:r w:rsidR="008A72E5" w:rsidRPr="00560C11">
              <w:t xml:space="preserve"> S1</w:t>
            </w:r>
          </w:p>
          <w:p w:rsidR="00B17B25" w:rsidRPr="00560C11" w:rsidRDefault="00B17B25" w:rsidP="005345E2">
            <w:pPr>
              <w:numPr>
                <w:ilvl w:val="0"/>
                <w:numId w:val="2"/>
              </w:numPr>
              <w:autoSpaceDE/>
              <w:autoSpaceDN/>
              <w:adjustRightInd/>
              <w:spacing w:before="100" w:beforeAutospacing="1" w:after="100" w:afterAutospacing="1"/>
              <w:jc w:val="both"/>
              <w:rPr>
                <w:lang w:eastAsia="ru-RU"/>
              </w:rPr>
            </w:pPr>
            <w:r w:rsidRPr="00560C11">
              <w:t>Riska un krīzes komunikācija. L2</w:t>
            </w:r>
            <w:r w:rsidR="00A104BF">
              <w:t>,</w:t>
            </w:r>
            <w:r w:rsidR="008A72E5" w:rsidRPr="00560C11">
              <w:t xml:space="preserve"> S2</w:t>
            </w:r>
          </w:p>
          <w:p w:rsidR="00A104BF" w:rsidRDefault="00B17B25" w:rsidP="005345E2">
            <w:pPr>
              <w:numPr>
                <w:ilvl w:val="0"/>
                <w:numId w:val="2"/>
              </w:numPr>
              <w:autoSpaceDE/>
              <w:autoSpaceDN/>
              <w:adjustRightInd/>
              <w:spacing w:before="100" w:beforeAutospacing="1" w:after="100" w:afterAutospacing="1"/>
              <w:jc w:val="both"/>
              <w:rPr>
                <w:lang w:eastAsia="ru-RU"/>
              </w:rPr>
            </w:pPr>
            <w:r w:rsidRPr="00560C11">
              <w:t>Atbildīga komunikācija un organizāciju ilgtspēja. L1</w:t>
            </w:r>
            <w:r w:rsidR="00A104BF">
              <w:t>,</w:t>
            </w:r>
            <w:r w:rsidR="008A72E5" w:rsidRPr="00560C11">
              <w:t xml:space="preserve"> S1</w:t>
            </w:r>
          </w:p>
          <w:p w:rsidR="00B17B25" w:rsidRPr="00560C11" w:rsidRDefault="00A104BF" w:rsidP="005345E2">
            <w:pPr>
              <w:autoSpaceDE/>
              <w:autoSpaceDN/>
              <w:adjustRightInd/>
              <w:spacing w:before="100" w:beforeAutospacing="1" w:after="100" w:afterAutospacing="1"/>
              <w:jc w:val="both"/>
              <w:rPr>
                <w:lang w:eastAsia="ru-RU"/>
              </w:rPr>
            </w:pPr>
            <w:r>
              <w:t>Gala pārbaudījums/diferencētā ieskaite: tests.</w:t>
            </w:r>
          </w:p>
        </w:tc>
      </w:tr>
      <w:tr w:rsidR="008D4CBD" w:rsidRPr="00026C21" w:rsidTr="001A6313">
        <w:trPr>
          <w:jc w:val="center"/>
        </w:trPr>
        <w:tc>
          <w:tcPr>
            <w:tcW w:w="9582" w:type="dxa"/>
            <w:gridSpan w:val="2"/>
          </w:tcPr>
          <w:p w:rsidR="008D4CBD" w:rsidRPr="00026C21" w:rsidRDefault="008D4CBD" w:rsidP="005345E2">
            <w:pPr>
              <w:pStyle w:val="Nosaukumi"/>
              <w:tabs>
                <w:tab w:val="center" w:pos="4683"/>
              </w:tabs>
              <w:jc w:val="both"/>
            </w:pPr>
            <w:r w:rsidRPr="00A104BF">
              <w:t>Obligāti izmantojamie informācijas avoti</w:t>
            </w:r>
          </w:p>
        </w:tc>
      </w:tr>
      <w:tr w:rsidR="00026C21" w:rsidRPr="00026C21" w:rsidTr="001A6313">
        <w:trPr>
          <w:jc w:val="center"/>
        </w:trPr>
        <w:tc>
          <w:tcPr>
            <w:tcW w:w="9582" w:type="dxa"/>
            <w:gridSpan w:val="2"/>
          </w:tcPr>
          <w:p w:rsidR="0032055F" w:rsidRDefault="000570C9" w:rsidP="005345E2">
            <w:pPr>
              <w:jc w:val="both"/>
            </w:pPr>
            <w:r>
              <w:t>1.</w:t>
            </w:r>
            <w:r w:rsidR="00A104BF">
              <w:t xml:space="preserve"> </w:t>
            </w:r>
            <w:proofErr w:type="spellStart"/>
            <w:r w:rsidR="0032055F">
              <w:t>Beks</w:t>
            </w:r>
            <w:proofErr w:type="spellEnd"/>
            <w:r w:rsidR="0032055F">
              <w:t xml:space="preserve"> K. (</w:t>
            </w:r>
            <w:r w:rsidR="0032055F" w:rsidRPr="00FB58D3">
              <w:t>2021</w:t>
            </w:r>
            <w:r w:rsidR="0032055F">
              <w:t xml:space="preserve">) </w:t>
            </w:r>
            <w:r w:rsidR="0032055F" w:rsidRPr="00FB58D3">
              <w:t xml:space="preserve">Mediju un komunikācijas </w:t>
            </w:r>
            <w:proofErr w:type="spellStart"/>
            <w:r w:rsidR="0032055F" w:rsidRPr="00FB58D3">
              <w:t>zināne</w:t>
            </w:r>
            <w:proofErr w:type="spellEnd"/>
            <w:r w:rsidR="0032055F" w:rsidRPr="00FB58D3">
              <w:t>. R.: Turība.</w:t>
            </w:r>
          </w:p>
          <w:p w:rsidR="000F4F57" w:rsidRPr="00FB58D3" w:rsidRDefault="000F4F57" w:rsidP="005345E2">
            <w:pPr>
              <w:jc w:val="both"/>
            </w:pPr>
            <w:r>
              <w:t xml:space="preserve">2. </w:t>
            </w:r>
            <w:proofErr w:type="spellStart"/>
            <w:r w:rsidRPr="00FB58D3">
              <w:t>Collister</w:t>
            </w:r>
            <w:proofErr w:type="spellEnd"/>
            <w:r w:rsidRPr="00FB58D3">
              <w:t>, S., &amp; Roberts-</w:t>
            </w:r>
            <w:proofErr w:type="spellStart"/>
            <w:r w:rsidRPr="00FB58D3">
              <w:t>Bowman</w:t>
            </w:r>
            <w:proofErr w:type="spellEnd"/>
            <w:r w:rsidRPr="00FB58D3">
              <w:t>, S.</w:t>
            </w:r>
            <w:r w:rsidR="00A104BF">
              <w:t xml:space="preserve"> (2020).</w:t>
            </w:r>
            <w:proofErr w:type="spellStart"/>
            <w:r w:rsidR="00A104BF">
              <w:t>Visual</w:t>
            </w:r>
            <w:proofErr w:type="spellEnd"/>
            <w:r w:rsidR="00A104BF">
              <w:t xml:space="preserve"> </w:t>
            </w:r>
            <w:proofErr w:type="spellStart"/>
            <w:r w:rsidR="00A104BF">
              <w:t>Public</w:t>
            </w:r>
            <w:proofErr w:type="spellEnd"/>
            <w:r w:rsidR="00A104BF">
              <w:t xml:space="preserve"> </w:t>
            </w:r>
            <w:proofErr w:type="spellStart"/>
            <w:r w:rsidR="00A104BF">
              <w:t>Relations</w:t>
            </w:r>
            <w:proofErr w:type="spellEnd"/>
            <w:r w:rsidRPr="00FB58D3">
              <w:t xml:space="preserve">: </w:t>
            </w:r>
            <w:proofErr w:type="spellStart"/>
            <w:r w:rsidRPr="00FB58D3">
              <w:t>Strategic</w:t>
            </w:r>
            <w:proofErr w:type="spellEnd"/>
            <w:r w:rsidRPr="00FB58D3">
              <w:t xml:space="preserve"> </w:t>
            </w:r>
            <w:proofErr w:type="spellStart"/>
            <w:r w:rsidRPr="00FB58D3">
              <w:t>Communication</w:t>
            </w:r>
            <w:proofErr w:type="spellEnd"/>
            <w:r>
              <w:t xml:space="preserve"> </w:t>
            </w:r>
            <w:proofErr w:type="spellStart"/>
            <w:r w:rsidRPr="00FB58D3">
              <w:t>Beyond</w:t>
            </w:r>
            <w:proofErr w:type="spellEnd"/>
            <w:r w:rsidRPr="00FB58D3">
              <w:t xml:space="preserve"> </w:t>
            </w:r>
            <w:proofErr w:type="spellStart"/>
            <w:r w:rsidRPr="00FB58D3">
              <w:t>Text</w:t>
            </w:r>
            <w:proofErr w:type="spellEnd"/>
            <w:r w:rsidRPr="00FB58D3">
              <w:t xml:space="preserve">. </w:t>
            </w:r>
            <w:proofErr w:type="spellStart"/>
            <w:r w:rsidRPr="00FB58D3">
              <w:t>Routledge</w:t>
            </w:r>
            <w:proofErr w:type="spellEnd"/>
            <w:r w:rsidRPr="00FB58D3">
              <w:t>. ISBN 9780367666897</w:t>
            </w:r>
          </w:p>
          <w:p w:rsidR="008A72E5" w:rsidRPr="00FB58D3" w:rsidRDefault="00E92950" w:rsidP="005345E2">
            <w:pPr>
              <w:jc w:val="both"/>
            </w:pPr>
            <w:r>
              <w:t xml:space="preserve">3. </w:t>
            </w:r>
            <w:proofErr w:type="spellStart"/>
            <w:r w:rsidR="008A72E5" w:rsidRPr="00FB58D3">
              <w:t>Fuchs</w:t>
            </w:r>
            <w:proofErr w:type="spellEnd"/>
            <w:r w:rsidR="008A72E5" w:rsidRPr="00FB58D3">
              <w:t xml:space="preserve">, C. (2022). </w:t>
            </w:r>
            <w:proofErr w:type="spellStart"/>
            <w:r w:rsidR="005345E2">
              <w:t>Digital</w:t>
            </w:r>
            <w:proofErr w:type="spellEnd"/>
            <w:r w:rsidR="005345E2">
              <w:t xml:space="preserve"> </w:t>
            </w:r>
            <w:proofErr w:type="spellStart"/>
            <w:r w:rsidR="005345E2">
              <w:t>Capitalism</w:t>
            </w:r>
            <w:proofErr w:type="spellEnd"/>
            <w:r w:rsidR="008A72E5">
              <w:t xml:space="preserve">: </w:t>
            </w:r>
            <w:proofErr w:type="spellStart"/>
            <w:r w:rsidR="008A72E5">
              <w:t>Media</w:t>
            </w:r>
            <w:proofErr w:type="spellEnd"/>
            <w:r w:rsidR="008A72E5">
              <w:t xml:space="preserve">, </w:t>
            </w:r>
            <w:proofErr w:type="spellStart"/>
            <w:r w:rsidR="008A72E5">
              <w:t>Communication</w:t>
            </w:r>
            <w:proofErr w:type="spellEnd"/>
            <w:r w:rsidR="008A72E5">
              <w:t xml:space="preserve"> </w:t>
            </w:r>
            <w:proofErr w:type="spellStart"/>
            <w:r w:rsidR="008A72E5">
              <w:t>and</w:t>
            </w:r>
            <w:proofErr w:type="spellEnd"/>
            <w:r w:rsidR="008A72E5">
              <w:t xml:space="preserve"> </w:t>
            </w:r>
            <w:proofErr w:type="spellStart"/>
            <w:r w:rsidR="008A72E5" w:rsidRPr="00FB58D3">
              <w:t>Society</w:t>
            </w:r>
            <w:proofErr w:type="spellEnd"/>
            <w:r w:rsidR="008A72E5" w:rsidRPr="00FB58D3">
              <w:t xml:space="preserve">. </w:t>
            </w:r>
            <w:proofErr w:type="spellStart"/>
            <w:r w:rsidR="008A72E5" w:rsidRPr="00FB58D3">
              <w:t>Routledge</w:t>
            </w:r>
            <w:proofErr w:type="spellEnd"/>
            <w:r w:rsidR="008A72E5" w:rsidRPr="00FB58D3">
              <w:t>.</w:t>
            </w:r>
          </w:p>
          <w:p w:rsidR="008A72E5" w:rsidRDefault="008A72E5" w:rsidP="005345E2">
            <w:pPr>
              <w:jc w:val="both"/>
            </w:pPr>
            <w:r w:rsidRPr="00FB58D3">
              <w:t>ISBN 9781032119205</w:t>
            </w:r>
            <w:r>
              <w:t xml:space="preserve">. </w:t>
            </w:r>
            <w:r w:rsidRPr="000F4F57">
              <w:rPr>
                <w:i/>
              </w:rPr>
              <w:t>Atrodama LNB</w:t>
            </w:r>
          </w:p>
          <w:p w:rsidR="0032055F" w:rsidRPr="00FB58D3" w:rsidRDefault="008A72E5" w:rsidP="005345E2">
            <w:pPr>
              <w:jc w:val="both"/>
            </w:pPr>
            <w:r>
              <w:t xml:space="preserve">4. </w:t>
            </w:r>
            <w:proofErr w:type="spellStart"/>
            <w:r w:rsidR="00E92950">
              <w:t>Hartley</w:t>
            </w:r>
            <w:proofErr w:type="spellEnd"/>
            <w:r w:rsidR="00E92950">
              <w:t xml:space="preserve">, K. </w:t>
            </w:r>
            <w:r w:rsidR="00A104BF">
              <w:t xml:space="preserve">2019. </w:t>
            </w:r>
            <w:proofErr w:type="spellStart"/>
            <w:r w:rsidR="00A104BF">
              <w:t>Communicate</w:t>
            </w:r>
            <w:proofErr w:type="spellEnd"/>
            <w:r w:rsidR="00A104BF">
              <w:t xml:space="preserve"> </w:t>
            </w:r>
            <w:proofErr w:type="spellStart"/>
            <w:r w:rsidR="00A104BF">
              <w:t>in</w:t>
            </w:r>
            <w:proofErr w:type="spellEnd"/>
            <w:r w:rsidR="00A104BF">
              <w:t xml:space="preserve"> a </w:t>
            </w:r>
            <w:proofErr w:type="spellStart"/>
            <w:r w:rsidR="00A104BF">
              <w:t>crisis</w:t>
            </w:r>
            <w:proofErr w:type="spellEnd"/>
            <w:r w:rsidR="00A104BF">
              <w:t xml:space="preserve">. </w:t>
            </w:r>
            <w:proofErr w:type="spellStart"/>
            <w:r w:rsidR="00A104BF">
              <w:t>London</w:t>
            </w:r>
            <w:proofErr w:type="spellEnd"/>
            <w:r w:rsidR="00A104BF">
              <w:t xml:space="preserve">: </w:t>
            </w:r>
            <w:proofErr w:type="spellStart"/>
            <w:r w:rsidR="00A104BF">
              <w:t>Kogan</w:t>
            </w:r>
            <w:proofErr w:type="spellEnd"/>
            <w:r w:rsidR="00A104BF">
              <w:t xml:space="preserve"> </w:t>
            </w:r>
            <w:proofErr w:type="spellStart"/>
            <w:r w:rsidR="00A104BF">
              <w:t>Page</w:t>
            </w:r>
            <w:proofErr w:type="spellEnd"/>
            <w:r w:rsidR="00A104BF">
              <w:t>.</w:t>
            </w:r>
          </w:p>
          <w:p w:rsidR="0032055F" w:rsidRPr="00FB58D3" w:rsidRDefault="008A72E5" w:rsidP="005345E2">
            <w:pPr>
              <w:jc w:val="both"/>
            </w:pPr>
            <w:r>
              <w:t>5</w:t>
            </w:r>
            <w:r w:rsidR="0032055F">
              <w:t xml:space="preserve">. </w:t>
            </w:r>
            <w:proofErr w:type="spellStart"/>
            <w:r w:rsidR="0032055F">
              <w:t>Holtzhausen</w:t>
            </w:r>
            <w:proofErr w:type="spellEnd"/>
            <w:r w:rsidR="0032055F">
              <w:t xml:space="preserve">, D., </w:t>
            </w:r>
            <w:proofErr w:type="spellStart"/>
            <w:r w:rsidR="0032055F">
              <w:t>Fullerton</w:t>
            </w:r>
            <w:proofErr w:type="spellEnd"/>
            <w:r w:rsidR="0032055F">
              <w:t xml:space="preserve">, J., </w:t>
            </w:r>
            <w:proofErr w:type="spellStart"/>
            <w:r w:rsidR="0032055F">
              <w:t>Lewis</w:t>
            </w:r>
            <w:proofErr w:type="spellEnd"/>
            <w:r w:rsidR="0032055F">
              <w:t xml:space="preserve">, B.K.,&amp; </w:t>
            </w:r>
            <w:proofErr w:type="spellStart"/>
            <w:r w:rsidR="0032055F">
              <w:t>Shipka</w:t>
            </w:r>
            <w:proofErr w:type="spellEnd"/>
            <w:r w:rsidR="0032055F">
              <w:t xml:space="preserve">, D. (2021). </w:t>
            </w:r>
            <w:proofErr w:type="spellStart"/>
            <w:r w:rsidR="0032055F" w:rsidRPr="00FB58D3">
              <w:t>Principles</w:t>
            </w:r>
            <w:proofErr w:type="spellEnd"/>
            <w:r w:rsidR="0032055F" w:rsidRPr="00FB58D3">
              <w:t xml:space="preserve"> </w:t>
            </w:r>
            <w:proofErr w:type="spellStart"/>
            <w:r w:rsidR="0032055F" w:rsidRPr="00FB58D3">
              <w:t>of</w:t>
            </w:r>
            <w:proofErr w:type="spellEnd"/>
            <w:r w:rsidR="0032055F" w:rsidRPr="00FB58D3">
              <w:t xml:space="preserve"> </w:t>
            </w:r>
            <w:proofErr w:type="spellStart"/>
            <w:r w:rsidR="0032055F" w:rsidRPr="00FB58D3">
              <w:t>Strategic</w:t>
            </w:r>
            <w:proofErr w:type="spellEnd"/>
          </w:p>
          <w:p w:rsidR="00E92950" w:rsidRPr="008A72E5" w:rsidRDefault="0032055F" w:rsidP="005345E2">
            <w:pPr>
              <w:jc w:val="both"/>
              <w:rPr>
                <w:i/>
              </w:rPr>
            </w:pPr>
            <w:proofErr w:type="spellStart"/>
            <w:r w:rsidRPr="00FB58D3">
              <w:t>Communication</w:t>
            </w:r>
            <w:proofErr w:type="spellEnd"/>
            <w:r>
              <w:t xml:space="preserve">. </w:t>
            </w:r>
            <w:proofErr w:type="spellStart"/>
            <w:r>
              <w:t>Routledge</w:t>
            </w:r>
            <w:proofErr w:type="spellEnd"/>
            <w:r>
              <w:t xml:space="preserve">. </w:t>
            </w:r>
            <w:r w:rsidRPr="00FB58D3">
              <w:t>ISBN 9780367426316</w:t>
            </w:r>
            <w:r>
              <w:t xml:space="preserve">. </w:t>
            </w:r>
            <w:r w:rsidRPr="000F4F57">
              <w:rPr>
                <w:i/>
              </w:rPr>
              <w:t>Atrodama LNB</w:t>
            </w:r>
          </w:p>
          <w:p w:rsidR="00026C21" w:rsidRPr="00026C21" w:rsidRDefault="00E92950" w:rsidP="005345E2">
            <w:pPr>
              <w:jc w:val="both"/>
            </w:pPr>
            <w:r>
              <w:t>6</w:t>
            </w:r>
            <w:r w:rsidR="0032055F">
              <w:t>. Veinberga S. (2019). Komunikācija. Teorija un prakse. R.: "Sava grāmata".</w:t>
            </w:r>
          </w:p>
        </w:tc>
      </w:tr>
      <w:tr w:rsidR="008D4CBD" w:rsidRPr="00026C21" w:rsidTr="001A6313">
        <w:trPr>
          <w:jc w:val="center"/>
        </w:trPr>
        <w:tc>
          <w:tcPr>
            <w:tcW w:w="9582" w:type="dxa"/>
            <w:gridSpan w:val="2"/>
          </w:tcPr>
          <w:p w:rsidR="008D4CBD" w:rsidRPr="00026C21" w:rsidRDefault="008D4CBD" w:rsidP="005345E2">
            <w:pPr>
              <w:pStyle w:val="Nosaukumi"/>
              <w:jc w:val="both"/>
            </w:pPr>
            <w:r w:rsidRPr="00A104BF">
              <w:t>Papildus informācijas avoti</w:t>
            </w:r>
            <w:r w:rsidR="00A104BF" w:rsidRPr="00A104BF">
              <w:t xml:space="preserve"> </w:t>
            </w:r>
          </w:p>
        </w:tc>
      </w:tr>
      <w:tr w:rsidR="00026C21" w:rsidRPr="00026C21" w:rsidTr="001A6313">
        <w:trPr>
          <w:jc w:val="center"/>
        </w:trPr>
        <w:tc>
          <w:tcPr>
            <w:tcW w:w="9582" w:type="dxa"/>
            <w:gridSpan w:val="2"/>
          </w:tcPr>
          <w:p w:rsidR="00F379F8" w:rsidRDefault="008A72E5" w:rsidP="005345E2">
            <w:pPr>
              <w:jc w:val="both"/>
            </w:pPr>
            <w:r>
              <w:t>1.</w:t>
            </w:r>
            <w:r w:rsidR="000F4F57" w:rsidRPr="006562B5">
              <w:rPr>
                <w:i/>
              </w:rPr>
              <w:t>INOVĀCIJAS LABORATORIJAS ROKASGRĀMATA</w:t>
            </w:r>
            <w:r w:rsidR="00A104BF" w:rsidRPr="006562B5">
              <w:rPr>
                <w:i/>
              </w:rPr>
              <w:t xml:space="preserve"> </w:t>
            </w:r>
            <w:r w:rsidR="000F4F57" w:rsidRPr="006562B5">
              <w:rPr>
                <w:i/>
              </w:rPr>
              <w:t>(2021).</w:t>
            </w:r>
            <w:r w:rsidR="000F4F57">
              <w:t xml:space="preserve"> </w:t>
            </w:r>
            <w:r w:rsidR="000F4F57" w:rsidRPr="00A104BF">
              <w:t>https://inovacija.mk.gov.lv/wp-content/uploads/2021/04/Inovacijas-laboratorijas-rokasgramata-.pdf</w:t>
            </w:r>
          </w:p>
          <w:p w:rsidR="00B17B25" w:rsidRPr="008A3A36" w:rsidRDefault="008A72E5" w:rsidP="005345E2">
            <w:pPr>
              <w:jc w:val="both"/>
            </w:pPr>
            <w:r>
              <w:t xml:space="preserve">2. </w:t>
            </w:r>
            <w:r w:rsidR="00B17B25" w:rsidRPr="008A3A36">
              <w:t xml:space="preserve">Filipss, D., Jangs, F. (2010). </w:t>
            </w:r>
            <w:r w:rsidR="00B17B25" w:rsidRPr="006562B5">
              <w:t xml:space="preserve">Praktisks ceļvedis kā izveidot tiešsaistes stratēģiju sociālo plašsaziņas līdzekļu pasaulē. </w:t>
            </w:r>
            <w:r w:rsidR="00B17B25" w:rsidRPr="008A3A36">
              <w:t>Rīga.</w:t>
            </w:r>
          </w:p>
          <w:p w:rsidR="00B17B25" w:rsidRDefault="008A72E5" w:rsidP="005345E2">
            <w:pPr>
              <w:jc w:val="both"/>
            </w:pPr>
            <w:r>
              <w:t xml:space="preserve">3. </w:t>
            </w:r>
            <w:proofErr w:type="spellStart"/>
            <w:r w:rsidR="00B17B25">
              <w:t>Hadley</w:t>
            </w:r>
            <w:proofErr w:type="spellEnd"/>
            <w:r w:rsidR="00B17B25">
              <w:t xml:space="preserve">, S. (2021). Audience </w:t>
            </w:r>
            <w:proofErr w:type="spellStart"/>
            <w:r w:rsidR="00B17B25">
              <w:t>Development</w:t>
            </w:r>
            <w:proofErr w:type="spellEnd"/>
            <w:r w:rsidR="00B17B25">
              <w:t xml:space="preserve"> </w:t>
            </w:r>
            <w:proofErr w:type="spellStart"/>
            <w:r w:rsidR="00B17B25">
              <w:t>and</w:t>
            </w:r>
            <w:proofErr w:type="spellEnd"/>
            <w:r w:rsidR="00B17B25">
              <w:t xml:space="preserve"> </w:t>
            </w:r>
            <w:proofErr w:type="spellStart"/>
            <w:r w:rsidR="00B17B25">
              <w:t>Cultural</w:t>
            </w:r>
            <w:proofErr w:type="spellEnd"/>
            <w:r w:rsidR="00B17B25">
              <w:t xml:space="preserve"> </w:t>
            </w:r>
            <w:proofErr w:type="spellStart"/>
            <w:r w:rsidR="00B17B25">
              <w:t>Policy</w:t>
            </w:r>
            <w:proofErr w:type="spellEnd"/>
            <w:r w:rsidR="00B17B25">
              <w:t xml:space="preserve">. </w:t>
            </w:r>
            <w:proofErr w:type="spellStart"/>
            <w:r w:rsidR="00B17B25">
              <w:t>Palgrave</w:t>
            </w:r>
            <w:proofErr w:type="spellEnd"/>
            <w:r w:rsidR="00B17B25">
              <w:t xml:space="preserve"> </w:t>
            </w:r>
            <w:proofErr w:type="spellStart"/>
            <w:r w:rsidR="00B17B25">
              <w:t>Macmillan</w:t>
            </w:r>
            <w:proofErr w:type="spellEnd"/>
            <w:r w:rsidR="00B17B25">
              <w:t>. ISBN 9783030629724</w:t>
            </w:r>
          </w:p>
          <w:p w:rsidR="00B17B25" w:rsidRDefault="008A72E5" w:rsidP="005345E2">
            <w:pPr>
              <w:jc w:val="both"/>
            </w:pPr>
            <w:r>
              <w:t xml:space="preserve">4. </w:t>
            </w:r>
            <w:proofErr w:type="spellStart"/>
            <w:r w:rsidR="00B17B25" w:rsidRPr="008A3A36">
              <w:t>Hofstede</w:t>
            </w:r>
            <w:proofErr w:type="spellEnd"/>
            <w:r w:rsidR="00B17B25" w:rsidRPr="008A3A36">
              <w:t xml:space="preserve">, G., </w:t>
            </w:r>
            <w:proofErr w:type="spellStart"/>
            <w:r w:rsidR="00B17B25" w:rsidRPr="008A3A36">
              <w:t>Hofstede</w:t>
            </w:r>
            <w:proofErr w:type="spellEnd"/>
            <w:r w:rsidR="00B17B25" w:rsidRPr="008A3A36">
              <w:t xml:space="preserve">, G.J., </w:t>
            </w:r>
            <w:proofErr w:type="spellStart"/>
            <w:r w:rsidR="00B17B25" w:rsidRPr="008A3A36">
              <w:t>Minkov</w:t>
            </w:r>
            <w:proofErr w:type="spellEnd"/>
            <w:r w:rsidR="00B17B25" w:rsidRPr="008A3A36">
              <w:t xml:space="preserve">, M. (2010). </w:t>
            </w:r>
            <w:proofErr w:type="spellStart"/>
            <w:r w:rsidR="00B17B25" w:rsidRPr="006562B5">
              <w:t>Cultures</w:t>
            </w:r>
            <w:proofErr w:type="spellEnd"/>
            <w:r w:rsidR="00B17B25" w:rsidRPr="006562B5">
              <w:t xml:space="preserve"> </w:t>
            </w:r>
            <w:proofErr w:type="spellStart"/>
            <w:r w:rsidR="00B17B25" w:rsidRPr="006562B5">
              <w:t>and</w:t>
            </w:r>
            <w:proofErr w:type="spellEnd"/>
            <w:r w:rsidR="00B17B25" w:rsidRPr="006562B5">
              <w:t xml:space="preserve"> </w:t>
            </w:r>
            <w:proofErr w:type="spellStart"/>
            <w:r w:rsidR="00B17B25" w:rsidRPr="006562B5">
              <w:t>Organizations</w:t>
            </w:r>
            <w:proofErr w:type="spellEnd"/>
            <w:r w:rsidR="00B17B25" w:rsidRPr="006562B5">
              <w:t xml:space="preserve">: </w:t>
            </w:r>
            <w:proofErr w:type="spellStart"/>
            <w:r w:rsidR="00B17B25" w:rsidRPr="006562B5">
              <w:t>Software</w:t>
            </w:r>
            <w:proofErr w:type="spellEnd"/>
            <w:r w:rsidR="00B17B25" w:rsidRPr="006562B5">
              <w:t xml:space="preserve"> </w:t>
            </w:r>
            <w:proofErr w:type="spellStart"/>
            <w:r w:rsidR="00B17B25" w:rsidRPr="006562B5">
              <w:t>of</w:t>
            </w:r>
            <w:proofErr w:type="spellEnd"/>
            <w:r w:rsidR="00B17B25" w:rsidRPr="006562B5">
              <w:t xml:space="preserve"> </w:t>
            </w:r>
            <w:proofErr w:type="spellStart"/>
            <w:r w:rsidR="00B17B25" w:rsidRPr="006562B5">
              <w:t>the</w:t>
            </w:r>
            <w:proofErr w:type="spellEnd"/>
            <w:r w:rsidR="00B17B25" w:rsidRPr="006562B5">
              <w:t xml:space="preserve"> </w:t>
            </w:r>
            <w:proofErr w:type="spellStart"/>
            <w:r w:rsidR="00B17B25" w:rsidRPr="006562B5">
              <w:t>Mind</w:t>
            </w:r>
            <w:proofErr w:type="spellEnd"/>
            <w:r w:rsidR="00B17B25" w:rsidRPr="00F379F8">
              <w:rPr>
                <w:i/>
              </w:rPr>
              <w:t>.</w:t>
            </w:r>
            <w:r w:rsidR="00B17B25" w:rsidRPr="008A3A36">
              <w:t xml:space="preserve"> </w:t>
            </w:r>
            <w:proofErr w:type="spellStart"/>
            <w:r w:rsidR="00B17B25" w:rsidRPr="008A3A36">
              <w:t>Third</w:t>
            </w:r>
            <w:proofErr w:type="spellEnd"/>
            <w:r w:rsidR="00B17B25" w:rsidRPr="008A3A36">
              <w:t xml:space="preserve"> </w:t>
            </w:r>
            <w:proofErr w:type="spellStart"/>
            <w:r w:rsidR="00B17B25" w:rsidRPr="008A3A36">
              <w:t>Edition</w:t>
            </w:r>
            <w:proofErr w:type="spellEnd"/>
            <w:r w:rsidR="00B17B25" w:rsidRPr="008A3A36">
              <w:t xml:space="preserve">. </w:t>
            </w:r>
            <w:proofErr w:type="spellStart"/>
            <w:r w:rsidR="00B17B25" w:rsidRPr="008A3A36">
              <w:t>McGraw</w:t>
            </w:r>
            <w:proofErr w:type="spellEnd"/>
            <w:r w:rsidR="00B17B25" w:rsidRPr="008A3A36">
              <w:t xml:space="preserve"> Hill Professional. </w:t>
            </w:r>
          </w:p>
          <w:p w:rsidR="000F4F57" w:rsidRDefault="008A72E5" w:rsidP="005345E2">
            <w:pPr>
              <w:jc w:val="both"/>
            </w:pPr>
            <w:r>
              <w:t xml:space="preserve">5. </w:t>
            </w:r>
            <w:proofErr w:type="spellStart"/>
            <w:r w:rsidR="000F4F57" w:rsidRPr="008A3A36">
              <w:t>Lehtonens</w:t>
            </w:r>
            <w:proofErr w:type="spellEnd"/>
            <w:r w:rsidR="000F4F57" w:rsidRPr="008A3A36">
              <w:t xml:space="preserve">, J., Siliņa, R., </w:t>
            </w:r>
            <w:proofErr w:type="spellStart"/>
            <w:r w:rsidR="000F4F57" w:rsidRPr="008A3A36">
              <w:t>Ābelniece</w:t>
            </w:r>
            <w:proofErr w:type="spellEnd"/>
            <w:r w:rsidR="000F4F57" w:rsidRPr="008A3A36">
              <w:t xml:space="preserve">, B. (2011). </w:t>
            </w:r>
            <w:r w:rsidR="000F4F57" w:rsidRPr="006562B5">
              <w:rPr>
                <w:bCs w:val="0"/>
              </w:rPr>
              <w:t>Riska un krīzes komunikācija.</w:t>
            </w:r>
            <w:r w:rsidR="000F4F57" w:rsidRPr="008A3A36">
              <w:rPr>
                <w:bCs w:val="0"/>
              </w:rPr>
              <w:t xml:space="preserve"> Rīga:</w:t>
            </w:r>
            <w:r w:rsidR="000F4F57" w:rsidRPr="008A3A36">
              <w:t xml:space="preserve"> Turība Biznesa Augstskola SIA.</w:t>
            </w:r>
          </w:p>
          <w:p w:rsidR="00B17B25" w:rsidRDefault="008A72E5" w:rsidP="005345E2">
            <w:pPr>
              <w:jc w:val="both"/>
            </w:pPr>
            <w:r>
              <w:t xml:space="preserve">6. </w:t>
            </w:r>
            <w:proofErr w:type="spellStart"/>
            <w:r w:rsidR="00B17B25">
              <w:t>Mk</w:t>
            </w:r>
            <w:r w:rsidR="006562B5">
              <w:t>wananzi</w:t>
            </w:r>
            <w:proofErr w:type="spellEnd"/>
            <w:r w:rsidR="006562B5">
              <w:t xml:space="preserve">, F., &amp; </w:t>
            </w:r>
            <w:proofErr w:type="spellStart"/>
            <w:r w:rsidR="006562B5">
              <w:t>Cin</w:t>
            </w:r>
            <w:proofErr w:type="spellEnd"/>
            <w:r w:rsidR="006562B5">
              <w:t xml:space="preserve">, F.M., </w:t>
            </w:r>
            <w:proofErr w:type="spellStart"/>
            <w:r w:rsidR="006562B5">
              <w:t>eds</w:t>
            </w:r>
            <w:proofErr w:type="spellEnd"/>
            <w:r w:rsidR="006562B5">
              <w:t xml:space="preserve">. </w:t>
            </w:r>
            <w:r w:rsidR="00B17B25">
              <w:t>(2022). Post-</w:t>
            </w:r>
            <w:proofErr w:type="spellStart"/>
            <w:r w:rsidR="00B17B25">
              <w:t>Conflict</w:t>
            </w:r>
            <w:proofErr w:type="spellEnd"/>
            <w:r w:rsidR="00B17B25">
              <w:t xml:space="preserve"> </w:t>
            </w:r>
            <w:proofErr w:type="spellStart"/>
            <w:r w:rsidR="00B17B25">
              <w:t>Participa</w:t>
            </w:r>
            <w:bookmarkStart w:id="0" w:name="_GoBack"/>
            <w:bookmarkEnd w:id="0"/>
            <w:r w:rsidR="00B17B25">
              <w:t>tory</w:t>
            </w:r>
            <w:proofErr w:type="spellEnd"/>
            <w:r w:rsidR="00B17B25">
              <w:t xml:space="preserve"> Arts: </w:t>
            </w:r>
            <w:proofErr w:type="spellStart"/>
            <w:r w:rsidR="00B17B25">
              <w:t>Socially</w:t>
            </w:r>
            <w:proofErr w:type="spellEnd"/>
            <w:r w:rsidR="00B17B25">
              <w:t xml:space="preserve"> </w:t>
            </w:r>
            <w:proofErr w:type="spellStart"/>
            <w:r w:rsidR="00B17B25">
              <w:t>Engaged</w:t>
            </w:r>
            <w:proofErr w:type="spellEnd"/>
            <w:r w:rsidR="00B17B25">
              <w:t xml:space="preserve"> </w:t>
            </w:r>
            <w:proofErr w:type="spellStart"/>
            <w:r w:rsidR="00B17B25">
              <w:t>Development</w:t>
            </w:r>
            <w:proofErr w:type="spellEnd"/>
            <w:r w:rsidR="00B17B25">
              <w:t xml:space="preserve">. </w:t>
            </w:r>
            <w:proofErr w:type="spellStart"/>
            <w:r w:rsidR="00B17B25">
              <w:t>Routledge</w:t>
            </w:r>
            <w:proofErr w:type="spellEnd"/>
            <w:r w:rsidR="00B17B25">
              <w:t>. ISBN 9780367638634</w:t>
            </w:r>
          </w:p>
          <w:p w:rsidR="000F4F57" w:rsidRDefault="008A72E5" w:rsidP="005345E2">
            <w:pPr>
              <w:jc w:val="both"/>
            </w:pPr>
            <w:r>
              <w:t xml:space="preserve">7. </w:t>
            </w:r>
            <w:proofErr w:type="spellStart"/>
            <w:r w:rsidR="000F4F57">
              <w:t>Kavanagh</w:t>
            </w:r>
            <w:proofErr w:type="spellEnd"/>
            <w:r w:rsidR="000F4F57">
              <w:t xml:space="preserve">, A.M., </w:t>
            </w:r>
            <w:proofErr w:type="spellStart"/>
            <w:r w:rsidR="000F4F57">
              <w:t>Waldron</w:t>
            </w:r>
            <w:proofErr w:type="spellEnd"/>
            <w:r w:rsidR="000F4F57">
              <w:t xml:space="preserve">, F., &amp; </w:t>
            </w:r>
            <w:proofErr w:type="spellStart"/>
            <w:r w:rsidR="000F4F57">
              <w:t>Mallon</w:t>
            </w:r>
            <w:proofErr w:type="spellEnd"/>
            <w:r w:rsidR="000F4F57">
              <w:t xml:space="preserve">, B. (2021). </w:t>
            </w:r>
            <w:proofErr w:type="spellStart"/>
            <w:r w:rsidR="000F4F57">
              <w:t>Teaching</w:t>
            </w:r>
            <w:proofErr w:type="spellEnd"/>
            <w:r w:rsidR="000F4F57">
              <w:t xml:space="preserve"> </w:t>
            </w:r>
            <w:proofErr w:type="spellStart"/>
            <w:r w:rsidR="000F4F57">
              <w:t>for</w:t>
            </w:r>
            <w:proofErr w:type="spellEnd"/>
            <w:r w:rsidR="000F4F57">
              <w:t xml:space="preserve"> </w:t>
            </w:r>
            <w:proofErr w:type="spellStart"/>
            <w:r w:rsidR="000F4F57">
              <w:t>Social</w:t>
            </w:r>
            <w:proofErr w:type="spellEnd"/>
            <w:r w:rsidR="000F4F57">
              <w:t xml:space="preserve"> </w:t>
            </w:r>
            <w:proofErr w:type="spellStart"/>
            <w:r w:rsidR="000F4F57">
              <w:t>Justice</w:t>
            </w:r>
            <w:proofErr w:type="spellEnd"/>
            <w:r w:rsidR="000F4F57">
              <w:t xml:space="preserve"> </w:t>
            </w:r>
            <w:proofErr w:type="spellStart"/>
            <w:r w:rsidR="000F4F57">
              <w:t>and</w:t>
            </w:r>
            <w:proofErr w:type="spellEnd"/>
            <w:r w:rsidR="000F4F57">
              <w:t xml:space="preserve"> </w:t>
            </w:r>
            <w:proofErr w:type="spellStart"/>
            <w:r w:rsidR="000F4F57">
              <w:t>Sustainable</w:t>
            </w:r>
            <w:proofErr w:type="spellEnd"/>
            <w:r w:rsidR="000F4F57">
              <w:t xml:space="preserve"> </w:t>
            </w:r>
            <w:proofErr w:type="spellStart"/>
            <w:r w:rsidR="000F4F57">
              <w:t>Development</w:t>
            </w:r>
            <w:proofErr w:type="spellEnd"/>
            <w:r w:rsidR="000F4F57">
              <w:t xml:space="preserve"> </w:t>
            </w:r>
            <w:proofErr w:type="spellStart"/>
            <w:r w:rsidR="000F4F57">
              <w:t>Across</w:t>
            </w:r>
            <w:proofErr w:type="spellEnd"/>
            <w:r w:rsidR="000F4F57">
              <w:t xml:space="preserve"> </w:t>
            </w:r>
            <w:proofErr w:type="spellStart"/>
            <w:r w:rsidR="000F4F57">
              <w:t>the</w:t>
            </w:r>
            <w:proofErr w:type="spellEnd"/>
            <w:r w:rsidR="000F4F57">
              <w:t xml:space="preserve"> </w:t>
            </w:r>
            <w:proofErr w:type="spellStart"/>
            <w:r w:rsidR="000F4F57">
              <w:t>Primary</w:t>
            </w:r>
            <w:proofErr w:type="spellEnd"/>
            <w:r w:rsidR="000F4F57">
              <w:t xml:space="preserve">. Curriculum. </w:t>
            </w:r>
            <w:proofErr w:type="spellStart"/>
            <w:r w:rsidR="000F4F57">
              <w:t>Routledge</w:t>
            </w:r>
            <w:proofErr w:type="spellEnd"/>
            <w:r w:rsidR="000F4F57">
              <w:t>. ISBN 9780367434151</w:t>
            </w:r>
          </w:p>
          <w:p w:rsidR="000F4F57" w:rsidRDefault="008A72E5" w:rsidP="005345E2">
            <w:pPr>
              <w:jc w:val="both"/>
            </w:pPr>
            <w:r w:rsidRPr="006562B5">
              <w:rPr>
                <w:i/>
              </w:rPr>
              <w:t xml:space="preserve">8. </w:t>
            </w:r>
            <w:r w:rsidR="000F4F57" w:rsidRPr="006562B5">
              <w:rPr>
                <w:i/>
              </w:rPr>
              <w:t>KOMUNIKĀCIJAS UN DIZAINA ROKASGRĀMATA</w:t>
            </w:r>
            <w:r w:rsidR="006562B5">
              <w:rPr>
                <w:i/>
              </w:rPr>
              <w:t xml:space="preserve"> (2018). </w:t>
            </w:r>
            <w:r w:rsidR="000F4F57" w:rsidRPr="006562B5">
              <w:t>https://www.iem.gov.lv/sites/iem/files/data_content/eea_communicationanddesignmanual_lv.pdf</w:t>
            </w:r>
          </w:p>
          <w:p w:rsidR="000F4F57" w:rsidRDefault="008A72E5" w:rsidP="005345E2">
            <w:pPr>
              <w:jc w:val="both"/>
            </w:pPr>
            <w:r>
              <w:lastRenderedPageBreak/>
              <w:t>9</w:t>
            </w:r>
            <w:r w:rsidRPr="006562B5">
              <w:rPr>
                <w:i/>
              </w:rPr>
              <w:t xml:space="preserve">. </w:t>
            </w:r>
            <w:r w:rsidR="000F4F57" w:rsidRPr="006562B5">
              <w:rPr>
                <w:i/>
              </w:rPr>
              <w:t>Sabiedrības informēšana un komunikācija kā stratēģisks politikas instruments.</w:t>
            </w:r>
            <w:r w:rsidR="000F4F57">
              <w:t xml:space="preserve"> </w:t>
            </w:r>
            <w:r w:rsidR="000F4F57" w:rsidRPr="006562B5">
              <w:t>http://petijumi.mk.gov.lv/sites/default/files/file/rokasgramata.pdf</w:t>
            </w:r>
          </w:p>
          <w:p w:rsidR="00F379F8" w:rsidRPr="009B2FBD" w:rsidRDefault="008A72E5" w:rsidP="005345E2">
            <w:pPr>
              <w:jc w:val="both"/>
            </w:pPr>
            <w:r>
              <w:t xml:space="preserve">10. </w:t>
            </w:r>
            <w:r w:rsidR="00F379F8" w:rsidRPr="009B2FBD">
              <w:t>Rokasgrāmata „Starpkultūru komunikācija”. Sabiedrības integrācijas fonds. 2010.</w:t>
            </w:r>
          </w:p>
          <w:p w:rsidR="00F379F8" w:rsidRPr="009B2FBD" w:rsidRDefault="008A72E5" w:rsidP="005345E2">
            <w:pPr>
              <w:jc w:val="both"/>
            </w:pPr>
            <w:r>
              <w:t xml:space="preserve">11. </w:t>
            </w:r>
            <w:proofErr w:type="spellStart"/>
            <w:r w:rsidR="006562B5">
              <w:t>Praude</w:t>
            </w:r>
            <w:proofErr w:type="spellEnd"/>
            <w:r w:rsidR="006562B5">
              <w:t xml:space="preserve"> V., </w:t>
            </w:r>
            <w:proofErr w:type="spellStart"/>
            <w:r w:rsidR="00F379F8" w:rsidRPr="009B2FBD">
              <w:t>Šalkovska</w:t>
            </w:r>
            <w:proofErr w:type="spellEnd"/>
            <w:r w:rsidR="006562B5">
              <w:t>, J</w:t>
            </w:r>
            <w:r w:rsidR="00F379F8" w:rsidRPr="009B2FBD">
              <w:t xml:space="preserve">. </w:t>
            </w:r>
            <w:r w:rsidR="006562B5">
              <w:t xml:space="preserve">(2005). </w:t>
            </w:r>
            <w:r w:rsidR="00F379F8" w:rsidRPr="009B2FBD">
              <w:t>Mārke</w:t>
            </w:r>
            <w:r w:rsidR="006562B5">
              <w:t>tinga komunikācijas. 1.sējums. Rīga: Vaidelote.</w:t>
            </w:r>
            <w:r w:rsidR="00B17B25">
              <w:t xml:space="preserve"> </w:t>
            </w:r>
          </w:p>
          <w:p w:rsidR="000F4F57" w:rsidRPr="00026C21" w:rsidRDefault="008A72E5" w:rsidP="005345E2">
            <w:pPr>
              <w:jc w:val="both"/>
            </w:pPr>
            <w:r>
              <w:t xml:space="preserve">12. </w:t>
            </w:r>
            <w:proofErr w:type="spellStart"/>
            <w:r w:rsidR="006562B5">
              <w:t>Praude</w:t>
            </w:r>
            <w:proofErr w:type="spellEnd"/>
            <w:r w:rsidR="006562B5">
              <w:t xml:space="preserve"> V., </w:t>
            </w:r>
            <w:proofErr w:type="spellStart"/>
            <w:r w:rsidR="006562B5">
              <w:t>Šalkovska</w:t>
            </w:r>
            <w:proofErr w:type="spellEnd"/>
            <w:r w:rsidR="006562B5">
              <w:t>, J. (2006).</w:t>
            </w:r>
            <w:r w:rsidR="00F379F8" w:rsidRPr="009B2FBD">
              <w:t xml:space="preserve"> Mārketinga komunikācijas. </w:t>
            </w:r>
            <w:r w:rsidR="006562B5">
              <w:t>2.sējums. Rīga: Vaidelote.</w:t>
            </w:r>
            <w:r w:rsidR="00B17B25">
              <w:t xml:space="preserve"> </w:t>
            </w:r>
          </w:p>
        </w:tc>
      </w:tr>
      <w:tr w:rsidR="008D4CBD" w:rsidRPr="00026C21" w:rsidTr="001A6313">
        <w:trPr>
          <w:jc w:val="center"/>
        </w:trPr>
        <w:tc>
          <w:tcPr>
            <w:tcW w:w="9582" w:type="dxa"/>
            <w:gridSpan w:val="2"/>
          </w:tcPr>
          <w:p w:rsidR="008D4CBD" w:rsidRPr="00026C21" w:rsidRDefault="008D4CBD" w:rsidP="005345E2">
            <w:pPr>
              <w:pStyle w:val="Nosaukumi"/>
              <w:jc w:val="both"/>
            </w:pPr>
            <w:r w:rsidRPr="000A7A0E">
              <w:lastRenderedPageBreak/>
              <w:t>Periodika un citi informācijas avoti</w:t>
            </w:r>
            <w:r w:rsidR="000A7A0E">
              <w:t xml:space="preserve"> </w:t>
            </w:r>
          </w:p>
        </w:tc>
      </w:tr>
      <w:tr w:rsidR="00026C21" w:rsidRPr="00026C21" w:rsidTr="001A6313">
        <w:trPr>
          <w:jc w:val="center"/>
        </w:trPr>
        <w:tc>
          <w:tcPr>
            <w:tcW w:w="9582" w:type="dxa"/>
            <w:gridSpan w:val="2"/>
          </w:tcPr>
          <w:p w:rsidR="00F379F8" w:rsidRPr="000570C9" w:rsidRDefault="000A7A0E" w:rsidP="005345E2">
            <w:pPr>
              <w:jc w:val="both"/>
              <w:rPr>
                <w:color w:val="4472C4" w:themeColor="accent5"/>
                <w:u w:val="single"/>
              </w:rPr>
            </w:pPr>
            <w:r w:rsidRPr="000A7A0E">
              <w:rPr>
                <w:i/>
              </w:rPr>
              <w:t xml:space="preserve">1. </w:t>
            </w:r>
            <w:r w:rsidR="001A4BC7" w:rsidRPr="000A7A0E">
              <w:rPr>
                <w:i/>
              </w:rPr>
              <w:t>KOMUNIKĀCIJA VEIDO REPUTĀCIJU</w:t>
            </w:r>
            <w:r w:rsidRPr="000A7A0E">
              <w:rPr>
                <w:i/>
              </w:rPr>
              <w:t>.</w:t>
            </w:r>
            <w:r w:rsidR="001A4BC7" w:rsidRPr="000570C9">
              <w:t xml:space="preserve"> </w:t>
            </w:r>
            <w:r w:rsidR="00F379F8" w:rsidRPr="000A7A0E">
              <w:t>https://news.lv/Latvijas-Pasvaldibu-savienibas-izdevums-zurnals-Logs/2017/08/17/komunikacija-veido-reputaciju</w:t>
            </w:r>
          </w:p>
          <w:p w:rsidR="001A4BC7" w:rsidRPr="000570C9" w:rsidRDefault="000A7A0E" w:rsidP="0075329E">
            <w:pPr>
              <w:jc w:val="both"/>
              <w:rPr>
                <w:rStyle w:val="Hyperlink"/>
                <w:color w:val="4472C4" w:themeColor="accent5"/>
              </w:rPr>
            </w:pPr>
            <w:r w:rsidRPr="000A7A0E">
              <w:rPr>
                <w:i/>
              </w:rPr>
              <w:t xml:space="preserve">2. </w:t>
            </w:r>
            <w:r w:rsidR="001A4BC7" w:rsidRPr="000A7A0E">
              <w:rPr>
                <w:i/>
              </w:rPr>
              <w:t>ŽURNĀLA TĒMA – MĀRKETINGA KOMUNIKĀCIJA</w:t>
            </w:r>
            <w:r w:rsidRPr="000A7A0E">
              <w:rPr>
                <w:i/>
              </w:rPr>
              <w:t>.</w:t>
            </w:r>
            <w:r w:rsidR="000570C9" w:rsidRPr="000A7A0E">
              <w:rPr>
                <w:i/>
              </w:rPr>
              <w:t xml:space="preserve"> </w:t>
            </w:r>
            <w:r w:rsidR="00F379F8" w:rsidRPr="000A7A0E">
              <w:t>https://biznesapsihologija.lv/wp-content/uploads/2018/09/BP22.pdf</w:t>
            </w:r>
          </w:p>
          <w:p w:rsidR="00F379F8" w:rsidRPr="000570C9" w:rsidRDefault="000A7A0E" w:rsidP="0075329E">
            <w:pPr>
              <w:jc w:val="both"/>
              <w:rPr>
                <w:color w:val="4472C4" w:themeColor="accent5"/>
                <w:u w:val="single"/>
              </w:rPr>
            </w:pPr>
            <w:r>
              <w:rPr>
                <w:spacing w:val="-8"/>
              </w:rPr>
              <w:t xml:space="preserve">3. </w:t>
            </w:r>
            <w:r w:rsidR="001A4BC7" w:rsidRPr="000570C9">
              <w:rPr>
                <w:spacing w:val="-8"/>
              </w:rPr>
              <w:t>Komunikācijas zinātne</w:t>
            </w:r>
            <w:r>
              <w:t xml:space="preserve">. </w:t>
            </w:r>
            <w:r w:rsidR="00F379F8" w:rsidRPr="000A7A0E">
              <w:t>https://enciklopedija.lv/skirklis/1104</w:t>
            </w:r>
          </w:p>
          <w:p w:rsidR="00ED3B26" w:rsidRPr="000A7A0E" w:rsidRDefault="000A7A0E" w:rsidP="0075329E">
            <w:pPr>
              <w:pStyle w:val="Heading2"/>
              <w:jc w:val="both"/>
              <w:outlineLvl w:val="1"/>
              <w:rPr>
                <w:rFonts w:ascii="Times New Roman" w:hAnsi="Times New Roman" w:cs="Times New Roman"/>
                <w:i/>
                <w:iCs w:val="0"/>
                <w:color w:val="auto"/>
                <w:sz w:val="24"/>
                <w:szCs w:val="24"/>
              </w:rPr>
            </w:pPr>
            <w:r w:rsidRPr="000A7A0E">
              <w:rPr>
                <w:rFonts w:ascii="Times New Roman" w:hAnsi="Times New Roman" w:cs="Times New Roman"/>
                <w:i/>
                <w:color w:val="auto"/>
                <w:sz w:val="24"/>
                <w:szCs w:val="24"/>
              </w:rPr>
              <w:t xml:space="preserve">4. </w:t>
            </w:r>
            <w:r w:rsidR="00ED3B26" w:rsidRPr="000A7A0E">
              <w:rPr>
                <w:rFonts w:ascii="Times New Roman" w:hAnsi="Times New Roman" w:cs="Times New Roman"/>
                <w:i/>
                <w:color w:val="auto"/>
                <w:sz w:val="24"/>
                <w:szCs w:val="24"/>
              </w:rPr>
              <w:t>Blogs – uzņēmuma palīgs komunikācijā ar tā mērķauditoriju</w:t>
            </w:r>
            <w:r w:rsidRPr="000A7A0E">
              <w:rPr>
                <w:rFonts w:ascii="Times New Roman" w:hAnsi="Times New Roman" w:cs="Times New Roman"/>
                <w:i/>
                <w:color w:val="auto"/>
                <w:sz w:val="24"/>
                <w:szCs w:val="24"/>
              </w:rPr>
              <w:t>.</w:t>
            </w:r>
          </w:p>
          <w:p w:rsidR="000570C9" w:rsidRDefault="00F379F8" w:rsidP="0075329E">
            <w:pPr>
              <w:jc w:val="both"/>
              <w:rPr>
                <w:rStyle w:val="Hyperlink"/>
                <w:color w:val="4472C4" w:themeColor="accent5"/>
              </w:rPr>
            </w:pPr>
            <w:r w:rsidRPr="000A7A0E">
              <w:t>https://www.skc.lv/lv/padomi/blogs-uznemuma-paligs-komunikacija-ar-ta-merkauditoriju</w:t>
            </w:r>
          </w:p>
          <w:p w:rsidR="00ED3B26" w:rsidRPr="000A7A0E" w:rsidRDefault="000A7A0E" w:rsidP="0075329E">
            <w:pPr>
              <w:jc w:val="both"/>
              <w:rPr>
                <w:i/>
                <w:color w:val="4472C4" w:themeColor="accent5"/>
                <w:u w:val="single"/>
              </w:rPr>
            </w:pPr>
            <w:r w:rsidRPr="000A7A0E">
              <w:rPr>
                <w:i/>
              </w:rPr>
              <w:t xml:space="preserve">5. </w:t>
            </w:r>
            <w:r w:rsidR="00ED3B26" w:rsidRPr="000A7A0E">
              <w:rPr>
                <w:i/>
              </w:rPr>
              <w:t>Iekšējā komunikācija uzņēmumā</w:t>
            </w:r>
            <w:r w:rsidRPr="000A7A0E">
              <w:rPr>
                <w:i/>
              </w:rPr>
              <w:t>.</w:t>
            </w:r>
          </w:p>
          <w:p w:rsidR="000570C9" w:rsidRDefault="00F379F8" w:rsidP="0075329E">
            <w:pPr>
              <w:spacing w:line="259" w:lineRule="auto"/>
              <w:jc w:val="both"/>
              <w:rPr>
                <w:rStyle w:val="Hyperlink"/>
                <w:color w:val="4472C4" w:themeColor="accent5"/>
              </w:rPr>
            </w:pPr>
            <w:r w:rsidRPr="000A7A0E">
              <w:t>https://raktuves.lv/biznesa-klientiem/komunikacija-uznemuma/</w:t>
            </w:r>
            <w:r w:rsidR="000570C9">
              <w:rPr>
                <w:rStyle w:val="Hyperlink"/>
                <w:color w:val="4472C4" w:themeColor="accent5"/>
              </w:rPr>
              <w:t xml:space="preserve"> </w:t>
            </w:r>
          </w:p>
          <w:p w:rsidR="00F379F8" w:rsidRPr="000570C9" w:rsidRDefault="000A7A0E" w:rsidP="0075329E">
            <w:pPr>
              <w:spacing w:line="259" w:lineRule="auto"/>
              <w:jc w:val="both"/>
              <w:rPr>
                <w:rStyle w:val="Hyperlink"/>
                <w:color w:val="4472C4" w:themeColor="accent5"/>
              </w:rPr>
            </w:pPr>
            <w:r w:rsidRPr="000A7A0E">
              <w:rPr>
                <w:rStyle w:val="Hyperlink"/>
                <w:i/>
                <w:color w:val="auto"/>
                <w:u w:val="none"/>
              </w:rPr>
              <w:t xml:space="preserve">6. </w:t>
            </w:r>
            <w:r w:rsidR="000570C9" w:rsidRPr="000A7A0E">
              <w:rPr>
                <w:rStyle w:val="Hyperlink"/>
                <w:i/>
                <w:color w:val="auto"/>
                <w:u w:val="none"/>
              </w:rPr>
              <w:t>R</w:t>
            </w:r>
            <w:r w:rsidRPr="000A7A0E">
              <w:rPr>
                <w:i/>
              </w:rPr>
              <w:t xml:space="preserve">aksti un metodes komunikācijā. </w:t>
            </w:r>
            <w:r w:rsidR="00F379F8" w:rsidRPr="000A7A0E">
              <w:t>https://www.metodes.lv/raksti/komunikacija</w:t>
            </w:r>
          </w:p>
          <w:p w:rsidR="00F379F8" w:rsidRPr="000570C9" w:rsidRDefault="000A7A0E" w:rsidP="0075329E">
            <w:pPr>
              <w:jc w:val="both"/>
              <w:rPr>
                <w:color w:val="4472C4" w:themeColor="accent5"/>
                <w:u w:val="single"/>
              </w:rPr>
            </w:pPr>
            <w:r w:rsidRPr="000A7A0E">
              <w:rPr>
                <w:i/>
                <w:shd w:val="clear" w:color="auto" w:fill="FFFFFF"/>
              </w:rPr>
              <w:t xml:space="preserve">7. </w:t>
            </w:r>
            <w:r w:rsidR="000570C9" w:rsidRPr="000A7A0E">
              <w:rPr>
                <w:i/>
                <w:shd w:val="clear" w:color="auto" w:fill="FFFFFF"/>
              </w:rPr>
              <w:t>Improvizācija veiksmīgai komunikācijai</w:t>
            </w:r>
            <w:r w:rsidRPr="000A7A0E">
              <w:rPr>
                <w:i/>
                <w:shd w:val="clear" w:color="auto" w:fill="FFFFFF"/>
              </w:rPr>
              <w:t>.</w:t>
            </w:r>
            <w:r w:rsidR="000570C9" w:rsidRPr="000570C9">
              <w:rPr>
                <w:shd w:val="clear" w:color="auto" w:fill="FFFFFF"/>
              </w:rPr>
              <w:t xml:space="preserve"> </w:t>
            </w:r>
            <w:r w:rsidR="00F379F8" w:rsidRPr="000A7A0E">
              <w:t>https://www.runasramis.lv/</w:t>
            </w:r>
          </w:p>
          <w:p w:rsidR="00F379F8" w:rsidRPr="000A7A0E" w:rsidRDefault="000A7A0E" w:rsidP="0075329E">
            <w:pPr>
              <w:jc w:val="both"/>
              <w:rPr>
                <w:color w:val="4472C4" w:themeColor="accent5"/>
                <w:u w:val="single"/>
              </w:rPr>
            </w:pPr>
            <w:r w:rsidRPr="000A7A0E">
              <w:rPr>
                <w:bCs w:val="0"/>
                <w:i/>
                <w:shd w:val="clear" w:color="auto" w:fill="FFFFFF"/>
              </w:rPr>
              <w:t xml:space="preserve">8. </w:t>
            </w:r>
            <w:r w:rsidR="000570C9" w:rsidRPr="000A7A0E">
              <w:rPr>
                <w:bCs w:val="0"/>
                <w:i/>
                <w:shd w:val="clear" w:color="auto" w:fill="FFFFFF"/>
              </w:rPr>
              <w:t>Vizuālās komunikācijas prasmes: 2023. gada pilnīga rokasgrāmata</w:t>
            </w:r>
            <w:r w:rsidRPr="000A7A0E">
              <w:rPr>
                <w:bCs w:val="0"/>
                <w:i/>
                <w:shd w:val="clear" w:color="auto" w:fill="FFFFFF"/>
              </w:rPr>
              <w:t>.</w:t>
            </w:r>
            <w:r w:rsidR="000570C9" w:rsidRPr="000A7A0E">
              <w:rPr>
                <w:bCs w:val="0"/>
                <w:i/>
                <w:shd w:val="clear" w:color="auto" w:fill="FFFFFF"/>
              </w:rPr>
              <w:t xml:space="preserve"> </w:t>
            </w:r>
            <w:r w:rsidR="00F379F8" w:rsidRPr="000A7A0E">
              <w:t>https://worldscholarshub.com/lv/visual-communication-skills/</w:t>
            </w:r>
          </w:p>
        </w:tc>
      </w:tr>
      <w:tr w:rsidR="008D4CBD" w:rsidRPr="00026C21" w:rsidTr="001A6313">
        <w:trPr>
          <w:jc w:val="center"/>
        </w:trPr>
        <w:tc>
          <w:tcPr>
            <w:tcW w:w="9582" w:type="dxa"/>
            <w:gridSpan w:val="2"/>
          </w:tcPr>
          <w:p w:rsidR="008D4CBD" w:rsidRPr="00026C21" w:rsidRDefault="008D4CBD" w:rsidP="005345E2">
            <w:pPr>
              <w:pStyle w:val="Nosaukumi"/>
              <w:jc w:val="both"/>
            </w:pPr>
            <w:r w:rsidRPr="00026C21">
              <w:t>Piezīmes</w:t>
            </w:r>
          </w:p>
        </w:tc>
      </w:tr>
      <w:tr w:rsidR="008D4CBD" w:rsidRPr="00026C21" w:rsidTr="001A6313">
        <w:trPr>
          <w:jc w:val="center"/>
        </w:trPr>
        <w:tc>
          <w:tcPr>
            <w:tcW w:w="9582" w:type="dxa"/>
            <w:gridSpan w:val="2"/>
          </w:tcPr>
          <w:p w:rsidR="00061FCD" w:rsidRPr="00A60BBB" w:rsidRDefault="00061FCD" w:rsidP="005345E2">
            <w:pPr>
              <w:jc w:val="both"/>
            </w:pPr>
            <w:r>
              <w:t xml:space="preserve">Studiju kurss tiek docēts PMSP Māksla. </w:t>
            </w:r>
          </w:p>
          <w:p w:rsidR="008D4CBD" w:rsidRPr="00026C21" w:rsidRDefault="00061FCD" w:rsidP="005345E2">
            <w:pPr>
              <w:jc w:val="both"/>
              <w:rPr>
                <w:color w:val="0070C0"/>
              </w:rPr>
            </w:pPr>
            <w:r w:rsidRPr="00A60BBB">
              <w:t>Kurss tiek docēts latviešu valodā.</w:t>
            </w:r>
          </w:p>
        </w:tc>
      </w:tr>
    </w:tbl>
    <w:p w:rsidR="001B4907" w:rsidRPr="00026C21" w:rsidRDefault="001B4907" w:rsidP="001B4907"/>
    <w:p w:rsidR="001B4907" w:rsidRPr="00026C21" w:rsidRDefault="001B4907" w:rsidP="001B4907"/>
    <w:p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6467" w:rsidRDefault="002C6467" w:rsidP="001B4907">
      <w:r>
        <w:separator/>
      </w:r>
    </w:p>
  </w:endnote>
  <w:endnote w:type="continuationSeparator" w:id="0">
    <w:p w:rsidR="002C6467" w:rsidRDefault="002C6467"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6467" w:rsidRDefault="002C6467" w:rsidP="001B4907">
      <w:r>
        <w:separator/>
      </w:r>
    </w:p>
  </w:footnote>
  <w:footnote w:type="continuationSeparator" w:id="0">
    <w:p w:rsidR="002C6467" w:rsidRDefault="002C6467"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2C6467" w:rsidP="007534EA">
    <w:pPr>
      <w:pStyle w:val="Header"/>
    </w:pPr>
  </w:p>
  <w:p w:rsidR="007B1FB4" w:rsidRPr="007B1FB4" w:rsidRDefault="002C6467" w:rsidP="007534EA">
    <w:pPr>
      <w:pStyle w:val="Header"/>
    </w:pPr>
  </w:p>
  <w:p w:rsidR="00982C4A" w:rsidRPr="00D66CC2" w:rsidRDefault="002C6467"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426678"/>
    <w:multiLevelType w:val="hybridMultilevel"/>
    <w:tmpl w:val="DC54380C"/>
    <w:lvl w:ilvl="0" w:tplc="B592234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FC877BC"/>
    <w:multiLevelType w:val="hybridMultilevel"/>
    <w:tmpl w:val="EF24D534"/>
    <w:lvl w:ilvl="0" w:tplc="0409000F">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59C"/>
    <w:rsid w:val="00026C21"/>
    <w:rsid w:val="00035105"/>
    <w:rsid w:val="000570C9"/>
    <w:rsid w:val="00061FCD"/>
    <w:rsid w:val="000A7A0E"/>
    <w:rsid w:val="000F4F57"/>
    <w:rsid w:val="00196E9C"/>
    <w:rsid w:val="001A4BC7"/>
    <w:rsid w:val="001B4907"/>
    <w:rsid w:val="001F1960"/>
    <w:rsid w:val="00244E4B"/>
    <w:rsid w:val="002C6467"/>
    <w:rsid w:val="0032055F"/>
    <w:rsid w:val="00331550"/>
    <w:rsid w:val="00360579"/>
    <w:rsid w:val="003C2FFF"/>
    <w:rsid w:val="003E46DC"/>
    <w:rsid w:val="00504E0D"/>
    <w:rsid w:val="005345E2"/>
    <w:rsid w:val="00560C11"/>
    <w:rsid w:val="0056659C"/>
    <w:rsid w:val="00612290"/>
    <w:rsid w:val="006214C8"/>
    <w:rsid w:val="006562B5"/>
    <w:rsid w:val="006646D5"/>
    <w:rsid w:val="00722E49"/>
    <w:rsid w:val="0075329E"/>
    <w:rsid w:val="00791E37"/>
    <w:rsid w:val="007D4E64"/>
    <w:rsid w:val="007F5BC8"/>
    <w:rsid w:val="00804231"/>
    <w:rsid w:val="0081322E"/>
    <w:rsid w:val="00843AE6"/>
    <w:rsid w:val="00875ADC"/>
    <w:rsid w:val="00877E76"/>
    <w:rsid w:val="008A72E5"/>
    <w:rsid w:val="008D4CBD"/>
    <w:rsid w:val="008F5EB7"/>
    <w:rsid w:val="009166D0"/>
    <w:rsid w:val="009E42B8"/>
    <w:rsid w:val="00A104BF"/>
    <w:rsid w:val="00A453BE"/>
    <w:rsid w:val="00A65099"/>
    <w:rsid w:val="00B13E94"/>
    <w:rsid w:val="00B17B25"/>
    <w:rsid w:val="00BC05DC"/>
    <w:rsid w:val="00C96089"/>
    <w:rsid w:val="00D24874"/>
    <w:rsid w:val="00D60C8F"/>
    <w:rsid w:val="00E92950"/>
    <w:rsid w:val="00ED3B26"/>
    <w:rsid w:val="00F04F8C"/>
    <w:rsid w:val="00F17F72"/>
    <w:rsid w:val="00F379F8"/>
    <w:rsid w:val="00FB3A57"/>
    <w:rsid w:val="00FC6FF4"/>
    <w:rsid w:val="00FF2D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CD68CF-2C4C-49EC-A943-09FAC1C52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1A4BC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D3B2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paragraph" w:styleId="Heading4">
    <w:name w:val="heading 4"/>
    <w:basedOn w:val="Normal"/>
    <w:next w:val="Normal"/>
    <w:link w:val="Heading4Char"/>
    <w:uiPriority w:val="9"/>
    <w:semiHidden/>
    <w:unhideWhenUsed/>
    <w:qFormat/>
    <w:rsid w:val="000570C9"/>
    <w:pPr>
      <w:keepNext/>
      <w:keepLines/>
      <w:spacing w:before="40"/>
      <w:outlineLvl w:val="3"/>
    </w:pPr>
    <w:rPr>
      <w:rFonts w:asciiTheme="majorHAnsi" w:eastAsiaTheme="majorEastAsia" w:hAnsiTheme="majorHAnsi" w:cstheme="majorBidi"/>
      <w:i/>
      <w:iCs w:val="0"/>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99"/>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searchedval">
    <w:name w:val="searchedval"/>
    <w:basedOn w:val="DefaultParagraphFont"/>
    <w:rsid w:val="00FC6FF4"/>
  </w:style>
  <w:style w:type="paragraph" w:styleId="BalloonText">
    <w:name w:val="Balloon Text"/>
    <w:basedOn w:val="Normal"/>
    <w:link w:val="BalloonTextChar"/>
    <w:uiPriority w:val="99"/>
    <w:semiHidden/>
    <w:unhideWhenUsed/>
    <w:rsid w:val="00331550"/>
    <w:rPr>
      <w:rFonts w:ascii="Tahoma" w:hAnsi="Tahoma" w:cs="Tahoma"/>
      <w:sz w:val="16"/>
      <w:szCs w:val="16"/>
    </w:rPr>
  </w:style>
  <w:style w:type="character" w:customStyle="1" w:styleId="BalloonTextChar">
    <w:name w:val="Balloon Text Char"/>
    <w:basedOn w:val="DefaultParagraphFont"/>
    <w:link w:val="BalloonText"/>
    <w:uiPriority w:val="99"/>
    <w:semiHidden/>
    <w:rsid w:val="00331550"/>
    <w:rPr>
      <w:rFonts w:ascii="Tahoma" w:hAnsi="Tahoma" w:cs="Tahoma"/>
      <w:bCs/>
      <w:iCs/>
      <w:sz w:val="16"/>
      <w:szCs w:val="16"/>
      <w:lang w:val="lv-LV"/>
    </w:rPr>
  </w:style>
  <w:style w:type="paragraph" w:styleId="EndnoteText">
    <w:name w:val="endnote text"/>
    <w:basedOn w:val="Normal"/>
    <w:link w:val="EndnoteTextChar"/>
    <w:uiPriority w:val="99"/>
    <w:semiHidden/>
    <w:unhideWhenUsed/>
    <w:rsid w:val="008A72E5"/>
    <w:rPr>
      <w:sz w:val="20"/>
      <w:szCs w:val="20"/>
    </w:rPr>
  </w:style>
  <w:style w:type="character" w:customStyle="1" w:styleId="EndnoteTextChar">
    <w:name w:val="Endnote Text Char"/>
    <w:basedOn w:val="DefaultParagraphFont"/>
    <w:link w:val="EndnoteText"/>
    <w:uiPriority w:val="99"/>
    <w:semiHidden/>
    <w:rsid w:val="008A72E5"/>
    <w:rPr>
      <w:rFonts w:ascii="Times New Roman" w:hAnsi="Times New Roman" w:cs="Times New Roman"/>
      <w:bCs/>
      <w:iCs/>
      <w:sz w:val="20"/>
      <w:szCs w:val="20"/>
      <w:lang w:val="lv-LV"/>
    </w:rPr>
  </w:style>
  <w:style w:type="character" w:styleId="EndnoteReference">
    <w:name w:val="endnote reference"/>
    <w:basedOn w:val="DefaultParagraphFont"/>
    <w:uiPriority w:val="99"/>
    <w:semiHidden/>
    <w:unhideWhenUsed/>
    <w:rsid w:val="008A72E5"/>
    <w:rPr>
      <w:vertAlign w:val="superscript"/>
    </w:rPr>
  </w:style>
  <w:style w:type="character" w:customStyle="1" w:styleId="Heading1Char">
    <w:name w:val="Heading 1 Char"/>
    <w:basedOn w:val="DefaultParagraphFont"/>
    <w:link w:val="Heading1"/>
    <w:uiPriority w:val="9"/>
    <w:rsid w:val="001A4BC7"/>
    <w:rPr>
      <w:rFonts w:asciiTheme="majorHAnsi" w:eastAsiaTheme="majorEastAsia" w:hAnsiTheme="majorHAnsi" w:cstheme="majorBidi"/>
      <w:bCs/>
      <w:iCs/>
      <w:color w:val="2E74B5" w:themeColor="accent1" w:themeShade="BF"/>
      <w:sz w:val="32"/>
      <w:szCs w:val="32"/>
      <w:lang w:val="lv-LV"/>
    </w:rPr>
  </w:style>
  <w:style w:type="character" w:customStyle="1" w:styleId="Heading2Char">
    <w:name w:val="Heading 2 Char"/>
    <w:basedOn w:val="DefaultParagraphFont"/>
    <w:link w:val="Heading2"/>
    <w:uiPriority w:val="9"/>
    <w:semiHidden/>
    <w:rsid w:val="00ED3B26"/>
    <w:rPr>
      <w:rFonts w:asciiTheme="majorHAnsi" w:eastAsiaTheme="majorEastAsia" w:hAnsiTheme="majorHAnsi" w:cstheme="majorBidi"/>
      <w:bCs/>
      <w:iCs/>
      <w:color w:val="2E74B5" w:themeColor="accent1" w:themeShade="BF"/>
      <w:sz w:val="26"/>
      <w:szCs w:val="26"/>
      <w:lang w:val="lv-LV"/>
    </w:rPr>
  </w:style>
  <w:style w:type="character" w:customStyle="1" w:styleId="Heading4Char">
    <w:name w:val="Heading 4 Char"/>
    <w:basedOn w:val="DefaultParagraphFont"/>
    <w:link w:val="Heading4"/>
    <w:uiPriority w:val="9"/>
    <w:semiHidden/>
    <w:rsid w:val="000570C9"/>
    <w:rPr>
      <w:rFonts w:asciiTheme="majorHAnsi" w:eastAsiaTheme="majorEastAsia" w:hAnsiTheme="majorHAnsi" w:cstheme="majorBidi"/>
      <w:bCs/>
      <w:i/>
      <w:color w:val="2E74B5" w:themeColor="accent1" w:themeShade="BF"/>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924283">
      <w:bodyDiv w:val="1"/>
      <w:marLeft w:val="0"/>
      <w:marRight w:val="0"/>
      <w:marTop w:val="0"/>
      <w:marBottom w:val="0"/>
      <w:divBdr>
        <w:top w:val="none" w:sz="0" w:space="0" w:color="auto"/>
        <w:left w:val="none" w:sz="0" w:space="0" w:color="auto"/>
        <w:bottom w:val="none" w:sz="0" w:space="0" w:color="auto"/>
        <w:right w:val="none" w:sz="0" w:space="0" w:color="auto"/>
      </w:divBdr>
    </w:div>
    <w:div w:id="1184319503">
      <w:bodyDiv w:val="1"/>
      <w:marLeft w:val="0"/>
      <w:marRight w:val="0"/>
      <w:marTop w:val="0"/>
      <w:marBottom w:val="0"/>
      <w:divBdr>
        <w:top w:val="none" w:sz="0" w:space="0" w:color="auto"/>
        <w:left w:val="none" w:sz="0" w:space="0" w:color="auto"/>
        <w:bottom w:val="none" w:sz="0" w:space="0" w:color="auto"/>
        <w:right w:val="none" w:sz="0" w:space="0" w:color="auto"/>
      </w:divBdr>
    </w:div>
    <w:div w:id="1415931998">
      <w:bodyDiv w:val="1"/>
      <w:marLeft w:val="0"/>
      <w:marRight w:val="0"/>
      <w:marTop w:val="0"/>
      <w:marBottom w:val="0"/>
      <w:divBdr>
        <w:top w:val="none" w:sz="0" w:space="0" w:color="auto"/>
        <w:left w:val="none" w:sz="0" w:space="0" w:color="auto"/>
        <w:bottom w:val="none" w:sz="0" w:space="0" w:color="auto"/>
        <w:right w:val="none" w:sz="0" w:space="0" w:color="auto"/>
      </w:divBdr>
    </w:div>
    <w:div w:id="1611889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72880BB5C0F486EA3125062DAB432CD"/>
        <w:category>
          <w:name w:val="General"/>
          <w:gallery w:val="placeholder"/>
        </w:category>
        <w:types>
          <w:type w:val="bbPlcHdr"/>
        </w:types>
        <w:behaviors>
          <w:behavior w:val="content"/>
        </w:behaviors>
        <w:guid w:val="{B3937FB6-376C-4CF2-A313-95EA6EF68714}"/>
      </w:docPartPr>
      <w:docPartBody>
        <w:p w:rsidR="00D817EF" w:rsidRDefault="00BF2098" w:rsidP="00BF2098">
          <w:pPr>
            <w:pStyle w:val="872880BB5C0F486EA3125062DAB432CD"/>
          </w:pPr>
          <w:r w:rsidRPr="00EA1A34">
            <w:rPr>
              <w:rStyle w:val="PlaceholderText"/>
              <w:rFonts w:ascii="Times New Roman" w:hAnsi="Times New Roman" w:cs="Times New Roman"/>
              <w:sz w:val="24"/>
              <w:szCs w:val="24"/>
            </w:rPr>
            <w:t>Click or tap here to enter text.</w:t>
          </w:r>
        </w:p>
      </w:docPartBody>
    </w:docPart>
    <w:docPart>
      <w:docPartPr>
        <w:name w:val="BA9C0438A35D4DD69855C3E828B10C08"/>
        <w:category>
          <w:name w:val="General"/>
          <w:gallery w:val="placeholder"/>
        </w:category>
        <w:types>
          <w:type w:val="bbPlcHdr"/>
        </w:types>
        <w:behaviors>
          <w:behavior w:val="content"/>
        </w:behaviors>
        <w:guid w:val="{9AC66162-3DAE-4CFE-B685-E84E9EE1931D}"/>
      </w:docPartPr>
      <w:docPartBody>
        <w:p w:rsidR="00D817EF" w:rsidRDefault="00BF2098" w:rsidP="00BF2098">
          <w:pPr>
            <w:pStyle w:val="BA9C0438A35D4DD69855C3E828B10C08"/>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2098"/>
    <w:rsid w:val="00280C1B"/>
    <w:rsid w:val="004E7B8C"/>
    <w:rsid w:val="007300BD"/>
    <w:rsid w:val="00883274"/>
    <w:rsid w:val="00B96EBF"/>
    <w:rsid w:val="00BF2098"/>
    <w:rsid w:val="00C047B7"/>
    <w:rsid w:val="00D817EF"/>
    <w:rsid w:val="00E85923"/>
    <w:rsid w:val="00F918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2098"/>
    <w:rPr>
      <w:color w:val="808080"/>
    </w:rPr>
  </w:style>
  <w:style w:type="paragraph" w:customStyle="1" w:styleId="872880BB5C0F486EA3125062DAB432CD">
    <w:name w:val="872880BB5C0F486EA3125062DAB432CD"/>
    <w:rsid w:val="00BF2098"/>
  </w:style>
  <w:style w:type="paragraph" w:customStyle="1" w:styleId="BA9C0438A35D4DD69855C3E828B10C08">
    <w:name w:val="BA9C0438A35D4DD69855C3E828B10C08"/>
    <w:rsid w:val="00BF20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1</Pages>
  <Words>5696</Words>
  <Characters>3248</Characters>
  <Application>Microsoft Office Word</Application>
  <DocSecurity>0</DocSecurity>
  <Lines>27</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23</cp:revision>
  <dcterms:created xsi:type="dcterms:W3CDTF">2020-02-12T16:18:00Z</dcterms:created>
  <dcterms:modified xsi:type="dcterms:W3CDTF">2023-03-25T10:36:00Z</dcterms:modified>
</cp:coreProperties>
</file>