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D2552C" w:rsidRDefault="001B4907" w:rsidP="001B4907">
      <w:pPr>
        <w:pStyle w:val="Header"/>
        <w:jc w:val="center"/>
        <w:rPr>
          <w:b/>
        </w:rPr>
      </w:pPr>
      <w:r w:rsidRPr="00D2552C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D2552C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E76C77" w:rsidRDefault="0053197F" w:rsidP="0053197F">
            <w:pPr>
              <w:rPr>
                <w:b/>
              </w:rPr>
            </w:pPr>
            <w:bookmarkStart w:id="0" w:name="_GoBack"/>
            <w:r w:rsidRPr="00E76C77">
              <w:rPr>
                <w:b/>
              </w:rPr>
              <w:t>Kultūras mārketings</w:t>
            </w:r>
            <w:bookmarkEnd w:id="0"/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>MākZ</w:t>
            </w:r>
            <w:r w:rsidR="0053197F">
              <w:rPr>
                <w:bCs w:val="0"/>
                <w:iCs w:val="0"/>
                <w:color w:val="000000"/>
              </w:rPr>
              <w:t xml:space="preserve">1506 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1B4CF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53197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53197F" w:rsidP="00DB269A">
            <w:r>
              <w:t>3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53197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53197F" w:rsidP="00DB269A">
            <w:pPr>
              <w:rPr>
                <w:bCs w:val="0"/>
              </w:rPr>
            </w:pPr>
            <w:r>
              <w:rPr>
                <w:bCs w:val="0"/>
              </w:rP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53197F" w:rsidP="00DB269A">
            <w: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53197F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53197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570625" w:rsidP="008D4CBD">
            <w:r>
              <w:t>Dr</w:t>
            </w:r>
            <w:r w:rsidR="009A6AF6" w:rsidRPr="00EB5FB5">
              <w:t xml:space="preserve">. </w:t>
            </w:r>
            <w:proofErr w:type="spellStart"/>
            <w:r w:rsidR="009A6AF6" w:rsidRPr="00EB5FB5">
              <w:t>oec</w:t>
            </w:r>
            <w:proofErr w:type="spellEnd"/>
            <w:r w:rsidR="009A6AF6" w:rsidRPr="00EB5FB5">
              <w:t>.</w:t>
            </w:r>
            <w:r>
              <w:t>, doc.</w:t>
            </w:r>
            <w:r w:rsidR="009A6AF6">
              <w:t xml:space="preserve"> </w:t>
            </w:r>
            <w:r w:rsidR="009A6AF6" w:rsidRPr="009A6AF6">
              <w:t xml:space="preserve">Jānis </w:t>
            </w:r>
            <w:proofErr w:type="spellStart"/>
            <w:r w:rsidR="009A6AF6" w:rsidRPr="009A6AF6">
              <w:t>Kudiņš</w:t>
            </w:r>
            <w:proofErr w:type="spellEnd"/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2C1E98" w:rsidRDefault="00570625" w:rsidP="00424008">
            <w:r>
              <w:t>Dr</w:t>
            </w:r>
            <w:r w:rsidRPr="00EB5FB5">
              <w:t xml:space="preserve">. </w:t>
            </w:r>
            <w:proofErr w:type="spellStart"/>
            <w:r w:rsidRPr="00EB5FB5">
              <w:t>oec</w:t>
            </w:r>
            <w:proofErr w:type="spellEnd"/>
            <w:r w:rsidRPr="00EB5FB5">
              <w:t>.</w:t>
            </w:r>
            <w:r>
              <w:t xml:space="preserve">, doc. </w:t>
            </w:r>
            <w:r w:rsidRPr="009A6AF6">
              <w:t xml:space="preserve">Jānis </w:t>
            </w:r>
            <w:proofErr w:type="spellStart"/>
            <w:r w:rsidRPr="009A6AF6">
              <w:t>Kudiņš</w:t>
            </w:r>
            <w:proofErr w:type="spellEnd"/>
            <w: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9412B3" w:rsidRPr="00D602DB" w:rsidRDefault="003C7728" w:rsidP="009412B3">
            <w:pPr>
              <w:jc w:val="both"/>
              <w:rPr>
                <w:i/>
              </w:rPr>
            </w:pPr>
            <w:r w:rsidRPr="004A5D0C">
              <w:t>Studiju kursa mērķis:</w:t>
            </w:r>
            <w:r w:rsidR="009412B3">
              <w:t xml:space="preserve"> </w:t>
            </w:r>
            <w:r w:rsidR="009412B3" w:rsidRPr="00EB5FB5">
              <w:t>pārliecināt par mārketinga sistēmas nepieciešamību uzņē</w:t>
            </w:r>
            <w:r w:rsidR="009412B3" w:rsidRPr="00EB5FB5">
              <w:softHyphen/>
              <w:t>mu</w:t>
            </w:r>
            <w:r w:rsidR="009412B3" w:rsidRPr="00EB5FB5">
              <w:softHyphen/>
              <w:t xml:space="preserve">mā un tās pielietošanas iespējām </w:t>
            </w:r>
            <w:r w:rsidR="009412B3" w:rsidRPr="00AB445C">
              <w:t>LR uzņēmumos.</w:t>
            </w:r>
          </w:p>
          <w:p w:rsidR="003C7728" w:rsidRDefault="003C7728" w:rsidP="003C7728">
            <w:pPr>
              <w:jc w:val="both"/>
            </w:pPr>
            <w:r w:rsidRPr="004A5D0C">
              <w:t>Studiju kursa uzdevumi:</w:t>
            </w:r>
          </w:p>
          <w:p w:rsidR="009412B3" w:rsidRDefault="009412B3" w:rsidP="009412B3">
            <w:pPr>
              <w:autoSpaceDE/>
              <w:autoSpaceDN/>
              <w:adjustRightInd/>
              <w:jc w:val="both"/>
            </w:pPr>
            <w:r>
              <w:t>-a</w:t>
            </w:r>
            <w:r w:rsidRPr="00FD1679">
              <w:t xml:space="preserve">pgūt </w:t>
            </w:r>
            <w:r w:rsidRPr="00EB5FB5">
              <w:t>mārketinga funk</w:t>
            </w:r>
            <w:r>
              <w:t>cijas, struktūru un stratēģijas;</w:t>
            </w:r>
            <w:r w:rsidRPr="00EB5FB5">
              <w:t xml:space="preserve"> </w:t>
            </w:r>
          </w:p>
          <w:p w:rsidR="009412B3" w:rsidRDefault="009412B3" w:rsidP="009412B3">
            <w:pPr>
              <w:autoSpaceDE/>
              <w:autoSpaceDN/>
              <w:adjustRightInd/>
              <w:jc w:val="both"/>
            </w:pPr>
            <w:r>
              <w:t>-a</w:t>
            </w:r>
            <w:r w:rsidRPr="00EB5FB5">
              <w:t>na</w:t>
            </w:r>
            <w:r w:rsidRPr="00EB5FB5">
              <w:softHyphen/>
              <w:t>li</w:t>
            </w:r>
            <w:r w:rsidRPr="00EB5FB5">
              <w:softHyphen/>
              <w:t xml:space="preserve">zēt </w:t>
            </w:r>
            <w:r w:rsidRPr="00AB445C">
              <w:t>uzņēmuma</w:t>
            </w:r>
            <w:r w:rsidRPr="00EB5FB5">
              <w:t xml:space="preserve"> mārketinga vidi, tās faktorus, izvērtēt mārketing</w:t>
            </w:r>
            <w:r>
              <w:t>a MIS un tirgus izpētes metodes;</w:t>
            </w:r>
            <w:r w:rsidRPr="00EB5FB5">
              <w:t xml:space="preserve"> </w:t>
            </w:r>
          </w:p>
          <w:p w:rsidR="009412B3" w:rsidRDefault="009412B3" w:rsidP="009412B3">
            <w:pPr>
              <w:spacing w:after="200"/>
              <w:ind w:right="84"/>
              <w:jc w:val="both"/>
            </w:pPr>
            <w:r>
              <w:t>-a</w:t>
            </w:r>
            <w:r w:rsidRPr="00EB5FB5">
              <w:t xml:space="preserve">nalizēt mārketinga vadības sistēmu un tās pielietošanas iespējas </w:t>
            </w:r>
            <w:r w:rsidRPr="00FD1679">
              <w:t>uzņēmumos,</w:t>
            </w:r>
            <w:r>
              <w:t xml:space="preserve"> </w:t>
            </w:r>
            <w:r w:rsidRPr="00EB5FB5">
              <w:t>veidot mārketinga plānu.</w:t>
            </w:r>
          </w:p>
          <w:p w:rsidR="00874BE5" w:rsidRPr="006F46E4" w:rsidRDefault="003C7728" w:rsidP="006F46E4">
            <w:pPr>
              <w:jc w:val="both"/>
              <w:rPr>
                <w:i/>
              </w:rPr>
            </w:pPr>
            <w:r w:rsidRPr="00372742">
              <w:rPr>
                <w:bCs w:val="0"/>
                <w:color w:val="000000"/>
              </w:rPr>
              <w:t xml:space="preserve">Studiju kursa ietvaros studējošie </w:t>
            </w:r>
            <w:r w:rsidR="006F46E4">
              <w:rPr>
                <w:bCs w:val="0"/>
                <w:color w:val="000000"/>
              </w:rPr>
              <w:t xml:space="preserve">izzina </w:t>
            </w:r>
            <w:r w:rsidR="006F46E4" w:rsidRPr="00EB5FB5">
              <w:t>mā</w:t>
            </w:r>
            <w:r w:rsidR="006F46E4">
              <w:t>rketinga sistēmas nepieciešamību</w:t>
            </w:r>
            <w:r w:rsidR="006F46E4" w:rsidRPr="00EB5FB5">
              <w:t xml:space="preserve"> uzņē</w:t>
            </w:r>
            <w:r w:rsidR="006F46E4" w:rsidRPr="00EB5FB5">
              <w:softHyphen/>
              <w:t>mu</w:t>
            </w:r>
            <w:r w:rsidR="006F46E4" w:rsidRPr="00EB5FB5">
              <w:softHyphen/>
            </w:r>
            <w:r w:rsidR="006F46E4">
              <w:t>mā un tās pielietošanas iespējas</w:t>
            </w:r>
            <w:r w:rsidR="006F46E4" w:rsidRPr="00EB5FB5">
              <w:t xml:space="preserve"> </w:t>
            </w:r>
            <w:r w:rsidR="006F46E4" w:rsidRPr="003F1AF7">
              <w:t>LR uzņēmumos.</w:t>
            </w:r>
            <w:r w:rsidR="006F46E4">
              <w:rPr>
                <w:i/>
              </w:rPr>
              <w:t xml:space="preserve"> </w:t>
            </w:r>
            <w:r w:rsidR="006F46E4">
              <w:t>V</w:t>
            </w:r>
            <w:r>
              <w:t xml:space="preserve">eic teorētisko resursu atlasi un izpēti </w:t>
            </w:r>
            <w:r w:rsidRPr="000C3D45">
              <w:t>maģistra darba tematikas kontekstā.</w:t>
            </w:r>
            <w:r>
              <w:t xml:space="preserve"> </w:t>
            </w:r>
            <w:r w:rsidR="006F46E4">
              <w:rPr>
                <w:bCs w:val="0"/>
                <w:color w:val="000000"/>
              </w:rPr>
              <w:t xml:space="preserve">Patstāvīgais darbs pilnveido </w:t>
            </w:r>
            <w:r w:rsidRPr="00372742">
              <w:rPr>
                <w:bCs w:val="0"/>
                <w:color w:val="000000"/>
              </w:rPr>
              <w:t xml:space="preserve">zināšanas, prasmes un kompetenci </w:t>
            </w:r>
            <w:r w:rsidR="006F46E4">
              <w:rPr>
                <w:bCs w:val="0"/>
                <w:color w:val="000000"/>
              </w:rPr>
              <w:t xml:space="preserve">kultūras mārketinga jautājumos.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614914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760BDE" w:rsidRDefault="00120A95" w:rsidP="00760BDE">
            <w:r>
              <w:t>Lekcijas (L) 1</w:t>
            </w:r>
            <w:r w:rsidR="00823E12">
              <w:t xml:space="preserve">6 </w:t>
            </w:r>
            <w:proofErr w:type="spellStart"/>
            <w:r w:rsidR="00823E12">
              <w:t>st</w:t>
            </w:r>
            <w:proofErr w:type="spellEnd"/>
            <w:r w:rsidR="00823E12">
              <w:t xml:space="preserve">, </w:t>
            </w:r>
            <w:r>
              <w:t xml:space="preserve">semināri (S) 16 </w:t>
            </w:r>
            <w:proofErr w:type="spellStart"/>
            <w:r>
              <w:t>st</w:t>
            </w:r>
            <w:proofErr w:type="spellEnd"/>
            <w:r>
              <w:t xml:space="preserve">, </w:t>
            </w:r>
            <w:r w:rsidR="004B3B3D" w:rsidRPr="00916D56">
              <w:t xml:space="preserve">patstāvīgais darbs </w:t>
            </w:r>
            <w:r w:rsidR="00BF7C8A">
              <w:t>(</w:t>
            </w:r>
            <w:proofErr w:type="spellStart"/>
            <w:r w:rsidR="00BF7C8A">
              <w:t>Pd</w:t>
            </w:r>
            <w:proofErr w:type="spellEnd"/>
            <w:r w:rsidR="00BF7C8A">
              <w:t xml:space="preserve">) </w:t>
            </w:r>
            <w:r w:rsidR="00823E12">
              <w:t>4</w:t>
            </w:r>
            <w:r>
              <w:t>8</w:t>
            </w:r>
            <w:r w:rsidR="004B3B3D">
              <w:t xml:space="preserve"> </w:t>
            </w:r>
            <w:r w:rsidR="004B3B3D" w:rsidRPr="00916D56">
              <w:t>st.</w:t>
            </w:r>
          </w:p>
          <w:p w:rsidR="00614914" w:rsidRDefault="00614914" w:rsidP="00614914">
            <w:pPr>
              <w:jc w:val="both"/>
              <w:rPr>
                <w:bCs w:val="0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Pr="00C54458">
              <w:rPr>
                <w:bCs w:val="0"/>
              </w:rPr>
              <w:t>Mārketinga jēdziens un statuss. Mārketinga vide, mērķi un darbības koncepcijas.</w:t>
            </w:r>
            <w:r>
              <w:rPr>
                <w:bCs w:val="0"/>
              </w:rPr>
              <w:t xml:space="preserve"> L2, S2, Pd6</w:t>
            </w:r>
          </w:p>
          <w:p w:rsidR="00614914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2. tēma. </w:t>
            </w:r>
            <w:r w:rsidRPr="00C54458">
              <w:rPr>
                <w:bCs w:val="0"/>
              </w:rPr>
              <w:t xml:space="preserve">Mārketinga vadīšana, stratēģiju izvēle un mārketinga elementu kombinēšana. </w:t>
            </w:r>
            <w:r>
              <w:rPr>
                <w:bCs w:val="0"/>
              </w:rPr>
              <w:t>L2, S2, Pd6</w:t>
            </w:r>
          </w:p>
          <w:p w:rsidR="00614914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3. tēma. </w:t>
            </w:r>
            <w:r w:rsidRPr="00C54458">
              <w:rPr>
                <w:bCs w:val="0"/>
              </w:rPr>
              <w:t xml:space="preserve">Mārketinga pētījumu nepieciešamība. Tirgus izpētes process, metodes un rezultātu apstrāde. </w:t>
            </w:r>
            <w:r>
              <w:rPr>
                <w:bCs w:val="0"/>
              </w:rPr>
              <w:t xml:space="preserve">L2, S2, Pd6 </w:t>
            </w:r>
          </w:p>
          <w:p w:rsidR="00614914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4. tēma. </w:t>
            </w:r>
            <w:r w:rsidRPr="00C54458">
              <w:rPr>
                <w:bCs w:val="0"/>
              </w:rPr>
              <w:t>Nozares, firmas un produkta konkurētspējas analīze.</w:t>
            </w:r>
            <w:r>
              <w:rPr>
                <w:bCs w:val="0"/>
              </w:rPr>
              <w:t xml:space="preserve"> L2, S2, Pd6 </w:t>
            </w:r>
          </w:p>
          <w:p w:rsidR="00614914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5. tēma. </w:t>
            </w:r>
            <w:r w:rsidRPr="00C54458">
              <w:rPr>
                <w:bCs w:val="0"/>
              </w:rPr>
              <w:t>Preču un pakalpojumu politika. Preces dzīves cikls, raksturli</w:t>
            </w:r>
            <w:r>
              <w:rPr>
                <w:bCs w:val="0"/>
              </w:rPr>
              <w:t>elumi, sortiments un kvalitāte. L2, S2, Pd6</w:t>
            </w:r>
          </w:p>
          <w:p w:rsidR="00614914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6. tēma. </w:t>
            </w:r>
            <w:r w:rsidRPr="00C54458">
              <w:rPr>
                <w:bCs w:val="0"/>
              </w:rPr>
              <w:t xml:space="preserve">Pozicionēšana tirgū. </w:t>
            </w:r>
            <w:r>
              <w:rPr>
                <w:bCs w:val="0"/>
              </w:rPr>
              <w:t xml:space="preserve">Zīmoli, </w:t>
            </w:r>
            <w:r w:rsidRPr="00C54458">
              <w:rPr>
                <w:bCs w:val="0"/>
              </w:rPr>
              <w:t>to veidi un izmantošana pozicionēšanā.</w:t>
            </w:r>
            <w:r>
              <w:rPr>
                <w:bCs w:val="0"/>
              </w:rPr>
              <w:t xml:space="preserve"> L2, S2, Pd6 </w:t>
            </w:r>
          </w:p>
          <w:p w:rsidR="00614914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7. tēma. </w:t>
            </w:r>
            <w:r w:rsidRPr="00C54458">
              <w:rPr>
                <w:bCs w:val="0"/>
              </w:rPr>
              <w:t>Reklāma, sabiedriskā saskarsme un personālā pārdošana.</w:t>
            </w:r>
            <w:r>
              <w:rPr>
                <w:bCs w:val="0"/>
              </w:rPr>
              <w:t xml:space="preserve"> L2, S2, Pd6</w:t>
            </w:r>
          </w:p>
          <w:p w:rsidR="00614914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8. tēma. </w:t>
            </w:r>
            <w:r w:rsidRPr="00C54458">
              <w:rPr>
                <w:bCs w:val="0"/>
              </w:rPr>
              <w:t>Mārketinga plānošana, plānu veidi un saturs. Mārketinga audits.</w:t>
            </w:r>
            <w:r>
              <w:rPr>
                <w:bCs w:val="0"/>
              </w:rPr>
              <w:t xml:space="preserve"> L2, S2, Pd6 </w:t>
            </w:r>
          </w:p>
          <w:p w:rsidR="00614914" w:rsidRPr="009C56D7" w:rsidRDefault="00614914" w:rsidP="00614914">
            <w:pPr>
              <w:autoSpaceDE/>
              <w:autoSpaceDN/>
              <w:adjustRightInd/>
              <w:jc w:val="both"/>
              <w:rPr>
                <w:bCs w:val="0"/>
              </w:rPr>
            </w:pPr>
            <w:r w:rsidRPr="00457138">
              <w:lastRenderedPageBreak/>
              <w:t>1.starppārbaudījums</w:t>
            </w:r>
            <w:r>
              <w:t>. Mārketinga plāna izstrāde.</w:t>
            </w:r>
          </w:p>
          <w:p w:rsidR="008D4CBD" w:rsidRPr="002F4325" w:rsidRDefault="00614914" w:rsidP="00614914">
            <w:pPr>
              <w:rPr>
                <w:bCs w:val="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>
              <w:rPr>
                <w:bCs w:val="0"/>
                <w:color w:val="000000"/>
              </w:rPr>
              <w:t>konkrētu tēmu</w:t>
            </w:r>
            <w:r w:rsidRPr="00C26310">
              <w:rPr>
                <w:bCs w:val="0"/>
                <w:color w:val="000000"/>
              </w:rPr>
              <w:t xml:space="preserve"> izpēte un </w:t>
            </w:r>
            <w:r>
              <w:rPr>
                <w:bCs w:val="0"/>
                <w:color w:val="000000"/>
              </w:rPr>
              <w:t xml:space="preserve">to </w:t>
            </w:r>
            <w:r w:rsidRPr="00C26310">
              <w:t>prezentācija</w:t>
            </w:r>
            <w:r>
              <w:t>.</w:t>
            </w:r>
            <w:proofErr w:type="gramStart"/>
            <w:r>
              <w:t xml:space="preserve"> </w:t>
            </w:r>
            <w:r w:rsidR="00C825DC" w:rsidRPr="00FF6890">
              <w:t xml:space="preserve"> </w:t>
            </w:r>
            <w:proofErr w:type="gramEnd"/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9E30C9" w:rsidRDefault="009E30C9" w:rsidP="009E30C9">
            <w:pPr>
              <w:spacing w:after="160"/>
              <w:jc w:val="both"/>
            </w:pPr>
            <w:r w:rsidRPr="009E30C9">
              <w:t>ZINĀŠANAS:</w:t>
            </w:r>
          </w:p>
          <w:p w:rsidR="00120A95" w:rsidRDefault="00120A95" w:rsidP="00120A95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1. Studējošie demonstrē </w:t>
            </w:r>
            <w:r w:rsidRPr="00EB5FB5">
              <w:rPr>
                <w:color w:val="000000"/>
              </w:rPr>
              <w:t>zināšanas  par mārketinga būtību, mārketinga stratēģiju izstrādi, mārketinga un dizaina mijiedarbīb</w:t>
            </w:r>
            <w:r>
              <w:rPr>
                <w:color w:val="000000"/>
              </w:rPr>
              <w:t xml:space="preserve">u, </w:t>
            </w:r>
            <w:r>
              <w:rPr>
                <w:bCs w:val="0"/>
              </w:rPr>
              <w:t>sabiedrisko attiecību būtību, mērķi un lietošanas aspektus.</w:t>
            </w:r>
          </w:p>
          <w:p w:rsidR="00120A95" w:rsidRPr="009578B5" w:rsidRDefault="00120A95" w:rsidP="00120A95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2. Demonstrē </w:t>
            </w:r>
            <w:r w:rsidRPr="009578B5">
              <w:rPr>
                <w:color w:val="000000"/>
              </w:rPr>
              <w:t xml:space="preserve">zināšanas reklāmas </w:t>
            </w:r>
            <w:r>
              <w:rPr>
                <w:color w:val="000000"/>
              </w:rPr>
              <w:t>veidošanā un saskarsmes kultūrā.</w:t>
            </w:r>
          </w:p>
          <w:p w:rsidR="00120A95" w:rsidRDefault="00120A95" w:rsidP="00120A95">
            <w:pPr>
              <w:pStyle w:val="Default"/>
              <w:jc w:val="both"/>
            </w:pPr>
          </w:p>
          <w:p w:rsidR="00120A95" w:rsidRPr="0060536C" w:rsidRDefault="00120A95" w:rsidP="00120A95">
            <w:pPr>
              <w:autoSpaceDE/>
              <w:autoSpaceDN/>
              <w:adjustRightInd/>
              <w:jc w:val="both"/>
              <w:rPr>
                <w:b/>
              </w:rPr>
            </w:pPr>
            <w:r w:rsidRPr="0060536C">
              <w:t>PRASMES:</w:t>
            </w:r>
          </w:p>
          <w:p w:rsidR="00120A95" w:rsidRPr="00EB5FB5" w:rsidRDefault="004D7342" w:rsidP="00120A95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120A95">
              <w:rPr>
                <w:color w:val="000000"/>
              </w:rPr>
              <w:t xml:space="preserve">Studējošie prot </w:t>
            </w:r>
            <w:r w:rsidR="00120A95" w:rsidRPr="00EB5FB5">
              <w:rPr>
                <w:color w:val="000000"/>
              </w:rPr>
              <w:t>sagatavot atbilstošu tir</w:t>
            </w:r>
            <w:r w:rsidR="00120A95">
              <w:rPr>
                <w:color w:val="000000"/>
              </w:rPr>
              <w:t>gus situācijai mārketinga plānu.</w:t>
            </w:r>
          </w:p>
          <w:p w:rsidR="00120A95" w:rsidRDefault="004D7342" w:rsidP="004D7342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120A95">
              <w:rPr>
                <w:color w:val="000000"/>
              </w:rPr>
              <w:t xml:space="preserve">Prot </w:t>
            </w:r>
            <w:r w:rsidR="00120A95" w:rsidRPr="00EB5FB5">
              <w:rPr>
                <w:color w:val="000000"/>
              </w:rPr>
              <w:t xml:space="preserve">sastādīt un pamatot </w:t>
            </w:r>
            <w:r w:rsidR="00120A95" w:rsidRPr="004958FF">
              <w:rPr>
                <w:color w:val="000000"/>
              </w:rPr>
              <w:t xml:space="preserve">uzņēmuma </w:t>
            </w:r>
            <w:r w:rsidR="00120A95" w:rsidRPr="00EB5FB5">
              <w:rPr>
                <w:color w:val="000000"/>
              </w:rPr>
              <w:t>mārketinga komunikāciju budžetu atbilstoši uzņēmuma izvirzītajiem mērķiem, plānojot mārketi</w:t>
            </w:r>
            <w:r w:rsidR="00120A95">
              <w:rPr>
                <w:color w:val="000000"/>
              </w:rPr>
              <w:t>nga aktivitā</w:t>
            </w:r>
            <w:r>
              <w:rPr>
                <w:color w:val="000000"/>
              </w:rPr>
              <w:t xml:space="preserve">tes dažādos medijos; </w:t>
            </w:r>
            <w:r w:rsidR="00120A95">
              <w:rPr>
                <w:color w:val="000000"/>
              </w:rPr>
              <w:t>v</w:t>
            </w:r>
            <w:r w:rsidR="00120A95" w:rsidRPr="00EB5FB5">
              <w:rPr>
                <w:color w:val="000000"/>
              </w:rPr>
              <w:t>ērtēt uzņēmuma mārketinga komunikāciju ekonomis</w:t>
            </w:r>
            <w:r>
              <w:rPr>
                <w:color w:val="000000"/>
              </w:rPr>
              <w:t xml:space="preserve">ko un komunikatīvo efektivitāti un </w:t>
            </w:r>
            <w:r w:rsidR="00120A95">
              <w:rPr>
                <w:color w:val="000000"/>
              </w:rPr>
              <w:t>p</w:t>
            </w:r>
            <w:r w:rsidR="00120A95" w:rsidRPr="00EB5FB5">
              <w:rPr>
                <w:color w:val="000000"/>
              </w:rPr>
              <w:t>lānot mārketinga komu</w:t>
            </w:r>
            <w:r w:rsidR="00120A95">
              <w:rPr>
                <w:color w:val="000000"/>
              </w:rPr>
              <w:t xml:space="preserve">nikācijas interneta vidē, t.sk., </w:t>
            </w:r>
            <w:r w:rsidR="00120A95" w:rsidRPr="00EB5FB5">
              <w:rPr>
                <w:color w:val="000000"/>
              </w:rPr>
              <w:t>sociālajos tīklos.</w:t>
            </w:r>
          </w:p>
          <w:p w:rsidR="00C02220" w:rsidRDefault="00C02220" w:rsidP="004018D5">
            <w:pPr>
              <w:shd w:val="clear" w:color="auto" w:fill="FFFFFF"/>
              <w:autoSpaceDE/>
              <w:autoSpaceDN/>
              <w:adjustRightInd/>
            </w:pPr>
          </w:p>
          <w:p w:rsidR="004018D5" w:rsidRPr="004018D5" w:rsidRDefault="009E30C9" w:rsidP="004018D5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  <w:r w:rsidRPr="0060536C">
              <w:t xml:space="preserve">KOMPETENCE: </w:t>
            </w:r>
          </w:p>
          <w:p w:rsidR="004018D5" w:rsidRDefault="004018D5" w:rsidP="004018D5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5. Ir kompetenti izstrādāt metodoloģiju, </w:t>
            </w:r>
            <w:r w:rsidRPr="00EB5FB5">
              <w:rPr>
                <w:color w:val="000000"/>
              </w:rPr>
              <w:t>veik</w:t>
            </w:r>
            <w:r>
              <w:rPr>
                <w:color w:val="000000"/>
              </w:rPr>
              <w:t xml:space="preserve">t dažādus mārketinga pētījumus, realizēt </w:t>
            </w:r>
            <w:r>
              <w:rPr>
                <w:bCs w:val="0"/>
              </w:rPr>
              <w:t>s</w:t>
            </w:r>
            <w:r w:rsidRPr="004958FF">
              <w:rPr>
                <w:bCs w:val="0"/>
              </w:rPr>
              <w:t>abiedrisko attiecību kampaņas</w:t>
            </w:r>
            <w:r>
              <w:rPr>
                <w:bCs w:val="0"/>
              </w:rPr>
              <w:t>.</w:t>
            </w:r>
          </w:p>
          <w:p w:rsidR="001212BA" w:rsidRPr="00775BBC" w:rsidRDefault="004018D5" w:rsidP="00775BBC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6. Spēj organizēt </w:t>
            </w:r>
            <w:r w:rsidRPr="00EB5FB5">
              <w:rPr>
                <w:color w:val="000000"/>
              </w:rPr>
              <w:t>pircēju/klientu aptauju, novērošanu, ekspertu aptaujas, padziļinātas intervijas u.c.</w:t>
            </w:r>
            <w:r>
              <w:rPr>
                <w:color w:val="000000"/>
              </w:rPr>
              <w:t xml:space="preserve"> un </w:t>
            </w:r>
            <w:r>
              <w:t>gūt pieredzi komunikācijā.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75F4C" w:rsidRDefault="008D4CBD" w:rsidP="008D4CBD">
            <w:pPr>
              <w:pStyle w:val="Nosaukumi"/>
            </w:pPr>
            <w:r w:rsidRPr="00075F4C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075F4C" w:rsidRDefault="00C825DC" w:rsidP="00075F4C">
            <w:pPr>
              <w:jc w:val="both"/>
            </w:pPr>
            <w:r w:rsidRPr="00075F4C">
              <w:t>Studējošo patstāvīgais darbs tiek organizēts individuāli, un iekļauj sevī divas daļas:</w:t>
            </w:r>
          </w:p>
          <w:p w:rsidR="00C825DC" w:rsidRPr="00075F4C" w:rsidRDefault="00415344" w:rsidP="00075F4C">
            <w:pPr>
              <w:jc w:val="both"/>
            </w:pPr>
            <w:r w:rsidRPr="00075F4C">
              <w:t>1. obligāto</w:t>
            </w:r>
            <w:r w:rsidR="00DB269A" w:rsidRPr="00075F4C">
              <w:t xml:space="preserve"> u.c. </w:t>
            </w:r>
            <w:r w:rsidRPr="00075F4C">
              <w:t xml:space="preserve">informācijas avotu </w:t>
            </w:r>
            <w:r w:rsidR="00C825DC" w:rsidRPr="00075F4C">
              <w:t>studēšana</w:t>
            </w:r>
            <w:r w:rsidR="00075F4C" w:rsidRPr="00075F4C">
              <w:t>, pētīšana, lietošana, gatavojoties semināru nodarbībām;</w:t>
            </w:r>
          </w:p>
          <w:p w:rsidR="003E31ED" w:rsidRPr="00075F4C" w:rsidRDefault="00415344" w:rsidP="00075F4C">
            <w:pPr>
              <w:spacing w:after="160"/>
              <w:jc w:val="both"/>
              <w:rPr>
                <w:lang w:eastAsia="ru-RU"/>
              </w:rPr>
            </w:pPr>
            <w:r w:rsidRPr="00075F4C">
              <w:t>2. u</w:t>
            </w:r>
            <w:r w:rsidR="00DB269A" w:rsidRPr="00075F4C">
              <w:t>zdevumi, atbilstoši konkrētām</w:t>
            </w:r>
            <w:r w:rsidR="00C825DC" w:rsidRPr="00075F4C">
              <w:t xml:space="preserve"> tēmām,</w:t>
            </w:r>
            <w:r w:rsidR="00DB269A" w:rsidRPr="00075F4C">
              <w:t xml:space="preserve"> </w:t>
            </w:r>
            <w:r w:rsidR="00651F48" w:rsidRPr="00075F4C">
              <w:t xml:space="preserve">kuru rezultāti </w:t>
            </w:r>
            <w:r w:rsidR="00C825DC" w:rsidRPr="00075F4C">
              <w:t xml:space="preserve">jāprezentē </w:t>
            </w:r>
            <w:proofErr w:type="spellStart"/>
            <w:r w:rsidR="00075F4C" w:rsidRPr="00075F4C">
              <w:t>starppārbaudījumos</w:t>
            </w:r>
            <w:proofErr w:type="spellEnd"/>
            <w:r w:rsidR="00075F4C" w:rsidRPr="00075F4C">
              <w:t xml:space="preserve"> un gala pārbaudījumā/diferencētajā ieskaitē.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BC3A1C" w:rsidP="008D4CBD">
            <w:pPr>
              <w:pStyle w:val="Nosaukumi"/>
            </w:pPr>
            <w:r w:rsidRPr="009B638F">
              <w:t xml:space="preserve"> </w:t>
            </w:r>
            <w:r w:rsidR="008D4CBD" w:rsidRPr="00614914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E54033" w:rsidRDefault="00E92A8D" w:rsidP="00614914">
            <w:pPr>
              <w:jc w:val="both"/>
            </w:pPr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>var tikt saņemts, ja ir izpildīti visi minētie nosacījumi</w:t>
            </w:r>
            <w:r w:rsidR="00384ED8">
              <w:t>,</w:t>
            </w:r>
            <w:r w:rsidR="00C825DC" w:rsidRPr="00E54033">
              <w:t xml:space="preserve"> un studējošais ir piedalījies </w:t>
            </w:r>
            <w:r w:rsidR="00C825DC">
              <w:t>6</w:t>
            </w:r>
            <w:r w:rsidR="00BC3A1C">
              <w:t xml:space="preserve">0% </w:t>
            </w:r>
            <w:proofErr w:type="spellStart"/>
            <w:r w:rsidR="00384ED8">
              <w:t>seminār</w:t>
            </w:r>
            <w:r w:rsidR="00C825DC" w:rsidRPr="00E54033">
              <w:t>nodarbībās</w:t>
            </w:r>
            <w:proofErr w:type="spellEnd"/>
            <w:r w:rsidR="00C825DC" w:rsidRPr="00E54033">
              <w:t xml:space="preserve">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557272" w:rsidRDefault="00557272" w:rsidP="00614914">
            <w:pPr>
              <w:jc w:val="both"/>
            </w:pPr>
          </w:p>
          <w:p w:rsidR="00C825DC" w:rsidRPr="00E54033" w:rsidRDefault="00C825DC" w:rsidP="00614914">
            <w:pPr>
              <w:jc w:val="both"/>
            </w:pPr>
            <w:r w:rsidRPr="003C6B99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614914">
            <w:pPr>
              <w:jc w:val="both"/>
            </w:pPr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Default="00C825DC" w:rsidP="00614914">
            <w:pPr>
              <w:jc w:val="both"/>
            </w:pPr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 w:rsidR="00384ED8">
              <w:t xml:space="preserve"> Mārketinga plāna izstrāde </w:t>
            </w:r>
            <w:r w:rsidR="00BC3A1C" w:rsidRPr="000D4C84">
              <w:t xml:space="preserve">– </w:t>
            </w:r>
            <w:r w:rsidR="00AC2BF0">
              <w:t>2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C825DC" w:rsidRDefault="00C825DC" w:rsidP="00614914">
            <w:pPr>
              <w:jc w:val="both"/>
            </w:pPr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C827C3">
              <w:rPr>
                <w:bCs w:val="0"/>
                <w:color w:val="000000"/>
              </w:rPr>
              <w:t xml:space="preserve"> konkrētu tēmu</w:t>
            </w:r>
            <w:r w:rsidR="00C827C3" w:rsidRPr="00C26310">
              <w:rPr>
                <w:bCs w:val="0"/>
                <w:color w:val="000000"/>
              </w:rPr>
              <w:t xml:space="preserve"> izpēte un </w:t>
            </w:r>
            <w:r w:rsidR="00C827C3">
              <w:rPr>
                <w:bCs w:val="0"/>
                <w:color w:val="000000"/>
              </w:rPr>
              <w:t xml:space="preserve">to </w:t>
            </w:r>
            <w:r w:rsidR="00C827C3" w:rsidRPr="00C26310">
              <w:t>prezentācija</w:t>
            </w:r>
            <w:r w:rsidR="00C827C3">
              <w:t xml:space="preserve"> </w:t>
            </w:r>
            <w:r w:rsidR="00587718" w:rsidRPr="000D4C84">
              <w:t>–</w:t>
            </w:r>
            <w:r w:rsidR="00587718">
              <w:t xml:space="preserve"> 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Studiju rezultāti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 w:rsidRPr="00457138">
                    <w:t>6.</w:t>
                  </w: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A10C2" w:rsidRPr="00457138" w:rsidRDefault="008A10C2" w:rsidP="00721ED1">
                  <w:r w:rsidRPr="00457138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384ED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384ED8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A10C2" w:rsidRPr="00457138" w:rsidRDefault="008A10C2" w:rsidP="00721ED1">
                  <w:pPr>
                    <w:jc w:val="center"/>
                  </w:pPr>
                </w:p>
              </w:tc>
            </w:tr>
            <w:tr w:rsidR="008A10C2" w:rsidRPr="00457138" w:rsidTr="00721ED1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10C2" w:rsidRPr="00457138" w:rsidRDefault="008A10C2" w:rsidP="00721ED1">
                  <w:r w:rsidRPr="007E751F">
                    <w:t>Gala pārbaudījums/diferencētā ieskaite</w:t>
                  </w:r>
                  <w:r>
                    <w:t xml:space="preserve"> 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10C2" w:rsidRPr="00457138" w:rsidRDefault="008A10C2" w:rsidP="00721ED1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075F4C" w:rsidRDefault="00DB269A" w:rsidP="00075F4C">
            <w:pPr>
              <w:jc w:val="both"/>
              <w:rPr>
                <w:bCs w:val="0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075F4C" w:rsidRPr="00C54458">
              <w:rPr>
                <w:bCs w:val="0"/>
              </w:rPr>
              <w:t>Mārketinga jēdziens un statuss. Mārketinga vide, mērķi un darbības koncepcijas.</w:t>
            </w:r>
            <w:r w:rsidR="00075F4C">
              <w:rPr>
                <w:bCs w:val="0"/>
              </w:rPr>
              <w:t xml:space="preserve"> L2, S2, Pd6</w:t>
            </w:r>
          </w:p>
          <w:p w:rsidR="00763B6C" w:rsidRDefault="00763B6C" w:rsidP="00763B6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S2. </w:t>
            </w:r>
            <w:r w:rsidRPr="00C54458">
              <w:rPr>
                <w:bCs w:val="0"/>
              </w:rPr>
              <w:t>Sabiedrisko attiecību būtība, mērķi un lietošana.</w:t>
            </w:r>
          </w:p>
          <w:p w:rsidR="00075F4C" w:rsidRDefault="00075F4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2. tēma. </w:t>
            </w:r>
            <w:r w:rsidRPr="00C54458">
              <w:rPr>
                <w:bCs w:val="0"/>
              </w:rPr>
              <w:t xml:space="preserve">Mārketinga vadīšana, stratēģiju izvēle un mārketinga elementu kombinēšana. </w:t>
            </w:r>
            <w:r w:rsidR="00763B6C">
              <w:rPr>
                <w:bCs w:val="0"/>
              </w:rPr>
              <w:t>L2, S2, Pd6</w:t>
            </w:r>
          </w:p>
          <w:p w:rsidR="00763B6C" w:rsidRPr="00C54458" w:rsidRDefault="00763B6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lastRenderedPageBreak/>
              <w:t xml:space="preserve">S2. </w:t>
            </w:r>
            <w:r w:rsidRPr="00462B23">
              <w:rPr>
                <w:bCs w:val="0"/>
              </w:rPr>
              <w:t>Sabiedrisko attiecību veidošanas stratēģijas un paņēmieni.</w:t>
            </w:r>
          </w:p>
          <w:p w:rsidR="00075F4C" w:rsidRDefault="00075F4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3. tēma. </w:t>
            </w:r>
            <w:r w:rsidRPr="00C54458">
              <w:rPr>
                <w:bCs w:val="0"/>
              </w:rPr>
              <w:t>Mārketinga pētījumu nepieciešamība. Tirgus izpētes process, metodes un rezultātu apstrāde.</w:t>
            </w:r>
            <w:r w:rsidR="00763B6C" w:rsidRPr="00C54458">
              <w:rPr>
                <w:bCs w:val="0"/>
              </w:rPr>
              <w:t xml:space="preserve"> </w:t>
            </w:r>
            <w:r w:rsidR="00763B6C">
              <w:rPr>
                <w:bCs w:val="0"/>
              </w:rPr>
              <w:t xml:space="preserve">L2, S2, Pd6 </w:t>
            </w:r>
          </w:p>
          <w:p w:rsidR="00763B6C" w:rsidRDefault="00763B6C" w:rsidP="00763B6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S2. </w:t>
            </w:r>
            <w:r w:rsidRPr="00462B23">
              <w:rPr>
                <w:bCs w:val="0"/>
              </w:rPr>
              <w:t>Sabiedrisko attiecību veidošanas stratēģijas un paņēmieni.</w:t>
            </w:r>
          </w:p>
          <w:p w:rsidR="00075F4C" w:rsidRDefault="00075F4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4. tēma. </w:t>
            </w:r>
            <w:r w:rsidRPr="00C54458">
              <w:rPr>
                <w:bCs w:val="0"/>
              </w:rPr>
              <w:t>Nozares, firmas un produkta konkurētspējas analīze.</w:t>
            </w:r>
            <w:r w:rsidR="00763B6C">
              <w:rPr>
                <w:bCs w:val="0"/>
              </w:rPr>
              <w:t xml:space="preserve"> L2, S2, Pd6 </w:t>
            </w:r>
          </w:p>
          <w:p w:rsidR="00763B6C" w:rsidRDefault="00763B6C" w:rsidP="00763B6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S2. </w:t>
            </w:r>
            <w:r w:rsidRPr="00462B23">
              <w:rPr>
                <w:bCs w:val="0"/>
              </w:rPr>
              <w:t>Sabiedrisko attiecību kampaņas plānošana un organizēšana.</w:t>
            </w:r>
          </w:p>
          <w:p w:rsidR="00075F4C" w:rsidRDefault="00075F4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5. tēma. </w:t>
            </w:r>
            <w:r w:rsidRPr="00C54458">
              <w:rPr>
                <w:bCs w:val="0"/>
              </w:rPr>
              <w:t>Preču un pakalpojumu politika. Preces dzīves cikls, raksturli</w:t>
            </w:r>
            <w:r w:rsidR="00763B6C">
              <w:rPr>
                <w:bCs w:val="0"/>
              </w:rPr>
              <w:t>elumi, sortiments un kvalitāte. L2, S2, Pd6</w:t>
            </w:r>
          </w:p>
          <w:p w:rsidR="00763B6C" w:rsidRDefault="00763B6C" w:rsidP="00763B6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S2. </w:t>
            </w:r>
            <w:r w:rsidRPr="00462B23">
              <w:rPr>
                <w:bCs w:val="0"/>
              </w:rPr>
              <w:t>Sabiedrisko attiecību kampaņas plānošana un organizēšana.</w:t>
            </w:r>
          </w:p>
          <w:p w:rsidR="00075F4C" w:rsidRDefault="00075F4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6. tēma. </w:t>
            </w:r>
            <w:r w:rsidRPr="00C54458">
              <w:rPr>
                <w:bCs w:val="0"/>
              </w:rPr>
              <w:t xml:space="preserve">Pozicionēšana tirgū. </w:t>
            </w:r>
            <w:r>
              <w:rPr>
                <w:bCs w:val="0"/>
              </w:rPr>
              <w:t xml:space="preserve">Zīmoli, </w:t>
            </w:r>
            <w:r w:rsidRPr="00C54458">
              <w:rPr>
                <w:bCs w:val="0"/>
              </w:rPr>
              <w:t>to veidi un izmantošana pozicionēšanā.</w:t>
            </w:r>
            <w:r w:rsidR="00763B6C">
              <w:rPr>
                <w:bCs w:val="0"/>
              </w:rPr>
              <w:t xml:space="preserve"> L2, S2, Pd6 </w:t>
            </w:r>
          </w:p>
          <w:p w:rsidR="00763B6C" w:rsidRDefault="00763B6C" w:rsidP="00763B6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S2. </w:t>
            </w:r>
            <w:r w:rsidRPr="00462B23">
              <w:rPr>
                <w:bCs w:val="0"/>
              </w:rPr>
              <w:t>Sabiedrisko attiecību kampaņas plānošana un or</w:t>
            </w:r>
            <w:r>
              <w:rPr>
                <w:bCs w:val="0"/>
              </w:rPr>
              <w:t>ganizēšana.</w:t>
            </w:r>
          </w:p>
          <w:p w:rsidR="00075F4C" w:rsidRDefault="00075F4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7. tēma. </w:t>
            </w:r>
            <w:r w:rsidRPr="00C54458">
              <w:rPr>
                <w:bCs w:val="0"/>
              </w:rPr>
              <w:t>Reklāma, sabiedriskā saskarsme un personālā pārdošana.</w:t>
            </w:r>
            <w:r w:rsidR="00763B6C">
              <w:rPr>
                <w:bCs w:val="0"/>
              </w:rPr>
              <w:t xml:space="preserve"> L2, S2, Pd6</w:t>
            </w:r>
          </w:p>
          <w:p w:rsidR="00763B6C" w:rsidRDefault="00763B6C" w:rsidP="00763B6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S2. </w:t>
            </w:r>
            <w:r w:rsidRPr="00462B23">
              <w:rPr>
                <w:bCs w:val="0"/>
              </w:rPr>
              <w:t>Sabiedrisko attiecību kampaņas</w:t>
            </w:r>
            <w:r>
              <w:rPr>
                <w:bCs w:val="0"/>
              </w:rPr>
              <w:t xml:space="preserve"> realizēšana.</w:t>
            </w:r>
          </w:p>
          <w:p w:rsidR="00075F4C" w:rsidRDefault="00075F4C" w:rsidP="00075F4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8. tēma. </w:t>
            </w:r>
            <w:r w:rsidRPr="00C54458">
              <w:rPr>
                <w:bCs w:val="0"/>
              </w:rPr>
              <w:t>Mārketinga plānošana, plānu veidi un saturs. Mārketinga audits.</w:t>
            </w:r>
            <w:r w:rsidR="00763B6C">
              <w:rPr>
                <w:bCs w:val="0"/>
              </w:rPr>
              <w:t xml:space="preserve"> L2, S2, Pd6 </w:t>
            </w:r>
          </w:p>
          <w:p w:rsidR="00763B6C" w:rsidRPr="009C56D7" w:rsidRDefault="00763B6C" w:rsidP="00763B6C">
            <w:pPr>
              <w:autoSpaceDE/>
              <w:autoSpaceDN/>
              <w:adjustRightInd/>
              <w:jc w:val="both"/>
              <w:rPr>
                <w:bCs w:val="0"/>
              </w:rPr>
            </w:pPr>
            <w:r>
              <w:rPr>
                <w:bCs w:val="0"/>
              </w:rPr>
              <w:t xml:space="preserve">S2. </w:t>
            </w:r>
            <w:r w:rsidR="00384ED8" w:rsidRPr="00457138">
              <w:t>1.starppārbaudījums</w:t>
            </w:r>
            <w:r w:rsidR="00384ED8">
              <w:t>. Mārketinga plāna izstrāde.</w:t>
            </w:r>
          </w:p>
          <w:p w:rsidR="00026C21" w:rsidRPr="00026C21" w:rsidRDefault="006F781F" w:rsidP="00384ED8">
            <w:pPr>
              <w:jc w:val="both"/>
              <w:rPr>
                <w:color w:val="0070C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384ED8">
              <w:rPr>
                <w:bCs w:val="0"/>
                <w:color w:val="000000"/>
              </w:rPr>
              <w:t>konkrētu tēmu</w:t>
            </w:r>
            <w:r w:rsidR="00384ED8" w:rsidRPr="00C26310">
              <w:rPr>
                <w:bCs w:val="0"/>
                <w:color w:val="000000"/>
              </w:rPr>
              <w:t xml:space="preserve"> izpēte un </w:t>
            </w:r>
            <w:r w:rsidR="00384ED8">
              <w:rPr>
                <w:bCs w:val="0"/>
                <w:color w:val="000000"/>
              </w:rPr>
              <w:t xml:space="preserve">to </w:t>
            </w:r>
            <w:r w:rsidR="00384ED8" w:rsidRPr="00C26310">
              <w:t>prezentācija</w:t>
            </w:r>
            <w:r w:rsidR="00384ED8">
              <w:t xml:space="preserve">.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EB5B1B">
            <w:pPr>
              <w:pStyle w:val="Nosaukumi"/>
              <w:jc w:val="both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DA64FE" w:rsidRPr="005C5AC3" w:rsidRDefault="006A4421" w:rsidP="00EB5B1B">
            <w:pPr>
              <w:jc w:val="both"/>
              <w:rPr>
                <w:bCs w:val="0"/>
              </w:rPr>
            </w:pPr>
            <w:r w:rsidRPr="005C5AC3">
              <w:rPr>
                <w:bCs w:val="0"/>
              </w:rPr>
              <w:t>1.</w:t>
            </w:r>
            <w:r w:rsidR="00DA64FE" w:rsidRPr="005C5AC3">
              <w:t xml:space="preserve"> </w:t>
            </w:r>
            <w:proofErr w:type="spellStart"/>
            <w:r w:rsidR="00DA64FE" w:rsidRPr="005C5AC3">
              <w:t>Brenegena</w:t>
            </w:r>
            <w:proofErr w:type="spellEnd"/>
            <w:r w:rsidR="00DA64FE" w:rsidRPr="005C5AC3">
              <w:t>, A. (2019).</w:t>
            </w:r>
            <w:r w:rsidR="00DA64FE" w:rsidRPr="005C5AC3">
              <w:rPr>
                <w:b/>
              </w:rPr>
              <w:t xml:space="preserve"> </w:t>
            </w:r>
            <w:r w:rsidR="00DA64FE" w:rsidRPr="005C5AC3">
              <w:t xml:space="preserve">Uzņēmējdarbības rokasgrāmata māksliniekiem un dizaineriem. Rīga: Jumava. </w:t>
            </w:r>
          </w:p>
          <w:p w:rsidR="006A4421" w:rsidRPr="005C5AC3" w:rsidRDefault="00EB5B1B" w:rsidP="00EB5B1B">
            <w:pPr>
              <w:jc w:val="both"/>
            </w:pPr>
            <w:r>
              <w:rPr>
                <w:bCs w:val="0"/>
              </w:rPr>
              <w:t xml:space="preserve">2. </w:t>
            </w:r>
            <w:proofErr w:type="spellStart"/>
            <w:r w:rsidR="006A4421" w:rsidRPr="005C5AC3">
              <w:rPr>
                <w:bCs w:val="0"/>
              </w:rPr>
              <w:t>Blaits</w:t>
            </w:r>
            <w:proofErr w:type="spellEnd"/>
            <w:r w:rsidR="006A4421" w:rsidRPr="005C5AC3">
              <w:rPr>
                <w:bCs w:val="0"/>
              </w:rPr>
              <w:t xml:space="preserve">, </w:t>
            </w:r>
            <w:proofErr w:type="spellStart"/>
            <w:r w:rsidR="006A4421" w:rsidRPr="005C5AC3">
              <w:rPr>
                <w:bCs w:val="0"/>
              </w:rPr>
              <w:t>Dž</w:t>
            </w:r>
            <w:proofErr w:type="spellEnd"/>
            <w:r w:rsidR="006A4421" w:rsidRPr="005C5AC3">
              <w:rPr>
                <w:bCs w:val="0"/>
              </w:rPr>
              <w:t xml:space="preserve">. (2004). </w:t>
            </w:r>
            <w:r w:rsidR="006A4421" w:rsidRPr="005C5AC3">
              <w:t>Mārketings: rokasgrāmata. Rīga: Zvaigzne ABC.</w:t>
            </w:r>
          </w:p>
          <w:p w:rsidR="00DA64FE" w:rsidRDefault="00EB5B1B" w:rsidP="00EB5B1B">
            <w:pPr>
              <w:spacing w:after="160"/>
              <w:jc w:val="both"/>
            </w:pPr>
            <w:r>
              <w:t xml:space="preserve">3. </w:t>
            </w:r>
            <w:proofErr w:type="spellStart"/>
            <w:r w:rsidR="00DA64FE" w:rsidRPr="005C5AC3">
              <w:t>Dubkēvičs</w:t>
            </w:r>
            <w:proofErr w:type="spellEnd"/>
            <w:r w:rsidR="00DA64FE" w:rsidRPr="005C5AC3">
              <w:t xml:space="preserve">, L. (2019). Organizācijas kultūra, klimats un radošums. Rīga: </w:t>
            </w:r>
            <w:proofErr w:type="spellStart"/>
            <w:r w:rsidR="00DA64FE" w:rsidRPr="005C5AC3">
              <w:t>RaKa</w:t>
            </w:r>
            <w:proofErr w:type="spellEnd"/>
            <w:r w:rsidR="00DA64FE" w:rsidRPr="005C5AC3">
              <w:t>.</w:t>
            </w:r>
          </w:p>
          <w:p w:rsidR="006A4421" w:rsidRPr="005C5AC3" w:rsidRDefault="00EB5B1B" w:rsidP="00EB5B1B">
            <w:pPr>
              <w:spacing w:after="160"/>
              <w:jc w:val="both"/>
            </w:pPr>
            <w:r>
              <w:rPr>
                <w:bCs w:val="0"/>
                <w:color w:val="000000"/>
              </w:rPr>
              <w:t xml:space="preserve">4. </w:t>
            </w:r>
            <w:proofErr w:type="spellStart"/>
            <w:r w:rsidR="006A4421" w:rsidRPr="005C5AC3">
              <w:rPr>
                <w:bCs w:val="0"/>
                <w:color w:val="000000"/>
              </w:rPr>
              <w:t>Kotlers</w:t>
            </w:r>
            <w:proofErr w:type="spellEnd"/>
            <w:r w:rsidR="006A4421" w:rsidRPr="005C5AC3">
              <w:rPr>
                <w:bCs w:val="0"/>
                <w:color w:val="000000"/>
              </w:rPr>
              <w:t>, F.</w:t>
            </w:r>
            <w:r w:rsidR="006A4421" w:rsidRPr="005C5AC3">
              <w:rPr>
                <w:b/>
                <w:bCs w:val="0"/>
                <w:color w:val="000000"/>
              </w:rPr>
              <w:t xml:space="preserve"> </w:t>
            </w:r>
            <w:r w:rsidR="006A4421" w:rsidRPr="005C5AC3">
              <w:rPr>
                <w:bCs w:val="0"/>
                <w:color w:val="000000"/>
              </w:rPr>
              <w:t>(2006).</w:t>
            </w:r>
            <w:r w:rsidR="006A4421" w:rsidRPr="005C5AC3">
              <w:rPr>
                <w:b/>
                <w:bCs w:val="0"/>
                <w:color w:val="000000"/>
              </w:rPr>
              <w:t xml:space="preserve"> </w:t>
            </w:r>
            <w:r w:rsidR="006A4421" w:rsidRPr="005C5AC3">
              <w:rPr>
                <w:color w:val="000000"/>
              </w:rPr>
              <w:t>Mārketinga pamati. Rīga: Jumava.</w:t>
            </w:r>
          </w:p>
          <w:p w:rsidR="00EC79C3" w:rsidRPr="00026C21" w:rsidRDefault="00EB5B1B" w:rsidP="00EB5B1B">
            <w:pPr>
              <w:spacing w:after="160"/>
              <w:jc w:val="both"/>
            </w:pPr>
            <w:r>
              <w:t xml:space="preserve">5. </w:t>
            </w:r>
            <w:proofErr w:type="spellStart"/>
            <w:r w:rsidR="006A4421" w:rsidRPr="005C5AC3">
              <w:t>Niedrītis</w:t>
            </w:r>
            <w:proofErr w:type="spellEnd"/>
            <w:r w:rsidR="006A4421" w:rsidRPr="005C5AC3">
              <w:t xml:space="preserve">, J. (2001). </w:t>
            </w:r>
            <w:r w:rsidR="006A4421" w:rsidRPr="005C5AC3">
              <w:rPr>
                <w:bCs w:val="0"/>
              </w:rPr>
              <w:t>Mārketings. Rīga: Biznesa augstskola Turība.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6A4421" w:rsidRPr="005C5AC3" w:rsidRDefault="006A4421" w:rsidP="006A4421">
            <w:pPr>
              <w:jc w:val="both"/>
              <w:rPr>
                <w:bCs w:val="0"/>
              </w:rPr>
            </w:pPr>
            <w:r w:rsidRPr="005C5AC3">
              <w:rPr>
                <w:bCs w:val="0"/>
                <w:color w:val="000000"/>
              </w:rPr>
              <w:t>1.</w:t>
            </w:r>
            <w:r w:rsidR="004B222D">
              <w:rPr>
                <w:bCs w:val="0"/>
                <w:color w:val="000000"/>
              </w:rPr>
              <w:t xml:space="preserve"> </w:t>
            </w:r>
            <w:proofErr w:type="spellStart"/>
            <w:r w:rsidRPr="005C5AC3">
              <w:rPr>
                <w:bCs w:val="0"/>
                <w:color w:val="000000"/>
              </w:rPr>
              <w:t>Applbaum</w:t>
            </w:r>
            <w:proofErr w:type="spellEnd"/>
            <w:r w:rsidRPr="005C5AC3">
              <w:rPr>
                <w:bCs w:val="0"/>
                <w:color w:val="000000"/>
              </w:rPr>
              <w:t xml:space="preserve">, </w:t>
            </w:r>
            <w:proofErr w:type="spellStart"/>
            <w:r w:rsidRPr="005C5AC3">
              <w:rPr>
                <w:bCs w:val="0"/>
                <w:color w:val="000000"/>
              </w:rPr>
              <w:t>Kalman</w:t>
            </w:r>
            <w:proofErr w:type="spellEnd"/>
            <w:r w:rsidRPr="005C5AC3">
              <w:rPr>
                <w:bCs w:val="0"/>
                <w:color w:val="000000"/>
              </w:rPr>
              <w:t xml:space="preserve"> (2004). </w:t>
            </w:r>
            <w:proofErr w:type="spellStart"/>
            <w:r w:rsidRPr="005C5AC3">
              <w:rPr>
                <w:color w:val="000000"/>
              </w:rPr>
              <w:t>The</w:t>
            </w:r>
            <w:proofErr w:type="spellEnd"/>
            <w:r w:rsidRPr="005C5AC3">
              <w:rPr>
                <w:color w:val="000000"/>
              </w:rPr>
              <w:t xml:space="preserve"> </w:t>
            </w:r>
            <w:proofErr w:type="spellStart"/>
            <w:r w:rsidRPr="005C5AC3">
              <w:rPr>
                <w:color w:val="000000"/>
              </w:rPr>
              <w:t>Marketing</w:t>
            </w:r>
            <w:proofErr w:type="spellEnd"/>
            <w:r w:rsidRPr="005C5AC3">
              <w:rPr>
                <w:color w:val="000000"/>
              </w:rPr>
              <w:t xml:space="preserve"> </w:t>
            </w:r>
            <w:proofErr w:type="spellStart"/>
            <w:r w:rsidRPr="005C5AC3">
              <w:rPr>
                <w:color w:val="000000"/>
              </w:rPr>
              <w:t>era</w:t>
            </w:r>
            <w:proofErr w:type="spellEnd"/>
            <w:r w:rsidRPr="005C5AC3">
              <w:rPr>
                <w:color w:val="000000"/>
              </w:rPr>
              <w:t xml:space="preserve">: </w:t>
            </w:r>
            <w:proofErr w:type="spellStart"/>
            <w:r w:rsidRPr="005C5AC3">
              <w:rPr>
                <w:color w:val="000000"/>
              </w:rPr>
              <w:t>from</w:t>
            </w:r>
            <w:proofErr w:type="spellEnd"/>
            <w:r w:rsidRPr="005C5AC3">
              <w:rPr>
                <w:color w:val="000000"/>
              </w:rPr>
              <w:t xml:space="preserve"> </w:t>
            </w:r>
            <w:proofErr w:type="spellStart"/>
            <w:r w:rsidRPr="005C5AC3">
              <w:rPr>
                <w:color w:val="000000"/>
              </w:rPr>
              <w:t>professional</w:t>
            </w:r>
            <w:proofErr w:type="spellEnd"/>
            <w:r w:rsidRPr="005C5AC3">
              <w:rPr>
                <w:color w:val="000000"/>
              </w:rPr>
              <w:t xml:space="preserve"> </w:t>
            </w:r>
            <w:proofErr w:type="spellStart"/>
            <w:r w:rsidRPr="005C5AC3">
              <w:rPr>
                <w:color w:val="000000"/>
              </w:rPr>
              <w:t>practice</w:t>
            </w:r>
            <w:proofErr w:type="spellEnd"/>
            <w:r w:rsidRPr="005C5AC3">
              <w:rPr>
                <w:color w:val="000000"/>
              </w:rPr>
              <w:t xml:space="preserve"> to </w:t>
            </w:r>
            <w:proofErr w:type="spellStart"/>
            <w:r w:rsidRPr="005C5AC3">
              <w:rPr>
                <w:color w:val="000000"/>
              </w:rPr>
              <w:t>global</w:t>
            </w:r>
            <w:proofErr w:type="spellEnd"/>
          </w:p>
          <w:p w:rsidR="006A4421" w:rsidRDefault="006A4421" w:rsidP="006A4421">
            <w:pPr>
              <w:jc w:val="both"/>
              <w:rPr>
                <w:color w:val="000000"/>
              </w:rPr>
            </w:pPr>
            <w:proofErr w:type="spellStart"/>
            <w:r w:rsidRPr="005C5AC3">
              <w:rPr>
                <w:color w:val="000000"/>
              </w:rPr>
              <w:t>provioning</w:t>
            </w:r>
            <w:proofErr w:type="spellEnd"/>
            <w:r w:rsidRPr="005C5AC3">
              <w:rPr>
                <w:color w:val="000000"/>
              </w:rPr>
              <w:t xml:space="preserve">. </w:t>
            </w:r>
            <w:proofErr w:type="spellStart"/>
            <w:r w:rsidRPr="005C5AC3">
              <w:rPr>
                <w:color w:val="000000"/>
              </w:rPr>
              <w:t>New</w:t>
            </w:r>
            <w:proofErr w:type="spellEnd"/>
            <w:r w:rsidRPr="005C5AC3">
              <w:rPr>
                <w:color w:val="000000"/>
              </w:rPr>
              <w:t xml:space="preserve"> </w:t>
            </w:r>
            <w:proofErr w:type="spellStart"/>
            <w:r w:rsidRPr="005C5AC3">
              <w:rPr>
                <w:color w:val="000000"/>
              </w:rPr>
              <w:t>York</w:t>
            </w:r>
            <w:proofErr w:type="spellEnd"/>
            <w:r w:rsidRPr="005C5AC3">
              <w:rPr>
                <w:color w:val="000000"/>
              </w:rPr>
              <w:t xml:space="preserve">: </w:t>
            </w:r>
            <w:proofErr w:type="spellStart"/>
            <w:r w:rsidRPr="005C5AC3">
              <w:rPr>
                <w:color w:val="000000"/>
              </w:rPr>
              <w:t>Routledge</w:t>
            </w:r>
            <w:proofErr w:type="spellEnd"/>
            <w:r w:rsidRPr="005C5AC3">
              <w:rPr>
                <w:color w:val="000000"/>
              </w:rPr>
              <w:t>.</w:t>
            </w:r>
          </w:p>
          <w:p w:rsidR="00581CB8" w:rsidRPr="005C5AC3" w:rsidRDefault="004B222D" w:rsidP="006A4421">
            <w:pPr>
              <w:jc w:val="both"/>
              <w:rPr>
                <w:color w:val="000000"/>
              </w:rPr>
            </w:pPr>
            <w:r>
              <w:t xml:space="preserve">2. </w:t>
            </w:r>
            <w:proofErr w:type="spellStart"/>
            <w:r w:rsidR="00581CB8" w:rsidRPr="00581CB8">
              <w:t>Ghandour</w:t>
            </w:r>
            <w:proofErr w:type="spellEnd"/>
            <w:r w:rsidR="00581CB8" w:rsidRPr="00581CB8">
              <w:t>, T. (2020).</w:t>
            </w:r>
            <w:r w:rsidR="00581CB8">
              <w:rPr>
                <w:b/>
              </w:rPr>
              <w:t xml:space="preserve"> </w:t>
            </w:r>
            <w:proofErr w:type="spellStart"/>
            <w:r w:rsidR="00581CB8">
              <w:t>Innovation</w:t>
            </w:r>
            <w:proofErr w:type="spellEnd"/>
            <w:r w:rsidR="00581CB8">
              <w:t xml:space="preserve"> </w:t>
            </w:r>
            <w:proofErr w:type="spellStart"/>
            <w:r w:rsidR="00581CB8">
              <w:t>is</w:t>
            </w:r>
            <w:proofErr w:type="spellEnd"/>
            <w:r w:rsidR="00581CB8">
              <w:t xml:space="preserve"> </w:t>
            </w:r>
            <w:proofErr w:type="spellStart"/>
            <w:r w:rsidR="00581CB8">
              <w:t>everybody's</w:t>
            </w:r>
            <w:proofErr w:type="spellEnd"/>
            <w:r w:rsidR="00581CB8">
              <w:t xml:space="preserve"> </w:t>
            </w:r>
            <w:proofErr w:type="spellStart"/>
            <w:r w:rsidR="00581CB8">
              <w:t>business</w:t>
            </w:r>
            <w:proofErr w:type="spellEnd"/>
            <w:r w:rsidR="00581CB8">
              <w:t xml:space="preserve">: </w:t>
            </w:r>
            <w:proofErr w:type="spellStart"/>
            <w:r w:rsidR="00581CB8">
              <w:t>how</w:t>
            </w:r>
            <w:proofErr w:type="spellEnd"/>
            <w:r w:rsidR="00581CB8">
              <w:t xml:space="preserve"> to </w:t>
            </w:r>
            <w:proofErr w:type="spellStart"/>
            <w:r w:rsidR="00581CB8">
              <w:t>ignite</w:t>
            </w:r>
            <w:proofErr w:type="spellEnd"/>
            <w:r w:rsidR="00581CB8">
              <w:t xml:space="preserve">, </w:t>
            </w:r>
            <w:proofErr w:type="spellStart"/>
            <w:r w:rsidR="00581CB8">
              <w:t>scale</w:t>
            </w:r>
            <w:proofErr w:type="spellEnd"/>
            <w:r w:rsidR="00581CB8">
              <w:t xml:space="preserve">, </w:t>
            </w:r>
            <w:proofErr w:type="spellStart"/>
            <w:r w:rsidR="00581CB8">
              <w:t>and</w:t>
            </w:r>
            <w:proofErr w:type="spellEnd"/>
            <w:r w:rsidR="00581CB8">
              <w:t xml:space="preserve"> </w:t>
            </w:r>
            <w:proofErr w:type="spellStart"/>
            <w:r w:rsidR="00581CB8">
              <w:t>sustain</w:t>
            </w:r>
            <w:proofErr w:type="spellEnd"/>
            <w:r w:rsidR="00581CB8">
              <w:t xml:space="preserve"> </w:t>
            </w:r>
            <w:proofErr w:type="spellStart"/>
            <w:r w:rsidR="00581CB8">
              <w:t>innovation</w:t>
            </w:r>
            <w:proofErr w:type="spellEnd"/>
            <w:r w:rsidR="00581CB8">
              <w:t xml:space="preserve"> </w:t>
            </w:r>
            <w:proofErr w:type="spellStart"/>
            <w:r w:rsidR="00581CB8">
              <w:t>for</w:t>
            </w:r>
            <w:proofErr w:type="spellEnd"/>
            <w:r w:rsidR="00581CB8">
              <w:t xml:space="preserve"> </w:t>
            </w:r>
            <w:proofErr w:type="spellStart"/>
            <w:r w:rsidR="00581CB8">
              <w:t>competitive</w:t>
            </w:r>
            <w:proofErr w:type="spellEnd"/>
            <w:r w:rsidR="00581CB8">
              <w:t xml:space="preserve"> </w:t>
            </w:r>
            <w:proofErr w:type="spellStart"/>
            <w:r w:rsidR="00581CB8">
              <w:t>edge</w:t>
            </w:r>
            <w:proofErr w:type="spellEnd"/>
            <w:r w:rsidR="00581CB8">
              <w:t xml:space="preserve">. </w:t>
            </w:r>
            <w:proofErr w:type="spellStart"/>
            <w:r w:rsidR="00581CB8">
              <w:t>Boston</w:t>
            </w:r>
            <w:proofErr w:type="spellEnd"/>
            <w:r w:rsidR="00581CB8">
              <w:t xml:space="preserve">: </w:t>
            </w:r>
            <w:proofErr w:type="spellStart"/>
            <w:r w:rsidR="00581CB8">
              <w:t>Nicholas</w:t>
            </w:r>
            <w:proofErr w:type="spellEnd"/>
            <w:r w:rsidR="00581CB8">
              <w:t xml:space="preserve"> </w:t>
            </w:r>
            <w:proofErr w:type="spellStart"/>
            <w:r w:rsidR="00581CB8">
              <w:t>Brealey</w:t>
            </w:r>
            <w:proofErr w:type="spellEnd"/>
            <w:r w:rsidR="00581CB8">
              <w:t xml:space="preserve"> </w:t>
            </w:r>
            <w:proofErr w:type="spellStart"/>
            <w:r w:rsidR="00581CB8">
              <w:t>Publishing</w:t>
            </w:r>
            <w:proofErr w:type="spellEnd"/>
            <w:r w:rsidR="00581CB8">
              <w:t>.</w:t>
            </w:r>
          </w:p>
          <w:p w:rsidR="006A4421" w:rsidRDefault="004B222D" w:rsidP="006A4421">
            <w:pPr>
              <w:jc w:val="both"/>
              <w:rPr>
                <w:color w:val="000000"/>
              </w:rPr>
            </w:pPr>
            <w:r>
              <w:rPr>
                <w:bCs w:val="0"/>
                <w:color w:val="000000"/>
              </w:rPr>
              <w:t xml:space="preserve">3. </w:t>
            </w:r>
            <w:proofErr w:type="spellStart"/>
            <w:r w:rsidR="006A4421" w:rsidRPr="005C5AC3">
              <w:rPr>
                <w:bCs w:val="0"/>
                <w:color w:val="000000"/>
              </w:rPr>
              <w:t>Jobber</w:t>
            </w:r>
            <w:proofErr w:type="spellEnd"/>
            <w:r w:rsidR="006A4421" w:rsidRPr="005C5AC3">
              <w:rPr>
                <w:bCs w:val="0"/>
                <w:color w:val="000000"/>
              </w:rPr>
              <w:t xml:space="preserve">, </w:t>
            </w:r>
            <w:proofErr w:type="spellStart"/>
            <w:r w:rsidR="006A4421" w:rsidRPr="005C5AC3">
              <w:rPr>
                <w:bCs w:val="0"/>
                <w:color w:val="000000"/>
              </w:rPr>
              <w:t>David</w:t>
            </w:r>
            <w:proofErr w:type="spellEnd"/>
            <w:r w:rsidR="006A4421" w:rsidRPr="005C5AC3">
              <w:rPr>
                <w:bCs w:val="0"/>
                <w:color w:val="000000"/>
              </w:rPr>
              <w:t xml:space="preserve"> (2011).  </w:t>
            </w:r>
            <w:proofErr w:type="spellStart"/>
            <w:r w:rsidR="006A4421" w:rsidRPr="005C5AC3">
              <w:rPr>
                <w:color w:val="000000"/>
              </w:rPr>
              <w:t>Principles</w:t>
            </w:r>
            <w:proofErr w:type="spellEnd"/>
            <w:r w:rsidR="006A4421" w:rsidRPr="005C5AC3">
              <w:rPr>
                <w:color w:val="000000"/>
              </w:rPr>
              <w:t xml:space="preserve"> </w:t>
            </w:r>
            <w:proofErr w:type="spellStart"/>
            <w:r w:rsidR="006A4421" w:rsidRPr="005C5AC3">
              <w:rPr>
                <w:color w:val="000000"/>
              </w:rPr>
              <w:t>and</w:t>
            </w:r>
            <w:proofErr w:type="spellEnd"/>
            <w:r w:rsidR="006A4421" w:rsidRPr="005C5AC3">
              <w:rPr>
                <w:color w:val="000000"/>
              </w:rPr>
              <w:t xml:space="preserve"> </w:t>
            </w:r>
            <w:proofErr w:type="spellStart"/>
            <w:r w:rsidR="006A4421" w:rsidRPr="005C5AC3">
              <w:rPr>
                <w:color w:val="000000"/>
              </w:rPr>
              <w:t>Practice</w:t>
            </w:r>
            <w:proofErr w:type="spellEnd"/>
            <w:r w:rsidR="006A4421" w:rsidRPr="005C5AC3">
              <w:rPr>
                <w:color w:val="000000"/>
              </w:rPr>
              <w:t xml:space="preserve"> </w:t>
            </w:r>
            <w:proofErr w:type="spellStart"/>
            <w:r w:rsidR="006A4421" w:rsidRPr="005C5AC3">
              <w:rPr>
                <w:color w:val="000000"/>
              </w:rPr>
              <w:t>of</w:t>
            </w:r>
            <w:proofErr w:type="spellEnd"/>
            <w:r w:rsidR="006A4421" w:rsidRPr="005C5AC3">
              <w:rPr>
                <w:color w:val="000000"/>
              </w:rPr>
              <w:t xml:space="preserve"> </w:t>
            </w:r>
            <w:proofErr w:type="spellStart"/>
            <w:r w:rsidR="006A4421" w:rsidRPr="005C5AC3">
              <w:rPr>
                <w:color w:val="000000"/>
              </w:rPr>
              <w:t>Marketing</w:t>
            </w:r>
            <w:proofErr w:type="spellEnd"/>
            <w:r w:rsidR="006A4421" w:rsidRPr="005C5AC3">
              <w:rPr>
                <w:color w:val="000000"/>
              </w:rPr>
              <w:t>. London [</w:t>
            </w:r>
            <w:proofErr w:type="spellStart"/>
            <w:r w:rsidR="006A4421" w:rsidRPr="005C5AC3">
              <w:rPr>
                <w:color w:val="000000"/>
              </w:rPr>
              <w:t>etc</w:t>
            </w:r>
            <w:proofErr w:type="spellEnd"/>
            <w:r w:rsidR="006A4421" w:rsidRPr="005C5AC3">
              <w:rPr>
                <w:color w:val="000000"/>
              </w:rPr>
              <w:t xml:space="preserve">.]: </w:t>
            </w:r>
            <w:proofErr w:type="spellStart"/>
            <w:r w:rsidR="006A4421" w:rsidRPr="005C5AC3">
              <w:rPr>
                <w:color w:val="000000"/>
              </w:rPr>
              <w:t>McGraw-Hill</w:t>
            </w:r>
            <w:proofErr w:type="spellEnd"/>
            <w:r w:rsidR="006A4421" w:rsidRPr="005C5AC3">
              <w:rPr>
                <w:color w:val="000000"/>
              </w:rPr>
              <w:t xml:space="preserve"> </w:t>
            </w:r>
            <w:proofErr w:type="spellStart"/>
            <w:r w:rsidR="006A4421" w:rsidRPr="005C5AC3">
              <w:rPr>
                <w:color w:val="000000"/>
              </w:rPr>
              <w:t>Publishing</w:t>
            </w:r>
            <w:proofErr w:type="spellEnd"/>
            <w:r w:rsidR="006A4421" w:rsidRPr="005C5AC3">
              <w:rPr>
                <w:color w:val="000000"/>
              </w:rPr>
              <w:t xml:space="preserve"> </w:t>
            </w:r>
            <w:proofErr w:type="spellStart"/>
            <w:r w:rsidR="006A4421" w:rsidRPr="005C5AC3">
              <w:rPr>
                <w:color w:val="000000"/>
              </w:rPr>
              <w:t>Company</w:t>
            </w:r>
            <w:proofErr w:type="spellEnd"/>
            <w:r w:rsidR="006A4421" w:rsidRPr="005C5AC3">
              <w:rPr>
                <w:color w:val="000000"/>
              </w:rPr>
              <w:t xml:space="preserve">. </w:t>
            </w:r>
          </w:p>
          <w:p w:rsidR="00581CB8" w:rsidRPr="005C5AC3" w:rsidRDefault="004B222D" w:rsidP="006A4421">
            <w:pPr>
              <w:jc w:val="both"/>
              <w:rPr>
                <w:bCs w:val="0"/>
              </w:rPr>
            </w:pPr>
            <w:r>
              <w:t xml:space="preserve">4. </w:t>
            </w:r>
            <w:proofErr w:type="spellStart"/>
            <w:r w:rsidR="00581CB8" w:rsidRPr="00581CB8">
              <w:t>Hartley</w:t>
            </w:r>
            <w:proofErr w:type="spellEnd"/>
            <w:r w:rsidR="00581CB8" w:rsidRPr="00581CB8">
              <w:t xml:space="preserve">, K. (2019). </w:t>
            </w:r>
            <w:proofErr w:type="spellStart"/>
            <w:r w:rsidR="00581CB8" w:rsidRPr="00581CB8">
              <w:t>Communicate</w:t>
            </w:r>
            <w:proofErr w:type="spellEnd"/>
            <w:r w:rsidR="00581CB8">
              <w:t xml:space="preserve"> </w:t>
            </w:r>
            <w:proofErr w:type="spellStart"/>
            <w:r w:rsidR="00581CB8">
              <w:t>in</w:t>
            </w:r>
            <w:proofErr w:type="spellEnd"/>
            <w:r w:rsidR="00581CB8">
              <w:t xml:space="preserve"> a </w:t>
            </w:r>
            <w:proofErr w:type="spellStart"/>
            <w:r w:rsidR="00581CB8">
              <w:t>crisis</w:t>
            </w:r>
            <w:proofErr w:type="spellEnd"/>
            <w:r w:rsidR="00581CB8">
              <w:t xml:space="preserve">: </w:t>
            </w:r>
            <w:proofErr w:type="spellStart"/>
            <w:r w:rsidR="00581CB8">
              <w:t>understand</w:t>
            </w:r>
            <w:proofErr w:type="spellEnd"/>
            <w:r w:rsidR="00581CB8">
              <w:t xml:space="preserve">, </w:t>
            </w:r>
            <w:proofErr w:type="spellStart"/>
            <w:r w:rsidR="00581CB8">
              <w:t>engage</w:t>
            </w:r>
            <w:proofErr w:type="spellEnd"/>
            <w:r w:rsidR="00581CB8">
              <w:t xml:space="preserve"> </w:t>
            </w:r>
            <w:proofErr w:type="spellStart"/>
            <w:r w:rsidR="00581CB8">
              <w:t>and</w:t>
            </w:r>
            <w:proofErr w:type="spellEnd"/>
            <w:r w:rsidR="00581CB8">
              <w:t xml:space="preserve"> influence </w:t>
            </w:r>
            <w:proofErr w:type="spellStart"/>
            <w:r w:rsidR="00581CB8">
              <w:t>consumer</w:t>
            </w:r>
            <w:proofErr w:type="spellEnd"/>
            <w:r w:rsidR="00581CB8">
              <w:t xml:space="preserve"> </w:t>
            </w:r>
            <w:proofErr w:type="spellStart"/>
            <w:r w:rsidR="00581CB8">
              <w:t>behaviour</w:t>
            </w:r>
            <w:proofErr w:type="spellEnd"/>
            <w:r w:rsidR="00581CB8">
              <w:t xml:space="preserve"> to </w:t>
            </w:r>
            <w:proofErr w:type="spellStart"/>
            <w:r w:rsidR="00581CB8">
              <w:t>maximize</w:t>
            </w:r>
            <w:proofErr w:type="spellEnd"/>
            <w:r w:rsidR="00581CB8">
              <w:t xml:space="preserve"> </w:t>
            </w:r>
            <w:proofErr w:type="spellStart"/>
            <w:r w:rsidR="00581CB8">
              <w:t>brand</w:t>
            </w:r>
            <w:proofErr w:type="spellEnd"/>
            <w:r w:rsidR="00581CB8">
              <w:t xml:space="preserve"> </w:t>
            </w:r>
            <w:proofErr w:type="spellStart"/>
            <w:r w:rsidR="00581CB8">
              <w:t>trust</w:t>
            </w:r>
            <w:proofErr w:type="spellEnd"/>
            <w:r w:rsidR="00581CB8">
              <w:t xml:space="preserve">. London: </w:t>
            </w:r>
            <w:proofErr w:type="spellStart"/>
            <w:r w:rsidR="00581CB8">
              <w:t>Kogan</w:t>
            </w:r>
            <w:proofErr w:type="spellEnd"/>
            <w:r w:rsidR="00581CB8">
              <w:t xml:space="preserve"> </w:t>
            </w:r>
            <w:proofErr w:type="spellStart"/>
            <w:r w:rsidR="00581CB8">
              <w:t>Page</w:t>
            </w:r>
            <w:proofErr w:type="spellEnd"/>
            <w:r w:rsidR="00581CB8">
              <w:t>.</w:t>
            </w:r>
          </w:p>
          <w:p w:rsidR="006A4421" w:rsidRDefault="004B222D" w:rsidP="006A4421">
            <w:pPr>
              <w:jc w:val="both"/>
            </w:pPr>
            <w:r>
              <w:rPr>
                <w:bCs w:val="0"/>
              </w:rPr>
              <w:t xml:space="preserve">5. </w:t>
            </w:r>
            <w:proofErr w:type="spellStart"/>
            <w:r w:rsidR="006A4421" w:rsidRPr="005C5AC3">
              <w:rPr>
                <w:bCs w:val="0"/>
              </w:rPr>
              <w:t>Katlips</w:t>
            </w:r>
            <w:proofErr w:type="spellEnd"/>
            <w:r w:rsidR="006A4421" w:rsidRPr="005C5AC3">
              <w:rPr>
                <w:bCs w:val="0"/>
              </w:rPr>
              <w:t>, S. M.</w:t>
            </w:r>
            <w:r w:rsidR="006A4421" w:rsidRPr="005C5AC3">
              <w:t xml:space="preserve"> (2002). Sabiedriskās attiecības = </w:t>
            </w:r>
            <w:proofErr w:type="spellStart"/>
            <w:r w:rsidR="006A4421" w:rsidRPr="005C5AC3">
              <w:t>Public</w:t>
            </w:r>
            <w:proofErr w:type="spellEnd"/>
            <w:r w:rsidR="006A4421" w:rsidRPr="005C5AC3">
              <w:t xml:space="preserve"> </w:t>
            </w:r>
            <w:proofErr w:type="spellStart"/>
            <w:r w:rsidR="006A4421" w:rsidRPr="005C5AC3">
              <w:t>Relations</w:t>
            </w:r>
            <w:proofErr w:type="spellEnd"/>
            <w:r w:rsidR="006A4421" w:rsidRPr="005C5AC3">
              <w:t>. Rīga: Avots.</w:t>
            </w:r>
          </w:p>
          <w:p w:rsidR="00581CB8" w:rsidRPr="005C5AC3" w:rsidRDefault="004B222D" w:rsidP="006A4421">
            <w:pPr>
              <w:jc w:val="both"/>
            </w:pPr>
            <w:r>
              <w:t xml:space="preserve">6. </w:t>
            </w:r>
            <w:proofErr w:type="spellStart"/>
            <w:r w:rsidR="00581CB8">
              <w:t>Leadership</w:t>
            </w:r>
            <w:proofErr w:type="spellEnd"/>
            <w:r w:rsidR="00581CB8">
              <w:t xml:space="preserve"> </w:t>
            </w:r>
            <w:proofErr w:type="spellStart"/>
            <w:r w:rsidR="00581CB8">
              <w:t>presence</w:t>
            </w:r>
            <w:proofErr w:type="spellEnd"/>
            <w:r w:rsidR="00581CB8">
              <w:t xml:space="preserve"> (2018). </w:t>
            </w:r>
            <w:proofErr w:type="spellStart"/>
            <w:r w:rsidR="00581CB8">
              <w:t>Boston</w:t>
            </w:r>
            <w:proofErr w:type="spellEnd"/>
            <w:r w:rsidR="00581CB8">
              <w:t xml:space="preserve">, </w:t>
            </w:r>
            <w:proofErr w:type="spellStart"/>
            <w:r w:rsidR="00581CB8">
              <w:t>Massachusetts</w:t>
            </w:r>
            <w:proofErr w:type="spellEnd"/>
            <w:r w:rsidR="00581CB8">
              <w:t xml:space="preserve">: </w:t>
            </w:r>
            <w:proofErr w:type="spellStart"/>
            <w:r w:rsidR="00581CB8">
              <w:t>Harvard</w:t>
            </w:r>
            <w:proofErr w:type="spellEnd"/>
            <w:r w:rsidR="00581CB8">
              <w:t xml:space="preserve"> </w:t>
            </w:r>
            <w:proofErr w:type="spellStart"/>
            <w:r w:rsidR="00581CB8">
              <w:t>Business</w:t>
            </w:r>
            <w:proofErr w:type="spellEnd"/>
            <w:r w:rsidR="00581CB8">
              <w:t xml:space="preserve"> </w:t>
            </w:r>
            <w:proofErr w:type="spellStart"/>
            <w:r w:rsidR="00581CB8">
              <w:t>Review</w:t>
            </w:r>
            <w:proofErr w:type="spellEnd"/>
            <w:r w:rsidR="00581CB8">
              <w:t xml:space="preserve"> </w:t>
            </w:r>
            <w:proofErr w:type="spellStart"/>
            <w:r w:rsidR="00581CB8">
              <w:t>Press</w:t>
            </w:r>
            <w:proofErr w:type="spellEnd"/>
            <w:r w:rsidR="00581CB8">
              <w:t>.</w:t>
            </w:r>
          </w:p>
          <w:p w:rsidR="00705E92" w:rsidRDefault="004B222D" w:rsidP="00DA64FE">
            <w:pPr>
              <w:jc w:val="both"/>
            </w:pPr>
            <w:r>
              <w:t xml:space="preserve">7. </w:t>
            </w:r>
            <w:proofErr w:type="spellStart"/>
            <w:r w:rsidR="006A4421" w:rsidRPr="005C5AC3">
              <w:t>Praude</w:t>
            </w:r>
            <w:proofErr w:type="spellEnd"/>
            <w:r w:rsidR="006A4421" w:rsidRPr="005C5AC3">
              <w:t xml:space="preserve"> V. (2005). Mārketinga komunikācijas: teorija un prakse.</w:t>
            </w:r>
            <w:r w:rsidR="006A4421">
              <w:t xml:space="preserve"> Rīga: Vaidelote.</w:t>
            </w:r>
          </w:p>
          <w:p w:rsidR="00581CB8" w:rsidRDefault="004B222D" w:rsidP="00581CB8">
            <w:pPr>
              <w:jc w:val="both"/>
              <w:rPr>
                <w:bCs w:val="0"/>
              </w:rPr>
            </w:pPr>
            <w:r>
              <w:t xml:space="preserve">8. </w:t>
            </w:r>
            <w:proofErr w:type="spellStart"/>
            <w:r w:rsidR="00581CB8" w:rsidRPr="004B222D">
              <w:t>Rība</w:t>
            </w:r>
            <w:proofErr w:type="spellEnd"/>
            <w:r w:rsidR="00581CB8" w:rsidRPr="004B222D">
              <w:t>, A. (2020).</w:t>
            </w:r>
            <w:r w:rsidR="00581CB8">
              <w:rPr>
                <w:b/>
              </w:rPr>
              <w:t xml:space="preserve"> </w:t>
            </w:r>
            <w:r w:rsidR="00581CB8">
              <w:t xml:space="preserve">Veiksmīga biznesa psiholoģija: percepcijas jeb uztveres varā. </w:t>
            </w:r>
            <w:r>
              <w:t xml:space="preserve">Rīga: </w:t>
            </w:r>
            <w:proofErr w:type="spellStart"/>
            <w:r>
              <w:t>Antava</w:t>
            </w:r>
            <w:proofErr w:type="spellEnd"/>
            <w:r>
              <w:t>.</w:t>
            </w:r>
          </w:p>
          <w:p w:rsidR="00DA64FE" w:rsidRDefault="004B222D" w:rsidP="00DA64FE">
            <w:pPr>
              <w:jc w:val="both"/>
            </w:pPr>
            <w:r>
              <w:t xml:space="preserve">9. </w:t>
            </w:r>
            <w:proofErr w:type="spellStart"/>
            <w:r w:rsidR="00DA64FE" w:rsidRPr="00DB24B2">
              <w:t>Roy</w:t>
            </w:r>
            <w:proofErr w:type="spellEnd"/>
            <w:r w:rsidR="00DA64FE" w:rsidRPr="00DB24B2">
              <w:t>, M. (2021).</w:t>
            </w:r>
            <w:r w:rsidR="00DA64FE" w:rsidRPr="00DB24B2">
              <w:rPr>
                <w:b/>
              </w:rPr>
              <w:t xml:space="preserve"> </w:t>
            </w:r>
            <w:proofErr w:type="spellStart"/>
            <w:r w:rsidR="00DA64FE" w:rsidRPr="00DB24B2">
              <w:t>Sustainable</w:t>
            </w:r>
            <w:proofErr w:type="spellEnd"/>
            <w:r w:rsidR="00DA64FE" w:rsidRPr="00DB24B2">
              <w:t xml:space="preserve"> </w:t>
            </w:r>
            <w:proofErr w:type="spellStart"/>
            <w:r w:rsidR="00DA64FE" w:rsidRPr="00DB24B2">
              <w:t>development</w:t>
            </w:r>
            <w:proofErr w:type="spellEnd"/>
            <w:r w:rsidR="00DA64FE" w:rsidRPr="00DB24B2">
              <w:t xml:space="preserve"> </w:t>
            </w:r>
            <w:proofErr w:type="spellStart"/>
            <w:r w:rsidR="00DA64FE" w:rsidRPr="00DB24B2">
              <w:t>strategies</w:t>
            </w:r>
            <w:proofErr w:type="spellEnd"/>
            <w:r w:rsidR="00DA64FE" w:rsidRPr="00DB24B2">
              <w:t xml:space="preserve">: </w:t>
            </w:r>
            <w:proofErr w:type="spellStart"/>
            <w:r w:rsidR="00DA64FE" w:rsidRPr="00DB24B2">
              <w:t>engineering</w:t>
            </w:r>
            <w:proofErr w:type="spellEnd"/>
            <w:r w:rsidR="00DA64FE" w:rsidRPr="00DB24B2">
              <w:t xml:space="preserve">, </w:t>
            </w:r>
            <w:proofErr w:type="spellStart"/>
            <w:r w:rsidR="00DA64FE" w:rsidRPr="00DB24B2">
              <w:t>culture</w:t>
            </w:r>
            <w:proofErr w:type="spellEnd"/>
            <w:r w:rsidR="00DA64FE" w:rsidRPr="00DB24B2">
              <w:t xml:space="preserve"> </w:t>
            </w:r>
            <w:proofErr w:type="spellStart"/>
            <w:r w:rsidR="00DA64FE" w:rsidRPr="00DB24B2">
              <w:t>and</w:t>
            </w:r>
            <w:proofErr w:type="spellEnd"/>
            <w:r w:rsidR="00DA64FE" w:rsidRPr="00DB24B2">
              <w:t xml:space="preserve"> </w:t>
            </w:r>
            <w:proofErr w:type="spellStart"/>
            <w:r w:rsidR="00DA64FE" w:rsidRPr="00DB24B2">
              <w:t>economics</w:t>
            </w:r>
            <w:proofErr w:type="spellEnd"/>
            <w:r w:rsidR="00DA64FE" w:rsidRPr="00DB24B2">
              <w:t xml:space="preserve">. </w:t>
            </w:r>
            <w:proofErr w:type="spellStart"/>
            <w:r w:rsidR="00DA64FE" w:rsidRPr="00DB24B2">
              <w:t>Oxford</w:t>
            </w:r>
            <w:proofErr w:type="spellEnd"/>
            <w:r w:rsidR="00DA64FE" w:rsidRPr="00DB24B2">
              <w:t xml:space="preserve">: </w:t>
            </w:r>
            <w:proofErr w:type="spellStart"/>
            <w:r w:rsidR="00DA64FE" w:rsidRPr="00DB24B2">
              <w:t>Butterworth-He</w:t>
            </w:r>
            <w:r w:rsidR="00DA64FE">
              <w:t>inemann,</w:t>
            </w:r>
            <w:proofErr w:type="spellEnd"/>
            <w:r w:rsidR="00DA64FE">
              <w:t xml:space="preserve"> </w:t>
            </w:r>
            <w:proofErr w:type="spellStart"/>
            <w:r w:rsidR="00DA64FE">
              <w:t>an</w:t>
            </w:r>
            <w:proofErr w:type="spellEnd"/>
            <w:r w:rsidR="00DA64FE">
              <w:t xml:space="preserve"> </w:t>
            </w:r>
            <w:proofErr w:type="spellStart"/>
            <w:r w:rsidR="00DA64FE">
              <w:t>imprint</w:t>
            </w:r>
            <w:proofErr w:type="spellEnd"/>
            <w:r w:rsidR="00DA64FE">
              <w:t xml:space="preserve"> </w:t>
            </w:r>
            <w:proofErr w:type="spellStart"/>
            <w:r w:rsidR="00DA64FE">
              <w:t>of</w:t>
            </w:r>
            <w:proofErr w:type="spellEnd"/>
            <w:r w:rsidR="00DA64FE">
              <w:t xml:space="preserve"> </w:t>
            </w:r>
            <w:proofErr w:type="spellStart"/>
            <w:r w:rsidR="00DA64FE">
              <w:t>Elsevier</w:t>
            </w:r>
            <w:proofErr w:type="spellEnd"/>
            <w:r w:rsidR="00DA64FE">
              <w:t xml:space="preserve">; </w:t>
            </w:r>
            <w:proofErr w:type="spellStart"/>
            <w:r w:rsidR="00DA64FE">
              <w:t>Cambridge</w:t>
            </w:r>
            <w:proofErr w:type="spellEnd"/>
            <w:r w:rsidR="00DA64FE">
              <w:t>, MA</w:t>
            </w:r>
            <w:r w:rsidR="00DA64FE" w:rsidRPr="00DB24B2">
              <w:t xml:space="preserve">: </w:t>
            </w:r>
            <w:proofErr w:type="spellStart"/>
            <w:r w:rsidR="00DA64FE" w:rsidRPr="00DB24B2">
              <w:t>Elsevier</w:t>
            </w:r>
            <w:proofErr w:type="spellEnd"/>
            <w:r w:rsidR="00DA64FE" w:rsidRPr="00DB24B2">
              <w:t>.</w:t>
            </w:r>
          </w:p>
          <w:p w:rsidR="00581CB8" w:rsidRPr="00DB24B2" w:rsidRDefault="004B222D" w:rsidP="00DA64FE">
            <w:pPr>
              <w:jc w:val="both"/>
              <w:rPr>
                <w:bCs w:val="0"/>
                <w:iCs w:val="0"/>
              </w:rPr>
            </w:pPr>
            <w:r>
              <w:t xml:space="preserve">10. </w:t>
            </w:r>
            <w:proofErr w:type="spellStart"/>
            <w:r w:rsidR="00581CB8" w:rsidRPr="00581CB8">
              <w:t>Whitmore</w:t>
            </w:r>
            <w:proofErr w:type="spellEnd"/>
            <w:r w:rsidR="00581CB8" w:rsidRPr="00581CB8">
              <w:t>, J. (2017).</w:t>
            </w:r>
            <w:r w:rsidR="00581CB8">
              <w:rPr>
                <w:b/>
              </w:rPr>
              <w:t xml:space="preserve"> </w:t>
            </w:r>
            <w:proofErr w:type="spellStart"/>
            <w:r w:rsidR="00581CB8">
              <w:t>Coaching</w:t>
            </w:r>
            <w:proofErr w:type="spellEnd"/>
            <w:r w:rsidR="00581CB8">
              <w:t xml:space="preserve"> </w:t>
            </w:r>
            <w:proofErr w:type="spellStart"/>
            <w:r w:rsidR="00581CB8">
              <w:t>for</w:t>
            </w:r>
            <w:proofErr w:type="spellEnd"/>
            <w:r w:rsidR="00581CB8">
              <w:t xml:space="preserve"> </w:t>
            </w:r>
            <w:proofErr w:type="spellStart"/>
            <w:r w:rsidR="00581CB8">
              <w:t>performance</w:t>
            </w:r>
            <w:proofErr w:type="spellEnd"/>
            <w:r w:rsidR="00581CB8">
              <w:t xml:space="preserve">: </w:t>
            </w:r>
            <w:proofErr w:type="spellStart"/>
            <w:r w:rsidR="00581CB8">
              <w:t>the</w:t>
            </w:r>
            <w:proofErr w:type="spellEnd"/>
            <w:r w:rsidR="00581CB8">
              <w:t xml:space="preserve"> </w:t>
            </w:r>
            <w:proofErr w:type="spellStart"/>
            <w:r w:rsidR="00581CB8">
              <w:t>principles</w:t>
            </w:r>
            <w:proofErr w:type="spellEnd"/>
            <w:r w:rsidR="00581CB8">
              <w:t xml:space="preserve"> </w:t>
            </w:r>
            <w:proofErr w:type="spellStart"/>
            <w:r w:rsidR="00581CB8">
              <w:t>and</w:t>
            </w:r>
            <w:proofErr w:type="spellEnd"/>
            <w:r w:rsidR="00581CB8">
              <w:t xml:space="preserve"> </w:t>
            </w:r>
            <w:proofErr w:type="spellStart"/>
            <w:r w:rsidR="00581CB8">
              <w:t>practice</w:t>
            </w:r>
            <w:proofErr w:type="spellEnd"/>
            <w:r w:rsidR="00581CB8">
              <w:t xml:space="preserve"> </w:t>
            </w:r>
            <w:proofErr w:type="spellStart"/>
            <w:r w:rsidR="00581CB8">
              <w:t>of</w:t>
            </w:r>
            <w:proofErr w:type="spellEnd"/>
            <w:r w:rsidR="00581CB8">
              <w:t xml:space="preserve"> </w:t>
            </w:r>
            <w:proofErr w:type="spellStart"/>
            <w:r w:rsidR="00581CB8">
              <w:t>coaching</w:t>
            </w:r>
            <w:proofErr w:type="spellEnd"/>
            <w:r w:rsidR="00581CB8">
              <w:t xml:space="preserve"> </w:t>
            </w:r>
            <w:proofErr w:type="spellStart"/>
            <w:r w:rsidR="00581CB8">
              <w:t>and</w:t>
            </w:r>
            <w:proofErr w:type="spellEnd"/>
            <w:r w:rsidR="00581CB8">
              <w:t xml:space="preserve"> </w:t>
            </w:r>
            <w:proofErr w:type="spellStart"/>
            <w:r w:rsidR="00581CB8">
              <w:t>leadership</w:t>
            </w:r>
            <w:proofErr w:type="spellEnd"/>
            <w:r w:rsidR="00581CB8">
              <w:t xml:space="preserve">. London: </w:t>
            </w:r>
            <w:proofErr w:type="spellStart"/>
            <w:r w:rsidR="00581CB8">
              <w:t>Nicholas</w:t>
            </w:r>
            <w:proofErr w:type="spellEnd"/>
            <w:r w:rsidR="00581CB8">
              <w:t xml:space="preserve"> </w:t>
            </w:r>
            <w:proofErr w:type="spellStart"/>
            <w:r w:rsidR="00581CB8">
              <w:t>Brealey</w:t>
            </w:r>
            <w:proofErr w:type="spellEnd"/>
            <w:r w:rsidR="00581CB8">
              <w:t xml:space="preserve"> </w:t>
            </w:r>
            <w:proofErr w:type="spellStart"/>
            <w:r w:rsidR="00581CB8">
              <w:t>Publishing</w:t>
            </w:r>
            <w:proofErr w:type="spellEnd"/>
            <w:r w:rsidR="00581CB8">
              <w:t>.</w:t>
            </w:r>
          </w:p>
          <w:p w:rsidR="00DA64FE" w:rsidRPr="00026C21" w:rsidRDefault="004B222D" w:rsidP="00DA64FE">
            <w:pPr>
              <w:jc w:val="both"/>
            </w:pPr>
            <w: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6249D8">
            <w:pPr>
              <w:pStyle w:val="Nosaukumi"/>
              <w:jc w:val="both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544C95" w:rsidRDefault="00C476B2" w:rsidP="006249D8">
            <w:pPr>
              <w:autoSpaceDE/>
              <w:autoSpaceDN/>
              <w:adjustRightInd/>
              <w:spacing w:after="200"/>
              <w:jc w:val="both"/>
            </w:pPr>
            <w:r>
              <w:rPr>
                <w:i/>
              </w:rPr>
              <w:t xml:space="preserve">1. </w:t>
            </w:r>
            <w:proofErr w:type="spellStart"/>
            <w:r w:rsidR="00C85E92" w:rsidRPr="00C85E92">
              <w:rPr>
                <w:i/>
              </w:rPr>
              <w:t>Harvard</w:t>
            </w:r>
            <w:proofErr w:type="spellEnd"/>
            <w:r w:rsidR="00C85E92" w:rsidRPr="00C85E92">
              <w:rPr>
                <w:i/>
              </w:rPr>
              <w:t xml:space="preserve"> </w:t>
            </w:r>
            <w:proofErr w:type="spellStart"/>
            <w:r w:rsidR="00C85E92" w:rsidRPr="00C85E92">
              <w:rPr>
                <w:i/>
              </w:rPr>
              <w:t>Business</w:t>
            </w:r>
            <w:proofErr w:type="spellEnd"/>
            <w:r w:rsidR="00C85E92" w:rsidRPr="00C85E92">
              <w:rPr>
                <w:i/>
              </w:rPr>
              <w:t xml:space="preserve"> </w:t>
            </w:r>
            <w:proofErr w:type="spellStart"/>
            <w:r w:rsidR="00C85E92" w:rsidRPr="00C85E92">
              <w:rPr>
                <w:i/>
              </w:rPr>
              <w:t>Publishing</w:t>
            </w:r>
            <w:proofErr w:type="spellEnd"/>
            <w:r w:rsidR="00C85E92" w:rsidRPr="00C85E92">
              <w:rPr>
                <w:i/>
              </w:rPr>
              <w:t xml:space="preserve"> </w:t>
            </w:r>
            <w:proofErr w:type="spellStart"/>
            <w:r w:rsidR="00C85E92" w:rsidRPr="00C85E92">
              <w:rPr>
                <w:i/>
              </w:rPr>
              <w:t>Education</w:t>
            </w:r>
            <w:proofErr w:type="spellEnd"/>
            <w:r w:rsidR="00C85E92" w:rsidRPr="00C85E92">
              <w:rPr>
                <w:i/>
              </w:rPr>
              <w:t>.</w:t>
            </w:r>
            <w:r w:rsidR="00C85E92">
              <w:t xml:space="preserve"> </w:t>
            </w:r>
            <w:r w:rsidRPr="00C476B2">
              <w:t>https://hbsp.harvard.edu/home/</w:t>
            </w:r>
          </w:p>
          <w:p w:rsidR="00C476B2" w:rsidRDefault="00C476B2" w:rsidP="006249D8">
            <w:pPr>
              <w:autoSpaceDE/>
              <w:autoSpaceDN/>
              <w:adjustRightInd/>
              <w:spacing w:after="200"/>
              <w:jc w:val="both"/>
            </w:pPr>
            <w:r>
              <w:rPr>
                <w:i/>
              </w:rPr>
              <w:t xml:space="preserve">2. </w:t>
            </w:r>
            <w:proofErr w:type="spellStart"/>
            <w:r w:rsidRPr="00C476B2">
              <w:rPr>
                <w:i/>
              </w:rPr>
              <w:t>Journal</w:t>
            </w:r>
            <w:proofErr w:type="spellEnd"/>
            <w:r w:rsidRPr="00C476B2">
              <w:rPr>
                <w:i/>
              </w:rPr>
              <w:t xml:space="preserve"> </w:t>
            </w:r>
            <w:proofErr w:type="spellStart"/>
            <w:r w:rsidRPr="00C476B2">
              <w:rPr>
                <w:i/>
              </w:rPr>
              <w:t>of</w:t>
            </w:r>
            <w:proofErr w:type="spellEnd"/>
            <w:r w:rsidRPr="00C476B2">
              <w:rPr>
                <w:i/>
              </w:rPr>
              <w:t xml:space="preserve"> </w:t>
            </w:r>
            <w:proofErr w:type="spellStart"/>
            <w:r w:rsidRPr="00C476B2">
              <w:rPr>
                <w:i/>
              </w:rPr>
              <w:t>marketing</w:t>
            </w:r>
            <w:proofErr w:type="spellEnd"/>
            <w:r>
              <w:t xml:space="preserve">. </w:t>
            </w:r>
            <w:r w:rsidRPr="00C476B2">
              <w:t>https://journals.sagepub.com/home/jmx</w:t>
            </w:r>
          </w:p>
          <w:p w:rsidR="00905B19" w:rsidRPr="00C72890" w:rsidRDefault="00C476B2" w:rsidP="00C85E92">
            <w:pPr>
              <w:autoSpaceDE/>
              <w:autoSpaceDN/>
              <w:adjustRightInd/>
              <w:spacing w:after="200"/>
              <w:jc w:val="both"/>
              <w:rPr>
                <w:color w:val="0563C1" w:themeColor="hyperlink"/>
              </w:rPr>
            </w:pPr>
            <w:r>
              <w:rPr>
                <w:i/>
              </w:rPr>
              <w:t xml:space="preserve">3. </w:t>
            </w:r>
            <w:r w:rsidR="00C72890" w:rsidRPr="00C72890">
              <w:rPr>
                <w:i/>
              </w:rPr>
              <w:t>Mārketings.</w:t>
            </w:r>
            <w:r w:rsidR="00C72890" w:rsidRPr="00C72890">
              <w:t xml:space="preserve"> https://enciklopedija.lv/skirklis/130536-m%C4%81rketings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lastRenderedPageBreak/>
              <w:t xml:space="preserve">Studiju kurss tiek docēts </w:t>
            </w:r>
            <w:r w:rsidR="00206590">
              <w:t>PMSP Māksla.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89B" w:rsidRDefault="00F6789B" w:rsidP="001B4907">
      <w:r>
        <w:separator/>
      </w:r>
    </w:p>
  </w:endnote>
  <w:endnote w:type="continuationSeparator" w:id="0">
    <w:p w:rsidR="00F6789B" w:rsidRDefault="00F6789B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89B" w:rsidRDefault="00F6789B" w:rsidP="001B4907">
      <w:r>
        <w:separator/>
      </w:r>
    </w:p>
  </w:footnote>
  <w:footnote w:type="continuationSeparator" w:id="0">
    <w:p w:rsidR="00F6789B" w:rsidRDefault="00F6789B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E301FB"/>
    <w:multiLevelType w:val="hybridMultilevel"/>
    <w:tmpl w:val="3A844F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F63B0"/>
    <w:multiLevelType w:val="hybridMultilevel"/>
    <w:tmpl w:val="36F00F3A"/>
    <w:lvl w:ilvl="0" w:tplc="AA16B22A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53F4930"/>
    <w:multiLevelType w:val="hybridMultilevel"/>
    <w:tmpl w:val="DE727776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>
    <w:nsid w:val="24145466"/>
    <w:multiLevelType w:val="hybridMultilevel"/>
    <w:tmpl w:val="2F3E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B1616"/>
    <w:multiLevelType w:val="hybridMultilevel"/>
    <w:tmpl w:val="50B0C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C1934"/>
    <w:multiLevelType w:val="hybridMultilevel"/>
    <w:tmpl w:val="E41241CC"/>
    <w:lvl w:ilvl="0" w:tplc="953E180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7">
    <w:nsid w:val="34962EC0"/>
    <w:multiLevelType w:val="multilevel"/>
    <w:tmpl w:val="F09C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5342CE"/>
    <w:multiLevelType w:val="hybridMultilevel"/>
    <w:tmpl w:val="964A2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F335A"/>
    <w:multiLevelType w:val="hybridMultilevel"/>
    <w:tmpl w:val="16B223A2"/>
    <w:lvl w:ilvl="0" w:tplc="619C06EE">
      <w:start w:val="1"/>
      <w:numFmt w:val="decimal"/>
      <w:lvlText w:val="%1."/>
      <w:lvlJc w:val="left"/>
      <w:pPr>
        <w:ind w:left="720" w:hanging="360"/>
      </w:pPr>
      <w:rPr>
        <w:lang w:val="lv-LV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83E69"/>
    <w:multiLevelType w:val="hybridMultilevel"/>
    <w:tmpl w:val="30D6D312"/>
    <w:lvl w:ilvl="0" w:tplc="D6B44B4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7A2A7BA6"/>
    <w:multiLevelType w:val="hybridMultilevel"/>
    <w:tmpl w:val="C5FA8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1E82"/>
    <w:rsid w:val="000028CC"/>
    <w:rsid w:val="0002066D"/>
    <w:rsid w:val="000217C9"/>
    <w:rsid w:val="00022E5C"/>
    <w:rsid w:val="00024DAE"/>
    <w:rsid w:val="00025CE0"/>
    <w:rsid w:val="00026C21"/>
    <w:rsid w:val="00031CD0"/>
    <w:rsid w:val="00035105"/>
    <w:rsid w:val="000435A7"/>
    <w:rsid w:val="000471D5"/>
    <w:rsid w:val="000507AC"/>
    <w:rsid w:val="00050AA2"/>
    <w:rsid w:val="00053503"/>
    <w:rsid w:val="00054201"/>
    <w:rsid w:val="00065DEF"/>
    <w:rsid w:val="00070862"/>
    <w:rsid w:val="00075F4C"/>
    <w:rsid w:val="00085F1C"/>
    <w:rsid w:val="00096551"/>
    <w:rsid w:val="00096E69"/>
    <w:rsid w:val="000A3273"/>
    <w:rsid w:val="000B5785"/>
    <w:rsid w:val="000B7B8C"/>
    <w:rsid w:val="000C3D45"/>
    <w:rsid w:val="000C6B50"/>
    <w:rsid w:val="000D0FC3"/>
    <w:rsid w:val="000D61B1"/>
    <w:rsid w:val="000E5E3F"/>
    <w:rsid w:val="000E6A9F"/>
    <w:rsid w:val="000F308A"/>
    <w:rsid w:val="000F3904"/>
    <w:rsid w:val="00112E4C"/>
    <w:rsid w:val="00120A95"/>
    <w:rsid w:val="001212BA"/>
    <w:rsid w:val="00121A83"/>
    <w:rsid w:val="00133932"/>
    <w:rsid w:val="001344FD"/>
    <w:rsid w:val="00137215"/>
    <w:rsid w:val="00143163"/>
    <w:rsid w:val="00146D04"/>
    <w:rsid w:val="00147BF8"/>
    <w:rsid w:val="001534EA"/>
    <w:rsid w:val="00153DD2"/>
    <w:rsid w:val="00156328"/>
    <w:rsid w:val="00193907"/>
    <w:rsid w:val="001A3703"/>
    <w:rsid w:val="001A471B"/>
    <w:rsid w:val="001A7EC7"/>
    <w:rsid w:val="001B222C"/>
    <w:rsid w:val="001B4907"/>
    <w:rsid w:val="001B4CF3"/>
    <w:rsid w:val="001B6F4D"/>
    <w:rsid w:val="001C4117"/>
    <w:rsid w:val="001C7B37"/>
    <w:rsid w:val="001D5B19"/>
    <w:rsid w:val="001E0043"/>
    <w:rsid w:val="001E188F"/>
    <w:rsid w:val="001F6C68"/>
    <w:rsid w:val="00205ED2"/>
    <w:rsid w:val="00206590"/>
    <w:rsid w:val="00206832"/>
    <w:rsid w:val="00212C00"/>
    <w:rsid w:val="0021798F"/>
    <w:rsid w:val="00220A68"/>
    <w:rsid w:val="00231BBA"/>
    <w:rsid w:val="00244E4B"/>
    <w:rsid w:val="00246BE5"/>
    <w:rsid w:val="00253383"/>
    <w:rsid w:val="00253B9B"/>
    <w:rsid w:val="0026269C"/>
    <w:rsid w:val="00275EB4"/>
    <w:rsid w:val="00285DAF"/>
    <w:rsid w:val="002903D1"/>
    <w:rsid w:val="002946E7"/>
    <w:rsid w:val="00296E66"/>
    <w:rsid w:val="002C1E98"/>
    <w:rsid w:val="002C5863"/>
    <w:rsid w:val="002C68ED"/>
    <w:rsid w:val="002F0A2A"/>
    <w:rsid w:val="002F4325"/>
    <w:rsid w:val="002F432E"/>
    <w:rsid w:val="0031247E"/>
    <w:rsid w:val="003231C1"/>
    <w:rsid w:val="0035295F"/>
    <w:rsid w:val="00356993"/>
    <w:rsid w:val="00360579"/>
    <w:rsid w:val="003675A2"/>
    <w:rsid w:val="00372742"/>
    <w:rsid w:val="003739C5"/>
    <w:rsid w:val="003764D1"/>
    <w:rsid w:val="0038045D"/>
    <w:rsid w:val="003836E4"/>
    <w:rsid w:val="00384ED8"/>
    <w:rsid w:val="003B2E25"/>
    <w:rsid w:val="003C2FFF"/>
    <w:rsid w:val="003C6B99"/>
    <w:rsid w:val="003C7728"/>
    <w:rsid w:val="003E31ED"/>
    <w:rsid w:val="003E328D"/>
    <w:rsid w:val="003E46DC"/>
    <w:rsid w:val="003E4A1C"/>
    <w:rsid w:val="003F06D4"/>
    <w:rsid w:val="003F6AC2"/>
    <w:rsid w:val="003F7CAA"/>
    <w:rsid w:val="00400846"/>
    <w:rsid w:val="004018D5"/>
    <w:rsid w:val="0040342B"/>
    <w:rsid w:val="00412F33"/>
    <w:rsid w:val="00414E40"/>
    <w:rsid w:val="00415344"/>
    <w:rsid w:val="00424008"/>
    <w:rsid w:val="004248B3"/>
    <w:rsid w:val="00425C83"/>
    <w:rsid w:val="004341AB"/>
    <w:rsid w:val="00441014"/>
    <w:rsid w:val="00475F5E"/>
    <w:rsid w:val="004A1042"/>
    <w:rsid w:val="004A1426"/>
    <w:rsid w:val="004A4F3D"/>
    <w:rsid w:val="004A5D0C"/>
    <w:rsid w:val="004A6262"/>
    <w:rsid w:val="004B222D"/>
    <w:rsid w:val="004B3B3D"/>
    <w:rsid w:val="004B3D18"/>
    <w:rsid w:val="004C1BF8"/>
    <w:rsid w:val="004D4CC7"/>
    <w:rsid w:val="004D7342"/>
    <w:rsid w:val="004E1FF7"/>
    <w:rsid w:val="004E2339"/>
    <w:rsid w:val="004E2BE8"/>
    <w:rsid w:val="004E43A7"/>
    <w:rsid w:val="004F4141"/>
    <w:rsid w:val="00503DD5"/>
    <w:rsid w:val="00507E7E"/>
    <w:rsid w:val="0051347D"/>
    <w:rsid w:val="00525C32"/>
    <w:rsid w:val="0053197F"/>
    <w:rsid w:val="005422FE"/>
    <w:rsid w:val="0054476C"/>
    <w:rsid w:val="00544C95"/>
    <w:rsid w:val="005472E8"/>
    <w:rsid w:val="00552BE2"/>
    <w:rsid w:val="00557272"/>
    <w:rsid w:val="005611FE"/>
    <w:rsid w:val="0056659C"/>
    <w:rsid w:val="00570625"/>
    <w:rsid w:val="00581CB8"/>
    <w:rsid w:val="0058734B"/>
    <w:rsid w:val="00587718"/>
    <w:rsid w:val="00587779"/>
    <w:rsid w:val="00594815"/>
    <w:rsid w:val="00596552"/>
    <w:rsid w:val="00597F62"/>
    <w:rsid w:val="005A36FD"/>
    <w:rsid w:val="005B4E46"/>
    <w:rsid w:val="005C5AC3"/>
    <w:rsid w:val="005C6176"/>
    <w:rsid w:val="005F4215"/>
    <w:rsid w:val="0060536C"/>
    <w:rsid w:val="006104A6"/>
    <w:rsid w:val="00612290"/>
    <w:rsid w:val="00612A84"/>
    <w:rsid w:val="0061359D"/>
    <w:rsid w:val="00614914"/>
    <w:rsid w:val="00614DF2"/>
    <w:rsid w:val="006214C8"/>
    <w:rsid w:val="00623977"/>
    <w:rsid w:val="006249D8"/>
    <w:rsid w:val="00632F50"/>
    <w:rsid w:val="00640606"/>
    <w:rsid w:val="00641760"/>
    <w:rsid w:val="00644F29"/>
    <w:rsid w:val="00651406"/>
    <w:rsid w:val="00651F48"/>
    <w:rsid w:val="0066407D"/>
    <w:rsid w:val="00665DA0"/>
    <w:rsid w:val="00682924"/>
    <w:rsid w:val="006901CA"/>
    <w:rsid w:val="00694A73"/>
    <w:rsid w:val="006953CC"/>
    <w:rsid w:val="006A131F"/>
    <w:rsid w:val="006A39B5"/>
    <w:rsid w:val="006A4421"/>
    <w:rsid w:val="006C72B5"/>
    <w:rsid w:val="006E0432"/>
    <w:rsid w:val="006E0592"/>
    <w:rsid w:val="006E3D83"/>
    <w:rsid w:val="006E48EA"/>
    <w:rsid w:val="006F19A9"/>
    <w:rsid w:val="006F2ED2"/>
    <w:rsid w:val="006F3945"/>
    <w:rsid w:val="006F46E4"/>
    <w:rsid w:val="006F781F"/>
    <w:rsid w:val="00700BE3"/>
    <w:rsid w:val="00704643"/>
    <w:rsid w:val="00705E92"/>
    <w:rsid w:val="007070AC"/>
    <w:rsid w:val="0071183A"/>
    <w:rsid w:val="00732BBC"/>
    <w:rsid w:val="00736D05"/>
    <w:rsid w:val="0074002B"/>
    <w:rsid w:val="00746AA6"/>
    <w:rsid w:val="00751C1B"/>
    <w:rsid w:val="00760BDE"/>
    <w:rsid w:val="00760F4C"/>
    <w:rsid w:val="00763B6C"/>
    <w:rsid w:val="00775BBC"/>
    <w:rsid w:val="00780F2B"/>
    <w:rsid w:val="00784445"/>
    <w:rsid w:val="00791E37"/>
    <w:rsid w:val="00795B30"/>
    <w:rsid w:val="007B4041"/>
    <w:rsid w:val="007B6AFC"/>
    <w:rsid w:val="007D6A2C"/>
    <w:rsid w:val="008070FA"/>
    <w:rsid w:val="008155C4"/>
    <w:rsid w:val="00815E74"/>
    <w:rsid w:val="00817046"/>
    <w:rsid w:val="00823E12"/>
    <w:rsid w:val="00836C1E"/>
    <w:rsid w:val="00850D58"/>
    <w:rsid w:val="008670EF"/>
    <w:rsid w:val="00867272"/>
    <w:rsid w:val="00874BE5"/>
    <w:rsid w:val="00875ADC"/>
    <w:rsid w:val="00877E76"/>
    <w:rsid w:val="00886EE3"/>
    <w:rsid w:val="008A10C2"/>
    <w:rsid w:val="008A2F2A"/>
    <w:rsid w:val="008D4CBD"/>
    <w:rsid w:val="008F006D"/>
    <w:rsid w:val="008F0C55"/>
    <w:rsid w:val="008F5EB7"/>
    <w:rsid w:val="00903705"/>
    <w:rsid w:val="00905B19"/>
    <w:rsid w:val="0090685D"/>
    <w:rsid w:val="00913A54"/>
    <w:rsid w:val="0092481A"/>
    <w:rsid w:val="00933614"/>
    <w:rsid w:val="009412B3"/>
    <w:rsid w:val="0094577E"/>
    <w:rsid w:val="00971A66"/>
    <w:rsid w:val="00975F96"/>
    <w:rsid w:val="00994064"/>
    <w:rsid w:val="009A6350"/>
    <w:rsid w:val="009A6AF6"/>
    <w:rsid w:val="009B228B"/>
    <w:rsid w:val="009B638F"/>
    <w:rsid w:val="009C21AD"/>
    <w:rsid w:val="009E0FF7"/>
    <w:rsid w:val="009E30C9"/>
    <w:rsid w:val="009E42B8"/>
    <w:rsid w:val="00A012FA"/>
    <w:rsid w:val="00A357CC"/>
    <w:rsid w:val="00A454AD"/>
    <w:rsid w:val="00A5661F"/>
    <w:rsid w:val="00A6410E"/>
    <w:rsid w:val="00A65099"/>
    <w:rsid w:val="00A6752F"/>
    <w:rsid w:val="00A70B1B"/>
    <w:rsid w:val="00AA31AF"/>
    <w:rsid w:val="00AB4949"/>
    <w:rsid w:val="00AB7840"/>
    <w:rsid w:val="00AC288B"/>
    <w:rsid w:val="00AC2BF0"/>
    <w:rsid w:val="00AD1742"/>
    <w:rsid w:val="00AE6713"/>
    <w:rsid w:val="00AE6B23"/>
    <w:rsid w:val="00AF3823"/>
    <w:rsid w:val="00AF664B"/>
    <w:rsid w:val="00B0412C"/>
    <w:rsid w:val="00B07614"/>
    <w:rsid w:val="00B10C25"/>
    <w:rsid w:val="00B13E94"/>
    <w:rsid w:val="00B348EC"/>
    <w:rsid w:val="00B3687D"/>
    <w:rsid w:val="00B42939"/>
    <w:rsid w:val="00B5031C"/>
    <w:rsid w:val="00B531A8"/>
    <w:rsid w:val="00B538C4"/>
    <w:rsid w:val="00B60685"/>
    <w:rsid w:val="00B64F14"/>
    <w:rsid w:val="00B71DD2"/>
    <w:rsid w:val="00B758DC"/>
    <w:rsid w:val="00B77F63"/>
    <w:rsid w:val="00B9346B"/>
    <w:rsid w:val="00B94CDA"/>
    <w:rsid w:val="00B95038"/>
    <w:rsid w:val="00BB3C8B"/>
    <w:rsid w:val="00BC05DC"/>
    <w:rsid w:val="00BC3A1C"/>
    <w:rsid w:val="00BE003C"/>
    <w:rsid w:val="00BF5E94"/>
    <w:rsid w:val="00BF7C8A"/>
    <w:rsid w:val="00C00668"/>
    <w:rsid w:val="00C0183A"/>
    <w:rsid w:val="00C01D3C"/>
    <w:rsid w:val="00C02220"/>
    <w:rsid w:val="00C04A07"/>
    <w:rsid w:val="00C070B5"/>
    <w:rsid w:val="00C10B48"/>
    <w:rsid w:val="00C1165E"/>
    <w:rsid w:val="00C12EC5"/>
    <w:rsid w:val="00C14751"/>
    <w:rsid w:val="00C26310"/>
    <w:rsid w:val="00C330BB"/>
    <w:rsid w:val="00C40398"/>
    <w:rsid w:val="00C46269"/>
    <w:rsid w:val="00C476B2"/>
    <w:rsid w:val="00C517FC"/>
    <w:rsid w:val="00C72890"/>
    <w:rsid w:val="00C7713F"/>
    <w:rsid w:val="00C825DC"/>
    <w:rsid w:val="00C827C3"/>
    <w:rsid w:val="00C85E92"/>
    <w:rsid w:val="00C97023"/>
    <w:rsid w:val="00CA5767"/>
    <w:rsid w:val="00CA5B1F"/>
    <w:rsid w:val="00CA696F"/>
    <w:rsid w:val="00CC2FF0"/>
    <w:rsid w:val="00CD643C"/>
    <w:rsid w:val="00CF6A4B"/>
    <w:rsid w:val="00CF6F92"/>
    <w:rsid w:val="00D051CC"/>
    <w:rsid w:val="00D10C41"/>
    <w:rsid w:val="00D13FE2"/>
    <w:rsid w:val="00D17CDD"/>
    <w:rsid w:val="00D2552C"/>
    <w:rsid w:val="00D267F2"/>
    <w:rsid w:val="00D32C88"/>
    <w:rsid w:val="00D50B53"/>
    <w:rsid w:val="00D76AA0"/>
    <w:rsid w:val="00D8194D"/>
    <w:rsid w:val="00D97284"/>
    <w:rsid w:val="00DA64FE"/>
    <w:rsid w:val="00DB09F9"/>
    <w:rsid w:val="00DB269A"/>
    <w:rsid w:val="00DC7FEB"/>
    <w:rsid w:val="00DD4CBE"/>
    <w:rsid w:val="00DE5DAD"/>
    <w:rsid w:val="00DF0D8F"/>
    <w:rsid w:val="00DF2575"/>
    <w:rsid w:val="00E03FC6"/>
    <w:rsid w:val="00E12B16"/>
    <w:rsid w:val="00E2161E"/>
    <w:rsid w:val="00E54931"/>
    <w:rsid w:val="00E73C61"/>
    <w:rsid w:val="00E76C77"/>
    <w:rsid w:val="00E85D5A"/>
    <w:rsid w:val="00E92A8D"/>
    <w:rsid w:val="00E957E4"/>
    <w:rsid w:val="00EA385E"/>
    <w:rsid w:val="00EB1CC0"/>
    <w:rsid w:val="00EB5B1B"/>
    <w:rsid w:val="00EB7699"/>
    <w:rsid w:val="00EC79C3"/>
    <w:rsid w:val="00EF6E07"/>
    <w:rsid w:val="00EF78A3"/>
    <w:rsid w:val="00EF7F51"/>
    <w:rsid w:val="00F01096"/>
    <w:rsid w:val="00F04F8C"/>
    <w:rsid w:val="00F130DB"/>
    <w:rsid w:val="00F25C7E"/>
    <w:rsid w:val="00F31934"/>
    <w:rsid w:val="00F31AE3"/>
    <w:rsid w:val="00F40467"/>
    <w:rsid w:val="00F53E7B"/>
    <w:rsid w:val="00F5441F"/>
    <w:rsid w:val="00F6789B"/>
    <w:rsid w:val="00F74F50"/>
    <w:rsid w:val="00F8598A"/>
    <w:rsid w:val="00F971D3"/>
    <w:rsid w:val="00F97C6D"/>
    <w:rsid w:val="00FA4867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paragraph" w:styleId="NoSpacing">
    <w:name w:val="No Spacing"/>
    <w:uiPriority w:val="1"/>
    <w:qFormat/>
    <w:rsid w:val="0071183A"/>
    <w:pPr>
      <w:spacing w:after="0" w:line="240" w:lineRule="auto"/>
    </w:pPr>
    <w:rPr>
      <w:rFonts w:ascii="Calibri" w:eastAsia="Times New Roman" w:hAnsi="Calibri" w:cs="Calibri"/>
      <w:lang w:val="lv-LV" w:eastAsia="lv-LV"/>
    </w:rPr>
  </w:style>
  <w:style w:type="character" w:customStyle="1" w:styleId="otherinfo">
    <w:name w:val="other_info"/>
    <w:basedOn w:val="DefaultParagraphFont"/>
    <w:rsid w:val="0071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05D54-0BA6-4ED5-9139-B5C66232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214</cp:revision>
  <cp:lastPrinted>2023-03-06T17:08:00Z</cp:lastPrinted>
  <dcterms:created xsi:type="dcterms:W3CDTF">2020-02-12T16:18:00Z</dcterms:created>
  <dcterms:modified xsi:type="dcterms:W3CDTF">2024-10-21T18:24:00Z</dcterms:modified>
</cp:coreProperties>
</file>