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2E6696" w:rsidRDefault="002E6696"/>
    <w:p w:rsidR="002E6696" w:rsidRPr="00ED18EB" w:rsidRDefault="002E6696" w:rsidP="002E6696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E6696" w:rsidRPr="00ED18EB" w:rsidRDefault="002E6696" w:rsidP="002E6696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E6696" w:rsidRPr="00ED18EB" w:rsidRDefault="002E6696" w:rsidP="002E6696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E6696" w:rsidRPr="00ED18EB" w:rsidRDefault="002E6696" w:rsidP="002E6696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E6696" w:rsidRPr="00ED18EB" w:rsidRDefault="002E6696" w:rsidP="002E6696">
      <w:pPr>
        <w:rPr>
          <w:lang w:val="en-GB"/>
        </w:rPr>
      </w:pP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5102"/>
      </w:tblGrid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pStyle w:val="Style1"/>
              <w:framePr w:wrap="around"/>
            </w:pPr>
            <w:bookmarkStart w:id="1" w:name="_Toc94194634"/>
            <w:bookmarkStart w:id="2" w:name="_Toc94237291"/>
            <w:bookmarkStart w:id="3" w:name="_Toc103738605"/>
            <w:bookmarkStart w:id="4" w:name="_Toc103779770"/>
            <w:r w:rsidRPr="00ED18EB">
              <w:t>Akadēmiskās dziedāšanas mācību metodika II</w:t>
            </w:r>
            <w:bookmarkEnd w:id="1"/>
            <w:bookmarkEnd w:id="2"/>
            <w:bookmarkEnd w:id="3"/>
            <w:bookmarkEnd w:id="4"/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MākZ4432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-1429191987"/>
            <w:placeholder>
              <w:docPart w:val="16AC70E6B0DF4A8A921D2EE4BC1C35EC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</w:tcPr>
              <w:p w:rsidR="002E6696" w:rsidRPr="00ED18EB" w:rsidRDefault="002E6696" w:rsidP="005E54E7">
                <w:pPr>
                  <w:shd w:val="clear" w:color="auto" w:fill="auto"/>
                  <w:rPr>
                    <w:lang w:eastAsia="lv-LV"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</w:rPr>
              <w:t>4.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  <w:r w:rsidRPr="00ED18EB">
              <w:rPr>
                <w:szCs w:val="22"/>
                <w:lang w:eastAsia="lv-LV"/>
              </w:rPr>
              <w:t>2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b/>
                <w:bCs w:val="0"/>
                <w:iCs w:val="0"/>
                <w:u w:val="single"/>
              </w:rPr>
            </w:pPr>
            <w:r w:rsidRPr="00ED18EB">
              <w:rPr>
                <w:szCs w:val="22"/>
                <w:lang w:eastAsia="lv-LV"/>
              </w:rPr>
              <w:t>3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32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5102"/>
      </w:tblGrid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16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6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10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b/>
                <w:iCs w:val="0"/>
              </w:rPr>
            </w:pPr>
            <w:r w:rsidRPr="00ED18EB">
              <w:rPr>
                <w:b/>
                <w:szCs w:val="22"/>
              </w:rPr>
              <w:t>–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48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0"/>
        <w:gridCol w:w="6"/>
      </w:tblGrid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Kursa autors(–i)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rPr>
                <w:i/>
                <w:iCs w:val="0"/>
              </w:rPr>
            </w:pPr>
            <w:r w:rsidRPr="00ED18EB">
              <w:rPr>
                <w:szCs w:val="22"/>
              </w:rPr>
              <w:t>Dr.paed.,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asoc. profesors Edgars Znutiņš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  <w:lang w:val="en-US"/>
              </w:rPr>
              <w:t>Mg.art, asoc.</w:t>
            </w:r>
            <w:r w:rsidRPr="00ED18EB">
              <w:rPr>
                <w:szCs w:val="22"/>
              </w:rPr>
              <w:t xml:space="preserve"> </w:t>
            </w:r>
            <w:r w:rsidRPr="00ED18EB">
              <w:rPr>
                <w:szCs w:val="22"/>
                <w:lang w:val="en-US"/>
              </w:rPr>
              <w:t>profesore Ilona Bagele</w:t>
            </w:r>
          </w:p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 xml:space="preserve">Studiju kursa docētājs(–i): 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rPr>
                <w:i/>
                <w:iCs w:val="0"/>
              </w:rPr>
            </w:pPr>
            <w:r w:rsidRPr="00ED18EB">
              <w:rPr>
                <w:szCs w:val="22"/>
              </w:rPr>
              <w:t>Dr.paed.,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asoc. profesors Edgars Znutiņš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  <w:lang w:val="en-US"/>
              </w:rPr>
              <w:t>Mg.art, asoc.</w:t>
            </w:r>
            <w:r w:rsidRPr="00ED18EB">
              <w:rPr>
                <w:szCs w:val="22"/>
              </w:rPr>
              <w:t xml:space="preserve"> </w:t>
            </w:r>
            <w:r w:rsidRPr="00ED18EB">
              <w:rPr>
                <w:szCs w:val="22"/>
                <w:lang w:val="en-US"/>
              </w:rPr>
              <w:t>profesore Ilona Bagele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Priekšzināšanas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MākZ3514 Akadēmiskās dziedāšanas mācību metodika I</w:t>
            </w:r>
          </w:p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  <w:rPr>
                <w:shd w:val="clear" w:color="auto" w:fill="FFFFFF"/>
              </w:rPr>
            </w:pPr>
            <w:r w:rsidRPr="00ED18EB">
              <w:t>Studiju kursa anotācija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  <w:shd w:val="clear" w:color="auto" w:fill="FFFFFF" w:themeFill="background1"/>
          </w:tcPr>
          <w:p w:rsidR="002E6696" w:rsidRPr="00ED18EB" w:rsidRDefault="002E6696" w:rsidP="005E54E7">
            <w:pPr>
              <w:rPr>
                <w:rFonts w:eastAsia="Times New Roman"/>
                <w:b/>
                <w:i/>
                <w:lang w:eastAsia="lv-LV"/>
              </w:rPr>
            </w:pPr>
            <w:r w:rsidRPr="00ED18EB">
              <w:rPr>
                <w:b/>
                <w:i/>
                <w:szCs w:val="22"/>
                <w:shd w:val="clear" w:color="auto" w:fill="FFFFFF"/>
              </w:rPr>
              <w:t xml:space="preserve">Studiju kurss tiek realizēts </w:t>
            </w:r>
            <w:r w:rsidRPr="00ED18EB">
              <w:rPr>
                <w:b/>
                <w:i/>
                <w:szCs w:val="22"/>
                <w:shd w:val="clear" w:color="auto" w:fill="FFFFFF" w:themeFill="background1"/>
              </w:rPr>
              <w:t>modulī “Studiju kursi profesionālās izglītības attiecīgā mācību priekšmeta pedagoga tiesību ieguvei”.</w:t>
            </w:r>
          </w:p>
          <w:p w:rsidR="002E6696" w:rsidRPr="00ED18EB" w:rsidRDefault="002E6696" w:rsidP="005E54E7">
            <w:pPr>
              <w:shd w:val="clear" w:color="auto" w:fill="auto"/>
              <w:jc w:val="both"/>
              <w:rPr>
                <w:rStyle w:val="Style2Char"/>
                <w:rFonts w:eastAsia="Times New Roman"/>
                <w:bCs/>
                <w:iCs/>
                <w:caps w:val="0"/>
                <w:shd w:val="clear" w:color="auto" w:fill="auto"/>
                <w:lang w:eastAsia="lv-LV"/>
              </w:rPr>
            </w:pPr>
            <w:proofErr w:type="gramStart"/>
            <w:r w:rsidRPr="00ED18EB">
              <w:rPr>
                <w:szCs w:val="22"/>
              </w:rPr>
              <w:t>Kurss</w:t>
            </w:r>
            <w:proofErr w:type="gramEnd"/>
            <w:r w:rsidRPr="00ED18EB">
              <w:rPr>
                <w:szCs w:val="22"/>
              </w:rPr>
              <w:t xml:space="preserve"> paredzēts profesionālās bakalaura studiju programmas “Mūzika” profesionālās specializācijas moduļa “Akadēmiskā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dziedāšana” studentiem.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</w:p>
          <w:p w:rsidR="002E6696" w:rsidRPr="00ED18EB" w:rsidRDefault="002E6696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Style w:val="Style2Char"/>
                <w:szCs w:val="22"/>
              </w:rPr>
              <w:t>Kursa mērķis: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sniegt nepieciešamās zināšanas </w:t>
            </w:r>
            <w:r w:rsidRPr="00ED18EB">
              <w:rPr>
                <w:rFonts w:eastAsia="Times New Roman"/>
                <w:szCs w:val="22"/>
                <w:shd w:val="clear" w:color="auto" w:fill="FFFFFF" w:themeFill="background1"/>
                <w:lang w:eastAsia="lv-LV"/>
              </w:rPr>
              <w:t>akadēmiskās dziedāšanas mācību metodikā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un veidot praktiskās iemaņas darbam ar topošajiem </w:t>
            </w:r>
            <w:r w:rsidRPr="00ED18EB">
              <w:rPr>
                <w:rFonts w:eastAsia="Times New Roman"/>
                <w:szCs w:val="22"/>
                <w:shd w:val="clear" w:color="auto" w:fill="FFFFFF" w:themeFill="background1"/>
                <w:lang w:eastAsia="lv-LV"/>
              </w:rPr>
              <w:t>akadēmiskās dziedāšanas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audzēkņiem.</w:t>
            </w:r>
          </w:p>
          <w:p w:rsidR="002E6696" w:rsidRPr="00ED18EB" w:rsidRDefault="002E6696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rStyle w:val="Style2Char"/>
                <w:szCs w:val="22"/>
              </w:rPr>
              <w:t>kursa uzdevumi: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</w:t>
            </w:r>
            <w:r w:rsidRPr="00ED18EB">
              <w:rPr>
                <w:szCs w:val="22"/>
                <w:lang w:eastAsia="lv-LV"/>
              </w:rPr>
              <w:t xml:space="preserve">iepazīt pedagoģiskā darba īpatnības </w:t>
            </w:r>
            <w:r w:rsidRPr="00ED18EB">
              <w:rPr>
                <w:szCs w:val="22"/>
                <w:shd w:val="clear" w:color="auto" w:fill="FFFFFF" w:themeFill="background1"/>
                <w:lang w:eastAsia="lv-LV"/>
              </w:rPr>
              <w:t>akadēmiskajā dziedāšanā</w:t>
            </w:r>
            <w:r w:rsidRPr="00ED18EB">
              <w:rPr>
                <w:szCs w:val="22"/>
                <w:lang w:eastAsia="lv-LV"/>
              </w:rPr>
              <w:t>;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</w:t>
            </w:r>
            <w:r w:rsidRPr="00ED18EB">
              <w:rPr>
                <w:szCs w:val="22"/>
                <w:lang w:eastAsia="lv-LV"/>
              </w:rPr>
              <w:t xml:space="preserve">apzināt metožu un paņēmienu kopumu </w:t>
            </w:r>
            <w:r w:rsidRPr="00ED18EB">
              <w:rPr>
                <w:szCs w:val="22"/>
                <w:shd w:val="clear" w:color="auto" w:fill="FFFFFF" w:themeFill="background1"/>
                <w:lang w:eastAsia="lv-LV"/>
              </w:rPr>
              <w:t>akadēmiskās dziedāšanas</w:t>
            </w:r>
            <w:r w:rsidRPr="00ED18EB">
              <w:rPr>
                <w:szCs w:val="22"/>
                <w:lang w:eastAsia="lv-LV"/>
              </w:rPr>
              <w:t xml:space="preserve"> tehnikas veidošanai un tās tālākai attīstībai;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</w:t>
            </w:r>
            <w:r w:rsidRPr="00ED18EB">
              <w:rPr>
                <w:szCs w:val="22"/>
                <w:lang w:eastAsia="lv-LV"/>
              </w:rPr>
              <w:t>apgūt skaņdarba interpretācijas veidošanas pamatnostādnes, skaņdarba muzikālā tēla veidošanas paņēmienus.</w:t>
            </w:r>
          </w:p>
          <w:p w:rsidR="002E6696" w:rsidRPr="00ED18EB" w:rsidRDefault="002E6696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</w:p>
        </w:tc>
      </w:tr>
      <w:tr w:rsidR="002E6696" w:rsidRPr="00ED18EB" w:rsidTr="005E54E7">
        <w:trPr>
          <w:gridAfter w:val="1"/>
          <w:wAfter w:w="6" w:type="dxa"/>
          <w:trHeight w:val="60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2E6696" w:rsidRPr="00ED18EB" w:rsidTr="005E54E7">
        <w:trPr>
          <w:trHeight w:val="60"/>
        </w:trPr>
        <w:tc>
          <w:tcPr>
            <w:tcW w:w="9320" w:type="dxa"/>
            <w:gridSpan w:val="2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>Kursa struktūra: lekcijas (L) – 16 stundas; seminārnodarbības (S) – 6 stundas; praktiskie darbi (P) – 10 stundas; studentu patstāvīgais darbs (Pd) – 48 stundas.</w:t>
            </w:r>
          </w:p>
          <w:p w:rsidR="002E6696" w:rsidRPr="00ED18EB" w:rsidRDefault="002E6696" w:rsidP="005E54E7">
            <w:pPr>
              <w:shd w:val="clear" w:color="auto" w:fill="auto"/>
            </w:pPr>
          </w:p>
          <w:tbl>
            <w:tblPr>
              <w:tblStyle w:val="TableGrid"/>
              <w:tblW w:w="9100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8"/>
            </w:tblGrid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2E6696" w:rsidRPr="00ED18EB" w:rsidTr="005E54E7">
              <w:tc>
                <w:tcPr>
                  <w:tcW w:w="9100" w:type="dxa"/>
                  <w:gridSpan w:val="4"/>
                </w:tcPr>
                <w:p w:rsidR="002E6696" w:rsidRPr="00ED18EB" w:rsidRDefault="002E6696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VII semestris (32 stundas)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Dziedātāja balss reģistri.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Gailīte, I. </w:t>
                  </w:r>
                  <w:hyperlink r:id="rId8" w:history="1">
                    <w:r w:rsidRPr="00ED18EB">
                      <w:rPr>
                        <w:rStyle w:val="Hyperlink"/>
                        <w:i/>
                        <w:color w:val="auto"/>
                      </w:rPr>
                      <w:t>Darbs ar bērnu kori</w:t>
                    </w:r>
                  </w:hyperlink>
                  <w:r w:rsidRPr="00ED18EB">
                    <w:rPr>
                      <w:i/>
                    </w:rPr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Jauktā rezonēšana un balss reģistru izlīdzināšana. Skaņas piesegšana.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Gailīte, I. </w:t>
                  </w:r>
                  <w:hyperlink r:id="rId9" w:history="1">
                    <w:r w:rsidRPr="00ED18EB">
                      <w:rPr>
                        <w:rStyle w:val="Hyperlink"/>
                        <w:i/>
                        <w:color w:val="auto"/>
                      </w:rPr>
                      <w:t>Darbs ar bērnu kori</w:t>
                    </w:r>
                  </w:hyperlink>
                  <w:r w:rsidRPr="00ED18EB">
                    <w:rPr>
                      <w:i/>
                    </w:rPr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 xml:space="preserve">Artikulācija un dikcija dziedot. 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Gailīte, I. </w:t>
                  </w:r>
                  <w:hyperlink r:id="rId10" w:history="1">
                    <w:r w:rsidRPr="00ED18EB">
                      <w:rPr>
                        <w:rStyle w:val="Hyperlink"/>
                        <w:i/>
                        <w:color w:val="auto"/>
                      </w:rPr>
                      <w:t>Darbs ar bērnu kori</w:t>
                    </w:r>
                  </w:hyperlink>
                  <w:r w:rsidRPr="00ED18EB">
                    <w:rPr>
                      <w:i/>
                    </w:rPr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Artikulācijas aparāta sastavdaļas un to darbības koordinācija. 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Patskaņu izlīdzināšana.</w:t>
                  </w:r>
                </w:p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Līdzskaņu izruna dziedot.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  <w:jc w:val="both"/>
                  </w:pPr>
                  <w:r w:rsidRPr="00ED18EB">
                    <w:t>Sagatavot un demonstrēt atsevišķus vingrinājumus dažādu līdzskaņu grupu artikulēšanai.</w:t>
                  </w:r>
                </w:p>
                <w:p w:rsidR="002E6696" w:rsidRPr="00ED18EB" w:rsidRDefault="002E6696" w:rsidP="005E54E7">
                  <w:pPr>
                    <w:shd w:val="clear" w:color="auto" w:fill="auto"/>
                    <w:jc w:val="both"/>
                  </w:pPr>
                  <w:r w:rsidRPr="00ED18EB">
                    <w:t>Sagatavot un demonstrēt atsevišķus vingrinājumus patskaņu izlīdzināšanai.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Iedziedāšanās vingrinājums, tā būtība, loma, izveides mērķtiecība.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E.Znutiņa materiāli e –vidē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Gailīte, I. </w:t>
                  </w:r>
                  <w:r w:rsidRPr="00ED18EB">
                    <w:rPr>
                      <w:i/>
                    </w:rPr>
                    <w:t>Darbs ar bērnu kori</w:t>
                  </w:r>
                  <w:r w:rsidRPr="00ED18EB">
                    <w:t xml:space="preserve">. 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Repertuāra atlases principi solo dziedāšanas stundām.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Analizēt mūzikas skolu un mūzikas vidusskolu priekšmeta Vokālā mūzika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programmas.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Repertuāra atlase solo dziedāšanas stundām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Izveidot un pamatot trīs dažāda vecuma audzēkņu individuālās solo dziedāšanas apguves programmas, balstoties uz mūzikas skolu priekšmeta Vokālā mūzika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programmām.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Individuālā tembra attīstības metodes. 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Balss tembra, spēka un skanējuma savstarpējā atkarība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Gailīte, I. </w:t>
                  </w:r>
                  <w:hyperlink r:id="rId11" w:history="1">
                    <w:r w:rsidRPr="00ED18EB">
                      <w:rPr>
                        <w:rStyle w:val="Hyperlink"/>
                        <w:i/>
                        <w:color w:val="auto"/>
                      </w:rPr>
                      <w:t>Darbs ar bērnu kori</w:t>
                    </w:r>
                  </w:hyperlink>
                  <w:r w:rsidRPr="00ED18EB">
                    <w:rPr>
                      <w:i/>
                    </w:rPr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t>Dziedātāja elpas atkarība no skaņdarba dinamiskajām niansēm, štrihiem, tempa, frāžu apjoma u.c.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Amon, I. </w:t>
                  </w:r>
                  <w:r w:rsidRPr="00ED18EB">
                    <w:rPr>
                      <w:i/>
                    </w:rPr>
                    <w:t>Die Macht der Stimme</w:t>
                  </w:r>
                  <w:r w:rsidRPr="00ED18EB"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Dziedātāja elpa mainīgo dinamisko nianšu veidošanā (crescendo, diminuendo, skaņas filēšana).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Literatūras avotu studijas: Amon, I. </w:t>
                  </w:r>
                  <w:r w:rsidRPr="00ED18EB">
                    <w:rPr>
                      <w:i/>
                    </w:rPr>
                    <w:t xml:space="preserve"> Die Macht der Stimme</w:t>
                  </w:r>
                  <w:r w:rsidRPr="00ED18EB"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Dziedātāja vokālās dzirdes attīstības metodes.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Simsone–Sokolovska, Ā. </w:t>
                  </w:r>
                  <w:r w:rsidRPr="00ED18EB">
                    <w:rPr>
                      <w:i/>
                    </w:rPr>
                    <w:t xml:space="preserve">Vokālās metodikas pamatzināšanas. 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Iedziedāšanās vingrinājumu kompleksa izveide konkrētas vokālās iemaņas attīstībai.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Sagatavo un demonstrē vingrinājumu kompleksu noteiktas vokālās iemaņas pilnveidei, pamato katra vingrinājuma izvēles mērķtiecību.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Skolēnu vecumposmu fizioloģiskās īpatnības. Balss mutācija.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Zvirgzdiņa, E. </w:t>
                  </w:r>
                  <w:r w:rsidRPr="00ED18EB">
                    <w:rPr>
                      <w:i/>
                    </w:rPr>
                    <w:t>Vokālā audzināšana mutācijā.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Dziedātāja balss higiēna.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en-US"/>
                    </w:rPr>
                  </w:pPr>
                  <w:r w:rsidRPr="00ED18EB">
                    <w:t>Literatūras avotu studijas:</w:t>
                  </w:r>
                  <w:r w:rsidRPr="00ED18EB">
                    <w:rPr>
                      <w:lang w:val="en-US"/>
                    </w:rPr>
                    <w:t xml:space="preserve"> </w:t>
                  </w:r>
                  <w:hyperlink r:id="rId12" w:history="1">
                    <w:r w:rsidRPr="00ED18EB">
                      <w:rPr>
                        <w:rStyle w:val="Hyperlink"/>
                        <w:color w:val="auto"/>
                        <w:lang w:val="en-US"/>
                      </w:rPr>
                      <w:t>Trinīte, B</w:t>
                    </w:r>
                  </w:hyperlink>
                  <w:r w:rsidRPr="00ED18EB">
                    <w:rPr>
                      <w:lang w:val="en-US"/>
                    </w:rPr>
                    <w:t xml:space="preserve">. </w:t>
                  </w:r>
                  <w:r w:rsidRPr="00ED18EB">
                    <w:rPr>
                      <w:i/>
                      <w:lang w:val="en-US"/>
                    </w:rPr>
                    <w:t>Balss un tās traucējumi.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lastRenderedPageBreak/>
                    <w:t>Skaņdarbu literārā teksta un mūzikas izteiksmes līdzekļu savstarpēja atbilstība.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EC283B" w:rsidP="005E54E7">
                  <w:pPr>
                    <w:shd w:val="clear" w:color="auto" w:fill="auto"/>
                  </w:pPr>
                  <w:hyperlink r:id="rId13" w:history="1">
                    <w:r w:rsidR="002E6696" w:rsidRPr="00ED18EB">
                      <w:rPr>
                        <w:rStyle w:val="Hyperlink"/>
                        <w:color w:val="auto"/>
                      </w:rPr>
                      <w:t>Swanwick, K.</w:t>
                    </w:r>
                  </w:hyperlink>
                  <w:r w:rsidR="002E6696" w:rsidRPr="00ED18EB">
                    <w:t xml:space="preserve"> </w:t>
                  </w:r>
                  <w:r w:rsidR="002E6696" w:rsidRPr="00ED18EB">
                    <w:rPr>
                      <w:i/>
                    </w:rPr>
                    <w:t>Musical knowledge</w:t>
                  </w:r>
                  <w:proofErr w:type="gramStart"/>
                  <w:r w:rsidR="002E6696" w:rsidRPr="00ED18EB">
                    <w:rPr>
                      <w:i/>
                    </w:rPr>
                    <w:t xml:space="preserve"> : </w:t>
                  </w:r>
                  <w:proofErr w:type="gramEnd"/>
                  <w:r w:rsidR="002E6696" w:rsidRPr="00ED18EB">
                    <w:rPr>
                      <w:i/>
                    </w:rPr>
                    <w:t>Intuition, analysis and music education.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Skaņdarba mākslinieciskās analīzes plāna veidošana.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Rakstiska, skaņdarba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analīze pēc dotā parauga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Atbildēt uz teorētiskiem jautājumiem un praktiski demonstrēt metodiskos paņēmienus.</w:t>
                  </w:r>
                </w:p>
              </w:tc>
            </w:tr>
          </w:tbl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  <w:shd w:val="clear" w:color="auto" w:fill="FFFFFF" w:themeFill="background1"/>
          </w:tcPr>
          <w:p w:rsidR="002E6696" w:rsidRPr="00ED18EB" w:rsidRDefault="002E6696" w:rsidP="005E54E7">
            <w:pPr>
              <w:shd w:val="clear" w:color="auto" w:fill="auto"/>
              <w:ind w:left="125" w:hanging="125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Apguvuši studiju kursu studenti demonstrē: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Zināšanas 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brīvi orientējas un analizē vokālās tehnikas mācību metodes; izskaidro metodisko paņēmienu būtību un darba formu daudzveidību;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demonstrē zināšanas par balss aparāta uzbūvi un skaņveides mehānismiem;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raksturo individuālā tembra attīstības metodes;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 xml:space="preserve">raksturo būtiskākās </w:t>
            </w:r>
            <w:r w:rsidRPr="00ED18EB">
              <w:rPr>
                <w:shd w:val="clear" w:color="auto" w:fill="FFFFFF" w:themeFill="background1"/>
              </w:rPr>
              <w:t>akadēmiskās dziedāšanas skolotāja</w:t>
            </w:r>
            <w:r w:rsidRPr="00ED18EB">
              <w:t xml:space="preserve"> profesionāli pedagoģiskās darbības funkcijas;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demonstrē zināšanas par skaņdarba interpretācijas veidošanas pamatnostādnēm.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Prasmes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analizēt vokālās grūtības un atrast to pārvarēšanas iespējas;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veikt repertuāra atlasi atbilstoši vokālajām iemaņām un muzikālajām spējām;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izvērtēt skolēnu vokālās spējas;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prot iemācīt dažāda stila un žanra dziesmas;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plānot izglītojamo darba organizāciju;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izvēlēties situācijai adekvātus mācību un audzināšanas līdzekļus (saturu, metodes, formas u.c.);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motivēt un ieinteresēt izglītojamos mācību darbam;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veidot un attīstīt izglītojamo pašnovērtēšanas prasmes.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</w:p>
          <w:p w:rsidR="002E6696" w:rsidRPr="00ED18EB" w:rsidRDefault="002E6696" w:rsidP="005E54E7">
            <w:pPr>
              <w:rPr>
                <w:rStyle w:val="ListParagraph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  <w:r w:rsidRPr="00ED18EB">
              <w:rPr>
                <w:szCs w:val="22"/>
              </w:rPr>
              <w:t xml:space="preserve"> </w:t>
            </w:r>
          </w:p>
          <w:p w:rsidR="002E6696" w:rsidRPr="00ED18EB" w:rsidRDefault="002E6696" w:rsidP="005E54E7">
            <w:pPr>
              <w:pStyle w:val="ListParagraph"/>
              <w:shd w:val="clear" w:color="auto" w:fill="FFFFFF" w:themeFill="background1"/>
              <w:rPr>
                <w:rStyle w:val="ListParagraphChar"/>
              </w:rPr>
            </w:pPr>
            <w:r w:rsidRPr="00ED18EB">
              <w:rPr>
                <w:rStyle w:val="ListParagraphChar"/>
              </w:rPr>
              <w:t>veidot mācību metodiskos materiālus; sastādīt individuālu akadēmiskās dziedāšanas mācību programmu, ievērojot vecumposma un individuālās īpatnības;</w:t>
            </w:r>
          </w:p>
          <w:p w:rsidR="002E6696" w:rsidRPr="00ED18EB" w:rsidRDefault="002E6696" w:rsidP="005E54E7">
            <w:pPr>
              <w:pStyle w:val="ListParagraph"/>
              <w:shd w:val="clear" w:color="auto" w:fill="FFFFFF" w:themeFill="background1"/>
            </w:pPr>
            <w:r w:rsidRPr="00ED18EB">
              <w:t>noteikt un risināt problēmsituācijas;</w:t>
            </w:r>
          </w:p>
          <w:p w:rsidR="002E6696" w:rsidRPr="00ED18EB" w:rsidRDefault="002E6696" w:rsidP="005E54E7">
            <w:pPr>
              <w:pStyle w:val="ListParagraph"/>
              <w:shd w:val="clear" w:color="auto" w:fill="FFFFFF" w:themeFill="background1"/>
            </w:pPr>
            <w:r w:rsidRPr="00ED18EB">
              <w:t>novērtēt izglītojamo mācību sasniegumus;</w:t>
            </w:r>
          </w:p>
          <w:p w:rsidR="002E6696" w:rsidRPr="00ED18EB" w:rsidRDefault="002E6696" w:rsidP="005E54E7">
            <w:pPr>
              <w:pStyle w:val="ListParagraph"/>
              <w:shd w:val="clear" w:color="auto" w:fill="FFFFFF" w:themeFill="background1"/>
            </w:pPr>
            <w:r w:rsidRPr="00ED18EB">
              <w:t>izvērtē dziedātāja balss aparāta darbības īpatnības un trūkumus.</w:t>
            </w:r>
          </w:p>
          <w:p w:rsidR="002E6696" w:rsidRPr="00ED18EB" w:rsidRDefault="002E6696" w:rsidP="005E54E7">
            <w:pPr>
              <w:shd w:val="clear" w:color="auto" w:fill="auto"/>
              <w:ind w:left="57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spacing w:after="200" w:line="276" w:lineRule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48 stundas tiek organizēts individuāli: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Patstāvīgie uzdevumi: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dažādu literāro avotu studēšana;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skaņdarbu patstāvīga analīze un apguve;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iepazīšanās ar dažādām interpretācijām izmantojot video un audio materiālus, to salīdzināšana un izvērtēšana.</w:t>
            </w:r>
          </w:p>
          <w:p w:rsidR="002E6696" w:rsidRPr="00ED18EB" w:rsidRDefault="002E6696" w:rsidP="005E54E7">
            <w:pPr>
              <w:shd w:val="clear" w:color="auto" w:fill="auto"/>
              <w:ind w:left="57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rStyle w:val="Style2Char"/>
                <w:szCs w:val="22"/>
              </w:rPr>
              <w:t xml:space="preserve">Pārbaudes veids </w:t>
            </w:r>
            <w:r w:rsidRPr="00ED18EB">
              <w:rPr>
                <w:szCs w:val="22"/>
              </w:rPr>
              <w:t>– eksāmens.</w:t>
            </w:r>
          </w:p>
          <w:p w:rsidR="002E6696" w:rsidRPr="00ED18EB" w:rsidRDefault="002E6696" w:rsidP="005E54E7">
            <w:pPr>
              <w:shd w:val="clear" w:color="auto" w:fill="auto"/>
            </w:pPr>
          </w:p>
          <w:p w:rsidR="002E6696" w:rsidRPr="00ED18EB" w:rsidRDefault="002E6696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</w:t>
            </w:r>
            <w:proofErr w:type="gramStart"/>
            <w:r w:rsidRPr="00ED18EB">
              <w:rPr>
                <w:szCs w:val="22"/>
              </w:rPr>
              <w:t xml:space="preserve">  </w:t>
            </w:r>
            <w:proofErr w:type="gramEnd"/>
            <w:r w:rsidRPr="00ED18EB">
              <w:rPr>
                <w:szCs w:val="22"/>
              </w:rPr>
              <w:t>normatīvajiem aktiem un atbilstoši "Nolikumam par studijām Daugavpils Universitātē" (apstiprināts DU Senāta sēdē 17.12.2018., protokols Nr. 15).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Studiju kursa gala vērtējumu veido starppārbaudījumu (patstāvīgo darbu un semināru) un testa </w:t>
            </w:r>
            <w:r w:rsidRPr="00ED18EB">
              <w:rPr>
                <w:szCs w:val="22"/>
              </w:rPr>
              <w:lastRenderedPageBreak/>
              <w:t>vērtējums.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2E6696" w:rsidRPr="00ED18EB" w:rsidRDefault="002E6696" w:rsidP="005E54E7">
            <w:pPr>
              <w:pStyle w:val="Style2"/>
              <w:shd w:val="clear" w:color="auto" w:fill="auto"/>
            </w:pPr>
            <w:r w:rsidRPr="00ED18EB">
              <w:t>Pārbaudījumu prasības: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VII semestrī: 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semestra laikā sekmīgi veikti seminārdarbi: – 25% no vērtējuma;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semestra laikā sekmīga praktisko uzdevumu veikšana: – kopā 25% no vērtējuma;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semestra noslēgumā teorētiskās kompetences pārbaude;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mutiskas atbildes uz diviem iepriekš zināmajiem jautājumiem, kuri iestrādāti biļetēs – 50% no vērtējuma.</w:t>
            </w:r>
          </w:p>
          <w:p w:rsidR="002E6696" w:rsidRPr="00ED18EB" w:rsidRDefault="002E6696" w:rsidP="005E54E7">
            <w:pPr>
              <w:shd w:val="clear" w:color="auto" w:fill="auto"/>
              <w:contextualSpacing/>
            </w:pPr>
          </w:p>
          <w:p w:rsidR="002E6696" w:rsidRPr="00ED18EB" w:rsidRDefault="002E6696" w:rsidP="005E54E7">
            <w:pPr>
              <w:pStyle w:val="Style2"/>
              <w:shd w:val="clear" w:color="auto" w:fill="auto"/>
            </w:pPr>
            <w:r w:rsidRPr="00ED18EB">
              <w:t>Vērtēšanas kritēriji</w:t>
            </w:r>
          </w:p>
          <w:p w:rsidR="002E6696" w:rsidRPr="00ED18EB" w:rsidRDefault="002E6696" w:rsidP="005E54E7">
            <w:pPr>
              <w:shd w:val="clear" w:color="auto" w:fill="auto"/>
              <w:contextualSpacing/>
            </w:pPr>
            <w:r w:rsidRPr="00ED18EB">
              <w:rPr>
                <w:szCs w:val="22"/>
              </w:rPr>
              <w:t>Vērtējuma galvenie kritēriji ir apgūto jautājumu izpratnes dziļums, zināšanu noturība, metodiskās literatūras pārzināšana, kā arī prasme saistīt teorētiskās zināšanas ar praksi.</w:t>
            </w:r>
          </w:p>
          <w:p w:rsidR="002E6696" w:rsidRPr="00ED18EB" w:rsidRDefault="002E6696" w:rsidP="005E54E7">
            <w:pPr>
              <w:shd w:val="clear" w:color="auto" w:fill="auto"/>
              <w:contextualSpacing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balss reģistri.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Artikulācija un dikcija dziedot.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Individuālā tembra attīstības metodes.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Rezonatoru loma dziedot.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elpas atkarība no skaņdarba dinamiskajām niansēm, štrihiem, tempa, frāžu apjoma u.c.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attīstības metodes.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Muzikāli literārās frāzes veidošanas metodes.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Vokālās tehnikas pamatelementu pilnveidošanas metodes.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Skolēnu vecumposmu fizioloģiskās īpatnības. </w:t>
            </w:r>
          </w:p>
          <w:p w:rsidR="002E6696" w:rsidRPr="00ED18EB" w:rsidRDefault="002E6696" w:rsidP="005E54E7">
            <w:pPr>
              <w:shd w:val="clear" w:color="auto" w:fill="auto"/>
              <w:ind w:left="2"/>
              <w:jc w:val="both"/>
            </w:pPr>
            <w:r w:rsidRPr="00ED18EB">
              <w:rPr>
                <w:szCs w:val="22"/>
              </w:rPr>
              <w:t>Dziedātāja balss higiēna.</w:t>
            </w:r>
          </w:p>
          <w:p w:rsidR="002E6696" w:rsidRPr="00ED18EB" w:rsidRDefault="002E6696" w:rsidP="005E54E7">
            <w:pPr>
              <w:shd w:val="clear" w:color="auto" w:fill="auto"/>
              <w:ind w:left="2"/>
              <w:jc w:val="both"/>
              <w:rPr>
                <w:bCs w:val="0"/>
                <w:i/>
                <w:iCs w:val="0"/>
              </w:rPr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Amon, I. (2004). </w:t>
            </w:r>
            <w:r w:rsidRPr="00ED18EB">
              <w:rPr>
                <w:i/>
                <w:szCs w:val="22"/>
              </w:rPr>
              <w:t>Die Macht der Stimme</w:t>
            </w:r>
            <w:r w:rsidRPr="00ED18EB">
              <w:rPr>
                <w:szCs w:val="22"/>
              </w:rPr>
              <w:t>. Frankfurt: Redline Wirtschaft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14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RaKa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  <w:r w:rsidRPr="00ED18EB">
              <w:rPr>
                <w:szCs w:val="22"/>
              </w:rPr>
              <w:t xml:space="preserve">Simsone–Sokolovska, Ā. (1997). </w:t>
            </w:r>
            <w:r w:rsidRPr="00ED18EB">
              <w:rPr>
                <w:i/>
                <w:szCs w:val="22"/>
              </w:rPr>
              <w:t>Vokālās metodikas pamatzināšanas.</w:t>
            </w:r>
            <w:r w:rsidRPr="00ED18EB">
              <w:rPr>
                <w:szCs w:val="22"/>
              </w:rPr>
              <w:t xml:space="preserve"> Rīga: Vārti</w:t>
            </w:r>
          </w:p>
          <w:p w:rsidR="002E6696" w:rsidRPr="00ED18EB" w:rsidRDefault="00EC283B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hyperlink r:id="rId15" w:history="1">
              <w:r w:rsidR="002E6696" w:rsidRPr="00ED18EB">
                <w:rPr>
                  <w:rStyle w:val="Hyperlink"/>
                  <w:color w:val="auto"/>
                  <w:szCs w:val="22"/>
                </w:rPr>
                <w:t>Swanwick, K.</w:t>
              </w:r>
            </w:hyperlink>
            <w:r w:rsidR="002E6696" w:rsidRPr="00ED18EB">
              <w:rPr>
                <w:rStyle w:val="content"/>
                <w:szCs w:val="22"/>
              </w:rPr>
              <w:t xml:space="preserve"> (2002). </w:t>
            </w:r>
            <w:r w:rsidR="002E6696" w:rsidRPr="00ED18EB">
              <w:rPr>
                <w:rStyle w:val="content"/>
                <w:i/>
                <w:szCs w:val="22"/>
              </w:rPr>
              <w:t>Musical knowledge: Intuition, analysis and music education</w:t>
            </w:r>
            <w:r w:rsidR="002E6696" w:rsidRPr="00ED18EB">
              <w:rPr>
                <w:rStyle w:val="content"/>
                <w:szCs w:val="22"/>
              </w:rPr>
              <w:t>. London</w:t>
            </w:r>
            <w:r w:rsidR="002E6696" w:rsidRPr="00ED18EB">
              <w:rPr>
                <w:szCs w:val="22"/>
              </w:rPr>
              <w:t xml:space="preserve">. </w:t>
            </w:r>
            <w:r w:rsidR="002E6696" w:rsidRPr="00ED18EB">
              <w:rPr>
                <w:rStyle w:val="content"/>
                <w:szCs w:val="22"/>
              </w:rPr>
              <w:t>New York</w:t>
            </w:r>
            <w:r w:rsidR="002E6696" w:rsidRPr="00ED18EB">
              <w:rPr>
                <w:szCs w:val="22"/>
              </w:rPr>
              <w:t xml:space="preserve"> </w:t>
            </w:r>
          </w:p>
          <w:p w:rsidR="002E6696" w:rsidRPr="00ED18EB" w:rsidRDefault="00EC283B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hyperlink r:id="rId16" w:history="1">
              <w:r w:rsidR="002E6696" w:rsidRPr="00ED18EB">
                <w:rPr>
                  <w:rStyle w:val="Hyperlink"/>
                  <w:color w:val="auto"/>
                  <w:szCs w:val="22"/>
                  <w:lang w:val="en-US"/>
                </w:rPr>
                <w:t>Trinīte, B</w:t>
              </w:r>
            </w:hyperlink>
            <w:r w:rsidR="002E6696" w:rsidRPr="00ED18EB">
              <w:rPr>
                <w:szCs w:val="22"/>
                <w:lang w:val="en-US"/>
              </w:rPr>
              <w:t xml:space="preserve">. (2007). </w:t>
            </w:r>
            <w:r w:rsidR="002E6696" w:rsidRPr="00ED18EB">
              <w:rPr>
                <w:i/>
                <w:szCs w:val="22"/>
                <w:lang w:val="en-US"/>
              </w:rPr>
              <w:t>Balss un tās traucējumi.</w:t>
            </w:r>
            <w:r w:rsidR="002E6696" w:rsidRPr="00ED18EB">
              <w:rPr>
                <w:szCs w:val="22"/>
                <w:lang w:val="en-US"/>
              </w:rPr>
              <w:t xml:space="preserve"> Liepāja: </w:t>
            </w:r>
            <w:hyperlink r:id="rId17" w:history="1">
              <w:r w:rsidR="002E6696" w:rsidRPr="00ED18EB">
                <w:rPr>
                  <w:rStyle w:val="Hyperlink"/>
                  <w:color w:val="auto"/>
                  <w:szCs w:val="22"/>
                  <w:lang w:val="en-US"/>
                </w:rPr>
                <w:t>LiePA</w:t>
              </w:r>
            </w:hyperlink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  <w:r w:rsidRPr="00ED18EB">
              <w:rPr>
                <w:szCs w:val="22"/>
              </w:rPr>
              <w:t xml:space="preserve">Zvirgzdiņa, E. (1981). </w:t>
            </w:r>
            <w:r w:rsidRPr="00ED18EB">
              <w:rPr>
                <w:i/>
                <w:szCs w:val="22"/>
              </w:rPr>
              <w:t xml:space="preserve">Vokālā audzināšana mutācijā. </w:t>
            </w:r>
            <w:r w:rsidRPr="00ED18EB">
              <w:rPr>
                <w:szCs w:val="22"/>
              </w:rPr>
              <w:t>Rīga: Mācību iestāžu metodiskais kabinets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  <w:rPr>
                <w:rStyle w:val="content"/>
                <w:i w:val="0"/>
              </w:rPr>
            </w:pPr>
            <w:r w:rsidRPr="00ED18EB">
              <w:t>Papildus informācijas avoti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rStyle w:val="content"/>
                <w:i/>
                <w:szCs w:val="22"/>
              </w:rPr>
              <w:t>Music and Emotion: theory and research</w:t>
            </w:r>
            <w:r w:rsidRPr="00ED18EB">
              <w:rPr>
                <w:rStyle w:val="content"/>
                <w:szCs w:val="22"/>
              </w:rPr>
              <w:t xml:space="preserve"> (2002)./ ed. by Patrik N. Juslin, Johna A. Sloboda/. </w:t>
            </w:r>
            <w:hyperlink r:id="rId18" w:history="1">
              <w:r w:rsidRPr="00ED18EB">
                <w:rPr>
                  <w:rStyle w:val="Hyperlink"/>
                  <w:color w:val="auto"/>
                  <w:szCs w:val="22"/>
                </w:rPr>
                <w:t>Oxford University Press</w:t>
              </w:r>
            </w:hyperlink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Rozītis, J. (1929). </w:t>
            </w:r>
            <w:hyperlink r:id="rId19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Dziedāšanas mācības metodika</w:t>
              </w:r>
            </w:hyperlink>
            <w:r w:rsidRPr="00ED18EB">
              <w:rPr>
                <w:szCs w:val="22"/>
              </w:rPr>
              <w:t>. Rīga: Valters un Rapa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Агикян, М. (1990). </w:t>
            </w:r>
            <w:r w:rsidRPr="00ED18EB">
              <w:rPr>
                <w:i/>
                <w:szCs w:val="22"/>
              </w:rPr>
              <w:t>Профессиональная подготовка студента – вокалиста.</w:t>
            </w:r>
            <w:r w:rsidRPr="00ED18EB">
              <w:rPr>
                <w:szCs w:val="22"/>
              </w:rPr>
              <w:t xml:space="preserve"> Москва: 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Ваккаи, Н. (1898). </w:t>
            </w:r>
            <w:r w:rsidRPr="00ED18EB">
              <w:rPr>
                <w:i/>
                <w:szCs w:val="22"/>
              </w:rPr>
              <w:t>Практический метод итальянского пения</w:t>
            </w:r>
            <w:r w:rsidRPr="00ED18EB">
              <w:rPr>
                <w:szCs w:val="22"/>
              </w:rPr>
              <w:t>. Москва. 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Mорозов, В. (2002). </w:t>
            </w:r>
            <w:r w:rsidRPr="00ED18EB">
              <w:rPr>
                <w:i/>
                <w:szCs w:val="22"/>
              </w:rPr>
              <w:t>Исскуство р</w:t>
            </w:r>
            <w:r w:rsidRPr="00ED18EB">
              <w:rPr>
                <w:i/>
                <w:szCs w:val="22"/>
                <w:lang w:val="ru-RU"/>
              </w:rPr>
              <w:t xml:space="preserve">езонансного пения. </w:t>
            </w:r>
            <w:r w:rsidRPr="00ED18EB">
              <w:rPr>
                <w:szCs w:val="22"/>
                <w:lang w:val="ru-RU"/>
              </w:rPr>
              <w:t>Москва</w:t>
            </w:r>
            <w:r w:rsidRPr="00ED18EB">
              <w:rPr>
                <w:szCs w:val="22"/>
              </w:rPr>
              <w:t xml:space="preserve">: </w:t>
            </w:r>
            <w:r w:rsidRPr="00ED18EB">
              <w:rPr>
                <w:szCs w:val="22"/>
                <w:lang w:val="ru-RU"/>
              </w:rPr>
              <w:t>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  <w:lang w:val="ru-RU"/>
              </w:rPr>
              <w:t xml:space="preserve">Назаренко, И. (1968). </w:t>
            </w:r>
            <w:r w:rsidRPr="00ED18EB">
              <w:rPr>
                <w:i/>
                <w:szCs w:val="22"/>
                <w:lang w:val="ru-RU"/>
              </w:rPr>
              <w:t>Искусство пения.</w:t>
            </w:r>
            <w:r w:rsidRPr="00ED18EB">
              <w:rPr>
                <w:szCs w:val="22"/>
                <w:lang w:val="ru-RU"/>
              </w:rPr>
              <w:t xml:space="preserve"> Часть </w:t>
            </w:r>
            <w:r w:rsidRPr="00ED18EB">
              <w:rPr>
                <w:szCs w:val="22"/>
              </w:rPr>
              <w:t>III</w:t>
            </w:r>
            <w:r w:rsidRPr="00ED18EB">
              <w:rPr>
                <w:szCs w:val="22"/>
                <w:lang w:val="ru-RU"/>
              </w:rPr>
              <w:t>. Москва: 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  <w:lang w:val="ru-RU"/>
              </w:rPr>
            </w:pPr>
            <w:r w:rsidRPr="00ED18EB">
              <w:rPr>
                <w:szCs w:val="22"/>
              </w:rPr>
              <w:t xml:space="preserve">Федонюк, В. (2003). </w:t>
            </w:r>
            <w:r w:rsidRPr="00ED18EB">
              <w:rPr>
                <w:i/>
                <w:szCs w:val="22"/>
              </w:rPr>
              <w:t>Детский голос. Задачи и метод работы с ним.</w:t>
            </w:r>
            <w:r w:rsidRPr="00ED18EB">
              <w:rPr>
                <w:szCs w:val="22"/>
              </w:rPr>
              <w:t xml:space="preserve"> Союз художников </w:t>
            </w:r>
            <w:r w:rsidRPr="00ED18EB">
              <w:rPr>
                <w:szCs w:val="22"/>
                <w:lang w:val="ru-RU"/>
              </w:rPr>
              <w:t xml:space="preserve">Юссон, Р. (1974). </w:t>
            </w:r>
            <w:r w:rsidRPr="00ED18EB">
              <w:rPr>
                <w:i/>
                <w:szCs w:val="22"/>
                <w:lang w:val="ru-RU"/>
              </w:rPr>
              <w:t>Певческий голос.</w:t>
            </w:r>
            <w:r w:rsidRPr="00ED18EB">
              <w:rPr>
                <w:szCs w:val="22"/>
                <w:lang w:val="ru-RU"/>
              </w:rPr>
              <w:t xml:space="preserve"> Москва: Музыка 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Яковлев, А. (1971). </w:t>
            </w:r>
            <w:r w:rsidRPr="00ED18EB">
              <w:rPr>
                <w:i/>
                <w:szCs w:val="22"/>
              </w:rPr>
              <w:t xml:space="preserve">Физиологические закономерности певческой атаки. </w:t>
            </w:r>
            <w:r w:rsidRPr="00ED18EB">
              <w:rPr>
                <w:szCs w:val="22"/>
              </w:rPr>
              <w:t>Москва: 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Contemporary Music Review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Music Theory Spectrum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Saule </w:t>
            </w:r>
          </w:p>
          <w:p w:rsidR="002E6696" w:rsidRPr="00ED18EB" w:rsidRDefault="002E6696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lastRenderedPageBreak/>
              <w:t>Problems in Music Pedagogy</w:t>
            </w:r>
          </w:p>
          <w:p w:rsidR="002E6696" w:rsidRPr="00ED18EB" w:rsidRDefault="002E6696" w:rsidP="005E54E7">
            <w:pPr>
              <w:shd w:val="clear" w:color="auto" w:fill="auto"/>
            </w:pP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2E6696" w:rsidRPr="00ED18EB" w:rsidRDefault="002E6696" w:rsidP="005E54E7">
            <w:pPr>
              <w:shd w:val="clear" w:color="auto" w:fill="auto"/>
              <w:rPr>
                <w:i/>
                <w:lang w:eastAsia="lv-LV"/>
              </w:rPr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lastRenderedPageBreak/>
              <w:t>Piezīmes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B2.2 daļa.</w:t>
            </w:r>
          </w:p>
          <w:p w:rsidR="002E6696" w:rsidRPr="00ED18EB" w:rsidRDefault="002E6696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</w:p>
        </w:tc>
      </w:tr>
    </w:tbl>
    <w:p w:rsidR="002E6696" w:rsidRPr="00ED18EB" w:rsidRDefault="002E6696" w:rsidP="002E6696">
      <w:pPr>
        <w:shd w:val="clear" w:color="auto" w:fill="auto"/>
        <w:autoSpaceDE/>
        <w:autoSpaceDN/>
        <w:adjustRightInd/>
        <w:spacing w:after="160" w:line="259" w:lineRule="auto"/>
        <w:rPr>
          <w:b/>
          <w:i/>
          <w:szCs w:val="22"/>
        </w:rPr>
      </w:pPr>
      <w:r w:rsidRPr="00ED18EB">
        <w:rPr>
          <w:b/>
          <w:i/>
          <w:szCs w:val="22"/>
        </w:rPr>
        <w:br w:type="page"/>
      </w:r>
    </w:p>
    <w:p w:rsidR="002E6696" w:rsidRDefault="002E6696"/>
    <w:sectPr w:rsidR="002E6696" w:rsidSect="002E6696">
      <w:footerReference w:type="default" r:id="rId20"/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83B" w:rsidRDefault="00EC283B" w:rsidP="002E6696">
      <w:r>
        <w:separator/>
      </w:r>
    </w:p>
  </w:endnote>
  <w:endnote w:type="continuationSeparator" w:id="0">
    <w:p w:rsidR="00EC283B" w:rsidRDefault="00EC283B" w:rsidP="002E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696" w:rsidRDefault="002E6696">
    <w:pPr>
      <w:pStyle w:val="Footer"/>
      <w:jc w:val="right"/>
    </w:pPr>
  </w:p>
  <w:p w:rsidR="002E6696" w:rsidRDefault="002E66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83B" w:rsidRDefault="00EC283B" w:rsidP="002E6696">
      <w:r>
        <w:separator/>
      </w:r>
    </w:p>
  </w:footnote>
  <w:footnote w:type="continuationSeparator" w:id="0">
    <w:p w:rsidR="00EC283B" w:rsidRDefault="00EC283B" w:rsidP="002E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96"/>
    <w:rsid w:val="002E6696"/>
    <w:rsid w:val="00476ACE"/>
    <w:rsid w:val="007B3DFC"/>
    <w:rsid w:val="00D07E9C"/>
    <w:rsid w:val="00EC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96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6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6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6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696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2E6696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E6696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E6696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E6696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E6696"/>
    <w:rPr>
      <w:rFonts w:ascii="Times New Roman" w:hAnsi="Times New Roman" w:cs="Times New Roman"/>
    </w:rPr>
  </w:style>
  <w:style w:type="paragraph" w:customStyle="1" w:styleId="Default">
    <w:name w:val="Default"/>
    <w:rsid w:val="002E6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E6696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E6696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2E6696"/>
  </w:style>
  <w:style w:type="character" w:styleId="HTMLCite">
    <w:name w:val="HTML Cite"/>
    <w:uiPriority w:val="99"/>
    <w:semiHidden/>
    <w:unhideWhenUsed/>
    <w:rsid w:val="002E6696"/>
    <w:rPr>
      <w:i/>
      <w:iCs/>
    </w:rPr>
  </w:style>
  <w:style w:type="character" w:customStyle="1" w:styleId="st">
    <w:name w:val="st"/>
    <w:basedOn w:val="DefaultParagraphFont"/>
    <w:rsid w:val="002E6696"/>
  </w:style>
  <w:style w:type="character" w:styleId="Emphasis">
    <w:name w:val="Emphasis"/>
    <w:basedOn w:val="DefaultParagraphFont"/>
    <w:uiPriority w:val="20"/>
    <w:qFormat/>
    <w:rsid w:val="002E6696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2E6696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2E6696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2E6696"/>
  </w:style>
  <w:style w:type="character" w:customStyle="1" w:styleId="content">
    <w:name w:val="content"/>
    <w:rsid w:val="002E6696"/>
  </w:style>
  <w:style w:type="table" w:customStyle="1" w:styleId="TableGrid1">
    <w:name w:val="Table Grid1"/>
    <w:basedOn w:val="TableNormal"/>
    <w:next w:val="TableGrid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2E6696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2E6696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E6696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E6696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2E6696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2E6696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96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96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2E6696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2E6696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E6696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2E6696"/>
    <w:rPr>
      <w:rFonts w:cs="Times New Roman"/>
    </w:rPr>
  </w:style>
  <w:style w:type="paragraph" w:customStyle="1" w:styleId="tv213">
    <w:name w:val="tv213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2E6696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2E6696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2E6696"/>
  </w:style>
  <w:style w:type="character" w:customStyle="1" w:styleId="apple-converted-space">
    <w:name w:val="apple-converted-space"/>
    <w:basedOn w:val="DefaultParagraphFont"/>
    <w:rsid w:val="002E6696"/>
  </w:style>
  <w:style w:type="character" w:customStyle="1" w:styleId="Nosaukums1">
    <w:name w:val="Nosaukums1"/>
    <w:basedOn w:val="DefaultParagraphFont"/>
    <w:rsid w:val="002E6696"/>
  </w:style>
  <w:style w:type="paragraph" w:styleId="CommentText">
    <w:name w:val="annotation text"/>
    <w:basedOn w:val="Normal"/>
    <w:link w:val="CommentTextChar"/>
    <w:uiPriority w:val="99"/>
    <w:semiHidden/>
    <w:unhideWhenUsed/>
    <w:rsid w:val="002E6696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696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696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696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2E6696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2E6696"/>
  </w:style>
  <w:style w:type="character" w:customStyle="1" w:styleId="Title1">
    <w:name w:val="Title1"/>
    <w:basedOn w:val="DefaultParagraphFont"/>
    <w:rsid w:val="002E6696"/>
  </w:style>
  <w:style w:type="character" w:styleId="CommentReference">
    <w:name w:val="annotation reference"/>
    <w:basedOn w:val="DefaultParagraphFont"/>
    <w:unhideWhenUsed/>
    <w:rsid w:val="002E6696"/>
    <w:rPr>
      <w:sz w:val="16"/>
      <w:szCs w:val="16"/>
    </w:rPr>
  </w:style>
  <w:style w:type="paragraph" w:customStyle="1" w:styleId="Parasts1">
    <w:name w:val="Parasts1"/>
    <w:rsid w:val="002E669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2E6696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2E6696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2E669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2E6696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2E6696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2E6696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E6696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E6696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E6696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2E6696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6696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2E6696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2E6696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669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E6696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2E6696"/>
  </w:style>
  <w:style w:type="character" w:customStyle="1" w:styleId="fn">
    <w:name w:val="fn"/>
    <w:basedOn w:val="DefaultParagraphFont"/>
    <w:rsid w:val="002E6696"/>
  </w:style>
  <w:style w:type="character" w:customStyle="1" w:styleId="Subtitle1">
    <w:name w:val="Subtitle1"/>
    <w:basedOn w:val="DefaultParagraphFont"/>
    <w:rsid w:val="002E6696"/>
  </w:style>
  <w:style w:type="character" w:styleId="PlaceholderText">
    <w:name w:val="Placeholder Text"/>
    <w:basedOn w:val="DefaultParagraphFont"/>
    <w:uiPriority w:val="99"/>
    <w:semiHidden/>
    <w:rsid w:val="002E66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96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6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6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6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696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2E6696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E6696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E6696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E6696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E6696"/>
    <w:rPr>
      <w:rFonts w:ascii="Times New Roman" w:hAnsi="Times New Roman" w:cs="Times New Roman"/>
    </w:rPr>
  </w:style>
  <w:style w:type="paragraph" w:customStyle="1" w:styleId="Default">
    <w:name w:val="Default"/>
    <w:rsid w:val="002E6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E6696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E6696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2E6696"/>
  </w:style>
  <w:style w:type="character" w:styleId="HTMLCite">
    <w:name w:val="HTML Cite"/>
    <w:uiPriority w:val="99"/>
    <w:semiHidden/>
    <w:unhideWhenUsed/>
    <w:rsid w:val="002E6696"/>
    <w:rPr>
      <w:i/>
      <w:iCs/>
    </w:rPr>
  </w:style>
  <w:style w:type="character" w:customStyle="1" w:styleId="st">
    <w:name w:val="st"/>
    <w:basedOn w:val="DefaultParagraphFont"/>
    <w:rsid w:val="002E6696"/>
  </w:style>
  <w:style w:type="character" w:styleId="Emphasis">
    <w:name w:val="Emphasis"/>
    <w:basedOn w:val="DefaultParagraphFont"/>
    <w:uiPriority w:val="20"/>
    <w:qFormat/>
    <w:rsid w:val="002E6696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2E6696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2E6696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2E6696"/>
  </w:style>
  <w:style w:type="character" w:customStyle="1" w:styleId="content">
    <w:name w:val="content"/>
    <w:rsid w:val="002E6696"/>
  </w:style>
  <w:style w:type="table" w:customStyle="1" w:styleId="TableGrid1">
    <w:name w:val="Table Grid1"/>
    <w:basedOn w:val="TableNormal"/>
    <w:next w:val="TableGrid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2E6696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2E6696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E6696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E6696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2E6696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2E6696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96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96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2E6696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2E6696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E6696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2E6696"/>
    <w:rPr>
      <w:rFonts w:cs="Times New Roman"/>
    </w:rPr>
  </w:style>
  <w:style w:type="paragraph" w:customStyle="1" w:styleId="tv213">
    <w:name w:val="tv213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2E6696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2E6696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2E6696"/>
  </w:style>
  <w:style w:type="character" w:customStyle="1" w:styleId="apple-converted-space">
    <w:name w:val="apple-converted-space"/>
    <w:basedOn w:val="DefaultParagraphFont"/>
    <w:rsid w:val="002E6696"/>
  </w:style>
  <w:style w:type="character" w:customStyle="1" w:styleId="Nosaukums1">
    <w:name w:val="Nosaukums1"/>
    <w:basedOn w:val="DefaultParagraphFont"/>
    <w:rsid w:val="002E6696"/>
  </w:style>
  <w:style w:type="paragraph" w:styleId="CommentText">
    <w:name w:val="annotation text"/>
    <w:basedOn w:val="Normal"/>
    <w:link w:val="CommentTextChar"/>
    <w:uiPriority w:val="99"/>
    <w:semiHidden/>
    <w:unhideWhenUsed/>
    <w:rsid w:val="002E6696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696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696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696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2E6696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2E6696"/>
  </w:style>
  <w:style w:type="character" w:customStyle="1" w:styleId="Title1">
    <w:name w:val="Title1"/>
    <w:basedOn w:val="DefaultParagraphFont"/>
    <w:rsid w:val="002E6696"/>
  </w:style>
  <w:style w:type="character" w:styleId="CommentReference">
    <w:name w:val="annotation reference"/>
    <w:basedOn w:val="DefaultParagraphFont"/>
    <w:unhideWhenUsed/>
    <w:rsid w:val="002E6696"/>
    <w:rPr>
      <w:sz w:val="16"/>
      <w:szCs w:val="16"/>
    </w:rPr>
  </w:style>
  <w:style w:type="paragraph" w:customStyle="1" w:styleId="Parasts1">
    <w:name w:val="Parasts1"/>
    <w:rsid w:val="002E669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2E6696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2E6696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2E669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2E6696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2E6696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2E6696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E6696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E6696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E6696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2E6696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6696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2E6696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2E6696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669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E6696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2E6696"/>
  </w:style>
  <w:style w:type="character" w:customStyle="1" w:styleId="fn">
    <w:name w:val="fn"/>
    <w:basedOn w:val="DefaultParagraphFont"/>
    <w:rsid w:val="002E6696"/>
  </w:style>
  <w:style w:type="character" w:customStyle="1" w:styleId="Subtitle1">
    <w:name w:val="Subtitle1"/>
    <w:basedOn w:val="DefaultParagraphFont"/>
    <w:rsid w:val="002E6696"/>
  </w:style>
  <w:style w:type="character" w:styleId="PlaceholderText">
    <w:name w:val="Placeholder Text"/>
    <w:basedOn w:val="DefaultParagraphFont"/>
    <w:uiPriority w:val="99"/>
    <w:semiHidden/>
    <w:rsid w:val="002E6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0184&amp;ident=1034553" TargetMode="External"/><Relationship Id="rId13" Type="http://schemas.openxmlformats.org/officeDocument/2006/relationships/hyperlink" Target="https://biblio.du.lv/Alise/lv/advancedsearch.aspx?crit0=auth&amp;op0=%25LIKE%25&amp;val0=Swanwick%2c+Keith&amp;bop1=AND&amp;crit1=auth&amp;op1=%3D&amp;val1=" TargetMode="External"/><Relationship Id="rId18" Type="http://schemas.openxmlformats.org/officeDocument/2006/relationships/hyperlink" Target="https://biblio.du.lv/Alise/lv/advancedsearch.aspx?crit0=publ&amp;op0=%25LIKE%25&amp;val0=Oxford+University+Press&amp;bop1=AND&amp;crit1=auth&amp;op1=%3D&amp;val1=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advancedsearch.aspx?crit0=auth&amp;op0=%25LIKE%25&amp;val0=Trin%c4%abte%2c+Baiba&amp;bop1=AND&amp;crit1=auth&amp;op1=%3D&amp;val1=" TargetMode="External"/><Relationship Id="rId17" Type="http://schemas.openxmlformats.org/officeDocument/2006/relationships/hyperlink" Target="https://biblio.du.lv/Alise/lv/advancedsearch.aspx?crit0=publ&amp;op0=%25LIKE%25&amp;val0=LiePA&amp;bop1=AND&amp;crit1=auth&amp;op1=%3D&amp;val1=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.du.lv/Alise/lv/advancedsearch.aspx?crit0=auth&amp;op0=%25LIKE%25&amp;val0=Trin%c4%abte%2c+Baiba&amp;bop1=AND&amp;crit1=auth&amp;op1=%3D&amp;val1=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book.aspx?id=40184&amp;ident=10345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.du.lv/Alise/lv/advancedsearch.aspx?crit0=auth&amp;op0=%25LIKE%25&amp;val0=Swanwick%2c+Keith&amp;bop1=AND&amp;crit1=auth&amp;op1=%3D&amp;val1=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iblio.du.lv/Alise/lv/book.aspx?id=40184&amp;ident=1034553" TargetMode="External"/><Relationship Id="rId19" Type="http://schemas.openxmlformats.org/officeDocument/2006/relationships/hyperlink" Target="https://biblio.du.lv/Alise/lv/book.aspx?id=43899&amp;ident=10399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book.aspx?id=40184&amp;ident=1034553" TargetMode="External"/><Relationship Id="rId14" Type="http://schemas.openxmlformats.org/officeDocument/2006/relationships/hyperlink" Target="https://biblio.du.lv/Alise/lv/book.aspx?id=40184&amp;ident=1034553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6AC70E6B0DF4A8A921D2EE4BC1C3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F3593-FD6B-437F-8E60-B5E7D73F4279}"/>
      </w:docPartPr>
      <w:docPartBody>
        <w:p w:rsidR="003112FB" w:rsidRDefault="00D54843" w:rsidP="00D54843">
          <w:pPr>
            <w:pStyle w:val="16AC70E6B0DF4A8A921D2EE4BC1C35E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43"/>
    <w:rsid w:val="003112FB"/>
    <w:rsid w:val="00B3577E"/>
    <w:rsid w:val="00BF5972"/>
    <w:rsid w:val="00D5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4843"/>
    <w:rPr>
      <w:color w:val="808080"/>
    </w:rPr>
  </w:style>
  <w:style w:type="paragraph" w:customStyle="1" w:styleId="239118EB4D2140EAB30A2A4BC2AE05B7">
    <w:name w:val="239118EB4D2140EAB30A2A4BC2AE05B7"/>
    <w:rsid w:val="00D54843"/>
  </w:style>
  <w:style w:type="paragraph" w:customStyle="1" w:styleId="28D139D379524821A52FB2F45FE3CEB5">
    <w:name w:val="28D139D379524821A52FB2F45FE3CEB5"/>
    <w:rsid w:val="00D54843"/>
  </w:style>
  <w:style w:type="paragraph" w:customStyle="1" w:styleId="16AC70E6B0DF4A8A921D2EE4BC1C35EC">
    <w:name w:val="16AC70E6B0DF4A8A921D2EE4BC1C35EC"/>
    <w:rsid w:val="00D548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4843"/>
    <w:rPr>
      <w:color w:val="808080"/>
    </w:rPr>
  </w:style>
  <w:style w:type="paragraph" w:customStyle="1" w:styleId="239118EB4D2140EAB30A2A4BC2AE05B7">
    <w:name w:val="239118EB4D2140EAB30A2A4BC2AE05B7"/>
    <w:rsid w:val="00D54843"/>
  </w:style>
  <w:style w:type="paragraph" w:customStyle="1" w:styleId="28D139D379524821A52FB2F45FE3CEB5">
    <w:name w:val="28D139D379524821A52FB2F45FE3CEB5"/>
    <w:rsid w:val="00D54843"/>
  </w:style>
  <w:style w:type="paragraph" w:customStyle="1" w:styleId="16AC70E6B0DF4A8A921D2EE4BC1C35EC">
    <w:name w:val="16AC70E6B0DF4A8A921D2EE4BC1C35EC"/>
    <w:rsid w:val="00D548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6634</Words>
  <Characters>3782</Characters>
  <Application>Microsoft Office Word</Application>
  <DocSecurity>0</DocSecurity>
  <Lines>31</Lines>
  <Paragraphs>20</Paragraphs>
  <ScaleCrop>false</ScaleCrop>
  <Company/>
  <LinksUpToDate>false</LinksUpToDate>
  <CharactersWithSpaces>10396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2023-07-13T08:29:00Z</dcterms:created>
  <dcterms:modified xsi:type="dcterms:W3CDTF">2023-07-13T08:32:00Z</dcterms:modified>
</cp:coreProperties>
</file>