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3EF" w:rsidRPr="00DF2815" w:rsidRDefault="000F63EF" w:rsidP="000F63EF">
      <w:pPr>
        <w:pStyle w:val="Nosaukumi"/>
        <w:jc w:val="center"/>
        <w:rPr>
          <w:i w:val="0"/>
          <w:sz w:val="32"/>
          <w:szCs w:val="32"/>
          <w:lang w:val="en-US"/>
        </w:rPr>
      </w:pPr>
      <w:r w:rsidRPr="00DF2815">
        <w:rPr>
          <w:i w:val="0"/>
          <w:sz w:val="32"/>
          <w:szCs w:val="32"/>
          <w:lang w:val="en-US"/>
        </w:rPr>
        <w:t>DAUGAVPILS UNIVERSITĀTE</w:t>
      </w:r>
    </w:p>
    <w:p w:rsidR="000F63EF" w:rsidRDefault="000F63EF" w:rsidP="000F63EF">
      <w:pPr>
        <w:pStyle w:val="Nosaukumi"/>
        <w:jc w:val="center"/>
        <w:rPr>
          <w:i w:val="0"/>
          <w:sz w:val="32"/>
          <w:szCs w:val="32"/>
        </w:rPr>
      </w:pPr>
      <w:r w:rsidRPr="00DF2815">
        <w:rPr>
          <w:i w:val="0"/>
          <w:sz w:val="32"/>
          <w:szCs w:val="32"/>
        </w:rPr>
        <w:t>STUDIJU KURSA APRAKSTS</w:t>
      </w:r>
    </w:p>
    <w:p w:rsidR="000F63EF" w:rsidRDefault="000F63EF" w:rsidP="000F63EF">
      <w:pPr>
        <w:pStyle w:val="Nosaukumi"/>
        <w:jc w:val="center"/>
        <w:rPr>
          <w:i w:val="0"/>
          <w:sz w:val="32"/>
          <w:szCs w:val="32"/>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4657"/>
        <w:gridCol w:w="12"/>
      </w:tblGrid>
      <w:tr w:rsidR="000F63EF" w:rsidRPr="00C44AE4"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bookmarkStart w:id="0" w:name="_Hlk75168436"/>
            <w:r>
              <w:rPr>
                <w:b w:val="0"/>
                <w:bCs/>
                <w:i w:val="0"/>
                <w:iCs/>
                <w:sz w:val="22"/>
                <w:szCs w:val="22"/>
              </w:rPr>
              <w:br w:type="page"/>
            </w:r>
            <w:r>
              <w:rPr>
                <w:b w:val="0"/>
                <w:bCs/>
                <w:i w:val="0"/>
                <w:iCs/>
                <w:sz w:val="22"/>
                <w:szCs w:val="22"/>
              </w:rPr>
              <w:br w:type="page"/>
            </w:r>
            <w:r>
              <w:rPr>
                <w:sz w:val="22"/>
                <w:szCs w:val="22"/>
              </w:rPr>
              <w:t>Studiju kursa nosaukums</w:t>
            </w:r>
          </w:p>
        </w:tc>
        <w:tc>
          <w:tcPr>
            <w:tcW w:w="4657" w:type="dxa"/>
            <w:tcBorders>
              <w:top w:val="single" w:sz="4" w:space="0" w:color="auto"/>
              <w:left w:val="single" w:sz="4" w:space="0" w:color="auto"/>
              <w:bottom w:val="single" w:sz="4" w:space="0" w:color="auto"/>
              <w:right w:val="single" w:sz="4" w:space="0" w:color="auto"/>
            </w:tcBorders>
            <w:vAlign w:val="center"/>
            <w:hideMark/>
          </w:tcPr>
          <w:p w:rsidR="000F63EF" w:rsidRPr="00C44AE4" w:rsidRDefault="000F63EF" w:rsidP="009426D2">
            <w:pPr>
              <w:rPr>
                <w:b/>
                <w:i/>
                <w:lang w:eastAsia="lv-LV"/>
              </w:rPr>
            </w:pPr>
            <w:bookmarkStart w:id="1" w:name="_GoBack"/>
            <w:r>
              <w:rPr>
                <w:b/>
                <w:i/>
                <w:lang w:eastAsia="lv-LV"/>
              </w:rPr>
              <w:t>Dejas pamati II</w:t>
            </w:r>
            <w:bookmarkEnd w:id="1"/>
          </w:p>
        </w:tc>
      </w:tr>
      <w:tr w:rsidR="000F63EF"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Studiju kursa kods (DUIS)</w:t>
            </w:r>
          </w:p>
        </w:tc>
        <w:tc>
          <w:tcPr>
            <w:tcW w:w="4657" w:type="dxa"/>
            <w:tcBorders>
              <w:top w:val="single" w:sz="4" w:space="0" w:color="auto"/>
              <w:left w:val="single" w:sz="4" w:space="0" w:color="auto"/>
              <w:bottom w:val="single" w:sz="4" w:space="0" w:color="auto"/>
              <w:right w:val="single" w:sz="4" w:space="0" w:color="auto"/>
            </w:tcBorders>
            <w:vAlign w:val="center"/>
          </w:tcPr>
          <w:p w:rsidR="000F63EF" w:rsidRDefault="000F63EF" w:rsidP="009426D2">
            <w:pPr>
              <w:rPr>
                <w:lang w:eastAsia="lv-LV"/>
              </w:rPr>
            </w:pPr>
            <w:r>
              <w:rPr>
                <w:lang w:eastAsia="lv-LV"/>
              </w:rPr>
              <w:t>MākZ1345</w:t>
            </w:r>
          </w:p>
        </w:tc>
      </w:tr>
      <w:tr w:rsidR="000F63EF"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Zinātnes nozare</w:t>
            </w:r>
          </w:p>
        </w:tc>
        <w:tc>
          <w:tcPr>
            <w:tcW w:w="4657" w:type="dxa"/>
            <w:tcBorders>
              <w:top w:val="single" w:sz="4" w:space="0" w:color="auto"/>
              <w:left w:val="single" w:sz="4" w:space="0" w:color="auto"/>
              <w:bottom w:val="single" w:sz="4" w:space="0" w:color="auto"/>
              <w:right w:val="single" w:sz="4" w:space="0" w:color="auto"/>
            </w:tcBorders>
            <w:hideMark/>
          </w:tcPr>
          <w:p w:rsidR="000F63EF" w:rsidRPr="00C64E6F" w:rsidRDefault="000F63EF" w:rsidP="009426D2">
            <w:r w:rsidRPr="00C64E6F">
              <w:t>Māksla zinātne</w:t>
            </w:r>
          </w:p>
        </w:tc>
      </w:tr>
      <w:tr w:rsidR="000F63EF"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Kursa līmenis</w:t>
            </w:r>
          </w:p>
        </w:tc>
        <w:tc>
          <w:tcPr>
            <w:tcW w:w="4657" w:type="dxa"/>
            <w:tcBorders>
              <w:top w:val="single" w:sz="4" w:space="0" w:color="auto"/>
              <w:left w:val="single" w:sz="4" w:space="0" w:color="auto"/>
              <w:bottom w:val="single" w:sz="4" w:space="0" w:color="auto"/>
              <w:right w:val="single" w:sz="4" w:space="0" w:color="auto"/>
            </w:tcBorders>
            <w:hideMark/>
          </w:tcPr>
          <w:p w:rsidR="000F63EF" w:rsidRDefault="000F63EF" w:rsidP="009426D2">
            <w:pPr>
              <w:rPr>
                <w:lang w:eastAsia="lv-LV"/>
              </w:rPr>
            </w:pPr>
          </w:p>
        </w:tc>
      </w:tr>
      <w:tr w:rsidR="000F63EF"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rPr>
                <w:u w:val="single"/>
              </w:rPr>
            </w:pPr>
            <w:r>
              <w:rPr>
                <w:sz w:val="22"/>
                <w:szCs w:val="22"/>
              </w:rPr>
              <w:t>Kredītpunkti</w:t>
            </w:r>
          </w:p>
        </w:tc>
        <w:tc>
          <w:tcPr>
            <w:tcW w:w="4657" w:type="dxa"/>
            <w:tcBorders>
              <w:top w:val="single" w:sz="4" w:space="0" w:color="auto"/>
              <w:left w:val="single" w:sz="4" w:space="0" w:color="auto"/>
              <w:bottom w:val="single" w:sz="4" w:space="0" w:color="auto"/>
              <w:right w:val="single" w:sz="4" w:space="0" w:color="auto"/>
            </w:tcBorders>
            <w:hideMark/>
          </w:tcPr>
          <w:p w:rsidR="000F63EF" w:rsidRDefault="000F63EF" w:rsidP="009426D2">
            <w:pPr>
              <w:rPr>
                <w:lang w:eastAsia="lv-LV"/>
              </w:rPr>
            </w:pPr>
            <w:r>
              <w:rPr>
                <w:iCs w:val="0"/>
                <w:lang w:eastAsia="lv-LV"/>
              </w:rPr>
              <w:t>1</w:t>
            </w:r>
          </w:p>
        </w:tc>
      </w:tr>
      <w:tr w:rsidR="000F63EF"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rPr>
                <w:u w:val="single"/>
              </w:rPr>
            </w:pPr>
            <w:r>
              <w:rPr>
                <w:sz w:val="22"/>
                <w:szCs w:val="22"/>
              </w:rPr>
              <w:t>ECTS kredītpunkti</w:t>
            </w:r>
          </w:p>
        </w:tc>
        <w:tc>
          <w:tcPr>
            <w:tcW w:w="4657" w:type="dxa"/>
            <w:tcBorders>
              <w:top w:val="single" w:sz="4" w:space="0" w:color="auto"/>
              <w:left w:val="single" w:sz="4" w:space="0" w:color="auto"/>
              <w:bottom w:val="single" w:sz="4" w:space="0" w:color="auto"/>
              <w:right w:val="single" w:sz="4" w:space="0" w:color="auto"/>
            </w:tcBorders>
            <w:hideMark/>
          </w:tcPr>
          <w:p w:rsidR="000F63EF" w:rsidRDefault="000F63EF" w:rsidP="009426D2">
            <w:r>
              <w:rPr>
                <w:iCs w:val="0"/>
              </w:rPr>
              <w:t>1.5</w:t>
            </w:r>
          </w:p>
        </w:tc>
      </w:tr>
      <w:tr w:rsidR="000F63EF" w:rsidTr="009426D2">
        <w:trPr>
          <w:gridAfter w:val="1"/>
          <w:wAfter w:w="12" w:type="dxa"/>
          <w:trHeight w:val="255"/>
        </w:trPr>
        <w:tc>
          <w:tcPr>
            <w:tcW w:w="4681" w:type="dxa"/>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rPr>
                <w:sz w:val="22"/>
                <w:szCs w:val="22"/>
              </w:rPr>
            </w:pPr>
            <w:r>
              <w:rPr>
                <w:sz w:val="22"/>
                <w:szCs w:val="22"/>
              </w:rPr>
              <w:t xml:space="preserve">Kopējais kontaktstundu skaits </w:t>
            </w:r>
          </w:p>
          <w:p w:rsidR="000F63EF" w:rsidRPr="00617313" w:rsidRDefault="000F63EF" w:rsidP="009426D2">
            <w:pPr>
              <w:pStyle w:val="Nosaukumi"/>
              <w:rPr>
                <w:b w:val="0"/>
                <w:sz w:val="22"/>
                <w:szCs w:val="22"/>
              </w:rPr>
            </w:pPr>
          </w:p>
          <w:p w:rsidR="000F63EF" w:rsidRPr="00617313" w:rsidRDefault="000F63EF" w:rsidP="009426D2">
            <w:pPr>
              <w:pStyle w:val="Nosaukumi"/>
              <w:rPr>
                <w:b w:val="0"/>
              </w:rPr>
            </w:pPr>
          </w:p>
        </w:tc>
        <w:tc>
          <w:tcPr>
            <w:tcW w:w="4657" w:type="dxa"/>
            <w:tcBorders>
              <w:top w:val="single" w:sz="4" w:space="0" w:color="auto"/>
              <w:left w:val="single" w:sz="4" w:space="0" w:color="auto"/>
              <w:right w:val="single" w:sz="4" w:space="0" w:color="auto"/>
            </w:tcBorders>
            <w:hideMark/>
          </w:tcPr>
          <w:p w:rsidR="000F63EF" w:rsidRPr="001E02FC" w:rsidRDefault="000F63EF" w:rsidP="009426D2">
            <w:pPr>
              <w:rPr>
                <w:rFonts w:eastAsia="Times New Roman"/>
                <w:iCs w:val="0"/>
                <w:lang w:eastAsia="lv-LV"/>
              </w:rPr>
            </w:pPr>
            <w:r>
              <w:rPr>
                <w:rFonts w:eastAsia="Times New Roman"/>
                <w:iCs w:val="0"/>
                <w:lang w:eastAsia="lv-LV"/>
              </w:rPr>
              <w:t>16</w:t>
            </w:r>
          </w:p>
        </w:tc>
      </w:tr>
      <w:tr w:rsidR="000F63EF"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0F63EF" w:rsidRPr="00617313" w:rsidRDefault="000F63EF" w:rsidP="009426D2">
            <w:pPr>
              <w:pStyle w:val="Nosaukumi"/>
              <w:rPr>
                <w:b w:val="0"/>
                <w:sz w:val="22"/>
                <w:szCs w:val="22"/>
              </w:rPr>
            </w:pPr>
            <w:r w:rsidRPr="00617313">
              <w:rPr>
                <w:b w:val="0"/>
                <w:sz w:val="22"/>
                <w:szCs w:val="22"/>
              </w:rPr>
              <w:t>Lekciju stundu skaits</w:t>
            </w:r>
          </w:p>
          <w:p w:rsidR="000F63EF" w:rsidRDefault="000F63EF" w:rsidP="009426D2">
            <w:pPr>
              <w:pStyle w:val="Nosaukumi"/>
              <w:rPr>
                <w:sz w:val="22"/>
                <w:szCs w:val="22"/>
              </w:rPr>
            </w:pPr>
          </w:p>
        </w:tc>
        <w:tc>
          <w:tcPr>
            <w:tcW w:w="4657" w:type="dxa"/>
            <w:tcBorders>
              <w:left w:val="single" w:sz="4" w:space="0" w:color="auto"/>
              <w:right w:val="single" w:sz="4" w:space="0" w:color="auto"/>
            </w:tcBorders>
          </w:tcPr>
          <w:p w:rsidR="000F63EF" w:rsidRDefault="000F63EF" w:rsidP="009426D2">
            <w:pPr>
              <w:rPr>
                <w:rFonts w:eastAsia="Times New Roman"/>
                <w:iCs w:val="0"/>
                <w:lang w:eastAsia="lv-LV"/>
              </w:rPr>
            </w:pPr>
          </w:p>
        </w:tc>
      </w:tr>
      <w:tr w:rsidR="000F63EF"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0F63EF" w:rsidRPr="00617313" w:rsidRDefault="000F63EF" w:rsidP="009426D2">
            <w:pPr>
              <w:pStyle w:val="Nosaukumi"/>
              <w:rPr>
                <w:b w:val="0"/>
                <w:sz w:val="22"/>
                <w:szCs w:val="22"/>
              </w:rPr>
            </w:pPr>
            <w:r w:rsidRPr="00617313">
              <w:rPr>
                <w:b w:val="0"/>
                <w:sz w:val="22"/>
                <w:szCs w:val="22"/>
              </w:rPr>
              <w:t xml:space="preserve">Semināru stundu skaits </w:t>
            </w:r>
          </w:p>
          <w:p w:rsidR="000F63EF" w:rsidRDefault="000F63EF" w:rsidP="009426D2">
            <w:pPr>
              <w:pStyle w:val="Nosaukumi"/>
              <w:rPr>
                <w:sz w:val="22"/>
                <w:szCs w:val="22"/>
              </w:rPr>
            </w:pPr>
          </w:p>
        </w:tc>
        <w:tc>
          <w:tcPr>
            <w:tcW w:w="4657" w:type="dxa"/>
            <w:tcBorders>
              <w:left w:val="single" w:sz="4" w:space="0" w:color="auto"/>
              <w:right w:val="single" w:sz="4" w:space="0" w:color="auto"/>
            </w:tcBorders>
          </w:tcPr>
          <w:p w:rsidR="000F63EF" w:rsidRDefault="000F63EF" w:rsidP="009426D2">
            <w:pPr>
              <w:rPr>
                <w:rFonts w:eastAsia="Times New Roman"/>
                <w:iCs w:val="0"/>
                <w:lang w:eastAsia="lv-LV"/>
              </w:rPr>
            </w:pPr>
          </w:p>
        </w:tc>
      </w:tr>
      <w:tr w:rsidR="000F63EF"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0F63EF" w:rsidRDefault="000F63EF" w:rsidP="009426D2">
            <w:pPr>
              <w:pStyle w:val="Nosaukumi"/>
              <w:rPr>
                <w:sz w:val="22"/>
                <w:szCs w:val="22"/>
              </w:rPr>
            </w:pPr>
            <w:r w:rsidRPr="00617313">
              <w:rPr>
                <w:b w:val="0"/>
                <w:sz w:val="22"/>
                <w:szCs w:val="22"/>
              </w:rPr>
              <w:t>Praktisko darbu stundu skaits</w:t>
            </w:r>
          </w:p>
        </w:tc>
        <w:tc>
          <w:tcPr>
            <w:tcW w:w="4657" w:type="dxa"/>
            <w:tcBorders>
              <w:left w:val="single" w:sz="4" w:space="0" w:color="auto"/>
              <w:right w:val="single" w:sz="4" w:space="0" w:color="auto"/>
            </w:tcBorders>
          </w:tcPr>
          <w:p w:rsidR="000F63EF" w:rsidRDefault="000F63EF" w:rsidP="009426D2">
            <w:pPr>
              <w:rPr>
                <w:rFonts w:eastAsia="Times New Roman"/>
                <w:iCs w:val="0"/>
                <w:lang w:eastAsia="lv-LV"/>
              </w:rPr>
            </w:pPr>
            <w:r>
              <w:rPr>
                <w:rFonts w:eastAsia="Times New Roman"/>
                <w:iCs w:val="0"/>
                <w:lang w:eastAsia="lv-LV"/>
              </w:rPr>
              <w:t>16</w:t>
            </w:r>
          </w:p>
        </w:tc>
      </w:tr>
      <w:tr w:rsidR="000F63EF"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0F63EF" w:rsidRDefault="000F63EF" w:rsidP="009426D2">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p w:rsidR="000F63EF" w:rsidRDefault="000F63EF" w:rsidP="009426D2">
            <w:pPr>
              <w:pStyle w:val="Nosaukumi"/>
              <w:rPr>
                <w:sz w:val="22"/>
                <w:szCs w:val="22"/>
              </w:rPr>
            </w:pPr>
          </w:p>
        </w:tc>
        <w:tc>
          <w:tcPr>
            <w:tcW w:w="4657" w:type="dxa"/>
            <w:tcBorders>
              <w:left w:val="single" w:sz="4" w:space="0" w:color="auto"/>
              <w:right w:val="single" w:sz="4" w:space="0" w:color="auto"/>
            </w:tcBorders>
          </w:tcPr>
          <w:p w:rsidR="000F63EF" w:rsidRDefault="000F63EF" w:rsidP="009426D2">
            <w:pPr>
              <w:rPr>
                <w:rFonts w:eastAsia="Times New Roman"/>
                <w:iCs w:val="0"/>
                <w:lang w:eastAsia="lv-LV"/>
              </w:rPr>
            </w:pPr>
          </w:p>
        </w:tc>
      </w:tr>
      <w:tr w:rsidR="000F63EF"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0F63EF" w:rsidRDefault="000F63EF" w:rsidP="009426D2">
            <w:pPr>
              <w:pStyle w:val="Nosaukumi"/>
              <w:rPr>
                <w:sz w:val="22"/>
                <w:szCs w:val="22"/>
              </w:rPr>
            </w:pPr>
            <w:r w:rsidRPr="00617313">
              <w:rPr>
                <w:b w:val="0"/>
                <w:sz w:val="22"/>
                <w:szCs w:val="22"/>
                <w:lang w:eastAsia="lv-LV"/>
              </w:rPr>
              <w:t>Studējošā patstāvīgā darba stundu skaits</w:t>
            </w:r>
          </w:p>
        </w:tc>
        <w:tc>
          <w:tcPr>
            <w:tcW w:w="4657" w:type="dxa"/>
            <w:tcBorders>
              <w:left w:val="single" w:sz="4" w:space="0" w:color="auto"/>
              <w:bottom w:val="single" w:sz="4" w:space="0" w:color="auto"/>
              <w:right w:val="single" w:sz="4" w:space="0" w:color="auto"/>
            </w:tcBorders>
          </w:tcPr>
          <w:p w:rsidR="000F63EF" w:rsidRDefault="000F63EF" w:rsidP="009426D2">
            <w:pPr>
              <w:rPr>
                <w:rFonts w:eastAsia="Times New Roman"/>
                <w:iCs w:val="0"/>
                <w:lang w:eastAsia="lv-LV"/>
              </w:rPr>
            </w:pPr>
            <w:r>
              <w:rPr>
                <w:rFonts w:eastAsia="Times New Roman"/>
                <w:iCs w:val="0"/>
                <w:lang w:eastAsia="lv-LV"/>
              </w:rPr>
              <w:t>24</w:t>
            </w:r>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Kursa autors(-i)</w:t>
            </w:r>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Kursa docētājs(-i)</w:t>
            </w:r>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Pr>
              <w:pStyle w:val="Nosaukumi"/>
            </w:pPr>
            <w:r>
              <w:rPr>
                <w:sz w:val="22"/>
                <w:szCs w:val="22"/>
              </w:rPr>
              <w:t>Priekšzināšanas</w:t>
            </w:r>
          </w:p>
        </w:tc>
      </w:tr>
      <w:tr w:rsidR="000F63EF"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A85709" w:rsidRDefault="000F63EF" w:rsidP="009426D2">
            <w:pPr>
              <w:jc w:val="both"/>
              <w:rPr>
                <w:i/>
              </w:rPr>
            </w:pPr>
            <w:r>
              <w:t xml:space="preserve"> </w:t>
            </w:r>
            <w:r w:rsidRPr="00A85709">
              <w:rPr>
                <w:i/>
              </w:rPr>
              <w:t>Dejas pamati 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 xml:space="preserve">Studiju kursa anotācija </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pPr>
              <w:jc w:val="both"/>
              <w:rPr>
                <w:rFonts w:eastAsia="Times New Roman"/>
              </w:rPr>
            </w:pPr>
            <w:r w:rsidRPr="001B51E5">
              <w:rPr>
                <w:rFonts w:eastAsia="Times New Roman"/>
              </w:rPr>
              <w:t>Kursa mērķis: Iepazīstināt studentus ar deju kā mākslas veidu, dejas vēsturi, attīstību un horeogrāfisko leksiku.</w:t>
            </w:r>
            <w:r>
              <w:rPr>
                <w:rFonts w:eastAsia="Times New Roman"/>
              </w:rPr>
              <w:t xml:space="preserve"> </w:t>
            </w:r>
          </w:p>
          <w:p w:rsidR="000F63EF" w:rsidRPr="001B51E5" w:rsidRDefault="000F63EF" w:rsidP="009426D2">
            <w:pPr>
              <w:jc w:val="both"/>
            </w:pPr>
            <w:r w:rsidRPr="001B51E5">
              <w:rPr>
                <w:rFonts w:eastAsia="Times New Roman"/>
              </w:rPr>
              <w:t>Kursa uzdevumi:</w:t>
            </w:r>
            <w:r>
              <w:rPr>
                <w:rFonts w:eastAsia="Times New Roman"/>
              </w:rPr>
              <w:t xml:space="preserve"> </w:t>
            </w:r>
            <w:r w:rsidRPr="001B51E5">
              <w:rPr>
                <w:rFonts w:eastAsia="Times New Roman"/>
              </w:rPr>
              <w:t>dot ieskatu dejas attīstībā,</w:t>
            </w:r>
            <w:r>
              <w:rPr>
                <w:rFonts w:eastAsia="Times New Roman"/>
              </w:rPr>
              <w:t xml:space="preserve"> </w:t>
            </w:r>
            <w:r w:rsidRPr="001B51E5">
              <w:rPr>
                <w:rFonts w:eastAsia="Times New Roman"/>
              </w:rPr>
              <w:t>mācīties teorētiskās atziņas pielietot praktiski, veicināt studentos motivāciju aktīvai līdzdalībai dejas attīstības procesu sekmēšanai un pilnveidei.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Studiju kursa kalendārais plāns</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tcPr>
          <w:p w:rsidR="000F63EF" w:rsidRPr="001B51E5" w:rsidRDefault="000F63EF" w:rsidP="009426D2">
            <w:r w:rsidRPr="001B51E5">
              <w:t xml:space="preserve"> </w:t>
            </w:r>
            <w:r>
              <w:t>2</w:t>
            </w:r>
            <w:r w:rsidRPr="001B51E5">
              <w:rPr>
                <w:rFonts w:eastAsia="Times New Roman"/>
              </w:rPr>
              <w:t>. semestris 1 KP Kursa struktūra: praktiskie darbi - 16</w:t>
            </w:r>
            <w:r w:rsidRPr="001B51E5">
              <w:rPr>
                <w:rFonts w:eastAsia="Times New Roman"/>
              </w:rPr>
              <w:br/>
            </w:r>
            <w:r w:rsidRPr="001B51E5">
              <w:rPr>
                <w:rFonts w:eastAsia="Times New Roman"/>
              </w:rPr>
              <w:br/>
              <w:t>Praktisko darbu tēmas:</w:t>
            </w:r>
            <w:r w:rsidRPr="001B51E5">
              <w:rPr>
                <w:rFonts w:eastAsia="Times New Roman"/>
              </w:rPr>
              <w:br/>
              <w:t xml:space="preserve">1. Dejas pamatelementi: virzieni, griešanās veidi; augums, kāju stāvokļi, roku stāvokļi, roku darbības; </w:t>
            </w:r>
            <w:r>
              <w:rPr>
                <w:rFonts w:eastAsia="Times New Roman"/>
              </w:rPr>
              <w:t xml:space="preserve">slēgtie </w:t>
            </w:r>
            <w:r w:rsidRPr="001B51E5">
              <w:rPr>
                <w:rFonts w:eastAsia="Times New Roman"/>
              </w:rPr>
              <w:t>satvērieni</w:t>
            </w:r>
            <w:r>
              <w:rPr>
                <w:rFonts w:eastAsia="Times New Roman"/>
              </w:rPr>
              <w:t xml:space="preserve"> un </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xml:space="preserve">; </w:t>
            </w:r>
            <w:r>
              <w:rPr>
                <w:rFonts w:eastAsia="Times New Roman"/>
              </w:rPr>
              <w:t xml:space="preserve"> </w:t>
            </w:r>
            <w:r w:rsidRPr="001B51E5">
              <w:rPr>
                <w:rFonts w:eastAsia="Times New Roman"/>
              </w:rPr>
              <w:t>soļi</w:t>
            </w:r>
            <w:r>
              <w:rPr>
                <w:rFonts w:eastAsia="Times New Roman"/>
              </w:rPr>
              <w:t xml:space="preserve"> </w:t>
            </w:r>
            <w:proofErr w:type="spellStart"/>
            <w:r>
              <w:rPr>
                <w:rFonts w:eastAsia="Times New Roman"/>
              </w:rPr>
              <w:t>trīsdaļu</w:t>
            </w:r>
            <w:proofErr w:type="spellEnd"/>
            <w:r>
              <w:rPr>
                <w:rFonts w:eastAsia="Times New Roman"/>
              </w:rPr>
              <w:t xml:space="preserve"> metrā</w:t>
            </w:r>
            <w:r w:rsidRPr="001B51E5">
              <w:rPr>
                <w:rFonts w:eastAsia="Times New Roman"/>
              </w:rPr>
              <w:t xml:space="preserve">; </w:t>
            </w:r>
            <w:r>
              <w:rPr>
                <w:rFonts w:eastAsia="Times New Roman"/>
              </w:rPr>
              <w:t xml:space="preserve"> </w:t>
            </w:r>
            <w:r w:rsidRPr="001B51E5">
              <w:rPr>
                <w:rFonts w:eastAsia="Times New Roman"/>
              </w:rPr>
              <w:t>grupējumi darbībā.</w:t>
            </w:r>
            <w:r w:rsidRPr="001B51E5">
              <w:rPr>
                <w:rFonts w:eastAsia="Times New Roman"/>
              </w:rPr>
              <w:br/>
              <w:t>2. Ievads klasiskās dejas pamatelementos.</w:t>
            </w:r>
            <w:r w:rsidRPr="001B51E5">
              <w:rPr>
                <w:rFonts w:eastAsia="Times New Roman"/>
              </w:rPr>
              <w:br/>
              <w:t>3. Ritmiski vingrinājumi</w:t>
            </w:r>
            <w:r>
              <w:rPr>
                <w:rFonts w:eastAsia="Times New Roman"/>
              </w:rPr>
              <w:t>.</w:t>
            </w:r>
          </w:p>
          <w:p w:rsidR="000F63EF" w:rsidRPr="001B51E5" w:rsidRDefault="000F63EF" w:rsidP="009426D2"/>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Studiju rezultāti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tcPr>
          <w:p w:rsidR="000F63EF" w:rsidRPr="001B51E5" w:rsidRDefault="000F63EF" w:rsidP="009426D2">
            <w:pPr>
              <w:pStyle w:val="ListParagraph"/>
              <w:ind w:left="0"/>
            </w:pPr>
            <w:r w:rsidRPr="001B51E5">
              <w:rPr>
                <w:rFonts w:eastAsia="Times New Roman"/>
                <w:i/>
              </w:rPr>
              <w:t>Zināšanas</w:t>
            </w:r>
            <w:r w:rsidRPr="001B51E5">
              <w:rPr>
                <w:rFonts w:eastAsia="Times New Roman"/>
              </w:rPr>
              <w:t>:</w:t>
            </w:r>
            <w:r w:rsidRPr="001B51E5">
              <w:rPr>
                <w:rFonts w:eastAsia="Times New Roman"/>
              </w:rPr>
              <w:br/>
              <w:t>- par dejas izcelsmi un tradīcijām;</w:t>
            </w:r>
            <w:r w:rsidRPr="001B51E5">
              <w:rPr>
                <w:rFonts w:eastAsia="Times New Roman"/>
              </w:rPr>
              <w:br/>
              <w:t>- zināšanas par dejas horeogrāfisko leksiku;</w:t>
            </w:r>
            <w:r w:rsidRPr="001B51E5">
              <w:rPr>
                <w:rFonts w:eastAsia="Times New Roman"/>
              </w:rPr>
              <w:br/>
              <w:t>- zināšanas par dejas pamatelementiem.</w:t>
            </w:r>
            <w:r w:rsidRPr="001B51E5">
              <w:rPr>
                <w:rFonts w:eastAsia="Times New Roman"/>
              </w:rPr>
              <w:br/>
            </w:r>
            <w:r w:rsidRPr="001B51E5">
              <w:rPr>
                <w:rFonts w:eastAsia="Times New Roman"/>
                <w:i/>
              </w:rPr>
              <w:t>Prasmes</w:t>
            </w:r>
            <w:r w:rsidRPr="001B51E5">
              <w:rPr>
                <w:rFonts w:eastAsia="Times New Roman"/>
              </w:rPr>
              <w:t>:</w:t>
            </w:r>
            <w:r w:rsidRPr="001B51E5">
              <w:rPr>
                <w:rFonts w:eastAsia="Times New Roman"/>
              </w:rPr>
              <w:br/>
              <w:t xml:space="preserve">- atveidot dejas pamatelementus: dejas ceļš, virzieni, griešanās veidi; augums, kāju stāvokļi, roku stāvokļi, roku darbības; </w:t>
            </w:r>
            <w:r>
              <w:rPr>
                <w:rFonts w:eastAsia="Times New Roman"/>
              </w:rPr>
              <w:t xml:space="preserve">slēgtie roku </w:t>
            </w:r>
            <w:r w:rsidRPr="001B51E5">
              <w:rPr>
                <w:rFonts w:eastAsia="Times New Roman"/>
              </w:rPr>
              <w:t>satvērieni</w:t>
            </w:r>
            <w:r>
              <w:rPr>
                <w:rFonts w:eastAsia="Times New Roman"/>
              </w:rPr>
              <w:t xml:space="preserve"> un</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soļi; grupējumi darbībā;</w:t>
            </w:r>
            <w:r w:rsidRPr="001B51E5">
              <w:rPr>
                <w:rFonts w:eastAsia="Times New Roman"/>
              </w:rPr>
              <w:br/>
              <w:t>- prasme izpildīt deju soļus;</w:t>
            </w:r>
            <w:r w:rsidRPr="001B51E5">
              <w:rPr>
                <w:rFonts w:eastAsia="Times New Roman"/>
              </w:rPr>
              <w:br/>
            </w:r>
            <w:r w:rsidRPr="001B51E5">
              <w:rPr>
                <w:rFonts w:eastAsia="Times New Roman"/>
                <w:i/>
              </w:rPr>
              <w:lastRenderedPageBreak/>
              <w:t>Kompetence:</w:t>
            </w:r>
            <w:r w:rsidRPr="001B51E5">
              <w:rPr>
                <w:rFonts w:eastAsia="Times New Roman"/>
              </w:rPr>
              <w:br/>
              <w:t>- analizēt un vērtēt dejas izpildījumu;</w:t>
            </w:r>
            <w:r w:rsidRPr="001B51E5">
              <w:rPr>
                <w:rFonts w:eastAsia="Times New Roman"/>
              </w:rPr>
              <w:br/>
              <w:t>- metodiski pareizi vadīt dejas apguvi un izpildījumu.</w:t>
            </w:r>
          </w:p>
          <w:p w:rsidR="000F63EF" w:rsidRPr="001B51E5" w:rsidRDefault="000F63EF" w:rsidP="009426D2"/>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lastRenderedPageBreak/>
              <w:t>Studējošo patstāvīgo darbu organizācijas un uzdevumu raksturojums</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jc w:val="both"/>
            </w:pPr>
            <w:r>
              <w:rPr>
                <w:color w:val="202020"/>
              </w:rPr>
              <w:t xml:space="preserve"> Studējošo patstāvīgais darbs tiek organizēts individuāli vai grupās. Patstāvīgi gatavojas praktiskām nodarbībām. Izstrādā un prezentē praktiskos darbus. Mūzikas materiālu atlase.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refleksija. Teorētisks latviešu dejas </w:t>
            </w:r>
            <w:proofErr w:type="spellStart"/>
            <w:r>
              <w:rPr>
                <w:color w:val="202020"/>
              </w:rPr>
              <w:t>pamatsoļu</w:t>
            </w:r>
            <w:proofErr w:type="spellEnd"/>
            <w:r>
              <w:rPr>
                <w:color w:val="202020"/>
              </w:rPr>
              <w:t xml:space="preserve"> pārskats. Deju soļu kombināciju demonstrējums individuāli un pāros.</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Prasības kredītpunktu iegūšanai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tcPr>
          <w:p w:rsidR="000F63EF" w:rsidRDefault="000F63EF" w:rsidP="009426D2">
            <w:pPr>
              <w:rPr>
                <w:b/>
                <w:i/>
              </w:rPr>
            </w:pPr>
            <w:r>
              <w:rPr>
                <w:i/>
              </w:rPr>
              <w:t>Pārbaudes veids – ieskaite ar atzīmi</w:t>
            </w:r>
          </w:p>
          <w:p w:rsidR="000F63EF" w:rsidRDefault="000F63EF" w:rsidP="009426D2">
            <w:pPr>
              <w:jc w:val="both"/>
            </w:pPr>
          </w:p>
          <w:p w:rsidR="000F63EF" w:rsidRPr="001B51E5" w:rsidRDefault="000F63EF" w:rsidP="009426D2">
            <w:pPr>
              <w:jc w:val="both"/>
            </w:pPr>
            <w:r w:rsidRPr="001B51E5">
              <w:t>STUDIJU REZULTĀTU VĒRTĒŠANAS KRITĒRIJI</w:t>
            </w:r>
          </w:p>
          <w:p w:rsidR="000F63EF" w:rsidRPr="001B51E5" w:rsidRDefault="000F63EF" w:rsidP="009426D2">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F63EF" w:rsidRPr="001B51E5" w:rsidRDefault="000F63EF" w:rsidP="009426D2">
            <w:pPr>
              <w:jc w:val="both"/>
              <w:rPr>
                <w:color w:val="202020"/>
              </w:rPr>
            </w:pPr>
          </w:p>
          <w:p w:rsidR="000F63EF" w:rsidRPr="001B51E5" w:rsidRDefault="000F63EF" w:rsidP="009426D2">
            <w:pPr>
              <w:jc w:val="both"/>
            </w:pPr>
            <w:r w:rsidRPr="001B51E5">
              <w:rPr>
                <w:rFonts w:eastAsia="Times New Roman"/>
              </w:rPr>
              <w:t>Sistemātisks darbs praktiskajās nodarbībās - 50 % no vērtējuma; Praktisko uzdevumu izpilde – 50 %.</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Kursa saturs</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tcPr>
          <w:p w:rsidR="000F63EF" w:rsidRPr="003D107C" w:rsidRDefault="000F63EF" w:rsidP="009426D2">
            <w:pPr>
              <w:tabs>
                <w:tab w:val="left" w:pos="617"/>
              </w:tabs>
              <w:jc w:val="both"/>
            </w:pPr>
            <w:r w:rsidRPr="003D107C">
              <w:rPr>
                <w:rFonts w:eastAsia="Times New Roman"/>
              </w:rPr>
              <w:t xml:space="preserve">Dejas pamatelementi: virzieni, griešanās veidi; augums, kāju stāvokļi, roku stāvokļi, roku darbības; </w:t>
            </w:r>
            <w:r>
              <w:rPr>
                <w:rFonts w:eastAsia="Times New Roman"/>
              </w:rPr>
              <w:t xml:space="preserve">slēgtie roku </w:t>
            </w:r>
            <w:r w:rsidRPr="003D107C">
              <w:rPr>
                <w:rFonts w:eastAsia="Times New Roman"/>
              </w:rPr>
              <w:t>satvērieni</w:t>
            </w:r>
            <w:r>
              <w:rPr>
                <w:rFonts w:eastAsia="Times New Roman"/>
              </w:rPr>
              <w:t xml:space="preserve"> un</w:t>
            </w:r>
            <w:r w:rsidRPr="003D107C">
              <w:rPr>
                <w:rFonts w:eastAsia="Times New Roman"/>
              </w:rPr>
              <w:t xml:space="preserve"> </w:t>
            </w:r>
            <w:proofErr w:type="spellStart"/>
            <w:r w:rsidRPr="003D107C">
              <w:rPr>
                <w:rFonts w:eastAsia="Times New Roman"/>
              </w:rPr>
              <w:t>aptvērieni</w:t>
            </w:r>
            <w:proofErr w:type="spellEnd"/>
            <w:r w:rsidRPr="003D107C">
              <w:rPr>
                <w:rFonts w:eastAsia="Times New Roman"/>
              </w:rPr>
              <w:t>; soļi</w:t>
            </w:r>
            <w:r>
              <w:rPr>
                <w:rFonts w:eastAsia="Times New Roman"/>
              </w:rPr>
              <w:t xml:space="preserve"> </w:t>
            </w:r>
            <w:proofErr w:type="spellStart"/>
            <w:r>
              <w:rPr>
                <w:rFonts w:eastAsia="Times New Roman"/>
              </w:rPr>
              <w:t>trīsdaļu</w:t>
            </w:r>
            <w:proofErr w:type="spellEnd"/>
            <w:r>
              <w:rPr>
                <w:rFonts w:eastAsia="Times New Roman"/>
              </w:rPr>
              <w:t xml:space="preserve"> metrā</w:t>
            </w:r>
            <w:r w:rsidRPr="003D107C">
              <w:rPr>
                <w:rFonts w:eastAsia="Times New Roman"/>
              </w:rPr>
              <w:t xml:space="preserve">; grupējumi darbībā. </w:t>
            </w:r>
            <w:r>
              <w:rPr>
                <w:rFonts w:eastAsia="Times New Roman"/>
              </w:rPr>
              <w:t xml:space="preserve"> </w:t>
            </w:r>
            <w:r w:rsidRPr="003D107C">
              <w:rPr>
                <w:rFonts w:eastAsia="Times New Roman"/>
              </w:rPr>
              <w:t xml:space="preserve"> </w:t>
            </w:r>
            <w:proofErr w:type="spellStart"/>
            <w:r w:rsidRPr="003D107C">
              <w:rPr>
                <w:rFonts w:eastAsia="Times New Roman"/>
              </w:rPr>
              <w:t>Battement</w:t>
            </w:r>
            <w:proofErr w:type="spellEnd"/>
            <w:r>
              <w:rPr>
                <w:rFonts w:eastAsia="Times New Roman"/>
              </w:rPr>
              <w:t xml:space="preserve"> </w:t>
            </w:r>
            <w:proofErr w:type="spellStart"/>
            <w:r>
              <w:rPr>
                <w:rFonts w:eastAsia="Times New Roman"/>
              </w:rPr>
              <w:t>tendu</w:t>
            </w:r>
            <w:proofErr w:type="spellEnd"/>
            <w:r>
              <w:rPr>
                <w:rFonts w:eastAsia="Times New Roman"/>
              </w:rPr>
              <w:t xml:space="preserve">, </w:t>
            </w:r>
            <w:proofErr w:type="spellStart"/>
            <w:r>
              <w:rPr>
                <w:rFonts w:eastAsia="Times New Roman"/>
              </w:rPr>
              <w:t>battement</w:t>
            </w:r>
            <w:proofErr w:type="spellEnd"/>
            <w:r>
              <w:rPr>
                <w:rFonts w:eastAsia="Times New Roman"/>
              </w:rPr>
              <w:t xml:space="preserve"> </w:t>
            </w:r>
            <w:proofErr w:type="spellStart"/>
            <w:r>
              <w:rPr>
                <w:rFonts w:eastAsia="Times New Roman"/>
              </w:rPr>
              <w:t>tendu</w:t>
            </w:r>
            <w:proofErr w:type="spellEnd"/>
            <w:r>
              <w:rPr>
                <w:rFonts w:eastAsia="Times New Roman"/>
              </w:rPr>
              <w:t xml:space="preserve"> </w:t>
            </w:r>
            <w:proofErr w:type="spellStart"/>
            <w:r>
              <w:rPr>
                <w:rFonts w:eastAsia="Times New Roman"/>
              </w:rPr>
              <w:t>jete</w:t>
            </w:r>
            <w:proofErr w:type="spellEnd"/>
            <w:r>
              <w:rPr>
                <w:rFonts w:eastAsia="Times New Roman"/>
              </w:rPr>
              <w:t xml:space="preserve">, </w:t>
            </w:r>
            <w:proofErr w:type="spellStart"/>
            <w:r>
              <w:rPr>
                <w:rFonts w:eastAsia="Times New Roman"/>
              </w:rPr>
              <w:t>battement</w:t>
            </w:r>
            <w:proofErr w:type="spellEnd"/>
            <w:r>
              <w:rPr>
                <w:rFonts w:eastAsia="Times New Roman"/>
              </w:rPr>
              <w:t xml:space="preserve"> </w:t>
            </w:r>
            <w:proofErr w:type="spellStart"/>
            <w:r>
              <w:rPr>
                <w:rFonts w:eastAsia="Times New Roman"/>
              </w:rPr>
              <w:t>soutenu</w:t>
            </w:r>
            <w:proofErr w:type="spellEnd"/>
            <w:r w:rsidRPr="003D107C">
              <w:rPr>
                <w:rFonts w:eastAsia="Times New Roman"/>
              </w:rPr>
              <w:t xml:space="preserve">. </w:t>
            </w:r>
            <w:proofErr w:type="spellStart"/>
            <w:r w:rsidRPr="003D107C">
              <w:rPr>
                <w:rFonts w:eastAsia="Times New Roman"/>
              </w:rPr>
              <w:t>Takstmērs</w:t>
            </w:r>
            <w:proofErr w:type="spellEnd"/>
            <w:r>
              <w:rPr>
                <w:rFonts w:eastAsia="Times New Roman"/>
              </w:rPr>
              <w:t xml:space="preserve"> 3/4</w:t>
            </w:r>
            <w:r w:rsidRPr="003D107C">
              <w:rPr>
                <w:rFonts w:eastAsia="Times New Roman"/>
              </w:rPr>
              <w:t>. Ritma izjūtas veidojoši vingrin</w:t>
            </w:r>
            <w:r>
              <w:rPr>
                <w:rFonts w:eastAsia="Times New Roman"/>
              </w:rPr>
              <w:t>ā</w:t>
            </w:r>
            <w:r w:rsidRPr="003D107C">
              <w:rPr>
                <w:rFonts w:eastAsia="Times New Roman"/>
              </w:rPr>
              <w:t xml:space="preserve">jumi, rotaļas. </w:t>
            </w:r>
            <w:proofErr w:type="spellStart"/>
            <w:r w:rsidRPr="003D107C">
              <w:rPr>
                <w:rFonts w:eastAsia="Times New Roman"/>
              </w:rPr>
              <w:t>Rotaļ</w:t>
            </w:r>
            <w:r>
              <w:rPr>
                <w:rFonts w:eastAsia="Times New Roman"/>
              </w:rPr>
              <w:t>dejas</w:t>
            </w:r>
            <w:proofErr w:type="spellEnd"/>
            <w:r>
              <w:rPr>
                <w:rFonts w:eastAsia="Times New Roman"/>
              </w:rPr>
              <w:t>.</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 xml:space="preserve">Obligāti izmantojamie informācijas avoti, </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vAlign w:val="center"/>
          </w:tcPr>
          <w:p w:rsidR="000F63EF" w:rsidRPr="00D10DF7" w:rsidRDefault="000F63EF" w:rsidP="000F63EF">
            <w:pPr>
              <w:pStyle w:val="ListParagraph"/>
              <w:numPr>
                <w:ilvl w:val="0"/>
                <w:numId w:val="1"/>
              </w:numPr>
            </w:pPr>
            <w:proofErr w:type="spellStart"/>
            <w:r>
              <w:t>R.Kaupuža</w:t>
            </w:r>
            <w:proofErr w:type="spellEnd"/>
            <w:r>
              <w:t xml:space="preserve">, </w:t>
            </w:r>
            <w:proofErr w:type="spellStart"/>
            <w:r>
              <w:t>G.Bāliņa</w:t>
            </w:r>
            <w:proofErr w:type="spellEnd"/>
            <w:r>
              <w:t xml:space="preserve"> ”Klasiskā deja (mācību grāmata un metodiskais materiāls) I daļa, Latvijas Baleta un dejas ģilde, 2022.</w:t>
            </w:r>
          </w:p>
          <w:p w:rsidR="000F63EF" w:rsidRPr="003D107C" w:rsidRDefault="000F63EF" w:rsidP="000F63EF">
            <w:pPr>
              <w:pStyle w:val="ListParagraph"/>
              <w:numPr>
                <w:ilvl w:val="0"/>
                <w:numId w:val="1"/>
              </w:numPr>
            </w:pPr>
            <w:proofErr w:type="spellStart"/>
            <w:r w:rsidRPr="003D107C">
              <w:rPr>
                <w:rFonts w:eastAsia="Times New Roman"/>
              </w:rPr>
              <w:t>I.E.Saulīte</w:t>
            </w:r>
            <w:proofErr w:type="spellEnd"/>
            <w:r w:rsidRPr="003D107C">
              <w:rPr>
                <w:rFonts w:eastAsia="Times New Roman"/>
              </w:rPr>
              <w:t xml:space="preserve">, </w:t>
            </w:r>
            <w:proofErr w:type="spellStart"/>
            <w:r w:rsidRPr="003D107C">
              <w:rPr>
                <w:rFonts w:eastAsia="Times New Roman"/>
              </w:rPr>
              <w:t>M.Alpa</w:t>
            </w:r>
            <w:proofErr w:type="spellEnd"/>
            <w:r w:rsidRPr="003D107C">
              <w:rPr>
                <w:rFonts w:eastAsia="Times New Roman"/>
              </w:rPr>
              <w:t xml:space="preserve">, </w:t>
            </w:r>
            <w:proofErr w:type="spellStart"/>
            <w:r w:rsidRPr="003D107C">
              <w:rPr>
                <w:rFonts w:eastAsia="Times New Roman"/>
              </w:rPr>
              <w:t>I.Mažāne</w:t>
            </w:r>
            <w:proofErr w:type="spellEnd"/>
            <w:r w:rsidRPr="003D107C">
              <w:rPr>
                <w:rFonts w:eastAsia="Times New Roman"/>
              </w:rPr>
              <w:t xml:space="preserve">, </w:t>
            </w:r>
            <w:proofErr w:type="spellStart"/>
            <w:r w:rsidRPr="003D107C">
              <w:rPr>
                <w:rFonts w:eastAsia="Times New Roman"/>
              </w:rPr>
              <w:t>Z.Mūrniece</w:t>
            </w:r>
            <w:proofErr w:type="spellEnd"/>
            <w:r w:rsidRPr="003D107C">
              <w:rPr>
                <w:rFonts w:eastAsia="Times New Roman"/>
              </w:rPr>
              <w:t xml:space="preserve">, </w:t>
            </w:r>
            <w:proofErr w:type="spellStart"/>
            <w:r w:rsidRPr="003D107C">
              <w:rPr>
                <w:rFonts w:eastAsia="Times New Roman"/>
              </w:rPr>
              <w:t>J.Purviņš</w:t>
            </w:r>
            <w:proofErr w:type="spellEnd"/>
            <w:r w:rsidRPr="003D107C">
              <w:rPr>
                <w:rFonts w:eastAsia="Times New Roman"/>
              </w:rPr>
              <w:t xml:space="preserve"> “Latviešu dejas pamati” LNKC, R., 2016</w:t>
            </w:r>
          </w:p>
          <w:p w:rsidR="000F63EF" w:rsidRPr="003D107C" w:rsidRDefault="000F63EF" w:rsidP="000F63EF">
            <w:pPr>
              <w:pStyle w:val="ListParagraph"/>
              <w:numPr>
                <w:ilvl w:val="0"/>
                <w:numId w:val="1"/>
              </w:numPr>
            </w:pPr>
            <w:proofErr w:type="spellStart"/>
            <w:r w:rsidRPr="003D107C">
              <w:rPr>
                <w:rFonts w:eastAsia="Times New Roman"/>
              </w:rPr>
              <w:t>T.Barišnikova</w:t>
            </w:r>
            <w:proofErr w:type="spellEnd"/>
            <w:r w:rsidRPr="003D107C">
              <w:rPr>
                <w:rFonts w:eastAsia="Times New Roman"/>
              </w:rPr>
              <w:t xml:space="preserve"> Horeogrāfijas ābece. (</w:t>
            </w:r>
            <w:proofErr w:type="spellStart"/>
            <w:r w:rsidRPr="003D107C">
              <w:rPr>
                <w:rFonts w:eastAsia="Times New Roman"/>
              </w:rPr>
              <w:t>k.v</w:t>
            </w:r>
            <w:proofErr w:type="spellEnd"/>
            <w:r w:rsidRPr="003D107C">
              <w:rPr>
                <w:rFonts w:eastAsia="Times New Roman"/>
              </w:rPr>
              <w:t>.) M. 2000</w:t>
            </w:r>
          </w:p>
          <w:p w:rsidR="000F63EF" w:rsidRPr="00203918" w:rsidRDefault="000F63EF" w:rsidP="000F63EF">
            <w:pPr>
              <w:pStyle w:val="ListParagraph"/>
              <w:numPr>
                <w:ilvl w:val="0"/>
                <w:numId w:val="1"/>
              </w:numPr>
            </w:pPr>
            <w:proofErr w:type="spellStart"/>
            <w:r w:rsidRPr="003D107C">
              <w:rPr>
                <w:rFonts w:eastAsia="Times New Roman"/>
              </w:rPr>
              <w:t>E.Veizāns</w:t>
            </w:r>
            <w:proofErr w:type="spellEnd"/>
            <w:r w:rsidRPr="003D107C">
              <w:rPr>
                <w:rFonts w:eastAsia="Times New Roman"/>
              </w:rPr>
              <w:t xml:space="preserve"> Skaidrojošā vārdnīca. R. 1999</w:t>
            </w:r>
          </w:p>
          <w:p w:rsidR="000F63EF" w:rsidRPr="00203918" w:rsidRDefault="000F63EF" w:rsidP="000F63EF">
            <w:pPr>
              <w:pStyle w:val="ListParagraph"/>
              <w:numPr>
                <w:ilvl w:val="0"/>
                <w:numId w:val="1"/>
              </w:numPr>
            </w:pPr>
            <w:proofErr w:type="spellStart"/>
            <w:r w:rsidRPr="003D107C">
              <w:rPr>
                <w:rFonts w:eastAsia="Times New Roman"/>
              </w:rPr>
              <w:t>A.I.Baranovska</w:t>
            </w:r>
            <w:proofErr w:type="spellEnd"/>
            <w:r w:rsidRPr="003D107C">
              <w:rPr>
                <w:rFonts w:eastAsia="Times New Roman"/>
              </w:rPr>
              <w:t xml:space="preserve"> “Klasiskās dejas pamati”, R., 1993</w:t>
            </w:r>
          </w:p>
          <w:p w:rsidR="000F63EF" w:rsidRPr="00203918" w:rsidRDefault="000F63EF" w:rsidP="000F63EF">
            <w:pPr>
              <w:pStyle w:val="ListParagraph"/>
              <w:numPr>
                <w:ilvl w:val="0"/>
                <w:numId w:val="1"/>
              </w:numPr>
            </w:pPr>
            <w:proofErr w:type="spellStart"/>
            <w:r w:rsidRPr="003D107C">
              <w:rPr>
                <w:rFonts w:eastAsia="Times New Roman"/>
              </w:rPr>
              <w:t>E.Drulle</w:t>
            </w:r>
            <w:proofErr w:type="spellEnd"/>
            <w:r w:rsidRPr="003D107C">
              <w:rPr>
                <w:rFonts w:eastAsia="Times New Roman"/>
              </w:rPr>
              <w:t xml:space="preserve"> Latviešu dejas treniņš R. 1972</w:t>
            </w:r>
          </w:p>
          <w:p w:rsidR="000F63EF" w:rsidRPr="003D107C" w:rsidRDefault="000F63EF" w:rsidP="000F63EF">
            <w:pPr>
              <w:pStyle w:val="ListParagraph"/>
              <w:numPr>
                <w:ilvl w:val="0"/>
                <w:numId w:val="1"/>
              </w:numPr>
            </w:pPr>
            <w:r w:rsidRPr="003D107C">
              <w:rPr>
                <w:rFonts w:eastAsia="Times New Roman"/>
              </w:rPr>
              <w:t xml:space="preserve">Harijs Sūna “Latviešu rotaļas un </w:t>
            </w:r>
            <w:proofErr w:type="spellStart"/>
            <w:r w:rsidRPr="003D107C">
              <w:rPr>
                <w:rFonts w:eastAsia="Times New Roman"/>
              </w:rPr>
              <w:t>rotaļdejas</w:t>
            </w:r>
            <w:proofErr w:type="spellEnd"/>
            <w:r w:rsidRPr="003D107C">
              <w:rPr>
                <w:rFonts w:eastAsia="Times New Roman"/>
              </w:rPr>
              <w:t>” R., 1965</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Papildus informācijas avoti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tcPr>
          <w:p w:rsidR="000F63EF" w:rsidRPr="00203918" w:rsidRDefault="000F63EF" w:rsidP="000F63EF">
            <w:pPr>
              <w:pStyle w:val="ListParagraph"/>
              <w:numPr>
                <w:ilvl w:val="0"/>
                <w:numId w:val="2"/>
              </w:numPr>
            </w:pPr>
            <w:proofErr w:type="spellStart"/>
            <w:r w:rsidRPr="003D107C">
              <w:rPr>
                <w:rFonts w:eastAsia="Times New Roman"/>
              </w:rPr>
              <w:t>E.Spīčs</w:t>
            </w:r>
            <w:proofErr w:type="spellEnd"/>
            <w:r w:rsidRPr="003D107C">
              <w:rPr>
                <w:rFonts w:eastAsia="Times New Roman"/>
              </w:rPr>
              <w:t xml:space="preserve"> “Mārtiņa deju grāmata (2.burtnīca)”, R., 2000</w:t>
            </w:r>
          </w:p>
          <w:p w:rsidR="000F63EF" w:rsidRPr="00203918" w:rsidRDefault="000F63EF" w:rsidP="000F63EF">
            <w:pPr>
              <w:pStyle w:val="ListParagraph"/>
              <w:numPr>
                <w:ilvl w:val="0"/>
                <w:numId w:val="2"/>
              </w:numPr>
            </w:pPr>
            <w:proofErr w:type="spellStart"/>
            <w:r w:rsidRPr="003D107C">
              <w:rPr>
                <w:rFonts w:eastAsia="Times New Roman"/>
              </w:rPr>
              <w:t>E.Spīčs</w:t>
            </w:r>
            <w:proofErr w:type="spellEnd"/>
            <w:r w:rsidRPr="003D107C">
              <w:rPr>
                <w:rFonts w:eastAsia="Times New Roman"/>
              </w:rPr>
              <w:t xml:space="preserve"> “Mārtiņa deju grāmata (1.burtnīca)”, R., 1999</w:t>
            </w:r>
          </w:p>
          <w:p w:rsidR="000F63EF" w:rsidRPr="00203918" w:rsidRDefault="000F63EF" w:rsidP="000F63EF">
            <w:pPr>
              <w:pStyle w:val="ListParagraph"/>
              <w:numPr>
                <w:ilvl w:val="0"/>
                <w:numId w:val="2"/>
              </w:numPr>
            </w:pPr>
            <w:proofErr w:type="spellStart"/>
            <w:r w:rsidRPr="003D107C">
              <w:rPr>
                <w:rFonts w:eastAsia="Times New Roman"/>
              </w:rPr>
              <w:t>I.Saulīte</w:t>
            </w:r>
            <w:proofErr w:type="spellEnd"/>
            <w:r w:rsidRPr="003D107C">
              <w:rPr>
                <w:rFonts w:eastAsia="Times New Roman"/>
              </w:rPr>
              <w:t xml:space="preserve"> Raksturdeju vingrinājumi. R. 1973</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Periodika un citi informācijas avoti</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203918" w:rsidRDefault="000F63EF" w:rsidP="009426D2">
            <w:pPr>
              <w:jc w:val="both"/>
            </w:pPr>
            <w:r w:rsidRPr="00203918">
              <w:rPr>
                <w:rFonts w:eastAsia="Times New Roman"/>
              </w:rPr>
              <w:t>http://dejas.liepu.lv/</w:t>
            </w:r>
            <w:r w:rsidRPr="00203918">
              <w:rPr>
                <w:rFonts w:eastAsia="Times New Roman"/>
              </w:rPr>
              <w:br/>
              <w:t>www.klasiskadeja.lv</w:t>
            </w:r>
          </w:p>
          <w:p w:rsidR="000F63EF" w:rsidRPr="00F7254B" w:rsidRDefault="000F63EF" w:rsidP="009426D2"/>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Pr="00F7254B" w:rsidRDefault="000F63EF" w:rsidP="009426D2">
            <w:pPr>
              <w:pStyle w:val="Nosaukumi"/>
            </w:pPr>
            <w:r w:rsidRPr="00F7254B">
              <w:t>Piezīmes</w:t>
            </w:r>
          </w:p>
        </w:tc>
      </w:tr>
      <w:tr w:rsidR="000F63EF"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0F63EF" w:rsidRDefault="000F63EF" w:rsidP="009426D2">
            <w:r w:rsidRPr="00F7254B">
              <w:t>Profesionālās bakalaura studiju programma</w:t>
            </w:r>
            <w:r>
              <w:t>s</w:t>
            </w:r>
            <w:r w:rsidRPr="00F7254B">
              <w:t xml:space="preserve"> "M</w:t>
            </w:r>
            <w:r>
              <w:t>ākslas menedžments</w:t>
            </w:r>
            <w:r w:rsidRPr="00F7254B">
              <w:t xml:space="preserve">" </w:t>
            </w:r>
            <w:r>
              <w:t>B</w:t>
            </w:r>
            <w:r w:rsidRPr="00F7254B">
              <w:t xml:space="preserve"> daļa</w:t>
            </w:r>
          </w:p>
          <w:p w:rsidR="000F63EF" w:rsidRPr="00F7254B" w:rsidRDefault="000F63EF" w:rsidP="009426D2">
            <w:r>
              <w:t>Koncertmeistara dalība praktiskajās nodarbībās 50%</w:t>
            </w:r>
          </w:p>
        </w:tc>
      </w:tr>
      <w:bookmarkEnd w:id="0"/>
    </w:tbl>
    <w:p w:rsidR="00482380" w:rsidRDefault="00482380"/>
    <w:sectPr w:rsidR="004823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0741"/>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862D9"/>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3EF"/>
    <w:rsid w:val="000F63EF"/>
    <w:rsid w:val="004823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8C7AA-2932-4F78-87ED-74A915C2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3EF"/>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0F63EF"/>
    <w:rPr>
      <w:b/>
      <w:bCs w:val="0"/>
      <w:i/>
      <w:iCs w:val="0"/>
    </w:rPr>
  </w:style>
  <w:style w:type="paragraph" w:styleId="ListParagraph">
    <w:name w:val="List Paragraph"/>
    <w:basedOn w:val="Normal"/>
    <w:uiPriority w:val="34"/>
    <w:qFormat/>
    <w:rsid w:val="000F6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2532</Words>
  <Characters>1444</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2023-06-22T15:27:00Z</dcterms:created>
  <dcterms:modified xsi:type="dcterms:W3CDTF">2023-06-22T15:27:00Z</dcterms:modified>
</cp:coreProperties>
</file>