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p w:rsidR="004A23DB" w:rsidRDefault="004A23DB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DB" w:rsidRPr="00FC36B0" w:rsidRDefault="004A23DB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FC36B0">
              <w:rPr>
                <w:rFonts w:eastAsiaTheme="minorHAnsi"/>
                <w:b/>
                <w:i/>
              </w:rPr>
              <w:t>Stīgu instrumentu spēle (vijole)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DB" w:rsidRPr="00FC36B0" w:rsidRDefault="004A23D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MākZE017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647638360"/>
            <w:placeholder>
              <w:docPart w:val="4B7DD3AD1AA54FC29975CFDAF45D52D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23DB" w:rsidRPr="00FC36B0" w:rsidRDefault="004A23DB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t>4. līmenis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DB" w:rsidRPr="00FC36B0" w:rsidRDefault="004A23D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>2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>3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DB" w:rsidRPr="00FC36B0" w:rsidRDefault="004A23D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-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-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4A23D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i/>
                <w:lang w:eastAsia="lv-LV"/>
              </w:rPr>
            </w:pPr>
            <w:r w:rsidRPr="00FC36B0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DB" w:rsidRPr="00FC36B0" w:rsidRDefault="004A23D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 xml:space="preserve"> 80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DB" w:rsidRPr="00FC36B0" w:rsidRDefault="004A23DB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A23DB" w:rsidRPr="00FC36B0" w:rsidTr="00C910BF">
        <w:sdt>
          <w:sdtPr>
            <w:rPr>
              <w:rFonts w:eastAsiaTheme="minorHAnsi"/>
            </w:rPr>
            <w:id w:val="-496341890"/>
            <w:placeholder>
              <w:docPart w:val="590FA82977894A9EB995033AAF8662A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23DB" w:rsidRPr="00FC36B0" w:rsidRDefault="004A23DB" w:rsidP="00C910BF">
                <w:pPr>
                  <w:rPr>
                    <w:rFonts w:eastAsiaTheme="minorHAnsi"/>
                  </w:rPr>
                </w:pPr>
                <w:r w:rsidRPr="00FC36B0">
                  <w:t xml:space="preserve"> Mg.art., prof. Raimondas Butvila, Mg.art., vieslektors Igors Ozuns, Mg.art., docents Gļebs Beļajevs</w:t>
                </w:r>
              </w:p>
            </w:tc>
          </w:sdtContent>
        </w:sdt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DB" w:rsidRPr="00FC36B0" w:rsidRDefault="004A23DB" w:rsidP="00C910BF">
            <w:pPr>
              <w:rPr>
                <w:rFonts w:eastAsiaTheme="minorHAnsi"/>
              </w:rPr>
            </w:pPr>
            <w:r w:rsidRPr="00FC36B0">
              <w:t xml:space="preserve"> Mg.art., prof. Raimondas Butvila, Mg.art., viesassistents Igors Ozuns, Mg.art., docents Gļebs Beļajevs, Mg.art., Mg.art., lektors Ēvalds Lazarevičs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</w:rPr>
            </w:pPr>
            <w:r w:rsidRPr="00FC36B0">
              <w:t>Apgūtas vijoļspēles prasmes profesionālās augstākās izglītības programmas noslēguma prasību līmenī.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A23DB" w:rsidRPr="00FC36B0" w:rsidTr="00C910BF">
        <w:sdt>
          <w:sdtPr>
            <w:rPr>
              <w:rFonts w:eastAsiaTheme="minorHAnsi"/>
            </w:rPr>
            <w:id w:val="2093121107"/>
            <w:placeholder>
              <w:docPart w:val="6243249CDDAB4BF1A558C023F8C3ED6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23DB" w:rsidRPr="00FC36B0" w:rsidRDefault="004A23D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483667765"/>
                    <w:placeholder>
                      <w:docPart w:val="2065DFE2A3694B099717E319085F8A45"/>
                    </w:placeholder>
                  </w:sdtPr>
                  <w:sdtContent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 xml:space="preserve">Valsts pārbaudījums profesionālā bakalaura studiju programmas </w:t>
                    </w:r>
                    <w:r w:rsidRPr="00FC36B0">
                      <w:rPr>
                        <w:i/>
                      </w:rPr>
                      <w:t>Mūzika</w:t>
                    </w:r>
                    <w:r w:rsidRPr="00FC36B0">
                      <w:t xml:space="preserve"> specializācijas moduļa „</w:t>
                    </w:r>
                    <w:r w:rsidRPr="00FC36B0">
                      <w:rPr>
                        <w:rFonts w:eastAsiaTheme="minorHAnsi"/>
                      </w:rPr>
                      <w:t>Stīgu instrumentu spēle (vijole</w:t>
                    </w:r>
                    <w:r w:rsidRPr="00FC36B0">
                      <w:rPr>
                        <w:rFonts w:eastAsiaTheme="minorHAnsi"/>
                        <w:b/>
                        <w:i/>
                      </w:rPr>
                      <w:t>)</w:t>
                    </w:r>
                    <w:r w:rsidRPr="00FC36B0">
                      <w:t>”</w:t>
                    </w:r>
                    <w:proofErr w:type="gramStart"/>
                    <w:r w:rsidRPr="00FC36B0">
                      <w:t xml:space="preserve">  </w:t>
                    </w:r>
                    <w:proofErr w:type="gramEnd"/>
                    <w:r w:rsidRPr="00FC36B0">
                      <w:t>studiju kursā “</w:t>
                    </w:r>
                    <w:r w:rsidRPr="00FC36B0">
                      <w:rPr>
                        <w:rFonts w:eastAsiaTheme="minorHAnsi"/>
                      </w:rPr>
                      <w:t xml:space="preserve"> Stīgu instrumentu spēle (vijole)</w:t>
                    </w:r>
                    <w:r w:rsidRPr="00FC36B0">
                      <w:t>”</w:t>
                    </w:r>
                  </w:sdtContent>
                </w:sdt>
              </w:p>
            </w:tc>
          </w:sdtContent>
        </w:sdt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</w:rPr>
            </w:pPr>
            <w:sdt>
              <w:sdtPr>
                <w:rPr>
                  <w:rFonts w:eastAsiaTheme="minorHAnsi"/>
                </w:rPr>
                <w:id w:val="-2105176365"/>
                <w:placeholder>
                  <w:docPart w:val="63FF36D10EBA412C8A5AB7828163ABB1"/>
                </w:placeholder>
              </w:sdtPr>
              <w:sdtContent>
                <w:r w:rsidRPr="00FC36B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950507706"/>
                    <w:placeholder>
                      <w:docPart w:val="4D5904F0CF784C4FB7894C18C8C2DD6B"/>
                    </w:placeholder>
                  </w:sdtPr>
                  <w:sdtContent/>
                </w:sdt>
              </w:sdtContent>
            </w:sdt>
          </w:p>
          <w:sdt>
            <w:sdtPr>
              <w:rPr>
                <w:rFonts w:asciiTheme="minorHAnsi" w:eastAsiaTheme="minorHAnsi" w:hAnsiTheme="minorHAnsi" w:cstheme="minorBidi"/>
                <w:bCs w:val="0"/>
                <w:iCs w:val="0"/>
                <w:sz w:val="22"/>
                <w:szCs w:val="22"/>
              </w:rPr>
              <w:id w:val="1147399801"/>
              <w:placeholder>
                <w:docPart w:val="17C487D8062140158E0306655815D895"/>
              </w:placeholder>
            </w:sdtPr>
            <w:sdtContent>
              <w:p w:rsidR="004A23DB" w:rsidRPr="00FC36B0" w:rsidRDefault="004A23DB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339358860"/>
                  <w:placeholder>
                    <w:docPart w:val="155872F0EF59432498A956C89956D912"/>
                  </w:placeholder>
                </w:sdtPr>
                <w:sdtContent>
                  <w:p w:rsidR="004A23DB" w:rsidRPr="00FC36B0" w:rsidRDefault="004A23DB" w:rsidP="00C910BF">
                    <w:pPr>
                      <w:rPr>
                        <w:rFonts w:eastAsiaTheme="minorHAnsi"/>
                      </w:rPr>
                    </w:pPr>
                    <w:r w:rsidRPr="00FC36B0">
                      <w:rPr>
                        <w:rFonts w:eastAsiaTheme="minorHAnsi"/>
                      </w:rPr>
                      <w:t>8.semestris.</w:t>
                    </w:r>
                  </w:p>
                  <w:p w:rsidR="004A23DB" w:rsidRPr="00FC36B0" w:rsidRDefault="004A23DB" w:rsidP="004A23DB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:rsidR="004A23DB" w:rsidRPr="00FC36B0" w:rsidRDefault="004A23DB" w:rsidP="004A23DB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sdtContent>
          </w:sdt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A23DB" w:rsidRPr="00FC36B0" w:rsidTr="00C910BF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-1941132119"/>
            <w:placeholder>
              <w:docPart w:val="D7B3A59A5EA54B9A902F0B0E7439F671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23DB" w:rsidRPr="00FC36B0" w:rsidRDefault="004A23DB" w:rsidP="00C910BF">
                <w:pPr>
                  <w:rPr>
                    <w:rFonts w:eastAsiaTheme="minorHAnsi"/>
                    <w:bCs w:val="0"/>
                    <w:iCs w:val="0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r w:rsidRPr="00FC36B0">
                  <w:t>Sekmīgi apgūstot studiju kursu, studenti iegūst sekojošas: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Zināšanas: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spēj parādīt mūzikas mākslas nozarei raksturīgās pamata un specializētās teorētiskās zināšanas un šo zināšanu izpratni: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Pārzina mūzikas izteiksmes līdzekļus dažādu stilu un žanru skaņdarbos;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 - klasificē, salīdzinā, analizē, pielieto, vingrinās un brīvi orientētiejas mūzikas izteiksmes līdzekļu klāstā.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Prasmes: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prasme organizēt mākslinieciski radošo darbu saskaņā ar izvirzītajiem mērķiem un uzdevumiem;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lastRenderedPageBreak/>
                  <w:t>- prasme izvēlēties attiecīgos mūzikas izteiksmes līdzekļus;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prasme novērtēt skaņdarba interpretācijas māksliniecisko līmeni, izvērtēt sasniegumus un izdarīt korekcijas;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prasme orientēties un atlasīt spilgtāko māksliniecisko repertuāru;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prasme uzkrāt koncertrepertuāru;</w:t>
                </w:r>
              </w:p>
              <w:p w:rsidR="004A23DB" w:rsidRPr="00FC36B0" w:rsidRDefault="004A23DB" w:rsidP="00C910BF">
                <w:pPr>
                  <w:spacing w:line="276" w:lineRule="auto"/>
                </w:pPr>
                <w:r w:rsidRPr="00FC36B0">
                  <w:t>-prasme rast nepilnību novēršanas veidus un metodes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- spēja analizēt un izvērtēt dažādu laikmetu un stilu skaņdarbus. 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Kompetences:</w:t>
                </w:r>
              </w:p>
              <w:p w:rsidR="004A23DB" w:rsidRPr="00FC36B0" w:rsidRDefault="004A23DB" w:rsidP="00C910BF">
                <w:pPr>
                  <w:spacing w:line="276" w:lineRule="auto"/>
                </w:pPr>
                <w:r w:rsidRPr="00FC36B0">
                  <w:t>- prasme noteikt inovatīvus mērķus un uzdevumus, to sasniegšanas ceļus un paņēmienus;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- spēja pielietot zināšanas atskaņotājmākslas jomā, pamatojoties gan uz tradīcijām, gan jaunākajām atziņām. 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- spēja izskaidrot mūzikas attīstības likumsakarības. </w:t>
                </w:r>
              </w:p>
              <w:p w:rsidR="004A23DB" w:rsidRPr="00FC36B0" w:rsidRDefault="004A23DB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- spēja prognozēt un sasniegt mākslinieciskā izpildījuma rezultātu. </w:t>
                </w:r>
              </w:p>
              <w:p w:rsidR="004A23DB" w:rsidRPr="00FC36B0" w:rsidRDefault="004A23DB" w:rsidP="00C910BF">
                <w:pPr>
                  <w:pStyle w:val="ListParagrap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C36B0">
                  <w:rPr>
                    <w:rFonts w:ascii="Times New Roman" w:hAnsi="Times New Roman" w:cs="Times New Roman"/>
                    <w:sz w:val="24"/>
                    <w:szCs w:val="24"/>
                  </w:rPr>
                  <w:t>- spēja patstāvīgi iestudēt un publiski atskaņot dažādas sarežģītības pakāpes instrumentālos skaņdarbus.</w:t>
                </w:r>
              </w:p>
            </w:tc>
          </w:sdtContent>
        </w:sdt>
      </w:tr>
      <w:tr w:rsidR="004A23DB" w:rsidRPr="00FC36B0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Patstāvīgie individuālie uzdevumi:</w:t>
            </w:r>
          </w:p>
          <w:p w:rsidR="004A23DB" w:rsidRPr="00FC36B0" w:rsidRDefault="004A23DB" w:rsidP="004A23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4A23DB" w:rsidRPr="00FC36B0" w:rsidRDefault="004A23DB" w:rsidP="004A23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4A23DB" w:rsidRPr="00FC36B0" w:rsidRDefault="004A23DB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t>-</w:t>
            </w:r>
            <w:proofErr w:type="gramStart"/>
            <w:r w:rsidRPr="00FC36B0">
              <w:t xml:space="preserve">     </w:t>
            </w:r>
            <w:proofErr w:type="gramEnd"/>
            <w:r w:rsidRPr="00FC36B0">
              <w:t>iepazīšanas ar dažādām interpretācijām, izmantojot video un audio materiālus, to salīdzināšana un izvērtēšana.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A23DB" w:rsidRPr="00FC36B0" w:rsidTr="00C910BF">
        <w:sdt>
          <w:sdtPr>
            <w:rPr>
              <w:rFonts w:eastAsiaTheme="minorHAnsi"/>
            </w:rPr>
            <w:id w:val="820542338"/>
            <w:placeholder>
              <w:docPart w:val="6436348FF2134E5B90445A3B7528209C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23DB" w:rsidRPr="00FC36B0" w:rsidRDefault="004A23D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A</w:t>
                </w:r>
                <w:r w:rsidRPr="00FC36B0">
                  <w:t>tskaņot no galvas valsts pārbaudījuma programmu</w:t>
                </w:r>
              </w:p>
            </w:tc>
          </w:sdtContent>
        </w:sdt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FC36B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DB" w:rsidRPr="00FC36B0" w:rsidRDefault="004A23DB" w:rsidP="00C910BF">
            <w:pPr>
              <w:spacing w:line="276" w:lineRule="auto"/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Noslēguma eksāmens:</w:t>
            </w:r>
          </w:p>
          <w:p w:rsidR="004A23DB" w:rsidRPr="00FC36B0" w:rsidRDefault="004A23DB" w:rsidP="00C910BF">
            <w:pPr>
              <w:spacing w:line="276" w:lineRule="auto"/>
              <w:rPr>
                <w:bCs w:val="0"/>
                <w:iCs w:val="0"/>
              </w:rPr>
            </w:pPr>
            <w:r w:rsidRPr="00FC36B0">
              <w:t xml:space="preserve">     -</w:t>
            </w:r>
            <w:proofErr w:type="gramStart"/>
            <w:r w:rsidRPr="00FC36B0">
              <w:t xml:space="preserve">  </w:t>
            </w:r>
            <w:proofErr w:type="gramEnd"/>
            <w:r w:rsidRPr="00FC36B0">
              <w:rPr>
                <w:lang w:val="en-US"/>
              </w:rPr>
              <w:t>2 daļas no jebkura komponista polifona cikla</w:t>
            </w:r>
            <w:r w:rsidRPr="00FC36B0">
              <w:t>;</w:t>
            </w:r>
          </w:p>
          <w:p w:rsidR="004A23DB" w:rsidRPr="00FC36B0" w:rsidRDefault="004A23DB" w:rsidP="00C910BF">
            <w:pPr>
              <w:spacing w:line="276" w:lineRule="auto"/>
              <w:rPr>
                <w:lang w:val="en-US"/>
              </w:rPr>
            </w:pPr>
            <w:r w:rsidRPr="00FC36B0">
              <w:t xml:space="preserve">     -</w:t>
            </w:r>
            <w:proofErr w:type="gramStart"/>
            <w:r w:rsidRPr="00FC36B0">
              <w:t xml:space="preserve">  </w:t>
            </w:r>
            <w:proofErr w:type="gramEnd"/>
            <w:r w:rsidRPr="00FC36B0">
              <w:rPr>
                <w:lang w:val="en-US"/>
              </w:rPr>
              <w:t>izvērstas formas skaņdarbs (koncerta I vai II un III daļas);</w:t>
            </w:r>
          </w:p>
          <w:p w:rsidR="004A23DB" w:rsidRPr="00FC36B0" w:rsidRDefault="004A23DB" w:rsidP="00C910BF">
            <w:pPr>
              <w:spacing w:line="276" w:lineRule="auto"/>
              <w:rPr>
                <w:lang w:val="en-US"/>
              </w:rPr>
            </w:pPr>
            <w:r w:rsidRPr="00FC36B0">
              <w:rPr>
                <w:lang w:val="en-US"/>
              </w:rPr>
              <w:t xml:space="preserve">     - kantilēna rakstura skaņdarbs;</w:t>
            </w:r>
          </w:p>
          <w:p w:rsidR="004A23DB" w:rsidRPr="00FC36B0" w:rsidRDefault="004A23DB" w:rsidP="00C910BF">
            <w:pPr>
              <w:rPr>
                <w:rFonts w:eastAsiaTheme="minorHAnsi"/>
              </w:rPr>
            </w:pPr>
            <w:r w:rsidRPr="00FC36B0">
              <w:rPr>
                <w:lang w:val="en-US"/>
              </w:rPr>
              <w:t xml:space="preserve">     - virtuozs skaņdarbs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A23DB" w:rsidRPr="00FC36B0" w:rsidTr="00C910BF">
        <w:sdt>
          <w:sdtPr>
            <w:rPr>
              <w:rFonts w:eastAsiaTheme="minorHAnsi"/>
            </w:rPr>
            <w:id w:val="-1733307185"/>
            <w:placeholder>
              <w:docPart w:val="437C6CB63F23425980A7127AEF6BB71F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A23DB" w:rsidRPr="00FC36B0" w:rsidRDefault="004A23DB" w:rsidP="00C910BF">
                <w:pPr>
                  <w:widowControl w:val="0"/>
                  <w:suppressAutoHyphens/>
                  <w:rPr>
                    <w:rFonts w:eastAsia="Times New Roman"/>
                    <w:lang w:eastAsia="lv-LV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r w:rsidRPr="00FC36B0">
                  <w:t xml:space="preserve">Brauns, J. (2002) </w:t>
                </w:r>
                <w:r w:rsidRPr="00FC36B0">
                  <w:rPr>
                    <w:i/>
                  </w:rPr>
                  <w:t>Raksti.</w:t>
                </w:r>
                <w:r w:rsidRPr="00FC36B0">
                  <w:t xml:space="preserve"> Rīga: Musica Baltica </w:t>
                </w:r>
                <w:r w:rsidRPr="00FC36B0">
                  <w:rPr>
                    <w:rFonts w:eastAsia="Times New Roman"/>
                    <w:lang w:eastAsia="lv-LV"/>
                  </w:rPr>
                  <w:t>(</w:t>
                </w:r>
                <w:r w:rsidRPr="00FC36B0">
                  <w:t xml:space="preserve">docētāja privātais izdevumu krājums, kas skenētā veidā tiks ievietots </w:t>
                </w:r>
                <w:r w:rsidRPr="00FC36B0">
                  <w:br/>
                  <w:t xml:space="preserve">e-studiju vidē Moodle), </w:t>
                </w:r>
              </w:p>
              <w:p w:rsidR="004A23DB" w:rsidRPr="00FC36B0" w:rsidRDefault="004A23DB" w:rsidP="00C910BF">
                <w:pPr>
                  <w:widowControl w:val="0"/>
                  <w:suppressAutoHyphens/>
                  <w:rPr>
                    <w:rFonts w:eastAsia="Times New Roman"/>
                    <w:lang w:eastAsia="lv-LV"/>
                  </w:rPr>
                </w:pPr>
                <w:r w:rsidRPr="00FC36B0">
                  <w:rPr>
                    <w:shd w:val="clear" w:color="auto" w:fill="FFFFFF"/>
                  </w:rPr>
                  <w:t xml:space="preserve">Doriņš, I. (1990) </w:t>
                </w:r>
                <w:r w:rsidRPr="00FC36B0">
                  <w:rPr>
                    <w:i/>
                    <w:shd w:val="clear" w:color="auto" w:fill="FFFFFF"/>
                  </w:rPr>
                  <w:t>Skaņdarbi vijolei un klavierēm</w:t>
                </w:r>
                <w:r w:rsidRPr="00FC36B0">
                  <w:rPr>
                    <w:shd w:val="clear" w:color="auto" w:fill="FFFFFF"/>
                  </w:rPr>
                  <w:t>.</w:t>
                </w:r>
                <w:proofErr w:type="gramStart"/>
                <w:r w:rsidRPr="00FC36B0">
                  <w:rPr>
                    <w:shd w:val="clear" w:color="auto" w:fill="FFFFFF"/>
                  </w:rPr>
                  <w:t xml:space="preserve">  </w:t>
                </w:r>
                <w:proofErr w:type="gramEnd"/>
                <w:r w:rsidRPr="00FC36B0">
                  <w:rPr>
                    <w:shd w:val="clear" w:color="auto" w:fill="FFFFFF"/>
                  </w:rPr>
                  <w:t xml:space="preserve">Rīga: Zvaigzne </w:t>
                </w:r>
                <w:r w:rsidRPr="00FC36B0">
                  <w:rPr>
                    <w:rFonts w:eastAsia="Times New Roman"/>
                    <w:lang w:eastAsia="lv-LV"/>
                  </w:rPr>
                  <w:t>(</w:t>
                </w:r>
                <w:r w:rsidRPr="00FC36B0">
                  <w:t xml:space="preserve">docētāja privātais izdevumu krājums, kas skenētā veidā tiks ievietots </w:t>
                </w:r>
                <w:r w:rsidRPr="00FC36B0">
                  <w:br/>
                  <w:t>e-studiju vidē Moodle)</w:t>
                </w:r>
              </w:p>
              <w:p w:rsidR="004A23DB" w:rsidRPr="00FC36B0" w:rsidRDefault="004A23DB" w:rsidP="00C910BF">
                <w:pPr>
                  <w:autoSpaceDE/>
                  <w:adjustRightInd/>
                  <w:rPr>
                    <w:rFonts w:eastAsiaTheme="minorHAnsi"/>
                  </w:rPr>
                </w:pPr>
              </w:p>
            </w:tc>
          </w:sdtContent>
        </w:sdt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rPr>
                <w:lang w:val="ru-RU"/>
              </w:rPr>
              <w:t xml:space="preserve">Ауэр, Л. (1965) </w:t>
            </w:r>
            <w:r w:rsidRPr="00FC36B0">
              <w:rPr>
                <w:i/>
                <w:lang w:val="ru-RU"/>
              </w:rPr>
              <w:t>Моя школа игры на скрипке.</w:t>
            </w:r>
            <w:r w:rsidRPr="00FC36B0">
              <w:rPr>
                <w:lang w:val="ru-RU"/>
              </w:rPr>
              <w:t xml:space="preserve"> </w:t>
            </w:r>
            <w:r w:rsidRPr="00FC36B0">
              <w:rPr>
                <w:i/>
                <w:lang w:val="ru-RU"/>
              </w:rPr>
              <w:t>Интерпретация произведений скрипичной</w:t>
            </w:r>
            <w:r w:rsidRPr="00FC36B0">
              <w:rPr>
                <w:i/>
              </w:rPr>
              <w:t xml:space="preserve"> </w:t>
            </w:r>
            <w:r w:rsidRPr="00FC36B0">
              <w:rPr>
                <w:i/>
                <w:lang w:val="ru-RU"/>
              </w:rPr>
              <w:t>классики.</w:t>
            </w:r>
            <w:r w:rsidRPr="00FC36B0">
              <w:t xml:space="preserve"> Издательство:Музыка, </w:t>
            </w:r>
            <w:r w:rsidRPr="00FC36B0">
              <w:rPr>
                <w:lang w:val="ru-RU"/>
              </w:rPr>
              <w:t>1965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spacing w:line="276" w:lineRule="auto"/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Latvju mūzika. Periodisks rakstu krājums. 1970. – 1991.gg.</w:t>
            </w:r>
          </w:p>
          <w:p w:rsidR="004A23DB" w:rsidRPr="00FC36B0" w:rsidRDefault="004A23DB" w:rsidP="00C910BF">
            <w:pPr>
              <w:autoSpaceDE/>
              <w:adjustRightInd/>
              <w:rPr>
                <w:rFonts w:eastAsiaTheme="minorHAnsi"/>
              </w:rPr>
            </w:pP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Piezīmes</w:t>
            </w:r>
          </w:p>
        </w:tc>
      </w:tr>
      <w:tr w:rsidR="004A23D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DB" w:rsidRPr="00FC36B0" w:rsidRDefault="004A23DB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  <w:lang w:val="en-GB"/>
              </w:rPr>
              <w:t xml:space="preserve">Profesionālā bakalaura studiju programmas </w:t>
            </w:r>
            <w:r w:rsidRPr="00FC36B0">
              <w:rPr>
                <w:rFonts w:eastAsiaTheme="minorHAnsi"/>
                <w:i/>
                <w:lang w:val="en-GB"/>
              </w:rPr>
              <w:t xml:space="preserve">Mūzika </w:t>
            </w:r>
            <w:r w:rsidRPr="00FC36B0">
              <w:rPr>
                <w:rFonts w:eastAsiaTheme="minorHAnsi"/>
                <w:lang w:val="en-GB"/>
              </w:rPr>
              <w:t>A1 daļa</w:t>
            </w:r>
          </w:p>
        </w:tc>
      </w:tr>
    </w:tbl>
    <w:p w:rsidR="004A23DB" w:rsidRDefault="004A23DB"/>
    <w:sectPr w:rsidR="004A23DB" w:rsidSect="004A23DB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DB"/>
    <w:rsid w:val="004A23DB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23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4A23DB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4A23DB"/>
  </w:style>
  <w:style w:type="paragraph" w:styleId="BalloonText">
    <w:name w:val="Balloon Text"/>
    <w:basedOn w:val="Normal"/>
    <w:link w:val="BalloonTextChar"/>
    <w:uiPriority w:val="99"/>
    <w:semiHidden/>
    <w:unhideWhenUsed/>
    <w:rsid w:val="004A23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3DB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23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4A23DB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4A23DB"/>
  </w:style>
  <w:style w:type="paragraph" w:styleId="BalloonText">
    <w:name w:val="Balloon Text"/>
    <w:basedOn w:val="Normal"/>
    <w:link w:val="BalloonTextChar"/>
    <w:uiPriority w:val="99"/>
    <w:semiHidden/>
    <w:unhideWhenUsed/>
    <w:rsid w:val="004A23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3DB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7DD3AD1AA54FC29975CFDAF45D5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58CC8-B360-4640-881E-343C85DCA995}"/>
      </w:docPartPr>
      <w:docPartBody>
        <w:p w:rsidR="00000000" w:rsidRDefault="00F3255E" w:rsidP="00F3255E">
          <w:pPr>
            <w:pStyle w:val="4B7DD3AD1AA54FC29975CFDAF45D52D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90FA82977894A9EB995033AAF8662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BFB47-7648-4C2A-8FEB-7EC21F51E08A}"/>
      </w:docPartPr>
      <w:docPartBody>
        <w:p w:rsidR="00000000" w:rsidRDefault="00F3255E" w:rsidP="00F3255E">
          <w:pPr>
            <w:pStyle w:val="590FA82977894A9EB995033AAF8662A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43249CDDAB4BF1A558C023F8C3E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3048E-0763-40FA-929B-7A6E5B135B5A}"/>
      </w:docPartPr>
      <w:docPartBody>
        <w:p w:rsidR="00000000" w:rsidRDefault="00F3255E" w:rsidP="00F3255E">
          <w:pPr>
            <w:pStyle w:val="6243249CDDAB4BF1A558C023F8C3ED6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65DFE2A3694B099717E319085F8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3D018-E7C5-44D2-B262-4CBFF1A70604}"/>
      </w:docPartPr>
      <w:docPartBody>
        <w:p w:rsidR="00000000" w:rsidRDefault="00F3255E" w:rsidP="00F3255E">
          <w:pPr>
            <w:pStyle w:val="2065DFE2A3694B099717E319085F8A4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FF36D10EBA412C8A5AB7828163A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8B2C2-245C-4BEF-A8B2-D421FF452551}"/>
      </w:docPartPr>
      <w:docPartBody>
        <w:p w:rsidR="00000000" w:rsidRDefault="00F3255E" w:rsidP="00F3255E">
          <w:pPr>
            <w:pStyle w:val="63FF36D10EBA412C8A5AB7828163ABB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5904F0CF784C4FB7894C18C8C2D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4E190D-6FD1-4506-95F8-750E11C1AAE6}"/>
      </w:docPartPr>
      <w:docPartBody>
        <w:p w:rsidR="00000000" w:rsidRDefault="00F3255E" w:rsidP="00F3255E">
          <w:pPr>
            <w:pStyle w:val="4D5904F0CF784C4FB7894C18C8C2DD6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487D8062140158E0306655815D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A6492-5B91-4F8D-916D-62CC98F6537A}"/>
      </w:docPartPr>
      <w:docPartBody>
        <w:p w:rsidR="00000000" w:rsidRDefault="00F3255E" w:rsidP="00F3255E">
          <w:pPr>
            <w:pStyle w:val="17C487D8062140158E0306655815D89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5872F0EF59432498A956C89956D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B010E-E7D9-498B-BF63-EE6403EEA142}"/>
      </w:docPartPr>
      <w:docPartBody>
        <w:p w:rsidR="00000000" w:rsidRDefault="00F3255E" w:rsidP="00F3255E">
          <w:pPr>
            <w:pStyle w:val="155872F0EF59432498A956C89956D91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B3A59A5EA54B9A902F0B0E7439F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A1868-FE87-4A5C-AEEF-48A8982E139C}"/>
      </w:docPartPr>
      <w:docPartBody>
        <w:p w:rsidR="00000000" w:rsidRDefault="00F3255E" w:rsidP="00F3255E">
          <w:pPr>
            <w:pStyle w:val="D7B3A59A5EA54B9A902F0B0E7439F67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36348FF2134E5B90445A3B75282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452D1-BD20-43E5-9986-F9C5F0EFC072}"/>
      </w:docPartPr>
      <w:docPartBody>
        <w:p w:rsidR="00000000" w:rsidRDefault="00F3255E" w:rsidP="00F3255E">
          <w:pPr>
            <w:pStyle w:val="6436348FF2134E5B90445A3B7528209C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437C6CB63F23425980A7127AEF6BB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02DBC-C243-4F65-9662-09DFAB29DA24}"/>
      </w:docPartPr>
      <w:docPartBody>
        <w:p w:rsidR="00000000" w:rsidRDefault="00F3255E" w:rsidP="00F3255E">
          <w:pPr>
            <w:pStyle w:val="437C6CB63F23425980A7127AEF6BB71F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5E"/>
    <w:rsid w:val="006739B7"/>
    <w:rsid w:val="00F3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55E"/>
  </w:style>
  <w:style w:type="paragraph" w:customStyle="1" w:styleId="4B7DD3AD1AA54FC29975CFDAF45D52DE">
    <w:name w:val="4B7DD3AD1AA54FC29975CFDAF45D52DE"/>
    <w:rsid w:val="00F3255E"/>
  </w:style>
  <w:style w:type="paragraph" w:customStyle="1" w:styleId="590FA82977894A9EB995033AAF8662AE">
    <w:name w:val="590FA82977894A9EB995033AAF8662AE"/>
    <w:rsid w:val="00F3255E"/>
  </w:style>
  <w:style w:type="paragraph" w:customStyle="1" w:styleId="6243249CDDAB4BF1A558C023F8C3ED62">
    <w:name w:val="6243249CDDAB4BF1A558C023F8C3ED62"/>
    <w:rsid w:val="00F3255E"/>
  </w:style>
  <w:style w:type="paragraph" w:customStyle="1" w:styleId="2065DFE2A3694B099717E319085F8A45">
    <w:name w:val="2065DFE2A3694B099717E319085F8A45"/>
    <w:rsid w:val="00F3255E"/>
  </w:style>
  <w:style w:type="paragraph" w:customStyle="1" w:styleId="63FF36D10EBA412C8A5AB7828163ABB1">
    <w:name w:val="63FF36D10EBA412C8A5AB7828163ABB1"/>
    <w:rsid w:val="00F3255E"/>
  </w:style>
  <w:style w:type="paragraph" w:customStyle="1" w:styleId="4D5904F0CF784C4FB7894C18C8C2DD6B">
    <w:name w:val="4D5904F0CF784C4FB7894C18C8C2DD6B"/>
    <w:rsid w:val="00F3255E"/>
  </w:style>
  <w:style w:type="paragraph" w:customStyle="1" w:styleId="17C487D8062140158E0306655815D895">
    <w:name w:val="17C487D8062140158E0306655815D895"/>
    <w:rsid w:val="00F3255E"/>
  </w:style>
  <w:style w:type="paragraph" w:customStyle="1" w:styleId="155872F0EF59432498A956C89956D912">
    <w:name w:val="155872F0EF59432498A956C89956D912"/>
    <w:rsid w:val="00F3255E"/>
  </w:style>
  <w:style w:type="paragraph" w:customStyle="1" w:styleId="D7B3A59A5EA54B9A902F0B0E7439F671">
    <w:name w:val="D7B3A59A5EA54B9A902F0B0E7439F671"/>
    <w:rsid w:val="00F3255E"/>
  </w:style>
  <w:style w:type="paragraph" w:customStyle="1" w:styleId="6436348FF2134E5B90445A3B7528209C">
    <w:name w:val="6436348FF2134E5B90445A3B7528209C"/>
    <w:rsid w:val="00F3255E"/>
  </w:style>
  <w:style w:type="paragraph" w:customStyle="1" w:styleId="437C6CB63F23425980A7127AEF6BB71F">
    <w:name w:val="437C6CB63F23425980A7127AEF6BB71F"/>
    <w:rsid w:val="00F3255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55E"/>
  </w:style>
  <w:style w:type="paragraph" w:customStyle="1" w:styleId="4B7DD3AD1AA54FC29975CFDAF45D52DE">
    <w:name w:val="4B7DD3AD1AA54FC29975CFDAF45D52DE"/>
    <w:rsid w:val="00F3255E"/>
  </w:style>
  <w:style w:type="paragraph" w:customStyle="1" w:styleId="590FA82977894A9EB995033AAF8662AE">
    <w:name w:val="590FA82977894A9EB995033AAF8662AE"/>
    <w:rsid w:val="00F3255E"/>
  </w:style>
  <w:style w:type="paragraph" w:customStyle="1" w:styleId="6243249CDDAB4BF1A558C023F8C3ED62">
    <w:name w:val="6243249CDDAB4BF1A558C023F8C3ED62"/>
    <w:rsid w:val="00F3255E"/>
  </w:style>
  <w:style w:type="paragraph" w:customStyle="1" w:styleId="2065DFE2A3694B099717E319085F8A45">
    <w:name w:val="2065DFE2A3694B099717E319085F8A45"/>
    <w:rsid w:val="00F3255E"/>
  </w:style>
  <w:style w:type="paragraph" w:customStyle="1" w:styleId="63FF36D10EBA412C8A5AB7828163ABB1">
    <w:name w:val="63FF36D10EBA412C8A5AB7828163ABB1"/>
    <w:rsid w:val="00F3255E"/>
  </w:style>
  <w:style w:type="paragraph" w:customStyle="1" w:styleId="4D5904F0CF784C4FB7894C18C8C2DD6B">
    <w:name w:val="4D5904F0CF784C4FB7894C18C8C2DD6B"/>
    <w:rsid w:val="00F3255E"/>
  </w:style>
  <w:style w:type="paragraph" w:customStyle="1" w:styleId="17C487D8062140158E0306655815D895">
    <w:name w:val="17C487D8062140158E0306655815D895"/>
    <w:rsid w:val="00F3255E"/>
  </w:style>
  <w:style w:type="paragraph" w:customStyle="1" w:styleId="155872F0EF59432498A956C89956D912">
    <w:name w:val="155872F0EF59432498A956C89956D912"/>
    <w:rsid w:val="00F3255E"/>
  </w:style>
  <w:style w:type="paragraph" w:customStyle="1" w:styleId="D7B3A59A5EA54B9A902F0B0E7439F671">
    <w:name w:val="D7B3A59A5EA54B9A902F0B0E7439F671"/>
    <w:rsid w:val="00F3255E"/>
  </w:style>
  <w:style w:type="paragraph" w:customStyle="1" w:styleId="6436348FF2134E5B90445A3B7528209C">
    <w:name w:val="6436348FF2134E5B90445A3B7528209C"/>
    <w:rsid w:val="00F3255E"/>
  </w:style>
  <w:style w:type="paragraph" w:customStyle="1" w:styleId="437C6CB63F23425980A7127AEF6BB71F">
    <w:name w:val="437C6CB63F23425980A7127AEF6BB71F"/>
    <w:rsid w:val="00F325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2426</Words>
  <Characters>1383</Characters>
  <Application>Microsoft Office Word</Application>
  <DocSecurity>0</DocSecurity>
  <Lines>11</Lines>
  <Paragraphs>7</Paragraphs>
  <ScaleCrop>false</ScaleCrop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2023-07-13T07:19:00Z</dcterms:created>
  <dcterms:modified xsi:type="dcterms:W3CDTF">2023-07-13T07:19:00Z</dcterms:modified>
</cp:coreProperties>
</file>