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CC0A93" w:rsidRDefault="00DB2B8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CC0A93">
              <w:rPr>
                <w:b/>
                <w:i/>
              </w:rPr>
              <w:t>Maģistra darba iz</w:t>
            </w:r>
            <w:r w:rsidR="000E6274" w:rsidRPr="00CC0A93">
              <w:rPr>
                <w:b/>
                <w:i/>
              </w:rPr>
              <w:t>strāde I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0E6274" w:rsidP="00DB2B8A">
            <w:pPr>
              <w:rPr>
                <w:lang w:eastAsia="lv-LV"/>
              </w:rPr>
            </w:pPr>
            <w:r w:rsidRPr="00AE75EE">
              <w:t>MākZ5211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DB2B8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F5332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F5332B" w:rsidP="00DB269A">
            <w:r>
              <w:t>6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F5332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F5332B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proofErr w:type="spellStart"/>
            <w:r w:rsidR="00FE007C">
              <w:t>Mg.art</w:t>
            </w:r>
            <w:proofErr w:type="spellEnd"/>
            <w:r w:rsidR="00FE007C">
              <w:t xml:space="preserve">., </w:t>
            </w:r>
            <w:proofErr w:type="spellStart"/>
            <w:r w:rsidR="00FE007C">
              <w:t>viesprof</w:t>
            </w:r>
            <w:proofErr w:type="spellEnd"/>
            <w:r w:rsidR="00FE007C">
              <w:t xml:space="preserve">. Jānis </w:t>
            </w:r>
            <w:proofErr w:type="spellStart"/>
            <w:r w:rsidR="00FE007C">
              <w:t>Murovskis</w:t>
            </w:r>
            <w:proofErr w:type="spellEnd"/>
            <w:r w:rsidR="00FE007C">
              <w:t xml:space="preserve">, </w:t>
            </w:r>
            <w:proofErr w:type="spellStart"/>
            <w:r w:rsidR="0017157A">
              <w:t>Mg.art</w:t>
            </w:r>
            <w:proofErr w:type="spellEnd"/>
            <w:r w:rsidR="0017157A">
              <w:t xml:space="preserve">., </w:t>
            </w:r>
            <w:proofErr w:type="spellStart"/>
            <w:r w:rsidR="0017157A">
              <w:t>viesprof</w:t>
            </w:r>
            <w:proofErr w:type="spellEnd"/>
            <w:r w:rsidR="0017157A">
              <w:t xml:space="preserve">. Ieva Krūmiņa, </w:t>
            </w:r>
            <w:proofErr w:type="spellStart"/>
            <w:r w:rsidR="00FE007C">
              <w:t>Mg.art</w:t>
            </w:r>
            <w:proofErr w:type="spellEnd"/>
            <w:r w:rsidR="00FE007C">
              <w:t xml:space="preserve">., </w:t>
            </w:r>
            <w:proofErr w:type="spellStart"/>
            <w:r w:rsidR="00FE007C">
              <w:t>viesdoc</w:t>
            </w:r>
            <w:proofErr w:type="spellEnd"/>
            <w:r w:rsidR="00FE007C">
              <w:t xml:space="preserve">. Ilze Lībiete, </w:t>
            </w:r>
            <w:proofErr w:type="spellStart"/>
            <w:r w:rsidR="00F503A5">
              <w:t>Mg.art</w:t>
            </w:r>
            <w:proofErr w:type="spellEnd"/>
            <w:r w:rsidR="00F503A5">
              <w:t xml:space="preserve">., </w:t>
            </w:r>
            <w:proofErr w:type="spellStart"/>
            <w:r w:rsidR="00F503A5">
              <w:t>viesdoc</w:t>
            </w:r>
            <w:proofErr w:type="spellEnd"/>
            <w:r w:rsidR="00F503A5">
              <w:t xml:space="preserve">. Valdis Pauliņš, </w:t>
            </w:r>
            <w:proofErr w:type="spellStart"/>
            <w:r w:rsidR="005A3697">
              <w:t>vieslekt</w:t>
            </w:r>
            <w:proofErr w:type="spellEnd"/>
            <w:r w:rsidR="005A3697">
              <w:t xml:space="preserve">. Valdis </w:t>
            </w:r>
            <w:proofErr w:type="spellStart"/>
            <w:r w:rsidR="005A3697">
              <w:t>Grebežs</w:t>
            </w:r>
            <w:proofErr w:type="spellEnd"/>
            <w:r w:rsidR="005A3697">
              <w:t xml:space="preserve">, </w:t>
            </w:r>
            <w:proofErr w:type="spellStart"/>
            <w:r w:rsidR="00FE007C">
              <w:t>Mg.art</w:t>
            </w:r>
            <w:proofErr w:type="spellEnd"/>
            <w:r w:rsidR="00FE007C">
              <w:t>.,</w:t>
            </w:r>
            <w:r w:rsidR="00F503A5">
              <w:t xml:space="preserve"> </w:t>
            </w:r>
            <w:proofErr w:type="spellStart"/>
            <w:r w:rsidR="00F503A5">
              <w:t>viesasist</w:t>
            </w:r>
            <w:proofErr w:type="spellEnd"/>
            <w:r w:rsidR="00F503A5">
              <w:t xml:space="preserve">. Jeļena </w:t>
            </w:r>
            <w:proofErr w:type="spellStart"/>
            <w:r w:rsidR="00F503A5">
              <w:t>Koževņikova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06308">
              <w:t>Studiju kursa anotācij</w:t>
            </w:r>
            <w:r w:rsidR="009F613D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E1B9A" w:rsidRPr="00CE1B9A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>: izstr</w:t>
            </w:r>
            <w:r w:rsidRPr="00CE1B9A">
              <w:rPr>
                <w:rFonts w:eastAsia="TimesNewRoman"/>
                <w:lang w:eastAsia="lv-LV"/>
              </w:rPr>
              <w:t>ā</w:t>
            </w:r>
            <w:r w:rsidRPr="00CE1B9A">
              <w:rPr>
                <w:rFonts w:eastAsia="Times New Roman"/>
                <w:lang w:eastAsia="lv-LV"/>
              </w:rPr>
              <w:t>d</w:t>
            </w:r>
            <w:r w:rsidRPr="00CE1B9A">
              <w:rPr>
                <w:rFonts w:eastAsia="TimesNewRoman"/>
                <w:lang w:eastAsia="lv-LV"/>
              </w:rPr>
              <w:t>ā</w:t>
            </w:r>
            <w:r w:rsidRPr="00CE1B9A">
              <w:rPr>
                <w:rFonts w:eastAsia="Times New Roman"/>
                <w:lang w:eastAsia="lv-LV"/>
              </w:rPr>
              <w:t>t ma</w:t>
            </w:r>
            <w:r w:rsidRPr="00CE1B9A">
              <w:rPr>
                <w:rFonts w:eastAsia="TimesNewRoman"/>
                <w:lang w:eastAsia="lv-LV"/>
              </w:rPr>
              <w:t>ģ</w:t>
            </w:r>
            <w:r w:rsidRPr="00CE1B9A">
              <w:rPr>
                <w:rFonts w:eastAsia="Times New Roman"/>
                <w:lang w:eastAsia="lv-LV"/>
              </w:rPr>
              <w:t>istra darbu mākslā</w:t>
            </w:r>
            <w:r w:rsidR="0097181A">
              <w:t xml:space="preserve"> (teorētisko un praktisko daļu).</w:t>
            </w:r>
          </w:p>
          <w:p w:rsidR="00CE1B9A" w:rsidRPr="00CE1B9A" w:rsidRDefault="00CE1B9A" w:rsidP="00CE1B9A">
            <w:pPr>
              <w:jc w:val="both"/>
              <w:rPr>
                <w:color w:val="000000"/>
              </w:rPr>
            </w:pPr>
            <w:r w:rsidRPr="00CE1B9A">
              <w:rPr>
                <w:color w:val="000000"/>
              </w:rPr>
              <w:t>Studiju kursa uzdevumi:</w:t>
            </w:r>
          </w:p>
          <w:p w:rsidR="00F74E70" w:rsidRDefault="00CE1B9A" w:rsidP="00F74E70">
            <w:pPr>
              <w:jc w:val="both"/>
            </w:pPr>
            <w:r>
              <w:t>-i</w:t>
            </w:r>
            <w:r w:rsidRPr="00CE1B9A">
              <w:t>zv</w:t>
            </w:r>
            <w:r w:rsidRPr="00CE1B9A">
              <w:rPr>
                <w:rFonts w:eastAsia="TimesNewRoman"/>
              </w:rPr>
              <w:t>ē</w:t>
            </w:r>
            <w:r w:rsidRPr="00CE1B9A">
              <w:t>l</w:t>
            </w:r>
            <w:r w:rsidRPr="00CE1B9A">
              <w:rPr>
                <w:rFonts w:eastAsia="TimesNewRoman"/>
              </w:rPr>
              <w:t>ē</w:t>
            </w:r>
            <w:r w:rsidR="00F74E70">
              <w:t xml:space="preserve">ties </w:t>
            </w:r>
            <w:r w:rsidRPr="00CE1B9A">
              <w:t>t</w:t>
            </w:r>
            <w:r w:rsidRPr="00CE1B9A">
              <w:rPr>
                <w:rFonts w:eastAsia="TimesNewRoman"/>
              </w:rPr>
              <w:t>ē</w:t>
            </w:r>
            <w:r w:rsidRPr="00CE1B9A">
              <w:t>mu ma</w:t>
            </w:r>
            <w:r w:rsidRPr="00CE1B9A">
              <w:rPr>
                <w:rFonts w:eastAsia="TimesNewRoman"/>
              </w:rPr>
              <w:t>ģ</w:t>
            </w:r>
            <w:r w:rsidRPr="00CE1B9A">
              <w:t xml:space="preserve">istra </w:t>
            </w:r>
            <w:r w:rsidR="00F74E70">
              <w:t xml:space="preserve">darba mākslā </w:t>
            </w:r>
            <w:r w:rsidRPr="00CE1B9A">
              <w:t>izstr</w:t>
            </w:r>
            <w:r w:rsidRPr="00CE1B9A">
              <w:rPr>
                <w:rFonts w:eastAsia="TimesNewRoman"/>
              </w:rPr>
              <w:t>ā</w:t>
            </w:r>
            <w:r w:rsidRPr="00CE1B9A">
              <w:t xml:space="preserve">dei un </w:t>
            </w:r>
            <w:r w:rsidR="00901FEA">
              <w:t xml:space="preserve">apzināt tai </w:t>
            </w:r>
            <w:r w:rsidRPr="00CE1B9A">
              <w:t xml:space="preserve">atbilstošu </w:t>
            </w:r>
            <w:r w:rsidRPr="00F74E70">
              <w:t>teor</w:t>
            </w:r>
            <w:r w:rsidRPr="00F74E70">
              <w:rPr>
                <w:rFonts w:eastAsia="TimesNewRoman"/>
              </w:rPr>
              <w:t>ē</w:t>
            </w:r>
            <w:r w:rsidRPr="00F74E70">
              <w:t>tisko b</w:t>
            </w:r>
            <w:r w:rsidRPr="00F74E70">
              <w:rPr>
                <w:rFonts w:eastAsia="TimesNewRoman"/>
              </w:rPr>
              <w:t>ā</w:t>
            </w:r>
            <w:r w:rsidRPr="00F74E70">
              <w:t>zi</w:t>
            </w:r>
            <w:r w:rsidR="00F74E70" w:rsidRPr="00F74E70">
              <w:t xml:space="preserve"> obligātās izvēles specializācijas kontekstā;</w:t>
            </w:r>
          </w:p>
          <w:p w:rsidR="00901FEA" w:rsidRDefault="00B9653C" w:rsidP="00901FEA">
            <w:pPr>
              <w:pStyle w:val="Default"/>
              <w:jc w:val="both"/>
            </w:pPr>
            <w:r>
              <w:rPr>
                <w:rFonts w:eastAsiaTheme="minorHAnsi"/>
                <w:bCs/>
                <w:iCs/>
                <w:color w:val="auto"/>
              </w:rPr>
              <w:t>-</w:t>
            </w:r>
            <w:r w:rsidR="00901FEA">
              <w:rPr>
                <w:rFonts w:eastAsiaTheme="minorHAnsi"/>
                <w:bCs/>
                <w:iCs/>
                <w:color w:val="auto"/>
              </w:rPr>
              <w:t xml:space="preserve">veikt </w:t>
            </w:r>
            <w:r w:rsidR="003A0549">
              <w:rPr>
                <w:rFonts w:eastAsiaTheme="minorHAnsi"/>
                <w:bCs/>
                <w:iCs/>
                <w:color w:val="auto"/>
              </w:rPr>
              <w:t xml:space="preserve">patstāvīgu </w:t>
            </w:r>
            <w:r w:rsidR="00901FEA">
              <w:t>teorētisko pētījumu, tā rezultātus prezentēt starptautiskā zinātniskā konferencē Daugavpils Universitātē vai citā augstskolā Latvijā;</w:t>
            </w:r>
          </w:p>
          <w:p w:rsidR="00901FEA" w:rsidRPr="00AE75EE" w:rsidRDefault="00901FEA" w:rsidP="00901FEA">
            <w:pPr>
              <w:pStyle w:val="Default"/>
              <w:jc w:val="both"/>
            </w:pPr>
            <w:r>
              <w:rPr>
                <w:rFonts w:eastAsia="Times New Roman"/>
                <w:lang w:eastAsia="lv-LV"/>
              </w:rPr>
              <w:t xml:space="preserve">-izstrādāt zinātnisku rakstu publicēšanai </w:t>
            </w:r>
            <w:r>
              <w:t xml:space="preserve">starptautiskās zinātniskās konferences </w:t>
            </w:r>
            <w:r w:rsidR="00B9653C">
              <w:rPr>
                <w:rFonts w:eastAsia="Times New Roman"/>
                <w:lang w:eastAsia="lv-LV"/>
              </w:rPr>
              <w:t>rakstu krājumā;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B9653C" w:rsidRDefault="00CE1B9A" w:rsidP="00F74E7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B9653C">
              <w:rPr>
                <w:rFonts w:eastAsia="Times New Roman"/>
                <w:lang w:eastAsia="lv-LV"/>
              </w:rPr>
              <w:t xml:space="preserve">prezentēt maģistra </w:t>
            </w:r>
            <w:r w:rsidR="00B9653C" w:rsidRPr="00AE75EE">
              <w:rPr>
                <w:rFonts w:eastAsia="Times New Roman"/>
                <w:lang w:eastAsia="lv-LV"/>
              </w:rPr>
              <w:t xml:space="preserve">darba </w:t>
            </w:r>
            <w:r w:rsidR="00B9653C" w:rsidRPr="00AE75EE">
              <w:t>praktiskās daļas</w:t>
            </w:r>
            <w:r w:rsidR="00B9653C">
              <w:t xml:space="preserve"> projekta koncepciju</w:t>
            </w:r>
            <w:r w:rsidR="003A0549">
              <w:t>, īstenošanas gaitu</w:t>
            </w:r>
            <w:r w:rsidR="00B9653C">
              <w:t xml:space="preserve"> un rezultātu </w:t>
            </w:r>
            <w:r w:rsidR="00B9653C" w:rsidRPr="008527CC">
              <w:t xml:space="preserve">atbilstoši obligātās izvēles specializācijas </w:t>
            </w:r>
            <w:r w:rsidR="00B9653C">
              <w:t>specifikai;</w:t>
            </w:r>
          </w:p>
          <w:p w:rsidR="00CE1B9A" w:rsidRDefault="00B9653C" w:rsidP="00F74E7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3A0549">
              <w:rPr>
                <w:rFonts w:eastAsia="Times New Roman"/>
                <w:lang w:eastAsia="lv-LV"/>
              </w:rPr>
              <w:t xml:space="preserve">izstrādāt un noformēt </w:t>
            </w:r>
            <w:r w:rsidR="00CE1B9A" w:rsidRPr="00AE75EE">
              <w:rPr>
                <w:rFonts w:eastAsia="Times New Roman"/>
                <w:lang w:eastAsia="lv-LV"/>
              </w:rPr>
              <w:t>ma</w:t>
            </w:r>
            <w:r w:rsidR="00CE1B9A" w:rsidRPr="00AE75EE">
              <w:rPr>
                <w:rFonts w:eastAsia="TimesNewRoman"/>
                <w:lang w:eastAsia="lv-LV"/>
              </w:rPr>
              <w:t>ģ</w:t>
            </w:r>
            <w:r>
              <w:rPr>
                <w:rFonts w:eastAsia="Times New Roman"/>
                <w:lang w:eastAsia="lv-LV"/>
              </w:rPr>
              <w:t xml:space="preserve">istra darbu atbilstoši </w:t>
            </w:r>
            <w:r w:rsidR="003A0549">
              <w:rPr>
                <w:rFonts w:eastAsia="Times New Roman"/>
                <w:lang w:eastAsia="lv-LV"/>
              </w:rPr>
              <w:t xml:space="preserve">augstskolas </w:t>
            </w:r>
            <w:r w:rsidR="00CE1B9A" w:rsidRPr="00AE75EE">
              <w:rPr>
                <w:rFonts w:eastAsia="Times New Roman"/>
                <w:lang w:eastAsia="lv-LV"/>
              </w:rPr>
              <w:t>pras</w:t>
            </w:r>
            <w:r w:rsidR="00CE1B9A" w:rsidRPr="00AE75EE">
              <w:rPr>
                <w:rFonts w:eastAsia="TimesNewRoman"/>
                <w:lang w:eastAsia="lv-LV"/>
              </w:rPr>
              <w:t>ī</w:t>
            </w:r>
            <w:r w:rsidR="00CE1B9A" w:rsidRPr="00AE75EE">
              <w:rPr>
                <w:rFonts w:eastAsia="Times New Roman"/>
                <w:lang w:eastAsia="lv-LV"/>
              </w:rPr>
              <w:t>b</w:t>
            </w:r>
            <w:r w:rsidR="00CE1B9A" w:rsidRPr="00AE75EE">
              <w:rPr>
                <w:rFonts w:eastAsia="TimesNewRoman"/>
                <w:lang w:eastAsia="lv-LV"/>
              </w:rPr>
              <w:t>ā</w:t>
            </w:r>
            <w:r w:rsidR="00CE1B9A" w:rsidRPr="00AE75EE">
              <w:rPr>
                <w:rFonts w:eastAsia="Times New Roman"/>
                <w:lang w:eastAsia="lv-LV"/>
              </w:rPr>
              <w:t>m</w:t>
            </w:r>
            <w:r w:rsidR="003A0549">
              <w:rPr>
                <w:rFonts w:eastAsia="Times New Roman"/>
                <w:lang w:eastAsia="lv-LV"/>
              </w:rPr>
              <w:t>.</w:t>
            </w:r>
            <w:r w:rsidR="00CE1B9A" w:rsidRPr="00AE75EE">
              <w:rPr>
                <w:rFonts w:eastAsia="Times New Roman"/>
                <w:lang w:eastAsia="lv-LV"/>
              </w:rPr>
              <w:t xml:space="preserve"> </w:t>
            </w:r>
          </w:p>
          <w:p w:rsidR="003A0549" w:rsidRDefault="003A0549" w:rsidP="00F74E70">
            <w:pPr>
              <w:jc w:val="both"/>
              <w:rPr>
                <w:bCs w:val="0"/>
                <w:i/>
                <w:color w:val="000000"/>
              </w:rPr>
            </w:pPr>
          </w:p>
          <w:p w:rsidR="008D4CBD" w:rsidRPr="008B1B96" w:rsidRDefault="003A0549" w:rsidP="003D32BF">
            <w:pPr>
              <w:jc w:val="both"/>
              <w:rPr>
                <w:rFonts w:eastAsia="Times New Roman"/>
                <w:lang w:eastAsia="lv-LV"/>
              </w:rPr>
            </w:pPr>
            <w:r w:rsidRPr="008B1B96">
              <w:rPr>
                <w:bCs w:val="0"/>
                <w:color w:val="000000"/>
              </w:rPr>
              <w:t>Studiju kursa satura ietvaros s</w:t>
            </w:r>
            <w:r w:rsidRPr="008B1B96">
              <w:t xml:space="preserve">tudējošie apliecina </w:t>
            </w:r>
            <w:r w:rsidRPr="008B1B96">
              <w:rPr>
                <w:bCs w:val="0"/>
                <w:color w:val="000000"/>
              </w:rPr>
              <w:t xml:space="preserve">zināšanas, prasmes un kompetenci maģistra darba </w:t>
            </w:r>
            <w:r w:rsidR="008B1B96" w:rsidRPr="008B1B96">
              <w:rPr>
                <w:bCs w:val="0"/>
                <w:color w:val="000000"/>
              </w:rPr>
              <w:t xml:space="preserve">mākslā </w:t>
            </w:r>
            <w:r w:rsidRPr="008B1B96">
              <w:rPr>
                <w:bCs w:val="0"/>
                <w:color w:val="000000"/>
              </w:rPr>
              <w:t>teorētiskās un praktiskās daļas izstrādē.</w:t>
            </w:r>
            <w:r w:rsidR="008B1B96" w:rsidRPr="008B1B96">
              <w:rPr>
                <w:bCs w:val="0"/>
                <w:color w:val="000000"/>
              </w:rPr>
              <w:t xml:space="preserve"> Patstāvīgais darbs attīsta prasmi</w:t>
            </w:r>
            <w:r w:rsidR="008B1B96" w:rsidRPr="008B1B96">
              <w:t xml:space="preserve"> veikt patstāvīgu pētījumu mākslas </w:t>
            </w:r>
            <w:r w:rsidR="008B1B96">
              <w:t>zinātnē</w:t>
            </w:r>
            <w:r w:rsidR="003D32BF">
              <w:t xml:space="preserve">, praktiski realizēt kreatīvu kultūras projektu/mākslas darbu, noformēt maģistra darbu </w:t>
            </w:r>
            <w:r w:rsidR="003D32BF" w:rsidRPr="008527CC">
              <w:t>atbilstoši obligātās izvēles specializācijas specifikai.</w:t>
            </w:r>
            <w:r w:rsidR="003D32BF"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E706E3" w:rsidP="00394E8E">
            <w:r w:rsidRPr="00AE0D95">
              <w:t>P</w:t>
            </w:r>
            <w:r w:rsidR="00394E8E" w:rsidRPr="00AE0D95">
              <w:t xml:space="preserve">atstāvīgais darbs </w:t>
            </w:r>
            <w:r w:rsidR="00C51ABE">
              <w:t>160</w:t>
            </w:r>
            <w:r w:rsidR="00394E8E" w:rsidRPr="00AE0D95">
              <w:t xml:space="preserve"> st.</w:t>
            </w:r>
          </w:p>
          <w:p w:rsidR="00754606" w:rsidRDefault="00754606" w:rsidP="00754606">
            <w:r w:rsidRPr="003276B7">
              <w:t xml:space="preserve">1. </w:t>
            </w:r>
            <w:r>
              <w:t>tēma. O</w:t>
            </w:r>
            <w:r w:rsidRPr="003276B7">
              <w:t xml:space="preserve">bligāto u.c. informācijas avotu </w:t>
            </w:r>
            <w:r>
              <w:t>studijas.</w:t>
            </w:r>
            <w:r w:rsidRPr="003276B7">
              <w:t xml:space="preserve"> </w:t>
            </w:r>
            <w:r w:rsidR="00C51ABE">
              <w:t>Pd4</w:t>
            </w:r>
            <w:r>
              <w:t>0</w:t>
            </w:r>
          </w:p>
          <w:p w:rsidR="00754606" w:rsidRPr="003276B7" w:rsidRDefault="00754606" w:rsidP="00754606">
            <w:r>
              <w:rPr>
                <w:rFonts w:eastAsia="Times New Roman"/>
                <w:lang w:eastAsia="lv-LV"/>
              </w:rPr>
              <w:t>2. tēma. Darbs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 w:rsidR="00C51ABE">
              <w:rPr>
                <w:shd w:val="clear" w:color="auto" w:fill="FFFFFF"/>
              </w:rPr>
              <w:t>u.c.). Pd4</w:t>
            </w:r>
            <w:r>
              <w:rPr>
                <w:shd w:val="clear" w:color="auto" w:fill="FFFFFF"/>
              </w:rPr>
              <w:t>0</w:t>
            </w:r>
          </w:p>
          <w:p w:rsidR="00754606" w:rsidRDefault="00754606" w:rsidP="00754606">
            <w:pPr>
              <w:spacing w:after="160"/>
            </w:pPr>
            <w:r>
              <w:t xml:space="preserve">3. tēma. </w:t>
            </w:r>
            <w:r>
              <w:rPr>
                <w:rFonts w:eastAsia="Times New Roman"/>
                <w:lang w:eastAsia="lv-LV"/>
              </w:rPr>
              <w:t xml:space="preserve">Maģistra darba pētījuma aprobācija/prezentācija </w:t>
            </w:r>
            <w:r>
              <w:t xml:space="preserve">starptautiskā zinātniskā konferencē Daugavpils Universitātē </w:t>
            </w:r>
            <w:r w:rsidR="00C51ABE">
              <w:t>vai citā augstskolā Latvijā. Pd4</w:t>
            </w:r>
            <w:r>
              <w:t>0</w:t>
            </w:r>
          </w:p>
          <w:p w:rsidR="00754606" w:rsidRDefault="00754606" w:rsidP="00754606">
            <w:pPr>
              <w:spacing w:after="160"/>
            </w:pPr>
            <w:r>
              <w:t xml:space="preserve">4. tēma. </w:t>
            </w:r>
            <w:r>
              <w:rPr>
                <w:rFonts w:eastAsia="Times New Roman"/>
                <w:lang w:eastAsia="lv-LV"/>
              </w:rPr>
              <w:t xml:space="preserve">Zinātniskā raksta sagatavošana, iesniegšana un akcepts publicēšanai </w:t>
            </w:r>
            <w:r>
              <w:t xml:space="preserve">starptautiskās </w:t>
            </w:r>
            <w:r>
              <w:lastRenderedPageBreak/>
              <w:t xml:space="preserve">zinātniskās konferences </w:t>
            </w:r>
            <w:r w:rsidR="00C51ABE">
              <w:rPr>
                <w:rFonts w:eastAsia="Times New Roman"/>
                <w:lang w:eastAsia="lv-LV"/>
              </w:rPr>
              <w:t>rakstu krājumā. Pd4</w:t>
            </w:r>
            <w:r>
              <w:rPr>
                <w:rFonts w:eastAsia="Times New Roman"/>
                <w:lang w:eastAsia="lv-LV"/>
              </w:rPr>
              <w:t>0</w:t>
            </w:r>
          </w:p>
          <w:p w:rsidR="008D4CBD" w:rsidRPr="00C825DC" w:rsidRDefault="00C825DC" w:rsidP="00754606">
            <w:pPr>
              <w:spacing w:after="160"/>
            </w:pPr>
            <w:r w:rsidRPr="00FF6890">
              <w:t>Gala pārbaudījums</w:t>
            </w:r>
            <w:r w:rsidR="00DE66BA">
              <w:t>/</w:t>
            </w:r>
            <w:r w:rsidR="0035367F">
              <w:t>ieskaite</w:t>
            </w:r>
            <w:r w:rsidRPr="00FF6890">
              <w:t xml:space="preserve">: </w:t>
            </w:r>
            <w:r w:rsidR="00DE66BA">
              <w:rPr>
                <w:bCs w:val="0"/>
                <w:color w:val="000000"/>
              </w:rPr>
              <w:t xml:space="preserve">maģistra darba mākslā teorētiskās daļas izstrāde.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FA717A" w:rsidRDefault="00FA717A" w:rsidP="00FA717A">
            <w:pPr>
              <w:pStyle w:val="Default"/>
              <w:jc w:val="both"/>
            </w:pPr>
            <w:r w:rsidRPr="00FA717A">
              <w:t>1. Studējošie demonstrē zināšanas par maģistra darba mākslā tēmas, mērķa, uzdevumu formulēšanas prasībām, d</w:t>
            </w:r>
            <w:r w:rsidR="00AE789C">
              <w:t xml:space="preserve">arba struktūras </w:t>
            </w:r>
            <w:r w:rsidR="00F74E70">
              <w:t>veidošanu obligātās izvēles</w:t>
            </w:r>
            <w:r w:rsidRPr="00FA717A">
              <w:t xml:space="preserve"> specializācijas ietvaros. </w:t>
            </w:r>
          </w:p>
          <w:p w:rsidR="00FA717A" w:rsidRPr="00AE75EE" w:rsidRDefault="00FA717A" w:rsidP="00236CF3">
            <w:pPr>
              <w:pStyle w:val="Default"/>
              <w:jc w:val="both"/>
            </w:pPr>
            <w:r>
              <w:t xml:space="preserve">2. </w:t>
            </w:r>
            <w:r w:rsidRPr="00AE75EE">
              <w:t>Veic patstāvīgu</w:t>
            </w:r>
            <w:r>
              <w:t xml:space="preserve"> teorētisko pētījumu, tā rezultātus prezentējot un aprobējot </w:t>
            </w:r>
            <w:r w:rsidR="00236CF3">
              <w:t>starptautiskā zinātniskā konferencē Daugavpils Universitātē vai citā augstskolā Latvijā.</w:t>
            </w:r>
          </w:p>
          <w:p w:rsidR="00B5220D" w:rsidRDefault="00236CF3" w:rsidP="008527CC">
            <w:pPr>
              <w:autoSpaceDE/>
              <w:autoSpaceDN/>
              <w:adjustRightInd/>
              <w:spacing w:before="120"/>
              <w:jc w:val="both"/>
            </w:pPr>
            <w:r>
              <w:t xml:space="preserve">3. </w:t>
            </w:r>
            <w:r w:rsidR="00FA717A" w:rsidRPr="00AE75EE">
              <w:t xml:space="preserve">Demonstrē zināšanas maģistra darba praktiskās daļas </w:t>
            </w:r>
            <w:r>
              <w:t xml:space="preserve">projekta izstrādē un tā </w:t>
            </w:r>
            <w:r w:rsidR="008527CC">
              <w:t>īstenošanā.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</w:p>
          <w:p w:rsidR="000471D5" w:rsidRDefault="00026C21" w:rsidP="00DB27DC">
            <w:pPr>
              <w:spacing w:after="160"/>
            </w:pPr>
            <w:r w:rsidRPr="00C825DC">
              <w:t>PRASMES: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  <w:r w:rsidRPr="008527CC">
              <w:t>4. Studējošie demonstrē zinātniski pētnieciskā darba prasmes.</w:t>
            </w:r>
          </w:p>
          <w:p w:rsidR="008527CC" w:rsidRPr="008527CC" w:rsidRDefault="008527CC" w:rsidP="008527CC">
            <w:pPr>
              <w:autoSpaceDE/>
              <w:autoSpaceDN/>
              <w:adjustRightInd/>
              <w:spacing w:before="120"/>
              <w:jc w:val="both"/>
            </w:pPr>
            <w:r w:rsidRPr="008527CC">
              <w:t xml:space="preserve">5. Prot mērķtiecīgi organizēt patstāvīgo radošo darbu un </w:t>
            </w:r>
            <w:r w:rsidR="002C76E5">
              <w:t>daudzveidīgu</w:t>
            </w:r>
            <w:r w:rsidRPr="008527CC">
              <w:t xml:space="preserve"> informācijas avotu studijas atbilstoši obligātās izvēles specializācijas specifikai.</w:t>
            </w:r>
          </w:p>
          <w:p w:rsidR="008527CC" w:rsidRPr="00AE75EE" w:rsidRDefault="008527CC" w:rsidP="008527CC">
            <w:pPr>
              <w:autoSpaceDE/>
              <w:autoSpaceDN/>
              <w:adjustRightInd/>
              <w:spacing w:before="120"/>
              <w:ind w:left="720"/>
              <w:jc w:val="both"/>
            </w:pPr>
          </w:p>
          <w:p w:rsidR="00026C21" w:rsidRDefault="00026C21" w:rsidP="00DB27DC">
            <w:pPr>
              <w:spacing w:after="160"/>
            </w:pPr>
            <w:r w:rsidRPr="00C825DC">
              <w:t xml:space="preserve">KOMPETENCE: </w:t>
            </w:r>
          </w:p>
          <w:p w:rsidR="002C76E5" w:rsidRPr="00AE75EE" w:rsidRDefault="002C76E5" w:rsidP="002C76E5">
            <w:pPr>
              <w:autoSpaceDE/>
              <w:autoSpaceDN/>
              <w:adjustRightInd/>
              <w:spacing w:before="120"/>
              <w:jc w:val="both"/>
            </w:pPr>
            <w:r>
              <w:t xml:space="preserve">6. </w:t>
            </w:r>
            <w:r w:rsidRPr="00AE75EE">
              <w:t xml:space="preserve">Studējošie </w:t>
            </w:r>
            <w:r>
              <w:t xml:space="preserve">pilnveido </w:t>
            </w:r>
            <w:r w:rsidRPr="00AE75EE">
              <w:t>kompetenci</w:t>
            </w:r>
            <w:r>
              <w:t xml:space="preserve"> izmantot zināšanas un prasmes</w:t>
            </w:r>
            <w:r w:rsidR="007C317C">
              <w:t xml:space="preserve"> maģistra darba izstrādes gaitā un noformēšanā.</w:t>
            </w:r>
          </w:p>
          <w:p w:rsidR="00CE1B9A" w:rsidRPr="00D50B53" w:rsidRDefault="002C76E5" w:rsidP="00DB27DC">
            <w:pPr>
              <w:pStyle w:val="Default"/>
              <w:jc w:val="both"/>
            </w:pPr>
            <w:r>
              <w:rPr>
                <w:rFonts w:eastAsiaTheme="minorHAnsi"/>
                <w:bCs/>
                <w:iCs/>
                <w:color w:val="auto"/>
              </w:rPr>
              <w:t xml:space="preserve">7. </w:t>
            </w:r>
            <w:r>
              <w:t xml:space="preserve">Demonstrē kompetenci </w:t>
            </w:r>
            <w:r w:rsidR="00CE1B9A">
              <w:t xml:space="preserve">prezentēt </w:t>
            </w:r>
            <w:r>
              <w:t>maģ</w:t>
            </w:r>
            <w:r w:rsidR="00A91C7E">
              <w:t>i</w:t>
            </w:r>
            <w:r w:rsidR="007C317C">
              <w:t xml:space="preserve">stra darba teorētisko pētījumu un praktisko daļu, </w:t>
            </w:r>
            <w:r w:rsidR="00A91C7E">
              <w:t>diskutēt un argumentēt.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</w:t>
            </w:r>
            <w:r w:rsidR="00F42E79">
              <w:t>bs tiek organizēts individuāli</w:t>
            </w:r>
            <w:r w:rsidRPr="003276B7">
              <w:t xml:space="preserve"> </w:t>
            </w:r>
            <w:r w:rsidR="00F42E79">
              <w:t xml:space="preserve">un iekļauj sevī </w:t>
            </w:r>
            <w:r w:rsidR="00CF32FC">
              <w:t xml:space="preserve">vairākas </w:t>
            </w:r>
            <w:r w:rsidRPr="003276B7">
              <w:t>daļas:</w:t>
            </w:r>
          </w:p>
          <w:p w:rsidR="00C825DC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2D3BA6">
              <w:t>studijas,</w:t>
            </w:r>
            <w:r w:rsidR="00C825DC" w:rsidRPr="003276B7">
              <w:t xml:space="preserve"> </w:t>
            </w:r>
          </w:p>
          <w:p w:rsidR="002D3BA6" w:rsidRPr="003276B7" w:rsidRDefault="002D3BA6" w:rsidP="005422FE">
            <w:r>
              <w:rPr>
                <w:rFonts w:eastAsia="Times New Roman"/>
                <w:lang w:eastAsia="lv-LV"/>
              </w:rPr>
              <w:t>2. d</w:t>
            </w:r>
            <w:r w:rsidR="00CF32FC">
              <w:rPr>
                <w:rFonts w:eastAsia="Times New Roman"/>
                <w:lang w:eastAsia="lv-LV"/>
              </w:rPr>
              <w:t>arbu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 w:rsidRPr="00F42E79">
              <w:rPr>
                <w:shd w:val="clear" w:color="auto" w:fill="FFFFFF"/>
              </w:rPr>
              <w:t>u.c.),</w:t>
            </w:r>
          </w:p>
          <w:p w:rsidR="00F42E79" w:rsidRDefault="002D3BA6" w:rsidP="002D3BA6">
            <w:pPr>
              <w:spacing w:after="160"/>
            </w:pPr>
            <w:r>
              <w:t xml:space="preserve">3. </w:t>
            </w:r>
            <w:r>
              <w:rPr>
                <w:rFonts w:eastAsia="Times New Roman"/>
                <w:lang w:eastAsia="lv-LV"/>
              </w:rPr>
              <w:t>ma</w:t>
            </w:r>
            <w:r w:rsidR="00CF32FC">
              <w:rPr>
                <w:rFonts w:eastAsia="Times New Roman"/>
                <w:lang w:eastAsia="lv-LV"/>
              </w:rPr>
              <w:t>ģistra darba pētījuma aprobāciju/prezentāciju</w:t>
            </w:r>
            <w:r>
              <w:rPr>
                <w:rFonts w:eastAsia="Times New Roman"/>
                <w:lang w:eastAsia="lv-LV"/>
              </w:rPr>
              <w:t xml:space="preserve"> </w:t>
            </w:r>
            <w:r>
              <w:t>starptautiskā zinātniskā konferencē Daugavpils Universitātē vai citā augstskolā Latvijā</w:t>
            </w:r>
            <w:r w:rsidR="00F42E79">
              <w:t>,</w:t>
            </w:r>
          </w:p>
          <w:p w:rsidR="002D3BA6" w:rsidRPr="00026C21" w:rsidRDefault="00F42E79" w:rsidP="005422FE">
            <w:pPr>
              <w:spacing w:after="160"/>
            </w:pPr>
            <w:r>
              <w:t xml:space="preserve">4. </w:t>
            </w:r>
            <w:r w:rsidR="00CF32FC">
              <w:rPr>
                <w:rFonts w:eastAsia="Times New Roman"/>
                <w:lang w:eastAsia="lv-LV"/>
              </w:rPr>
              <w:t>zinātniskā raksta sagatavošanu, iesniegšanu un akceptu</w:t>
            </w:r>
            <w:r>
              <w:rPr>
                <w:rFonts w:eastAsia="Times New Roman"/>
                <w:lang w:eastAsia="lv-LV"/>
              </w:rPr>
              <w:t xml:space="preserve"> publicēšanai </w:t>
            </w:r>
            <w:r w:rsidR="00CF32FC">
              <w:t xml:space="preserve">starptautiskās zinātniskās konferences </w:t>
            </w:r>
            <w:r>
              <w:rPr>
                <w:rFonts w:eastAsia="Times New Roman"/>
                <w:lang w:eastAsia="lv-LV"/>
              </w:rPr>
              <w:t>rakstu krājumā.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21060F" w:rsidRDefault="0021060F" w:rsidP="005422FE">
            <w:r>
              <w:t xml:space="preserve">Studiju kursa </w:t>
            </w:r>
            <w:r w:rsidR="00415344">
              <w:t>vērtējums (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C825DC" w:rsidRDefault="00C825DC" w:rsidP="005422FE">
            <w:r w:rsidRPr="00C26310">
              <w:t>Gala pārbaudījums</w:t>
            </w:r>
            <w:r w:rsidR="0021060F">
              <w:t>/</w:t>
            </w:r>
            <w:r w:rsidR="003276B7">
              <w:t>ieskaite</w:t>
            </w:r>
            <w:r w:rsidRPr="00C26310">
              <w:t xml:space="preserve">: </w:t>
            </w:r>
            <w:r w:rsidR="00B3178B">
              <w:rPr>
                <w:bCs w:val="0"/>
                <w:color w:val="000000"/>
              </w:rPr>
              <w:t xml:space="preserve">maģistra darba mākslā </w:t>
            </w:r>
            <w:r w:rsidR="00A964E4">
              <w:rPr>
                <w:bCs w:val="0"/>
                <w:color w:val="000000"/>
              </w:rPr>
              <w:t xml:space="preserve">teorētiskās daļas </w:t>
            </w:r>
            <w:r w:rsidR="00FA391D">
              <w:rPr>
                <w:bCs w:val="0"/>
                <w:color w:val="000000"/>
              </w:rPr>
              <w:t xml:space="preserve">izstrāde </w:t>
            </w:r>
            <w:r w:rsidR="00FA391D" w:rsidRPr="000D4C84">
              <w:t xml:space="preserve">– </w:t>
            </w:r>
            <w:r w:rsidR="00FA391D">
              <w:t>10</w:t>
            </w:r>
            <w:r w:rsidR="00FA391D" w:rsidRPr="00C26310">
              <w:t>0</w:t>
            </w:r>
            <w:r w:rsidR="00FA391D">
              <w:t>%.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 w:rsidR="00DE66BA">
                    <w:t>/</w:t>
                  </w:r>
                  <w:r w:rsidR="003276B7">
                    <w:t>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456EC" w:rsidRDefault="00C456EC" w:rsidP="00C456EC">
            <w:r w:rsidRPr="003276B7">
              <w:t xml:space="preserve">1. </w:t>
            </w:r>
            <w:r>
              <w:t>tēma. O</w:t>
            </w:r>
            <w:r w:rsidRPr="003276B7">
              <w:t xml:space="preserve">bligāto u.c. informācijas avotu </w:t>
            </w:r>
            <w:r>
              <w:t>studijas.</w:t>
            </w:r>
            <w:r w:rsidRPr="003276B7">
              <w:t xml:space="preserve"> </w:t>
            </w:r>
            <w:r w:rsidR="00C51ABE">
              <w:t>Pd4</w:t>
            </w:r>
            <w:r w:rsidR="00B35540">
              <w:t>0</w:t>
            </w:r>
          </w:p>
          <w:p w:rsidR="00C456EC" w:rsidRPr="003276B7" w:rsidRDefault="00C456EC" w:rsidP="00C456EC">
            <w:r>
              <w:rPr>
                <w:rFonts w:eastAsia="Times New Roman"/>
                <w:lang w:eastAsia="lv-LV"/>
              </w:rPr>
              <w:t>2. tēma. Darbs</w:t>
            </w:r>
            <w:r w:rsidRPr="00AE75EE">
              <w:rPr>
                <w:rFonts w:eastAsia="Times New Roman"/>
                <w:lang w:eastAsia="lv-LV"/>
              </w:rPr>
              <w:t xml:space="preserve"> ar </w:t>
            </w:r>
            <w:r>
              <w:rPr>
                <w:rFonts w:eastAsia="Times New Roman"/>
                <w:lang w:eastAsia="lv-LV"/>
              </w:rPr>
              <w:t xml:space="preserve">starptautiskajām zinātniskās literatūras </w:t>
            </w:r>
            <w:r w:rsidRPr="00AE75EE">
              <w:rPr>
                <w:rFonts w:eastAsia="Times New Roman"/>
                <w:lang w:eastAsia="lv-LV"/>
              </w:rPr>
              <w:t>datu b</w:t>
            </w:r>
            <w:r w:rsidRPr="00AE75EE">
              <w:rPr>
                <w:rFonts w:eastAsia="TimesNewRoman"/>
                <w:lang w:eastAsia="lv-LV"/>
              </w:rPr>
              <w:t>ā</w:t>
            </w:r>
            <w:r w:rsidRPr="00AE75EE">
              <w:rPr>
                <w:rFonts w:eastAsia="Times New Roman"/>
                <w:lang w:eastAsia="lv-LV"/>
              </w:rPr>
              <w:t>z</w:t>
            </w:r>
            <w:r w:rsidRPr="00AE75EE">
              <w:rPr>
                <w:rFonts w:eastAsia="TimesNewRoman"/>
                <w:lang w:eastAsia="lv-LV"/>
              </w:rPr>
              <w:t>ē</w:t>
            </w:r>
            <w:r w:rsidRPr="00AE75EE">
              <w:rPr>
                <w:rFonts w:eastAsia="Times New Roman"/>
                <w:lang w:eastAsia="lv-LV"/>
              </w:rPr>
              <w:t>m</w:t>
            </w:r>
            <w:r>
              <w:rPr>
                <w:rFonts w:eastAsia="Times New Roman"/>
                <w:lang w:eastAsia="lv-LV"/>
              </w:rPr>
              <w:t xml:space="preserve"> (</w:t>
            </w:r>
            <w:r w:rsidRPr="00F42E79">
              <w:rPr>
                <w:rFonts w:eastAsia="Times New Roman"/>
                <w:i/>
                <w:lang w:eastAsia="lv-LV"/>
              </w:rPr>
              <w:t xml:space="preserve">Web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of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Pr="00F42E79">
              <w:rPr>
                <w:rFonts w:eastAsia="Times New Roman"/>
                <w:i/>
                <w:lang w:eastAsia="lv-LV"/>
              </w:rPr>
              <w:t>Science</w:t>
            </w:r>
            <w:proofErr w:type="spellEnd"/>
            <w:r w:rsidRPr="00F42E79">
              <w:rPr>
                <w:rFonts w:eastAsia="Times New Roman"/>
                <w:i/>
                <w:lang w:eastAsia="lv-LV"/>
              </w:rPr>
              <w:t xml:space="preserve">, </w:t>
            </w:r>
            <w:proofErr w:type="spellStart"/>
            <w:r w:rsidRPr="00F42E79">
              <w:rPr>
                <w:i/>
                <w:shd w:val="clear" w:color="auto" w:fill="FFFFFF"/>
              </w:rPr>
              <w:t>Scopus</w:t>
            </w:r>
            <w:proofErr w:type="spellEnd"/>
            <w:r>
              <w:rPr>
                <w:i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u.c.).</w:t>
            </w:r>
            <w:r w:rsidR="00C51ABE">
              <w:rPr>
                <w:shd w:val="clear" w:color="auto" w:fill="FFFFFF"/>
              </w:rPr>
              <w:t xml:space="preserve"> Pd4</w:t>
            </w:r>
            <w:r w:rsidR="00B35540">
              <w:rPr>
                <w:shd w:val="clear" w:color="auto" w:fill="FFFFFF"/>
              </w:rPr>
              <w:t>0</w:t>
            </w:r>
          </w:p>
          <w:p w:rsidR="004B6A51" w:rsidRDefault="00C456EC" w:rsidP="004B6A51">
            <w:pPr>
              <w:spacing w:after="160"/>
            </w:pPr>
            <w:r>
              <w:t xml:space="preserve">3. tēma. </w:t>
            </w:r>
            <w:r>
              <w:rPr>
                <w:rFonts w:eastAsia="Times New Roman"/>
                <w:lang w:eastAsia="lv-LV"/>
              </w:rPr>
              <w:t xml:space="preserve">Maģistra darba pētījuma aprobācija/prezentācija </w:t>
            </w:r>
            <w:r>
              <w:t xml:space="preserve">starptautiskā zinātniskā konferencē </w:t>
            </w:r>
            <w:r>
              <w:lastRenderedPageBreak/>
              <w:t>Daugavpils Universitātē vai citā augstskolā Latvijā.</w:t>
            </w:r>
            <w:r w:rsidR="00C51ABE">
              <w:t xml:space="preserve"> Pd4</w:t>
            </w:r>
            <w:r w:rsidR="00B35540">
              <w:t>0</w:t>
            </w:r>
          </w:p>
          <w:p w:rsidR="00C456EC" w:rsidRDefault="00C456EC" w:rsidP="004B6A51">
            <w:pPr>
              <w:spacing w:after="160"/>
            </w:pPr>
            <w:r>
              <w:t xml:space="preserve">4. tēma. </w:t>
            </w:r>
            <w:r>
              <w:rPr>
                <w:rFonts w:eastAsia="Times New Roman"/>
                <w:lang w:eastAsia="lv-LV"/>
              </w:rPr>
              <w:t xml:space="preserve">Zinātniskā raksta sagatavošana, iesniegšana un akcepts publicēšanai </w:t>
            </w:r>
            <w:r>
              <w:t xml:space="preserve">starptautiskās zinātniskās konferences </w:t>
            </w:r>
            <w:r>
              <w:rPr>
                <w:rFonts w:eastAsia="Times New Roman"/>
                <w:lang w:eastAsia="lv-LV"/>
              </w:rPr>
              <w:t>rakstu krājumā.</w:t>
            </w:r>
            <w:r w:rsidR="00C51ABE">
              <w:rPr>
                <w:rFonts w:eastAsia="Times New Roman"/>
                <w:lang w:eastAsia="lv-LV"/>
              </w:rPr>
              <w:t xml:space="preserve"> Pd4</w:t>
            </w:r>
            <w:bookmarkStart w:id="0" w:name="_GoBack"/>
            <w:bookmarkEnd w:id="0"/>
            <w:r w:rsidR="00B35540">
              <w:rPr>
                <w:rFonts w:eastAsia="Times New Roman"/>
                <w:lang w:eastAsia="lv-LV"/>
              </w:rPr>
              <w:t>0</w:t>
            </w:r>
          </w:p>
          <w:p w:rsidR="00026C21" w:rsidRPr="00B35540" w:rsidRDefault="00C456EC" w:rsidP="00DB27DC">
            <w:pPr>
              <w:autoSpaceDE/>
              <w:autoSpaceDN/>
              <w:adjustRightInd/>
              <w:jc w:val="both"/>
            </w:pPr>
            <w:r w:rsidRPr="00C26310">
              <w:t>Gala pārbaudījums</w:t>
            </w:r>
            <w:r>
              <w:t>/ieskaite</w:t>
            </w:r>
            <w:r w:rsidRPr="00C26310">
              <w:t xml:space="preserve">: </w:t>
            </w:r>
            <w:r>
              <w:rPr>
                <w:bCs w:val="0"/>
                <w:color w:val="000000"/>
              </w:rPr>
              <w:t>maģistra darba mākslā teorētiskās daļas izstrāde.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F22C56" w:rsidRDefault="00E877CB" w:rsidP="00CC0A93">
            <w:r>
              <w:t xml:space="preserve">1. </w:t>
            </w:r>
            <w:proofErr w:type="spellStart"/>
            <w:r w:rsidR="00F22C56">
              <w:t>Laiveniece</w:t>
            </w:r>
            <w:proofErr w:type="spellEnd"/>
            <w:r w:rsidR="00F22C56">
              <w:t xml:space="preserve">, D. 2014. Zinātniskās rakstīšanas skola. Liepāja: </w:t>
            </w:r>
            <w:proofErr w:type="spellStart"/>
            <w:r w:rsidR="00F22C56">
              <w:t>LiepU</w:t>
            </w:r>
            <w:proofErr w:type="spellEnd"/>
            <w:r w:rsidR="00F22C56">
              <w:t>.</w:t>
            </w:r>
          </w:p>
          <w:p w:rsidR="00365F40" w:rsidRDefault="00E877CB" w:rsidP="00CC0A93">
            <w:r>
              <w:t xml:space="preserve">2. </w:t>
            </w:r>
            <w:proofErr w:type="spellStart"/>
            <w:r w:rsidR="00365F40">
              <w:t>Mārtinsone</w:t>
            </w:r>
            <w:proofErr w:type="spellEnd"/>
            <w:r w:rsidR="00365F40">
              <w:t xml:space="preserve">, K., </w:t>
            </w:r>
            <w:proofErr w:type="spellStart"/>
            <w:r w:rsidR="00365F40">
              <w:t>Pipere</w:t>
            </w:r>
            <w:proofErr w:type="spellEnd"/>
            <w:r w:rsidR="00365F40">
              <w:t xml:space="preserve">, A., </w:t>
            </w:r>
            <w:proofErr w:type="spellStart"/>
            <w:r w:rsidR="00365F40">
              <w:t>zin</w:t>
            </w:r>
            <w:proofErr w:type="spellEnd"/>
            <w:r w:rsidR="00365F40">
              <w:t>. red. 2021. Zinātniskās darbības metodoloģija: starpdisciplināra perspektīva. Rīga: RSU.</w:t>
            </w:r>
          </w:p>
          <w:p w:rsidR="00642EC7" w:rsidRPr="00642EC7" w:rsidRDefault="00596A68" w:rsidP="00CC0A93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877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Mārtinsone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K.,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Pipere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A.,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Kamerāde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D. 2016. </w:t>
            </w:r>
            <w:r w:rsidR="00642EC7" w:rsidRP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Pētniecība. Teorija un prakse</w:t>
            </w:r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 xml:space="preserve">. Rīga: </w:t>
            </w:r>
            <w:proofErr w:type="spellStart"/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RaKa</w:t>
            </w:r>
            <w:proofErr w:type="spellEnd"/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.</w:t>
            </w:r>
          </w:p>
          <w:p w:rsidR="00596A68" w:rsidRDefault="00596A68" w:rsidP="00CC0A93">
            <w:r>
              <w:t>4</w:t>
            </w:r>
            <w:r w:rsidR="00E877CB">
              <w:t xml:space="preserve">. </w:t>
            </w:r>
            <w:proofErr w:type="spellStart"/>
            <w:r w:rsidR="0003119C">
              <w:t>Rubanovskis</w:t>
            </w:r>
            <w:proofErr w:type="spellEnd"/>
            <w:r w:rsidR="0003119C">
              <w:t>, A. 2011</w:t>
            </w:r>
            <w:r w:rsidR="0003119C" w:rsidRPr="00AA335E">
              <w:t xml:space="preserve">. </w:t>
            </w:r>
            <w:r w:rsidR="0003119C" w:rsidRPr="0003119C">
              <w:t xml:space="preserve">Metodiskie ieteikumi studentu darbu izstrādāšanai un aizstāvēšanai. </w:t>
            </w:r>
            <w:r w:rsidR="00E877CB">
              <w:t>Rīga: Raka.</w:t>
            </w:r>
          </w:p>
          <w:p w:rsidR="00596A68" w:rsidRPr="00026C21" w:rsidRDefault="00596A68" w:rsidP="00CC0A93">
            <w:r>
              <w:t>5. Veikša, I. 2007. Kas ir autortiesības? Rīga: BA Turība.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F668F1" w:rsidRDefault="004F46FD" w:rsidP="00CC0A93">
            <w:pPr>
              <w:autoSpaceDE/>
              <w:autoSpaceDN/>
              <w:adjustRightInd/>
              <w:jc w:val="both"/>
            </w:pPr>
            <w:r>
              <w:t xml:space="preserve">1. </w:t>
            </w:r>
            <w:r w:rsidR="00F668F1">
              <w:t>Eko, U. 2006.</w:t>
            </w:r>
            <w:r w:rsidR="00F668F1" w:rsidRPr="00AA335E">
              <w:rPr>
                <w:i/>
              </w:rPr>
              <w:t xml:space="preserve"> </w:t>
            </w:r>
            <w:r w:rsidR="00F668F1" w:rsidRPr="00F668F1">
              <w:t>K</w:t>
            </w:r>
            <w:r w:rsidR="00F668F1" w:rsidRPr="00F668F1">
              <w:rPr>
                <w:rFonts w:eastAsia="TimesNewRoman"/>
              </w:rPr>
              <w:t xml:space="preserve">ā </w:t>
            </w:r>
            <w:r w:rsidR="00F668F1" w:rsidRPr="00F668F1">
              <w:t>uzrakst</w:t>
            </w:r>
            <w:r w:rsidR="00F668F1" w:rsidRPr="00F668F1">
              <w:rPr>
                <w:rFonts w:eastAsia="TimesNewRoman"/>
              </w:rPr>
              <w:t>ī</w:t>
            </w:r>
            <w:r w:rsidR="00F668F1" w:rsidRPr="00F668F1">
              <w:t>t diplomdarbu.</w:t>
            </w:r>
            <w:r w:rsidR="00F668F1" w:rsidRPr="00AA335E">
              <w:rPr>
                <w:i/>
              </w:rPr>
              <w:t xml:space="preserve"> </w:t>
            </w:r>
            <w:r w:rsidR="00F668F1" w:rsidRPr="00AA335E">
              <w:t>Rīga: Jāņa Rozes apgāds.</w:t>
            </w:r>
          </w:p>
          <w:p w:rsidR="00B46478" w:rsidRDefault="00B46478" w:rsidP="00CC0A93">
            <w:pPr>
              <w:autoSpaceDE/>
              <w:autoSpaceDN/>
              <w:adjustRightInd/>
              <w:jc w:val="both"/>
            </w:pPr>
          </w:p>
          <w:p w:rsidR="004F46FD" w:rsidRPr="004F46FD" w:rsidRDefault="004F46FD" w:rsidP="00CC0A93">
            <w:pPr>
              <w:jc w:val="both"/>
            </w:pPr>
            <w:r>
              <w:t xml:space="preserve">2. </w:t>
            </w:r>
            <w:r w:rsidRPr="004F46FD">
              <w:t>Ilustrētā svešvārdu vārdnīca, sast. Andersone, I. u.c. 2005. Rīga: Avots.</w:t>
            </w:r>
          </w:p>
          <w:p w:rsidR="004F46FD" w:rsidRPr="00AA335E" w:rsidRDefault="004F46FD" w:rsidP="00CC0A93">
            <w:pPr>
              <w:autoSpaceDE/>
              <w:autoSpaceDN/>
              <w:adjustRightInd/>
              <w:jc w:val="both"/>
            </w:pPr>
          </w:p>
          <w:p w:rsidR="00F22C56" w:rsidRDefault="004F46FD" w:rsidP="00CC0A93">
            <w:pPr>
              <w:autoSpaceDE/>
              <w:autoSpaceDN/>
              <w:adjustRightInd/>
              <w:jc w:val="both"/>
            </w:pPr>
            <w:r>
              <w:t xml:space="preserve">3. </w:t>
            </w:r>
            <w:r w:rsidR="00F22C56">
              <w:t>Latviešu valodas vārdnīca. 2016. Rīga: Avots.</w:t>
            </w:r>
          </w:p>
          <w:p w:rsidR="00596A68" w:rsidRDefault="00596A68" w:rsidP="00CC0A93">
            <w:r>
              <w:t xml:space="preserve">4. </w:t>
            </w:r>
            <w:proofErr w:type="spellStart"/>
            <w:r w:rsidRPr="00E877CB">
              <w:rPr>
                <w:i/>
              </w:rPr>
              <w:t>Mārtinsone</w:t>
            </w:r>
            <w:proofErr w:type="spellEnd"/>
            <w:r w:rsidRPr="00E877CB">
              <w:rPr>
                <w:i/>
              </w:rPr>
              <w:t xml:space="preserve">, K., </w:t>
            </w:r>
            <w:proofErr w:type="spellStart"/>
            <w:r w:rsidRPr="00E877CB">
              <w:rPr>
                <w:i/>
              </w:rPr>
              <w:t>Pipere</w:t>
            </w:r>
            <w:proofErr w:type="spellEnd"/>
            <w:r w:rsidRPr="00E877CB">
              <w:rPr>
                <w:i/>
              </w:rPr>
              <w:t>, A., red. Pētniecības terminu skaidrojošā vārdnīca.</w:t>
            </w:r>
            <w:r>
              <w:t xml:space="preserve"> Pieejama: </w:t>
            </w:r>
            <w:r w:rsidRPr="00556723">
              <w:t>https://www.rsu.lv/en/petniecibas-terminu-vardnica</w:t>
            </w:r>
          </w:p>
          <w:p w:rsidR="00815E74" w:rsidRPr="00026C21" w:rsidRDefault="00596A68" w:rsidP="00CC0A93">
            <w:r>
              <w:t>5</w:t>
            </w:r>
            <w:r w:rsidR="004F46FD">
              <w:t xml:space="preserve">. </w:t>
            </w:r>
            <w:proofErr w:type="spellStart"/>
            <w:r w:rsidR="00F668F1" w:rsidRPr="00AA335E">
              <w:t>Mūze</w:t>
            </w:r>
            <w:proofErr w:type="spellEnd"/>
            <w:r w:rsidR="00F668F1">
              <w:t xml:space="preserve">, B., Pakalna, D., Kalniņa, I. 2005. </w:t>
            </w:r>
            <w:r w:rsidR="00F668F1" w:rsidRPr="00F668F1">
              <w:t>Bibliogrāfiskās norādes un atsauces.</w:t>
            </w:r>
            <w:r w:rsidR="00F668F1" w:rsidRPr="00AA335E">
              <w:t xml:space="preserve"> </w:t>
            </w:r>
            <w:r w:rsidR="00F668F1">
              <w:t xml:space="preserve">Metodiskais līdzeklis. </w:t>
            </w:r>
            <w:r w:rsidR="00F668F1" w:rsidRPr="00AA335E">
              <w:t>Rīga: LU Akadēmiskais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46478" w:rsidRDefault="001021C6" w:rsidP="00CC0A93">
            <w:pPr>
              <w:autoSpaceDE/>
              <w:autoSpaceDN/>
              <w:adjustRightInd/>
              <w:jc w:val="both"/>
              <w:rPr>
                <w:lang w:val="de-DE"/>
              </w:rPr>
            </w:pPr>
            <w:r w:rsidRPr="00C52281">
              <w:t>1</w:t>
            </w:r>
            <w:r w:rsidRPr="00C52281">
              <w:rPr>
                <w:i/>
              </w:rPr>
              <w:t xml:space="preserve">. </w:t>
            </w:r>
            <w:r w:rsidR="004C295C" w:rsidRPr="00C52281">
              <w:rPr>
                <w:i/>
                <w:lang w:val="de-DE"/>
              </w:rPr>
              <w:t>A</w:t>
            </w:r>
            <w:r w:rsidR="00E877CB" w:rsidRPr="00C52281">
              <w:rPr>
                <w:i/>
                <w:lang w:val="de-DE"/>
              </w:rPr>
              <w:t>k</w:t>
            </w:r>
            <w:r w:rsidR="004C295C" w:rsidRPr="00C52281">
              <w:rPr>
                <w:i/>
                <w:lang w:val="de-DE"/>
              </w:rPr>
              <w:t>adēmiskā terminu datubāze AkadTerm</w:t>
            </w:r>
            <w:r w:rsidR="004C295C" w:rsidRPr="004C295C">
              <w:rPr>
                <w:lang w:val="de-DE"/>
              </w:rPr>
              <w:t xml:space="preserve">. </w:t>
            </w:r>
            <w:r w:rsidR="00C3369A" w:rsidRPr="00C3369A">
              <w:rPr>
                <w:lang w:val="de-DE"/>
              </w:rPr>
              <w:t>http://www.akadterm.lv/term.php</w:t>
            </w:r>
          </w:p>
          <w:p w:rsidR="00C3369A" w:rsidRPr="000E6274" w:rsidRDefault="00C3369A" w:rsidP="00CC0A93">
            <w:pPr>
              <w:autoSpaceDE/>
              <w:autoSpaceDN/>
              <w:adjustRightInd/>
              <w:jc w:val="both"/>
              <w:rPr>
                <w:lang w:val="en-US"/>
              </w:rPr>
            </w:pPr>
            <w:r w:rsidRPr="000E6274">
              <w:rPr>
                <w:lang w:val="en-US"/>
              </w:rPr>
              <w:t xml:space="preserve">2. </w:t>
            </w:r>
            <w:proofErr w:type="spellStart"/>
            <w:r w:rsidRPr="000E6274">
              <w:rPr>
                <w:i/>
                <w:lang w:val="en-US"/>
              </w:rPr>
              <w:t>Latvijas</w:t>
            </w:r>
            <w:proofErr w:type="spellEnd"/>
            <w:r w:rsidRPr="000E6274">
              <w:rPr>
                <w:i/>
                <w:lang w:val="en-US"/>
              </w:rPr>
              <w:t xml:space="preserve"> </w:t>
            </w:r>
            <w:proofErr w:type="spellStart"/>
            <w:r w:rsidRPr="000E6274">
              <w:rPr>
                <w:i/>
                <w:lang w:val="en-US"/>
              </w:rPr>
              <w:t>nacionālā</w:t>
            </w:r>
            <w:proofErr w:type="spellEnd"/>
            <w:r w:rsidRPr="000E6274">
              <w:rPr>
                <w:i/>
                <w:lang w:val="en-US"/>
              </w:rPr>
              <w:t xml:space="preserve"> </w:t>
            </w:r>
            <w:proofErr w:type="spellStart"/>
            <w:r w:rsidRPr="000E6274">
              <w:rPr>
                <w:i/>
                <w:lang w:val="en-US"/>
              </w:rPr>
              <w:t>enciklopedija</w:t>
            </w:r>
            <w:proofErr w:type="spellEnd"/>
            <w:r w:rsidRPr="000E6274">
              <w:rPr>
                <w:i/>
                <w:lang w:val="en-US"/>
              </w:rPr>
              <w:t>.</w:t>
            </w:r>
            <w:r w:rsidRPr="000E6274">
              <w:rPr>
                <w:lang w:val="en-US"/>
              </w:rPr>
              <w:t xml:space="preserve"> https://enciklopedija.lv/</w:t>
            </w:r>
          </w:p>
          <w:p w:rsidR="00B46478" w:rsidRPr="00C52281" w:rsidRDefault="00C3369A" w:rsidP="00CC0A93">
            <w:pPr>
              <w:autoSpaceDE/>
              <w:autoSpaceDN/>
              <w:adjustRightInd/>
              <w:jc w:val="both"/>
            </w:pPr>
            <w:r>
              <w:rPr>
                <w:lang w:val="de-DE"/>
              </w:rPr>
              <w:t>3</w:t>
            </w:r>
            <w:r w:rsidR="00B46478" w:rsidRPr="00C52281">
              <w:rPr>
                <w:lang w:val="de-DE"/>
              </w:rPr>
              <w:t xml:space="preserve">. </w:t>
            </w:r>
            <w:r w:rsidR="00B46478" w:rsidRPr="00C52281">
              <w:rPr>
                <w:i/>
                <w:lang w:val="de-DE"/>
              </w:rPr>
              <w:t>Letonika.</w:t>
            </w:r>
            <w:r w:rsidR="00B46478" w:rsidRPr="00C52281">
              <w:rPr>
                <w:lang w:val="de-DE"/>
              </w:rPr>
              <w:t xml:space="preserve"> </w:t>
            </w:r>
            <w:r w:rsidR="00B46478" w:rsidRPr="00C52281">
              <w:rPr>
                <w:shd w:val="clear" w:color="auto" w:fill="FFFFFF"/>
              </w:rPr>
              <w:t>www.letonika.lv</w:t>
            </w:r>
          </w:p>
          <w:p w:rsidR="00B46478" w:rsidRPr="00C52281" w:rsidRDefault="00C3369A" w:rsidP="00CC0A93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4</w:t>
            </w:r>
            <w:r w:rsidR="00C52281" w:rsidRPr="00C52281">
              <w:rPr>
                <w:i/>
                <w:shd w:val="clear" w:color="auto" w:fill="FFFFFF"/>
              </w:rPr>
              <w:t xml:space="preserve">.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Scopus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t xml:space="preserve"> </w:t>
            </w:r>
            <w:r w:rsidR="00B46478" w:rsidRPr="00C52281">
              <w:rPr>
                <w:shd w:val="clear" w:color="auto" w:fill="FFFFFF"/>
              </w:rPr>
              <w:t>www.scopus.com</w:t>
            </w:r>
          </w:p>
          <w:p w:rsidR="00B46478" w:rsidRPr="00C52281" w:rsidRDefault="00C3369A" w:rsidP="00CC0A93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5</w:t>
            </w:r>
            <w:r w:rsidR="00C52281">
              <w:rPr>
                <w:shd w:val="clear" w:color="auto" w:fill="FFFFFF"/>
              </w:rPr>
              <w:t xml:space="preserve">. </w:t>
            </w:r>
            <w:r w:rsidR="00B46478" w:rsidRPr="00C52281">
              <w:rPr>
                <w:i/>
                <w:shd w:val="clear" w:color="auto" w:fill="FFFFFF"/>
              </w:rPr>
              <w:t xml:space="preserve">Web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of</w:t>
            </w:r>
            <w:proofErr w:type="spellEnd"/>
            <w:r w:rsidR="00B46478" w:rsidRPr="00C52281">
              <w:rPr>
                <w:i/>
                <w:shd w:val="clear" w:color="auto" w:fill="FFFFFF"/>
              </w:rPr>
              <w:t xml:space="preserve">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Science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rPr>
                <w:i/>
              </w:rPr>
              <w:t xml:space="preserve"> </w:t>
            </w:r>
            <w:r w:rsidR="00B46478" w:rsidRPr="00C52281">
              <w:t>www.webofknowledge.com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03119C">
              <w:t>PMSP Māksla.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0E" w:rsidRDefault="0007020E" w:rsidP="001B4907">
      <w:r>
        <w:separator/>
      </w:r>
    </w:p>
  </w:endnote>
  <w:endnote w:type="continuationSeparator" w:id="0">
    <w:p w:rsidR="0007020E" w:rsidRDefault="0007020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0E" w:rsidRDefault="0007020E" w:rsidP="001B4907">
      <w:r>
        <w:separator/>
      </w:r>
    </w:p>
  </w:footnote>
  <w:footnote w:type="continuationSeparator" w:id="0">
    <w:p w:rsidR="0007020E" w:rsidRDefault="0007020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1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2"/>
  </w:num>
  <w:num w:numId="10">
    <w:abstractNumId w:val="17"/>
  </w:num>
  <w:num w:numId="11">
    <w:abstractNumId w:val="16"/>
  </w:num>
  <w:num w:numId="12">
    <w:abstractNumId w:val="18"/>
  </w:num>
  <w:num w:numId="13">
    <w:abstractNumId w:val="12"/>
  </w:num>
  <w:num w:numId="14">
    <w:abstractNumId w:val="15"/>
  </w:num>
  <w:num w:numId="15">
    <w:abstractNumId w:val="7"/>
  </w:num>
  <w:num w:numId="16">
    <w:abstractNumId w:val="23"/>
  </w:num>
  <w:num w:numId="17">
    <w:abstractNumId w:val="20"/>
  </w:num>
  <w:num w:numId="18">
    <w:abstractNumId w:val="8"/>
  </w:num>
  <w:num w:numId="19">
    <w:abstractNumId w:val="9"/>
  </w:num>
  <w:num w:numId="20">
    <w:abstractNumId w:val="4"/>
  </w:num>
  <w:num w:numId="21">
    <w:abstractNumId w:val="14"/>
  </w:num>
  <w:num w:numId="22">
    <w:abstractNumId w:val="19"/>
  </w:num>
  <w:num w:numId="23">
    <w:abstractNumId w:val="21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06308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5DEF"/>
    <w:rsid w:val="0007020E"/>
    <w:rsid w:val="000717D3"/>
    <w:rsid w:val="00084D78"/>
    <w:rsid w:val="00085F1C"/>
    <w:rsid w:val="000A2ADC"/>
    <w:rsid w:val="000A3273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7157A"/>
    <w:rsid w:val="001862C0"/>
    <w:rsid w:val="0019245C"/>
    <w:rsid w:val="001A3703"/>
    <w:rsid w:val="001B4907"/>
    <w:rsid w:val="001C4117"/>
    <w:rsid w:val="001E0043"/>
    <w:rsid w:val="0020134B"/>
    <w:rsid w:val="0021060F"/>
    <w:rsid w:val="00220A68"/>
    <w:rsid w:val="002258C9"/>
    <w:rsid w:val="00236CF3"/>
    <w:rsid w:val="00244A41"/>
    <w:rsid w:val="00244E4B"/>
    <w:rsid w:val="00246BE5"/>
    <w:rsid w:val="00253B9B"/>
    <w:rsid w:val="002823A2"/>
    <w:rsid w:val="00285DAF"/>
    <w:rsid w:val="002946E7"/>
    <w:rsid w:val="00296E66"/>
    <w:rsid w:val="002C5863"/>
    <w:rsid w:val="002C76E5"/>
    <w:rsid w:val="002D2694"/>
    <w:rsid w:val="002D2F56"/>
    <w:rsid w:val="002D3BA6"/>
    <w:rsid w:val="002E2FC7"/>
    <w:rsid w:val="002F0A2A"/>
    <w:rsid w:val="002F432E"/>
    <w:rsid w:val="003231C1"/>
    <w:rsid w:val="003276B7"/>
    <w:rsid w:val="00342C1A"/>
    <w:rsid w:val="0035295F"/>
    <w:rsid w:val="0035367F"/>
    <w:rsid w:val="00360579"/>
    <w:rsid w:val="00365F40"/>
    <w:rsid w:val="00377071"/>
    <w:rsid w:val="003836E4"/>
    <w:rsid w:val="00394E8E"/>
    <w:rsid w:val="003A0549"/>
    <w:rsid w:val="003C2FFF"/>
    <w:rsid w:val="003C6D68"/>
    <w:rsid w:val="003D32BF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655FA"/>
    <w:rsid w:val="00476609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515C7"/>
    <w:rsid w:val="00556723"/>
    <w:rsid w:val="0056659C"/>
    <w:rsid w:val="00575BAD"/>
    <w:rsid w:val="005765C6"/>
    <w:rsid w:val="005851EA"/>
    <w:rsid w:val="0058734B"/>
    <w:rsid w:val="00587C1E"/>
    <w:rsid w:val="0059141D"/>
    <w:rsid w:val="00596552"/>
    <w:rsid w:val="00596A68"/>
    <w:rsid w:val="00597F62"/>
    <w:rsid w:val="005A3697"/>
    <w:rsid w:val="005B4E46"/>
    <w:rsid w:val="00612290"/>
    <w:rsid w:val="00614DF2"/>
    <w:rsid w:val="006169BE"/>
    <w:rsid w:val="00616B9C"/>
    <w:rsid w:val="006214C8"/>
    <w:rsid w:val="00623977"/>
    <w:rsid w:val="006405A6"/>
    <w:rsid w:val="00641760"/>
    <w:rsid w:val="00642EC7"/>
    <w:rsid w:val="006430AC"/>
    <w:rsid w:val="0064322E"/>
    <w:rsid w:val="00655AE4"/>
    <w:rsid w:val="00657977"/>
    <w:rsid w:val="00665DA0"/>
    <w:rsid w:val="00683BC3"/>
    <w:rsid w:val="00685F20"/>
    <w:rsid w:val="00695A8F"/>
    <w:rsid w:val="006D6C04"/>
    <w:rsid w:val="006E0432"/>
    <w:rsid w:val="006E0592"/>
    <w:rsid w:val="006E678A"/>
    <w:rsid w:val="006F01DC"/>
    <w:rsid w:val="007110F1"/>
    <w:rsid w:val="00736D05"/>
    <w:rsid w:val="00737014"/>
    <w:rsid w:val="0074002B"/>
    <w:rsid w:val="00754606"/>
    <w:rsid w:val="00762023"/>
    <w:rsid w:val="0077165C"/>
    <w:rsid w:val="00791E37"/>
    <w:rsid w:val="007B2C1F"/>
    <w:rsid w:val="007C317C"/>
    <w:rsid w:val="007C440D"/>
    <w:rsid w:val="007D5693"/>
    <w:rsid w:val="007D5D49"/>
    <w:rsid w:val="0081128E"/>
    <w:rsid w:val="008155C4"/>
    <w:rsid w:val="00815E74"/>
    <w:rsid w:val="00817046"/>
    <w:rsid w:val="0084294B"/>
    <w:rsid w:val="008527CC"/>
    <w:rsid w:val="00852DC5"/>
    <w:rsid w:val="008670EF"/>
    <w:rsid w:val="00875ADC"/>
    <w:rsid w:val="00877E76"/>
    <w:rsid w:val="00884D58"/>
    <w:rsid w:val="008A2F2A"/>
    <w:rsid w:val="008A5B31"/>
    <w:rsid w:val="008B1B96"/>
    <w:rsid w:val="008D4CBD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67A19"/>
    <w:rsid w:val="0097181A"/>
    <w:rsid w:val="009A2306"/>
    <w:rsid w:val="009B228B"/>
    <w:rsid w:val="009B7595"/>
    <w:rsid w:val="009C3681"/>
    <w:rsid w:val="009E3E75"/>
    <w:rsid w:val="009E42B8"/>
    <w:rsid w:val="009F13EC"/>
    <w:rsid w:val="009F613D"/>
    <w:rsid w:val="009F62AE"/>
    <w:rsid w:val="00A164C9"/>
    <w:rsid w:val="00A32F73"/>
    <w:rsid w:val="00A357CC"/>
    <w:rsid w:val="00A41F0F"/>
    <w:rsid w:val="00A454AD"/>
    <w:rsid w:val="00A54436"/>
    <w:rsid w:val="00A5661F"/>
    <w:rsid w:val="00A63A6F"/>
    <w:rsid w:val="00A65099"/>
    <w:rsid w:val="00A81E33"/>
    <w:rsid w:val="00A90BD9"/>
    <w:rsid w:val="00A91C7E"/>
    <w:rsid w:val="00A964E4"/>
    <w:rsid w:val="00AA31AF"/>
    <w:rsid w:val="00AA7A27"/>
    <w:rsid w:val="00AB6F97"/>
    <w:rsid w:val="00AE0D95"/>
    <w:rsid w:val="00AE2304"/>
    <w:rsid w:val="00AE789C"/>
    <w:rsid w:val="00AF2C2C"/>
    <w:rsid w:val="00AF3823"/>
    <w:rsid w:val="00AF664B"/>
    <w:rsid w:val="00B0412C"/>
    <w:rsid w:val="00B13E94"/>
    <w:rsid w:val="00B236EA"/>
    <w:rsid w:val="00B3178B"/>
    <w:rsid w:val="00B35540"/>
    <w:rsid w:val="00B3687D"/>
    <w:rsid w:val="00B46478"/>
    <w:rsid w:val="00B477F6"/>
    <w:rsid w:val="00B5220D"/>
    <w:rsid w:val="00B60685"/>
    <w:rsid w:val="00B61AFC"/>
    <w:rsid w:val="00B64F14"/>
    <w:rsid w:val="00B71DD2"/>
    <w:rsid w:val="00B90A59"/>
    <w:rsid w:val="00B94CDA"/>
    <w:rsid w:val="00B9653C"/>
    <w:rsid w:val="00BA1EF3"/>
    <w:rsid w:val="00BA2066"/>
    <w:rsid w:val="00BB3C8B"/>
    <w:rsid w:val="00BB7E83"/>
    <w:rsid w:val="00BC05DC"/>
    <w:rsid w:val="00BC1115"/>
    <w:rsid w:val="00BC420D"/>
    <w:rsid w:val="00BE003C"/>
    <w:rsid w:val="00BF54D3"/>
    <w:rsid w:val="00BF63C1"/>
    <w:rsid w:val="00C1165E"/>
    <w:rsid w:val="00C14751"/>
    <w:rsid w:val="00C26310"/>
    <w:rsid w:val="00C271CC"/>
    <w:rsid w:val="00C330BB"/>
    <w:rsid w:val="00C3369A"/>
    <w:rsid w:val="00C456EC"/>
    <w:rsid w:val="00C51ABE"/>
    <w:rsid w:val="00C52281"/>
    <w:rsid w:val="00C713DA"/>
    <w:rsid w:val="00C7713F"/>
    <w:rsid w:val="00C825DC"/>
    <w:rsid w:val="00C97023"/>
    <w:rsid w:val="00CA6239"/>
    <w:rsid w:val="00CA696F"/>
    <w:rsid w:val="00CB39B5"/>
    <w:rsid w:val="00CC0A93"/>
    <w:rsid w:val="00CC25FE"/>
    <w:rsid w:val="00CD2F43"/>
    <w:rsid w:val="00CD643C"/>
    <w:rsid w:val="00CE1B9A"/>
    <w:rsid w:val="00CF32FC"/>
    <w:rsid w:val="00CF6F92"/>
    <w:rsid w:val="00D051CC"/>
    <w:rsid w:val="00D10AD4"/>
    <w:rsid w:val="00D17D64"/>
    <w:rsid w:val="00D44F04"/>
    <w:rsid w:val="00D50B53"/>
    <w:rsid w:val="00D53F66"/>
    <w:rsid w:val="00D57650"/>
    <w:rsid w:val="00D76AA0"/>
    <w:rsid w:val="00D80E35"/>
    <w:rsid w:val="00D8194D"/>
    <w:rsid w:val="00D83C57"/>
    <w:rsid w:val="00DA44DB"/>
    <w:rsid w:val="00DA5298"/>
    <w:rsid w:val="00DB09F9"/>
    <w:rsid w:val="00DB269A"/>
    <w:rsid w:val="00DB27DC"/>
    <w:rsid w:val="00DB2B8A"/>
    <w:rsid w:val="00DB7466"/>
    <w:rsid w:val="00DC1857"/>
    <w:rsid w:val="00DC54A6"/>
    <w:rsid w:val="00DD3F51"/>
    <w:rsid w:val="00DE66BA"/>
    <w:rsid w:val="00DF0D8F"/>
    <w:rsid w:val="00E15547"/>
    <w:rsid w:val="00E54931"/>
    <w:rsid w:val="00E706E3"/>
    <w:rsid w:val="00E80FC5"/>
    <w:rsid w:val="00E877CB"/>
    <w:rsid w:val="00EA385E"/>
    <w:rsid w:val="00EB1CC0"/>
    <w:rsid w:val="00EB7699"/>
    <w:rsid w:val="00EC7803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617E"/>
    <w:rsid w:val="00F503A5"/>
    <w:rsid w:val="00F5332B"/>
    <w:rsid w:val="00F5441F"/>
    <w:rsid w:val="00F668F1"/>
    <w:rsid w:val="00F74E70"/>
    <w:rsid w:val="00F774EA"/>
    <w:rsid w:val="00FA391D"/>
    <w:rsid w:val="00FA717A"/>
    <w:rsid w:val="00FB0E45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840C4-2F20-4C69-B771-5A10C269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190</cp:revision>
  <cp:lastPrinted>2023-01-19T19:38:00Z</cp:lastPrinted>
  <dcterms:created xsi:type="dcterms:W3CDTF">2020-02-12T16:18:00Z</dcterms:created>
  <dcterms:modified xsi:type="dcterms:W3CDTF">2024-10-21T16:56:00Z</dcterms:modified>
</cp:coreProperties>
</file>