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/>
    <w:p w:rsidR="00032F49" w:rsidRPr="00ED18EB" w:rsidRDefault="00032F49" w:rsidP="00032F49">
      <w:pPr>
        <w:shd w:val="clear" w:color="auto" w:fill="auto"/>
        <w:rPr>
          <w:szCs w:val="22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2F49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49" w:rsidRPr="00ED18EB" w:rsidRDefault="00032F49" w:rsidP="005E54E7">
            <w:pPr>
              <w:pStyle w:val="Style1"/>
              <w:framePr w:wrap="around"/>
            </w:pPr>
            <w:bookmarkStart w:id="0" w:name="_Toc94194656"/>
            <w:bookmarkStart w:id="1" w:name="_Toc94237313"/>
            <w:bookmarkStart w:id="2" w:name="_Toc103773814"/>
            <w:bookmarkStart w:id="3" w:name="_Toc103779794"/>
            <w:bookmarkStart w:id="4" w:name="_GoBack"/>
            <w:r w:rsidRPr="00ED18EB">
              <w:t>Akadēmiskā dziedāšana I</w:t>
            </w:r>
            <w:bookmarkEnd w:id="0"/>
            <w:bookmarkEnd w:id="1"/>
            <w:bookmarkEnd w:id="2"/>
            <w:bookmarkEnd w:id="3"/>
            <w:bookmarkEnd w:id="4"/>
          </w:p>
        </w:tc>
      </w:tr>
      <w:tr w:rsidR="00032F49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49" w:rsidRPr="00ED18EB" w:rsidRDefault="00032F49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MākZ1563</w:t>
            </w:r>
          </w:p>
        </w:tc>
      </w:tr>
      <w:tr w:rsidR="00032F49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  <w:szCs w:val="22"/>
            </w:rPr>
            <w:id w:val="788866952"/>
            <w:placeholder>
              <w:docPart w:val="97BDD2D1C65E4D699F0779D35758C7F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32F49" w:rsidRPr="00ED18EB" w:rsidRDefault="00032F49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032F49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1.</w:t>
            </w:r>
          </w:p>
        </w:tc>
      </w:tr>
      <w:tr w:rsidR="00032F49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49" w:rsidRPr="00ED18EB" w:rsidRDefault="00032F49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2</w:t>
            </w:r>
          </w:p>
        </w:tc>
      </w:tr>
      <w:tr w:rsidR="00032F49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3</w:t>
            </w:r>
          </w:p>
        </w:tc>
      </w:tr>
      <w:tr w:rsidR="00032F49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49" w:rsidRPr="00ED18EB" w:rsidRDefault="00032F49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24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4218"/>
        <w:gridCol w:w="5102"/>
      </w:tblGrid>
      <w:tr w:rsidR="00032F49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2"/>
              <w:framePr w:wrap="around"/>
              <w:rPr>
                <w:iCs/>
              </w:rPr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2F49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2"/>
              <w:framePr w:wrap="around"/>
              <w:rPr>
                <w:iCs/>
              </w:rPr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2F49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2"/>
              <w:framePr w:wrap="around"/>
              <w:rPr>
                <w:iCs/>
              </w:rPr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032F49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2"/>
              <w:framePr w:wrap="around"/>
              <w:rPr>
                <w:iCs/>
              </w:rPr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24 (uz katru studējošo)</w:t>
            </w:r>
          </w:p>
        </w:tc>
      </w:tr>
      <w:tr w:rsidR="00032F49" w:rsidRPr="00ED18EB" w:rsidTr="005E54E7"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49" w:rsidRPr="00ED18EB" w:rsidRDefault="00032F49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  <w:lang w:eastAsia="lv-LV"/>
              </w:rPr>
              <w:t>56</w:t>
            </w:r>
          </w:p>
        </w:tc>
      </w:tr>
    </w:tbl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9327"/>
      </w:tblGrid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</w:pP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t>Kursa autors(–i)</w:t>
            </w: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Dr.paed., asoc. profesors Edgars Znutiņš</w:t>
            </w:r>
          </w:p>
          <w:p w:rsidR="00032F49" w:rsidRPr="00ED18EB" w:rsidRDefault="00032F49" w:rsidP="005E54E7">
            <w:pPr>
              <w:shd w:val="clear" w:color="auto" w:fill="auto"/>
            </w:pP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t>Kursa docētājs (–i)</w:t>
            </w: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Mg.art., asoc. profesore Ilona Bagele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Mg.art., vieslektore Jeļena Borele</w:t>
            </w:r>
          </w:p>
          <w:p w:rsidR="00032F49" w:rsidRPr="00ED18EB" w:rsidRDefault="00032F49" w:rsidP="005E54E7">
            <w:pPr>
              <w:shd w:val="clear" w:color="auto" w:fill="auto"/>
            </w:pP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t>Priekšzināšanas</w:t>
            </w: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Apgūtas solo dziedāšanas prasmes profesionālās vidējās izglītības programmas noslēguma prasību līmenī.</w:t>
            </w:r>
          </w:p>
          <w:p w:rsidR="00032F49" w:rsidRPr="00ED18EB" w:rsidRDefault="00032F49" w:rsidP="005E54E7">
            <w:pPr>
              <w:shd w:val="clear" w:color="auto" w:fill="auto"/>
              <w:jc w:val="both"/>
            </w:pP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t>Studiju kursa anotācija</w:t>
            </w: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  <w:jc w:val="both"/>
            </w:pPr>
            <w:proofErr w:type="gramStart"/>
            <w:r w:rsidRPr="00ED18EB">
              <w:rPr>
                <w:szCs w:val="22"/>
              </w:rPr>
              <w:t>Kurss</w:t>
            </w:r>
            <w:proofErr w:type="gramEnd"/>
            <w:r w:rsidRPr="00ED18EB">
              <w:rPr>
                <w:szCs w:val="22"/>
              </w:rPr>
              <w:t xml:space="preserve"> paredzēts profesionālās bakalaura studiju programmas </w:t>
            </w:r>
            <w:r w:rsidRPr="00ED18EB">
              <w:rPr>
                <w:i/>
                <w:szCs w:val="22"/>
              </w:rPr>
              <w:t>“Mūzika”</w:t>
            </w:r>
            <w:r w:rsidRPr="00ED18EB">
              <w:rPr>
                <w:szCs w:val="22"/>
              </w:rPr>
              <w:t xml:space="preserve"> specializācijas moduļa „Akadēmiskā dziedāšana” studentiem.</w:t>
            </w:r>
          </w:p>
          <w:p w:rsidR="00032F49" w:rsidRPr="00ED18EB" w:rsidRDefault="00032F49" w:rsidP="005E54E7">
            <w:pPr>
              <w:shd w:val="clear" w:color="auto" w:fill="auto"/>
              <w:jc w:val="both"/>
              <w:rPr>
                <w:rStyle w:val="Style2Char"/>
              </w:rPr>
            </w:pPr>
          </w:p>
          <w:p w:rsidR="00032F49" w:rsidRPr="00ED18EB" w:rsidRDefault="00032F49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mērķis</w:t>
            </w:r>
            <w:r w:rsidRPr="00ED18EB">
              <w:rPr>
                <w:szCs w:val="22"/>
              </w:rPr>
              <w:t xml:space="preserve"> sniegt teorētiskās zināšanas un attīstīt praktiskās iemaņas, kas nepieciešamas solo dziedāšanas koncertdarbības īstenošanai. </w:t>
            </w:r>
          </w:p>
          <w:p w:rsidR="00032F49" w:rsidRPr="00ED18EB" w:rsidRDefault="00032F49" w:rsidP="005E54E7">
            <w:pPr>
              <w:shd w:val="clear" w:color="auto" w:fill="auto"/>
              <w:jc w:val="both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aptver vokālās tehnikas, izpildītājiemaņu pilnveidi, mūzikas izteiksmes līdzekļu padziļinātu apguvi, dažādu stilu un žanru skaņdarbu apguvi, muzikālās dzirdes, emocionālās izjūtas un tēlainās domāšanas attīstīšanu, patstāvīgā darba iemaņu attīstīšanu.</w:t>
            </w:r>
          </w:p>
          <w:p w:rsidR="00032F49" w:rsidRPr="00ED18EB" w:rsidRDefault="00032F49" w:rsidP="005E54E7">
            <w:pPr>
              <w:shd w:val="clear" w:color="auto" w:fill="auto"/>
              <w:jc w:val="both"/>
            </w:pPr>
          </w:p>
        </w:tc>
      </w:tr>
      <w:tr w:rsidR="00032F49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t>Studiju kursa kalendārais plāns</w:t>
            </w:r>
          </w:p>
        </w:tc>
      </w:tr>
      <w:tr w:rsidR="00032F49" w:rsidRPr="00ED18EB" w:rsidTr="005E54E7">
        <w:trPr>
          <w:trHeight w:val="475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Kursa struktūra: individuālās praktiskās nodarbības (Ip) – 24 stundas uz katru studējošo, starppārbaudījumi – kontrolstundas (KS), akadēmiskie koncerti (AK), kolokviji (K); studentu patstāvīgais darbs (Pd) – 56 stundas.</w:t>
            </w:r>
          </w:p>
          <w:p w:rsidR="00032F49" w:rsidRPr="00ED18EB" w:rsidRDefault="00032F49" w:rsidP="005E54E7">
            <w:pPr>
              <w:shd w:val="clear" w:color="auto" w:fill="auto"/>
            </w:pP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907"/>
              <w:gridCol w:w="3999"/>
            </w:tblGrid>
            <w:tr w:rsidR="00032F49" w:rsidRPr="00ED18EB" w:rsidTr="005E54E7">
              <w:tc>
                <w:tcPr>
                  <w:tcW w:w="2948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Tematika</w:t>
                  </w:r>
                </w:p>
              </w:tc>
              <w:tc>
                <w:tcPr>
                  <w:tcW w:w="124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Nodarbību veids</w:t>
                  </w:r>
                </w:p>
              </w:tc>
              <w:tc>
                <w:tcPr>
                  <w:tcW w:w="907" w:type="dxa"/>
                </w:tcPr>
                <w:p w:rsidR="00032F49" w:rsidRPr="00ED18EB" w:rsidRDefault="00032F49" w:rsidP="005E54E7">
                  <w:pPr>
                    <w:shd w:val="clear" w:color="auto" w:fill="auto"/>
                    <w:jc w:val="center"/>
                    <w:rPr>
                      <w:b/>
                      <w:bCs w:val="0"/>
                    </w:rPr>
                  </w:pPr>
                  <w:r w:rsidRPr="00ED18EB">
                    <w:rPr>
                      <w:b/>
                    </w:rPr>
                    <w:t>Stundu</w:t>
                  </w:r>
                </w:p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skaits</w:t>
                  </w:r>
                </w:p>
              </w:tc>
              <w:tc>
                <w:tcPr>
                  <w:tcW w:w="3999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rPr>
                      <w:b/>
                    </w:rPr>
                    <w:t>Uzdevumi patstāvīgajam darbam</w:t>
                  </w:r>
                </w:p>
              </w:tc>
            </w:tr>
            <w:tr w:rsidR="00032F49" w:rsidRPr="00ED18EB" w:rsidTr="005E54E7">
              <w:tc>
                <w:tcPr>
                  <w:tcW w:w="9101" w:type="dxa"/>
                  <w:gridSpan w:val="4"/>
                </w:tcPr>
                <w:p w:rsidR="00032F49" w:rsidRPr="00ED18EB" w:rsidRDefault="00032F49" w:rsidP="005E54E7">
                  <w:pPr>
                    <w:shd w:val="clear" w:color="auto" w:fill="auto"/>
                    <w:jc w:val="center"/>
                    <w:rPr>
                      <w:b/>
                    </w:rPr>
                  </w:pPr>
                  <w:r w:rsidRPr="00ED18EB">
                    <w:rPr>
                      <w:b/>
                    </w:rPr>
                    <w:t>I semestris (24 stundas)</w:t>
                  </w:r>
                </w:p>
              </w:tc>
            </w:tr>
            <w:tr w:rsidR="00032F49" w:rsidRPr="00ED18EB" w:rsidTr="005E54E7">
              <w:tc>
                <w:tcPr>
                  <w:tcW w:w="2948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 xml:space="preserve">Vokalīzes balss skanējuma kantilēnas veidošanai (F.Abta, M.Markezi vai līdzvērtīga cita </w:t>
                  </w:r>
                  <w:r w:rsidRPr="00ED18EB">
                    <w:lastRenderedPageBreak/>
                    <w:t>autora vokalīze).</w:t>
                  </w:r>
                </w:p>
              </w:tc>
              <w:tc>
                <w:tcPr>
                  <w:tcW w:w="124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lastRenderedPageBreak/>
                    <w:t>Ip</w:t>
                  </w:r>
                </w:p>
              </w:tc>
              <w:tc>
                <w:tcPr>
                  <w:tcW w:w="90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 xml:space="preserve">Balss iesildīšanas, vokālo iemaņu pilnveides vingrinājumi. Vokalīžu apguve no galvas. </w:t>
                  </w:r>
                </w:p>
              </w:tc>
            </w:tr>
            <w:tr w:rsidR="00032F49" w:rsidRPr="00ED18EB" w:rsidTr="005E54E7">
              <w:tc>
                <w:tcPr>
                  <w:tcW w:w="2948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lastRenderedPageBreak/>
                    <w:t>2 dažāda rakstura latviešu tautasdziesmas ar pavadījumu.</w:t>
                  </w:r>
                </w:p>
              </w:tc>
              <w:tc>
                <w:tcPr>
                  <w:tcW w:w="124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6</w:t>
                  </w:r>
                </w:p>
              </w:tc>
              <w:tc>
                <w:tcPr>
                  <w:tcW w:w="3999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Dzirdes un balss koordinācijas vingrinājumi, tautasdziesmu dziesmu apguve no galvas.</w:t>
                  </w:r>
                </w:p>
              </w:tc>
            </w:tr>
            <w:tr w:rsidR="00032F49" w:rsidRPr="00ED18EB" w:rsidTr="005E54E7">
              <w:tc>
                <w:tcPr>
                  <w:tcW w:w="2948" w:type="dxa"/>
                </w:tcPr>
                <w:p w:rsidR="00032F49" w:rsidRPr="00ED18EB" w:rsidRDefault="00032F49" w:rsidP="005E54E7">
                  <w:pPr>
                    <w:shd w:val="clear" w:color="auto" w:fill="auto"/>
                    <w:rPr>
                      <w:lang w:val="de-DE"/>
                    </w:rPr>
                  </w:pPr>
                  <w:r w:rsidRPr="00ED18EB">
                    <w:rPr>
                      <w:lang w:val="de-DE"/>
                    </w:rPr>
                    <w:t>Kontrolstunda:</w:t>
                  </w:r>
                </w:p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F.Abta, M.Markezi vai līdzvērtīga cita autora vokalīze.</w:t>
                  </w:r>
                  <w:r w:rsidRPr="00ED18EB">
                    <w:rPr>
                      <w:lang w:val="de-DE"/>
                    </w:rPr>
                    <w:t xml:space="preserve"> </w:t>
                  </w:r>
                </w:p>
              </w:tc>
              <w:tc>
                <w:tcPr>
                  <w:tcW w:w="124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KS</w:t>
                  </w:r>
                </w:p>
              </w:tc>
              <w:tc>
                <w:tcPr>
                  <w:tcW w:w="90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Nodziedāt no galvas atbilstošā raksturā vienu vokalīzi pēc studenta izvēles.</w:t>
                  </w:r>
                </w:p>
              </w:tc>
            </w:tr>
            <w:tr w:rsidR="00032F49" w:rsidRPr="00ED18EB" w:rsidTr="005E54E7">
              <w:tc>
                <w:tcPr>
                  <w:tcW w:w="2948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Vecklasiķu ārija (Dž.Kačīni, Dž.Karisimi, B.Batista, A.Kaldara, A.Folkonjieri, Dž.Pergolēzi u.c.).</w:t>
                  </w:r>
                </w:p>
              </w:tc>
              <w:tc>
                <w:tcPr>
                  <w:tcW w:w="124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Ip</w:t>
                  </w:r>
                </w:p>
              </w:tc>
              <w:tc>
                <w:tcPr>
                  <w:tcW w:w="90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9</w:t>
                  </w:r>
                </w:p>
              </w:tc>
              <w:tc>
                <w:tcPr>
                  <w:tcW w:w="3999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Emocionāli izteiksmīga un tembrāli izlīdzināta skanējuma apguve, dziesmu apguve no galvas.</w:t>
                  </w:r>
                </w:p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Operas libreta, teksta izpratne, tulkojot latviešu valodā, ortoēpijas apguve.</w:t>
                  </w:r>
                </w:p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Salīdzināt un izvērtēt vismaz trīs šī laikmeta komponistu āriju interpretācijas.</w:t>
                  </w:r>
                </w:p>
              </w:tc>
            </w:tr>
            <w:tr w:rsidR="00032F49" w:rsidRPr="00ED18EB" w:rsidTr="005E54E7">
              <w:tc>
                <w:tcPr>
                  <w:tcW w:w="2948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Akadēmiskais koncerts: – tautasdziesma ar pavadījumu.</w:t>
                  </w:r>
                </w:p>
              </w:tc>
              <w:tc>
                <w:tcPr>
                  <w:tcW w:w="124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AK</w:t>
                  </w:r>
                </w:p>
              </w:tc>
              <w:tc>
                <w:tcPr>
                  <w:tcW w:w="90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Atskaņot no galvas vienu latviešu tautasdziesmu ar pavadījumu.</w:t>
                  </w:r>
                </w:p>
              </w:tc>
            </w:tr>
            <w:tr w:rsidR="00032F49" w:rsidRPr="00ED18EB" w:rsidTr="005E54E7">
              <w:tc>
                <w:tcPr>
                  <w:tcW w:w="2948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Kolokvijs</w:t>
                  </w:r>
                </w:p>
              </w:tc>
              <w:tc>
                <w:tcPr>
                  <w:tcW w:w="124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K</w:t>
                  </w:r>
                </w:p>
              </w:tc>
              <w:tc>
                <w:tcPr>
                  <w:tcW w:w="90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1</w:t>
                  </w:r>
                </w:p>
              </w:tc>
              <w:tc>
                <w:tcPr>
                  <w:tcW w:w="3999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Kolokvija jautājumi 1. semestrim.</w:t>
                  </w:r>
                </w:p>
              </w:tc>
            </w:tr>
            <w:tr w:rsidR="00032F49" w:rsidRPr="00ED18EB" w:rsidTr="005E54E7">
              <w:tc>
                <w:tcPr>
                  <w:tcW w:w="2948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Ieskaite atzīmi:</w:t>
                  </w:r>
                </w:p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 xml:space="preserve">– tautasdziesma ar pavadījumu; </w:t>
                  </w:r>
                </w:p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– vecklasiķu ārija.</w:t>
                  </w:r>
                </w:p>
              </w:tc>
              <w:tc>
                <w:tcPr>
                  <w:tcW w:w="124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t>Ieskaite ar atzīmi</w:t>
                  </w:r>
                </w:p>
              </w:tc>
              <w:tc>
                <w:tcPr>
                  <w:tcW w:w="907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</w:p>
              </w:tc>
              <w:tc>
                <w:tcPr>
                  <w:tcW w:w="3999" w:type="dxa"/>
                </w:tcPr>
                <w:p w:rsidR="00032F49" w:rsidRPr="00ED18EB" w:rsidRDefault="00032F49" w:rsidP="005E54E7">
                  <w:pPr>
                    <w:shd w:val="clear" w:color="auto" w:fill="auto"/>
                  </w:pPr>
                  <w:r w:rsidRPr="00ED18EB">
                    <w:rPr>
                      <w:rFonts w:eastAsia="Times New Roman"/>
                      <w:lang w:eastAsia="lv-LV"/>
                    </w:rPr>
                    <w:t>Nodziedāt no galvas vecklasiķu āriju un latviešu tautasdziesmu ar pavadījumu.</w:t>
                  </w:r>
                </w:p>
              </w:tc>
            </w:tr>
          </w:tbl>
          <w:p w:rsidR="00032F49" w:rsidRPr="00ED18EB" w:rsidRDefault="00032F49" w:rsidP="005E54E7">
            <w:pPr>
              <w:shd w:val="clear" w:color="auto" w:fill="auto"/>
            </w:pPr>
          </w:p>
        </w:tc>
      </w:tr>
      <w:tr w:rsidR="00032F49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032F49" w:rsidRPr="00ED18EB" w:rsidTr="005E54E7">
        <w:trPr>
          <w:trHeight w:val="58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– demonstrē zināšanas par balss aparāta uzbūvi un skaņveides mehānismiem;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– formulē galvenos partitūras analīzes aspektus;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būtiskākās iestudējamā skaņdarba stila un laikmeta iezīmes.</w:t>
            </w:r>
          </w:p>
          <w:p w:rsidR="00032F49" w:rsidRPr="00ED18EB" w:rsidRDefault="00032F49" w:rsidP="005E54E7">
            <w:pPr>
              <w:shd w:val="clear" w:color="auto" w:fill="auto"/>
              <w:rPr>
                <w:rStyle w:val="Style2Char"/>
              </w:rPr>
            </w:pPr>
          </w:p>
          <w:p w:rsidR="00032F49" w:rsidRPr="00ED18EB" w:rsidRDefault="00032F49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 xml:space="preserve">Prasmes 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vokālās grūtības un atrast to pārvarēšanas iespējas;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– analizēt vokālā skaņdarba izpildījumu;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– veikt repertuāra atlasi atbilstoši vokālajām iemaņām un muzikālajām spējām;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– veikt skaņdarba māksliniecisko analīzi.</w:t>
            </w:r>
          </w:p>
          <w:p w:rsidR="00032F49" w:rsidRPr="00ED18EB" w:rsidRDefault="00032F49" w:rsidP="005E54E7">
            <w:pPr>
              <w:shd w:val="clear" w:color="auto" w:fill="auto"/>
              <w:rPr>
                <w:rStyle w:val="Style2Char"/>
              </w:rPr>
            </w:pPr>
          </w:p>
          <w:p w:rsidR="00032F49" w:rsidRPr="00ED18EB" w:rsidRDefault="00032F49" w:rsidP="005E54E7">
            <w:pPr>
              <w:shd w:val="clear" w:color="auto" w:fill="auto"/>
              <w:rPr>
                <w:rStyle w:val="Style2Char"/>
              </w:rPr>
            </w:pPr>
            <w:r w:rsidRPr="00ED18EB">
              <w:rPr>
                <w:rStyle w:val="Style2Char"/>
                <w:szCs w:val="22"/>
              </w:rPr>
              <w:t>KompetencE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– veido skaņdarba māksliniecisko izpildījumu adekvāti komponista iecerei;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– raksturo dikcijas, artikulācijas un ortoēpijas pamatnostādnes.</w:t>
            </w:r>
          </w:p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2F49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032F49" w:rsidRPr="00ED18EB" w:rsidTr="005E54E7">
        <w:trPr>
          <w:trHeight w:val="856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Studējošo patstāvīgais darbs (Pd) 56 stundas tiek organizēts individuāli:</w:t>
            </w:r>
          </w:p>
          <w:p w:rsidR="00032F49" w:rsidRPr="00ED18EB" w:rsidRDefault="00032F49" w:rsidP="005E54E7">
            <w:pPr>
              <w:shd w:val="clear" w:color="auto" w:fill="auto"/>
            </w:pPr>
          </w:p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Patstāvīgie uzdevumi: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t>– tehniskās meistarības pilnveide;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t xml:space="preserve">– lasīšana no lapas; 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t>– iepazīšanās ar dažādām interpretācijām, izmantojot video un audio materiālus, to salīdzināšana un izvērtēšana.</w:t>
            </w:r>
          </w:p>
          <w:p w:rsidR="00032F49" w:rsidRPr="00ED18EB" w:rsidRDefault="00032F49" w:rsidP="005E54E7">
            <w:pPr>
              <w:shd w:val="clear" w:color="auto" w:fill="auto"/>
            </w:pP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t>Prasības kredītpunktu iegūšanai</w:t>
            </w: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veids:</w:t>
            </w:r>
            <w:r w:rsidRPr="00ED18EB">
              <w:rPr>
                <w:szCs w:val="22"/>
              </w:rPr>
              <w:t xml:space="preserve"> ieskaite ar atzīmi.</w:t>
            </w:r>
          </w:p>
          <w:p w:rsidR="00032F49" w:rsidRPr="00ED18EB" w:rsidRDefault="00032F49" w:rsidP="005E54E7">
            <w:pPr>
              <w:shd w:val="clear" w:color="auto" w:fill="auto"/>
            </w:pPr>
          </w:p>
          <w:p w:rsidR="00032F49" w:rsidRPr="00ED18EB" w:rsidRDefault="00032F49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Studiju kursa apguve tiek vērtēta, izmantojot 10 ballu skalu, saskaņā ar Latvijas Republikas normatīvajiem aktiem un atbilstoši "Nolikumam par studijām Daugavpils Universitātē" </w:t>
            </w:r>
            <w:proofErr w:type="gramStart"/>
            <w:r w:rsidRPr="00ED18EB">
              <w:rPr>
                <w:szCs w:val="22"/>
              </w:rPr>
              <w:t>(</w:t>
            </w:r>
            <w:proofErr w:type="gramEnd"/>
            <w:r w:rsidRPr="00ED18EB">
              <w:rPr>
                <w:szCs w:val="22"/>
              </w:rPr>
              <w:t xml:space="preserve">apstiprināts </w:t>
            </w:r>
            <w:r w:rsidRPr="00ED18EB">
              <w:rPr>
                <w:szCs w:val="22"/>
              </w:rPr>
              <w:lastRenderedPageBreak/>
              <w:t>DU Senāta sēdē 17.12.2018., protokols Nr. 15).</w:t>
            </w:r>
          </w:p>
          <w:p w:rsidR="00032F49" w:rsidRPr="00ED18EB" w:rsidRDefault="00032F49" w:rsidP="005E54E7">
            <w:pPr>
              <w:shd w:val="clear" w:color="auto" w:fill="auto"/>
            </w:pPr>
          </w:p>
          <w:p w:rsidR="00032F49" w:rsidRPr="00ED18EB" w:rsidRDefault="00032F49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Studiju kursa apguves pārbaudes formas: kontrolstundas, akadēmiskais koncerts – 25%, kolokvijs – 25%, ieskaite ar atzīmi – 50%. Regulārs nodarbību apmeklējums.</w:t>
            </w:r>
          </w:p>
          <w:p w:rsidR="00032F49" w:rsidRPr="00ED18EB" w:rsidRDefault="00032F49" w:rsidP="005E54E7">
            <w:pPr>
              <w:shd w:val="clear" w:color="auto" w:fill="auto"/>
              <w:jc w:val="both"/>
            </w:pPr>
          </w:p>
          <w:p w:rsidR="00032F49" w:rsidRPr="00ED18EB" w:rsidRDefault="00032F49" w:rsidP="005E54E7">
            <w:pPr>
              <w:shd w:val="clear" w:color="auto" w:fill="auto"/>
              <w:jc w:val="both"/>
            </w:pPr>
            <w:r w:rsidRPr="00ED18EB">
              <w:rPr>
                <w:b/>
                <w:szCs w:val="22"/>
              </w:rPr>
              <w:t>Izmantojamās studiju formas</w:t>
            </w:r>
            <w:r w:rsidRPr="00ED18EB">
              <w:rPr>
                <w:szCs w:val="22"/>
              </w:rPr>
              <w:t xml:space="preserve"> – individuālās praktiskās nodarbības, starppārbaudījumi – kontrolstunda, akadēmiskais koncerts, kolokvijs, diferencēta ieskaite. Kursu apgūst latviešu vai angļu valodā.</w:t>
            </w:r>
          </w:p>
          <w:p w:rsidR="00032F49" w:rsidRPr="00ED18EB" w:rsidRDefault="00032F49" w:rsidP="005E54E7">
            <w:pPr>
              <w:shd w:val="clear" w:color="auto" w:fill="auto"/>
              <w:jc w:val="both"/>
            </w:pPr>
          </w:p>
          <w:p w:rsidR="00032F49" w:rsidRPr="00ED18EB" w:rsidRDefault="00032F49" w:rsidP="005E54E7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032F49" w:rsidRPr="00ED18EB" w:rsidRDefault="00032F49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atskaņot no galvas pārbaudījumu programmas. </w:t>
            </w:r>
          </w:p>
          <w:p w:rsidR="00032F49" w:rsidRPr="00ED18EB" w:rsidRDefault="00032F49" w:rsidP="005E54E7">
            <w:pPr>
              <w:shd w:val="clear" w:color="auto" w:fill="auto"/>
            </w:pPr>
          </w:p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I semestris:</w:t>
            </w:r>
          </w:p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1. Kontrolstunda: </w:t>
            </w:r>
          </w:p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  <w:lang w:val="de-DE"/>
              </w:rPr>
            </w:pPr>
            <w:r w:rsidRPr="00ED18EB">
              <w:rPr>
                <w:szCs w:val="22"/>
              </w:rPr>
              <w:t>– F. Abta, M. Markezi vai līdzvērtīga cita autora vokalīze.</w:t>
            </w:r>
            <w:r w:rsidRPr="00ED18EB">
              <w:rPr>
                <w:szCs w:val="22"/>
                <w:lang w:val="de-DE"/>
              </w:rPr>
              <w:t xml:space="preserve"> 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2. Akadēmiskais koncerts: 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viena latviešu tautasdziesma ar pavadījumu. 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3. Kolokvijs.</w:t>
            </w:r>
          </w:p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4. Ieskaite ar atzīmi: 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– tautasdziesma ar pavadījumu;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– vecklasiķu ārija.</w:t>
            </w:r>
          </w:p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Kolokvija jautājumi:</w:t>
            </w:r>
          </w:p>
          <w:p w:rsidR="00032F49" w:rsidRPr="00ED18EB" w:rsidRDefault="00032F49" w:rsidP="005E54E7">
            <w:pPr>
              <w:shd w:val="clear" w:color="auto" w:fill="auto"/>
              <w:ind w:left="227" w:hanging="170"/>
            </w:pPr>
            <w:r w:rsidRPr="00ED18EB">
              <w:rPr>
                <w:szCs w:val="22"/>
              </w:rPr>
              <w:t>I semestris</w:t>
            </w:r>
          </w:p>
          <w:p w:rsidR="00032F49" w:rsidRPr="00ED18EB" w:rsidRDefault="00032F49" w:rsidP="005E54E7">
            <w:pPr>
              <w:shd w:val="clear" w:color="auto" w:fill="auto"/>
              <w:autoSpaceDE/>
              <w:autoSpaceDN/>
              <w:adjustRightInd/>
              <w:ind w:left="360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1. Dziedāšanas pirmsākumi, veidi un atšķirības pasaulē un Latvijā.</w:t>
            </w:r>
          </w:p>
          <w:p w:rsidR="00032F49" w:rsidRPr="00ED18EB" w:rsidRDefault="00032F49" w:rsidP="005E54E7">
            <w:pPr>
              <w:shd w:val="clear" w:color="auto" w:fill="auto"/>
              <w:autoSpaceDE/>
              <w:autoSpaceDN/>
              <w:adjustRightInd/>
              <w:ind w:left="360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2. Vokālās mākslas rašanās un attīstība.</w:t>
            </w:r>
          </w:p>
          <w:p w:rsidR="00032F49" w:rsidRPr="00ED18EB" w:rsidRDefault="00032F49" w:rsidP="005E54E7">
            <w:pPr>
              <w:shd w:val="clear" w:color="auto" w:fill="auto"/>
              <w:autoSpaceDE/>
              <w:autoSpaceDN/>
              <w:adjustRightInd/>
              <w:ind w:left="360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3. </w:t>
            </w:r>
            <w:r w:rsidRPr="00ED18EB">
              <w:rPr>
                <w:rFonts w:eastAsia="Times New Roman"/>
                <w:szCs w:val="22"/>
                <w:lang w:val="fr-FR" w:eastAsia="lv-LV"/>
              </w:rPr>
              <w:t>Latviešu opermāksla.</w:t>
            </w:r>
          </w:p>
          <w:p w:rsidR="00032F49" w:rsidRPr="00ED18EB" w:rsidRDefault="00032F49" w:rsidP="005E54E7">
            <w:pPr>
              <w:shd w:val="clear" w:color="auto" w:fill="auto"/>
              <w:autoSpaceDE/>
              <w:autoSpaceDN/>
              <w:adjustRightInd/>
              <w:ind w:left="360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4. Pārrunas par pārbaudījumā atskaņoto darbu autoriem un viņu daiļradi.</w:t>
            </w:r>
          </w:p>
          <w:p w:rsidR="00032F49" w:rsidRPr="00ED18EB" w:rsidRDefault="00032F49" w:rsidP="005E54E7">
            <w:pPr>
              <w:shd w:val="clear" w:color="auto" w:fill="auto"/>
              <w:autoSpaceDE/>
              <w:autoSpaceDN/>
              <w:adjustRightInd/>
              <w:ind w:left="360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5. Latvijas mūzikas dzīves aktualitātes.</w:t>
            </w:r>
          </w:p>
          <w:p w:rsidR="00032F49" w:rsidRPr="00ED18EB" w:rsidRDefault="00032F49" w:rsidP="005E54E7">
            <w:pPr>
              <w:shd w:val="clear" w:color="auto" w:fill="auto"/>
              <w:autoSpaceDE/>
              <w:autoSpaceDN/>
              <w:adjustRightInd/>
              <w:ind w:left="360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6. Vispārējais redzesloks kultūrā un mākslā.</w:t>
            </w:r>
          </w:p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</w:p>
          <w:p w:rsidR="00032F49" w:rsidRPr="00ED18EB" w:rsidRDefault="00032F49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032F49" w:rsidRPr="00ED18EB" w:rsidRDefault="00032F49" w:rsidP="005E54E7">
            <w:pPr>
              <w:shd w:val="clear" w:color="auto" w:fill="auto"/>
              <w:rPr>
                <w:b/>
              </w:rPr>
            </w:pPr>
            <w:r w:rsidRPr="00ED18EB">
              <w:rPr>
                <w:szCs w:val="22"/>
              </w:rPr>
              <w:t>Studenta kompetenci kontrolstundā, akadēmiskajā koncertā, kolokvijā, ieskaitē un eksāmenā vērtē 10 ballu skalā.</w:t>
            </w:r>
          </w:p>
          <w:p w:rsidR="00032F49" w:rsidRPr="00ED18EB" w:rsidRDefault="00032F49" w:rsidP="005E54E7">
            <w:pPr>
              <w:shd w:val="clear" w:color="auto" w:fill="auto"/>
              <w:spacing w:after="120"/>
              <w:jc w:val="both"/>
            </w:pPr>
            <w:r w:rsidRPr="00ED18EB">
              <w:rPr>
                <w:szCs w:val="22"/>
              </w:rPr>
              <w:t>Lai vērtētu studentu individuālo uzstāšanos, piemēroti sekojoši izvērtēšanas pamatkritēriji: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t>– uzstāšanās kultūra (uzvedība, stāja un artistiskums);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t xml:space="preserve">– skaņdarba teksts; 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t>– atbilstība stilam un žanram;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t>– atskaņojuma tehniskā realizācija (skaņveide, artikulācija, precizitāte, temps un ritms);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t>– atskaņojuma mākslinieciskais sniegums (saturs, tēls, forma, dinamika, frāzējums, oriģinalitāte u.c.).</w:t>
            </w:r>
          </w:p>
          <w:p w:rsidR="00032F49" w:rsidRPr="00ED18EB" w:rsidRDefault="00032F49" w:rsidP="005E54E7">
            <w:pPr>
              <w:shd w:val="clear" w:color="auto" w:fill="auto"/>
            </w:pPr>
          </w:p>
          <w:p w:rsidR="00032F49" w:rsidRPr="00ED18EB" w:rsidRDefault="00032F49" w:rsidP="005E54E7">
            <w:pPr>
              <w:pStyle w:val="Style2"/>
              <w:shd w:val="clear" w:color="auto" w:fill="auto"/>
            </w:pPr>
            <w:r w:rsidRPr="00ED18EB">
              <w:t>Studiju rezultātu vērtēšana: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10 (izcili) – zināšanas un prasmes pārsniedz studiju programmas prasības, prot tās patstāvīgi, radoši mākslinieciski lietot dažādās situācijās;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9 (teicami) – pilnā mērā apgūtas studiju programmas prasības, iegūta prasme patstāvīgi realizēt iemācīto, radoša pieeja;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8 (ļoti labi) – pilnā mērā apgūtas studiju programmas prasības, taču reizēm trūkst prasmes patstāvīgi radoši tās lietot;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7 (labi) – labi apgūtas studiju programmas prasības, taču vienlaikus konstatējami arī atsevišķi mazāk svarīgi trūkumi zināšanu un prasmju apguvē;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6 (gandrīz labi) – apgūtas studiju programmas prasības, taču atsevišķas nozīmīgas zināšanu un prasmju jomas ir nepietiekami stabilas un pārliecinošas;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5 (viduvēji) – visumā apgūtas studiju programmas prasības, kaut arī konstatējama vairāku būtisku </w:t>
            </w:r>
            <w:r w:rsidRPr="00ED18EB">
              <w:rPr>
                <w:szCs w:val="22"/>
              </w:rPr>
              <w:lastRenderedPageBreak/>
              <w:t>zināšanu un iemaņu jomu nepietiekoša stabilitāte un pārvaldīšana;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3 (vāji) – zināšanas, prasmes un iemaņas ir ļoti minimālas, nav spēju tās praktiski lietot;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2 (ļoti vāji) – izrāda zināmu interesi, apgūtas atsevišķas zināšanas, prasmes un iemaņas, taču kopumā trūkst orientācijas un līmeņa;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1 (ļoti, ļoti vāji) – nav izpratnes par studiju kursa būtību un iemaņām tajā.</w:t>
            </w:r>
          </w:p>
          <w:p w:rsidR="00032F49" w:rsidRPr="00ED18EB" w:rsidRDefault="00032F49" w:rsidP="005E54E7">
            <w:pPr>
              <w:shd w:val="clear" w:color="auto" w:fill="auto"/>
              <w:ind w:left="57"/>
            </w:pPr>
          </w:p>
        </w:tc>
      </w:tr>
      <w:tr w:rsidR="00032F49" w:rsidRPr="00ED18EB" w:rsidTr="005E54E7">
        <w:trPr>
          <w:trHeight w:val="54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  <w:rPr>
                <w:shd w:val="clear" w:color="auto" w:fill="F1F1F1"/>
              </w:rPr>
            </w:pPr>
            <w:r w:rsidRPr="00ED18EB">
              <w:lastRenderedPageBreak/>
              <w:t>Kursa saturs</w:t>
            </w:r>
            <w:r w:rsidRPr="00ED18EB">
              <w:rPr>
                <w:shd w:val="clear" w:color="auto" w:fill="F1F1F1"/>
              </w:rPr>
              <w:t xml:space="preserve"> </w:t>
            </w: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Dažādu stilu un žanru skaņdarbu apguve (klasisko latviešu un ārzemju komponistu skaņdarbu, mūsdienu mūzikas skaņdarbu apguve).</w:t>
            </w:r>
          </w:p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Vokālās tehnikas pilnveide. 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Intonēšanas iemaņu, individuālā tembra attīstība.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Dziedātāja vokālās dzirdes un</w:t>
            </w:r>
            <w:proofErr w:type="gramStart"/>
            <w:r w:rsidRPr="00ED18EB">
              <w:rPr>
                <w:szCs w:val="22"/>
              </w:rPr>
              <w:t xml:space="preserve">  </w:t>
            </w:r>
            <w:proofErr w:type="gramEnd"/>
            <w:r w:rsidRPr="00ED18EB">
              <w:rPr>
                <w:szCs w:val="22"/>
              </w:rPr>
              <w:t>skaņdarba formas izjūtas attīstība.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Mūzikas izteiksmes līdzekļu padziļināta apguve.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Literatūras avotu apguve.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Iepazīšanās ar dažādām interpretācijām, izmantojot video un audio materiālus, to salīdzināšana un izvērtēšana.</w:t>
            </w:r>
          </w:p>
          <w:p w:rsidR="00032F49" w:rsidRPr="00ED18EB" w:rsidRDefault="00032F49" w:rsidP="005E54E7">
            <w:pPr>
              <w:shd w:val="clear" w:color="auto" w:fill="auto"/>
            </w:pP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Gailīte, I. (2005). </w:t>
            </w:r>
            <w:hyperlink r:id="rId5" w:history="1">
              <w:r w:rsidRPr="00ED18EB">
                <w:rPr>
                  <w:rStyle w:val="Hyperlink"/>
                  <w:i/>
                  <w:szCs w:val="22"/>
                </w:rPr>
                <w:t>Darbs ar bērnu kori</w:t>
              </w:r>
            </w:hyperlink>
            <w:r w:rsidRPr="00ED18EB">
              <w:rPr>
                <w:i/>
                <w:szCs w:val="22"/>
              </w:rPr>
              <w:t xml:space="preserve">. </w:t>
            </w:r>
            <w:r w:rsidRPr="00ED18EB">
              <w:rPr>
                <w:szCs w:val="22"/>
              </w:rPr>
              <w:t>Rīga:</w:t>
            </w:r>
            <w:proofErr w:type="gramStart"/>
            <w:r w:rsidRPr="00ED18EB">
              <w:rPr>
                <w:i/>
                <w:szCs w:val="22"/>
              </w:rPr>
              <w:t xml:space="preserve">  </w:t>
            </w:r>
            <w:proofErr w:type="gramEnd"/>
            <w:r w:rsidRPr="00ED18EB">
              <w:rPr>
                <w:szCs w:val="22"/>
              </w:rPr>
              <w:t>RaKa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Krūmiņš, A. (1988). </w:t>
            </w:r>
            <w:hyperlink r:id="rId6" w:history="1">
              <w:r w:rsidRPr="00ED18EB">
                <w:rPr>
                  <w:rStyle w:val="Hyperlink"/>
                  <w:i/>
                  <w:szCs w:val="22"/>
                </w:rPr>
                <w:t>Kora dziedāšanas teorijas jautājumi</w:t>
              </w:r>
            </w:hyperlink>
            <w:r w:rsidRPr="00ED18EB">
              <w:rPr>
                <w:i/>
                <w:szCs w:val="22"/>
              </w:rPr>
              <w:t xml:space="preserve"> II.</w:t>
            </w:r>
            <w:r w:rsidRPr="00ED18EB">
              <w:rPr>
                <w:szCs w:val="22"/>
              </w:rPr>
              <w:t xml:space="preserve"> Rīga: Mācību iestāžu metodiskais kabinets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Simsone–Sokolovska, Ā. (1997). </w:t>
            </w:r>
            <w:hyperlink r:id="rId7" w:history="1">
              <w:r w:rsidRPr="00ED18EB">
                <w:rPr>
                  <w:rStyle w:val="Hyperlink"/>
                  <w:i/>
                  <w:szCs w:val="22"/>
                </w:rPr>
                <w:t>Vokālās metodikas pamatzināšanas</w:t>
              </w:r>
            </w:hyperlink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Rīga: Vārti</w:t>
            </w:r>
          </w:p>
          <w:p w:rsidR="00032F49" w:rsidRPr="00ED18EB" w:rsidRDefault="00032F49" w:rsidP="005E54E7">
            <w:pPr>
              <w:shd w:val="clear" w:color="auto" w:fill="auto"/>
              <w:rPr>
                <w:lang w:val="en-US"/>
              </w:rPr>
            </w:pP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t>Papildus informācijas avoti</w:t>
            </w: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Paukšte, J. (1993).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Dziedāšanas pasniegšanas metodika</w:t>
            </w:r>
            <w:r w:rsidRPr="00ED18EB">
              <w:rPr>
                <w:rFonts w:eastAsia="Times New Roman"/>
                <w:szCs w:val="22"/>
                <w:lang w:eastAsia="lv-LV"/>
              </w:rPr>
              <w:t>. Rīga: Izglītības attīstības institūts</w:t>
            </w:r>
          </w:p>
          <w:p w:rsidR="00032F49" w:rsidRPr="00ED18EB" w:rsidRDefault="00032F49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Rozītis, J. (1929). </w:t>
            </w:r>
            <w:hyperlink r:id="rId8" w:history="1">
              <w:r w:rsidRPr="00ED18EB">
                <w:rPr>
                  <w:rStyle w:val="Hyperlink"/>
                  <w:rFonts w:eastAsia="Times New Roman"/>
                  <w:i/>
                  <w:szCs w:val="22"/>
                  <w:lang w:eastAsia="lv-LV"/>
                </w:rPr>
                <w:t>Dziedāšanas mācības metodika</w:t>
              </w:r>
            </w:hyperlink>
            <w:r w:rsidRPr="00ED18EB">
              <w:rPr>
                <w:rFonts w:eastAsia="Times New Roman"/>
                <w:szCs w:val="22"/>
                <w:lang w:eastAsia="lv-LV"/>
              </w:rPr>
              <w:t>. Rīga: Valters un Rapa</w:t>
            </w:r>
          </w:p>
          <w:p w:rsidR="00032F49" w:rsidRPr="00ED18EB" w:rsidRDefault="00032F49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Ваккаи, Н. (1898).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>Практический метод итальянского пения</w:t>
            </w:r>
            <w:r w:rsidRPr="00ED18EB">
              <w:rPr>
                <w:rFonts w:eastAsia="Times New Roman"/>
                <w:szCs w:val="22"/>
                <w:lang w:eastAsia="lv-LV"/>
              </w:rPr>
              <w:t>. Москва. Музыка</w:t>
            </w:r>
          </w:p>
          <w:p w:rsidR="00032F49" w:rsidRPr="00ED18EB" w:rsidRDefault="00032F49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>Mорозов, В. (2002).</w:t>
            </w:r>
            <w:proofErr w:type="gramStart"/>
            <w:r w:rsidRPr="00ED18EB">
              <w:rPr>
                <w:rFonts w:eastAsia="Times New Roman"/>
                <w:szCs w:val="22"/>
                <w:lang w:eastAsia="lv-LV"/>
              </w:rPr>
              <w:t xml:space="preserve">  </w:t>
            </w:r>
            <w:proofErr w:type="gramEnd"/>
            <w:r w:rsidRPr="00ED18EB">
              <w:rPr>
                <w:rFonts w:eastAsia="Times New Roman"/>
                <w:i/>
                <w:szCs w:val="22"/>
                <w:lang w:eastAsia="lv-LV"/>
              </w:rPr>
              <w:t>Исскуство р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 xml:space="preserve">езонансного пения.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Москва</w:t>
            </w:r>
            <w:r w:rsidRPr="00ED18EB">
              <w:rPr>
                <w:rFonts w:eastAsia="Times New Roman"/>
                <w:szCs w:val="22"/>
                <w:lang w:eastAsia="lv-LV"/>
              </w:rPr>
              <w:t xml:space="preserve">: 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>Музыка</w:t>
            </w:r>
          </w:p>
          <w:p w:rsidR="00032F49" w:rsidRPr="00ED18EB" w:rsidRDefault="00032F49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Назаренко, И. (1968).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Искусство пения.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Часть </w:t>
            </w:r>
            <w:r w:rsidRPr="00ED18EB">
              <w:rPr>
                <w:rFonts w:eastAsia="Times New Roman"/>
                <w:szCs w:val="22"/>
                <w:lang w:eastAsia="lv-LV"/>
              </w:rPr>
              <w:t>III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. Москва: Музыка </w:t>
            </w:r>
          </w:p>
          <w:p w:rsidR="00032F49" w:rsidRPr="00ED18EB" w:rsidRDefault="00032F49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Юссон, Р. (1974). </w:t>
            </w:r>
            <w:r w:rsidRPr="00ED18EB">
              <w:rPr>
                <w:rFonts w:eastAsia="Times New Roman"/>
                <w:i/>
                <w:szCs w:val="22"/>
                <w:lang w:val="ru-RU" w:eastAsia="lv-LV"/>
              </w:rPr>
              <w:t>Певческий голос.</w:t>
            </w:r>
            <w:r w:rsidRPr="00ED18EB">
              <w:rPr>
                <w:rFonts w:eastAsia="Times New Roman"/>
                <w:szCs w:val="22"/>
                <w:lang w:val="ru-RU" w:eastAsia="lv-LV"/>
              </w:rPr>
              <w:t xml:space="preserve"> Москва: Музыка </w:t>
            </w:r>
          </w:p>
          <w:p w:rsidR="00032F49" w:rsidRPr="00ED18EB" w:rsidRDefault="00032F49" w:rsidP="005E54E7">
            <w:pPr>
              <w:shd w:val="clear" w:color="auto" w:fill="auto"/>
              <w:jc w:val="both"/>
              <w:rPr>
                <w:rFonts w:eastAsia="Times New Roman"/>
                <w:lang w:eastAsia="lv-LV"/>
              </w:rPr>
            </w:pPr>
            <w:r w:rsidRPr="00ED18EB">
              <w:rPr>
                <w:rFonts w:eastAsia="Times New Roman"/>
                <w:szCs w:val="22"/>
                <w:lang w:eastAsia="lv-LV"/>
              </w:rPr>
              <w:t xml:space="preserve">Яковлев, А. (1971). </w:t>
            </w:r>
            <w:r w:rsidRPr="00ED18EB">
              <w:rPr>
                <w:rFonts w:eastAsia="Times New Roman"/>
                <w:i/>
                <w:szCs w:val="22"/>
                <w:lang w:eastAsia="lv-LV"/>
              </w:rPr>
              <w:t xml:space="preserve">Физиологические закономерности певческой атаки. </w:t>
            </w:r>
            <w:r w:rsidRPr="00ED18EB">
              <w:rPr>
                <w:rFonts w:eastAsia="Times New Roman"/>
                <w:szCs w:val="22"/>
                <w:lang w:eastAsia="lv-LV"/>
              </w:rPr>
              <w:t>Москва: Музыка</w:t>
            </w:r>
          </w:p>
          <w:p w:rsidR="00032F49" w:rsidRPr="00ED18EB" w:rsidRDefault="00032F49" w:rsidP="005E54E7">
            <w:pPr>
              <w:shd w:val="clear" w:color="auto" w:fill="auto"/>
              <w:jc w:val="both"/>
              <w:rPr>
                <w:rFonts w:eastAsia="Times New Roman"/>
                <w:lang w:val="ru-RU" w:eastAsia="lv-LV"/>
              </w:rPr>
            </w:pP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t>Periodika un citi informācijas avoti</w:t>
            </w: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032F49" w:rsidRPr="00ED18EB" w:rsidRDefault="00032F49" w:rsidP="005E54E7">
            <w:pPr>
              <w:shd w:val="clear" w:color="auto" w:fill="auto"/>
              <w:rPr>
                <w:rFonts w:eastAsia="Times New Roman"/>
                <w:i/>
                <w:lang w:eastAsia="lv-LV"/>
              </w:rPr>
            </w:pPr>
            <w:r w:rsidRPr="00ED18EB">
              <w:rPr>
                <w:rFonts w:eastAsia="Times New Roman"/>
                <w:i/>
                <w:szCs w:val="22"/>
                <w:lang w:eastAsia="lv-LV"/>
              </w:rPr>
              <w:t>Dziesmusvētki</w:t>
            </w:r>
          </w:p>
          <w:p w:rsidR="00032F49" w:rsidRPr="00ED18EB" w:rsidRDefault="00032F49" w:rsidP="005E54E7">
            <w:pPr>
              <w:shd w:val="clear" w:color="auto" w:fill="auto"/>
              <w:rPr>
                <w:i/>
              </w:rPr>
            </w:pPr>
            <w:r w:rsidRPr="00ED18EB">
              <w:rPr>
                <w:i/>
                <w:szCs w:val="22"/>
              </w:rPr>
              <w:t>Mūzikas Saule</w:t>
            </w:r>
          </w:p>
          <w:p w:rsidR="00032F49" w:rsidRPr="00ED18EB" w:rsidRDefault="00032F49" w:rsidP="005E54E7">
            <w:pPr>
              <w:shd w:val="clear" w:color="auto" w:fill="auto"/>
            </w:pP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Krājumi: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Mūzikas akadēmijas raksti (JVLMA izdevums, no 2004)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Mūzikas zinātne šodien: pastāvīgais un mainīgais / </w:t>
            </w:r>
            <w:r w:rsidRPr="00ED18EB">
              <w:rPr>
                <w:i/>
                <w:szCs w:val="22"/>
              </w:rPr>
              <w:t>Music Science Today: The Permanent and the Changeable</w:t>
            </w:r>
            <w:r w:rsidRPr="00ED18EB">
              <w:rPr>
                <w:szCs w:val="22"/>
              </w:rPr>
              <w:t xml:space="preserve"> (DU MMF izdevums, no 2009)</w:t>
            </w:r>
          </w:p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 xml:space="preserve">Latvju mūzika. Periodisks rakstu krājums. </w:t>
            </w:r>
          </w:p>
          <w:p w:rsidR="00032F49" w:rsidRPr="00ED18EB" w:rsidRDefault="00032F49" w:rsidP="005E54E7">
            <w:pPr>
              <w:shd w:val="clear" w:color="auto" w:fill="auto"/>
            </w:pPr>
          </w:p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</w:t>
            </w:r>
          </w:p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  <w:r w:rsidRPr="00ED18EB">
              <w:rPr>
                <w:szCs w:val="22"/>
              </w:rPr>
              <w:t>Music Educational Research</w:t>
            </w:r>
          </w:p>
          <w:p w:rsidR="00032F49" w:rsidRPr="00ED18EB" w:rsidRDefault="00032F49" w:rsidP="005E54E7">
            <w:pPr>
              <w:shd w:val="clear" w:color="auto" w:fill="auto"/>
            </w:pPr>
            <w:r w:rsidRPr="00ED18EB">
              <w:rPr>
                <w:szCs w:val="22"/>
              </w:rPr>
              <w:t>Praxial Music Educational</w:t>
            </w:r>
          </w:p>
          <w:p w:rsidR="00032F49" w:rsidRPr="00ED18EB" w:rsidRDefault="00032F49" w:rsidP="005E54E7">
            <w:pPr>
              <w:shd w:val="clear" w:color="auto" w:fill="auto"/>
              <w:rPr>
                <w:bCs w:val="0"/>
                <w:iCs w:val="0"/>
              </w:rPr>
            </w:pP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pStyle w:val="Nosaukumi"/>
            </w:pPr>
            <w:r w:rsidRPr="00ED18EB">
              <w:t>Piezīmes</w:t>
            </w:r>
          </w:p>
        </w:tc>
      </w:tr>
      <w:tr w:rsidR="00032F49" w:rsidRPr="00ED18EB" w:rsidTr="005E54E7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49" w:rsidRPr="00ED18EB" w:rsidRDefault="00032F49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Profesionālās bakalaura studiju programmas “Mūzika”</w:t>
            </w:r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B1 daļa.</w:t>
            </w:r>
          </w:p>
          <w:p w:rsidR="00032F49" w:rsidRPr="00ED18EB" w:rsidRDefault="00032F49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lastRenderedPageBreak/>
              <w:t>Individuālo praktisko nodarbību kontaktstundas paredzētas katram studentam.</w:t>
            </w:r>
          </w:p>
          <w:p w:rsidR="00032F49" w:rsidRPr="00ED18EB" w:rsidRDefault="00032F49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Koncertmeistara dalība individuālās nodarbībās 50%.</w:t>
            </w:r>
          </w:p>
          <w:p w:rsidR="00032F49" w:rsidRPr="00ED18EB" w:rsidRDefault="00032F49" w:rsidP="005E54E7">
            <w:pPr>
              <w:shd w:val="clear" w:color="auto" w:fill="auto"/>
              <w:jc w:val="both"/>
            </w:pPr>
          </w:p>
        </w:tc>
      </w:tr>
    </w:tbl>
    <w:p w:rsidR="00032F49" w:rsidRDefault="00032F49"/>
    <w:sectPr w:rsidR="00032F49" w:rsidSect="00032F49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F49"/>
    <w:rsid w:val="00032F49"/>
    <w:rsid w:val="0047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F49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32F49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032F49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032F49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032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saukumi"/>
    <w:link w:val="Style1Char"/>
    <w:autoRedefine/>
    <w:qFormat/>
    <w:rsid w:val="00032F49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032F49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032F49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032F49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032F49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F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F49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F49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32F49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032F49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032F49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032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saukumi"/>
    <w:link w:val="Style1Char"/>
    <w:autoRedefine/>
    <w:qFormat/>
    <w:rsid w:val="00032F49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032F49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032F49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032F49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032F49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F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F49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43899&amp;ident=103997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.du.lv/Alise/lv/book.aspx?id=13150&amp;ident=99038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iblio.du.lv/Alise/lv/book.aspx?id=10258&amp;ident=980188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iblio.du.lv/Alise/lv/book.aspx?id=40184&amp;ident=1034553" TargetMode="Externa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BDD2D1C65E4D699F0779D35758C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96D3E-97A1-4456-8DDA-08E0B048958D}"/>
      </w:docPartPr>
      <w:docPartBody>
        <w:p w:rsidR="00000000" w:rsidRDefault="00767110" w:rsidP="00767110">
          <w:pPr>
            <w:pStyle w:val="97BDD2D1C65E4D699F0779D35758C7F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10"/>
    <w:rsid w:val="00767110"/>
    <w:rsid w:val="00E4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7110"/>
    <w:rPr>
      <w:color w:val="808080"/>
    </w:rPr>
  </w:style>
  <w:style w:type="paragraph" w:customStyle="1" w:styleId="97BDD2D1C65E4D699F0779D35758C7F0">
    <w:name w:val="97BDD2D1C65E4D699F0779D35758C7F0"/>
    <w:rsid w:val="0076711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7110"/>
    <w:rPr>
      <w:color w:val="808080"/>
    </w:rPr>
  </w:style>
  <w:style w:type="paragraph" w:customStyle="1" w:styleId="97BDD2D1C65E4D699F0779D35758C7F0">
    <w:name w:val="97BDD2D1C65E4D699F0779D35758C7F0"/>
    <w:rsid w:val="007671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5932</Words>
  <Characters>3382</Characters>
  <Application>Microsoft Office Word</Application>
  <DocSecurity>0</DocSecurity>
  <Lines>28</Lines>
  <Paragraphs>18</Paragraphs>
  <ScaleCrop>false</ScaleCrop>
  <Company/>
  <LinksUpToDate>false</LinksUpToDate>
  <CharactersWithSpaces>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2023-07-13T08:53:00Z</dcterms:created>
  <dcterms:modified xsi:type="dcterms:W3CDTF">2023-07-13T08:53:00Z</dcterms:modified>
</cp:coreProperties>
</file>