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C64" w:rsidRDefault="00FC3C64"/>
    <w:p w:rsidR="00DF0B77" w:rsidRDefault="00DF0B77"/>
    <w:tbl>
      <w:tblPr>
        <w:tblStyle w:val="TableGrid"/>
        <w:tblW w:w="8613" w:type="dxa"/>
        <w:tblLayout w:type="fixed"/>
        <w:tblLook w:val="04A0" w:firstRow="1" w:lastRow="0" w:firstColumn="1" w:lastColumn="0" w:noHBand="0" w:noVBand="1"/>
      </w:tblPr>
      <w:tblGrid>
        <w:gridCol w:w="2722"/>
        <w:gridCol w:w="1579"/>
        <w:gridCol w:w="1244"/>
        <w:gridCol w:w="942"/>
        <w:gridCol w:w="2126"/>
      </w:tblGrid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307252">
              <w:rPr>
                <w:rFonts w:ascii="Times New Roman" w:hAnsi="Times New Roman" w:cs="Times New Roman"/>
                <w:b/>
              </w:rPr>
              <w:br w:type="page"/>
            </w:r>
            <w:r w:rsidRPr="00307252">
              <w:rPr>
                <w:rFonts w:ascii="Times New Roman" w:hAnsi="Times New Roman" w:cs="Times New Roman"/>
                <w:b/>
              </w:rPr>
              <w:br w:type="page"/>
            </w:r>
            <w:r w:rsidRPr="00307252">
              <w:rPr>
                <w:rFonts w:ascii="Times New Roman" w:hAnsi="Times New Roman" w:cs="Times New Roman"/>
                <w:b/>
              </w:rPr>
              <w:br w:type="page"/>
            </w:r>
            <w:r w:rsidRPr="00307252">
              <w:rPr>
                <w:rFonts w:ascii="Times New Roman" w:hAnsi="Times New Roman" w:cs="Times New Roman"/>
                <w:b/>
              </w:rPr>
              <w:br w:type="page"/>
            </w: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5891" w:type="dxa"/>
            <w:gridSpan w:val="4"/>
            <w:vAlign w:val="center"/>
          </w:tcPr>
          <w:p w:rsidR="00DF0B77" w:rsidRPr="00CD2056" w:rsidRDefault="00DF0B77" w:rsidP="004B1BC0">
            <w:pPr>
              <w:rPr>
                <w:rFonts w:ascii="Times New Roman" w:hAnsi="Times New Roman" w:cs="Times New Roman"/>
                <w:b/>
              </w:rPr>
            </w:pPr>
            <w:r w:rsidRPr="00CD2056">
              <w:rPr>
                <w:rFonts w:ascii="Times New Roman" w:hAnsi="Times New Roman" w:cs="Times New Roman"/>
                <w:b/>
              </w:rPr>
              <w:t>Instrumentācija un pavadījuma pamati</w:t>
            </w:r>
          </w:p>
          <w:p w:rsidR="00DF0B77" w:rsidRPr="00210C01" w:rsidRDefault="00DF0B77" w:rsidP="004B1BC0">
            <w:pPr>
              <w:rPr>
                <w:rFonts w:ascii="Times New Roman" w:hAnsi="Times New Roman" w:cs="Times New Roman"/>
                <w:b/>
                <w:lang w:eastAsia="lv-LV"/>
              </w:rPr>
            </w:pPr>
          </w:p>
        </w:tc>
      </w:tr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5891" w:type="dxa"/>
            <w:gridSpan w:val="4"/>
            <w:vAlign w:val="center"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lang w:eastAsia="lv-LV"/>
              </w:rPr>
              <w:t>MākZ4428</w:t>
            </w:r>
            <w:bookmarkStart w:id="0" w:name="_GoBack"/>
            <w:bookmarkEnd w:id="0"/>
          </w:p>
        </w:tc>
      </w:tr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-1723360140"/>
            <w:placeholder>
              <w:docPart w:val="0E411F64954441269FA49B84A6D1C8E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891" w:type="dxa"/>
                <w:gridSpan w:val="4"/>
              </w:tcPr>
              <w:p w:rsidR="00DF0B77" w:rsidRPr="00307252" w:rsidRDefault="00DF0B77" w:rsidP="004B1BC0">
                <w:pPr>
                  <w:rPr>
                    <w:rFonts w:ascii="Times New Roman" w:hAnsi="Times New Roman" w:cs="Times New Roman"/>
                    <w:b/>
                  </w:rPr>
                </w:pPr>
                <w:r w:rsidRPr="00307252">
                  <w:rPr>
                    <w:rFonts w:ascii="Times New Roman" w:hAnsi="Times New Roman" w:cs="Times New Roman"/>
                    <w:b/>
                  </w:rPr>
                  <w:t>Mākslas zinātne</w:t>
                </w:r>
              </w:p>
            </w:tc>
          </w:sdtContent>
        </w:sdt>
      </w:tr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5891" w:type="dxa"/>
            <w:gridSpan w:val="4"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307252">
              <w:rPr>
                <w:rFonts w:ascii="Times New Roman" w:hAnsi="Times New Roman" w:cs="Times New Roman"/>
              </w:rPr>
              <w:t>1.-4. līmenis</w:t>
            </w:r>
          </w:p>
        </w:tc>
      </w:tr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5891" w:type="dxa"/>
            <w:gridSpan w:val="4"/>
            <w:vAlign w:val="center"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5891" w:type="dxa"/>
            <w:gridSpan w:val="4"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5891" w:type="dxa"/>
            <w:gridSpan w:val="4"/>
            <w:vAlign w:val="center"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307252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5891" w:type="dxa"/>
            <w:gridSpan w:val="4"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307252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5891" w:type="dxa"/>
            <w:gridSpan w:val="4"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307252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5891" w:type="dxa"/>
            <w:gridSpan w:val="4"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</w:rPr>
            </w:pPr>
            <w:r w:rsidRPr="00307252">
              <w:rPr>
                <w:rFonts w:ascii="Times New Roman" w:hAnsi="Times New Roman" w:cs="Times New Roman"/>
              </w:rPr>
              <w:t>-</w:t>
            </w:r>
          </w:p>
        </w:tc>
      </w:tr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307252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5891" w:type="dxa"/>
            <w:gridSpan w:val="4"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307252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5891" w:type="dxa"/>
            <w:gridSpan w:val="4"/>
            <w:vAlign w:val="center"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48</w:t>
            </w:r>
          </w:p>
        </w:tc>
      </w:tr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5891" w:type="dxa"/>
            <w:gridSpan w:val="4"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</w:rPr>
            </w:pPr>
            <w:r w:rsidRPr="00307252">
              <w:rPr>
                <w:rFonts w:ascii="Times New Roman" w:hAnsi="Times New Roman" w:cs="Times New Roman"/>
              </w:rPr>
              <w:t xml:space="preserve">Dr. art., prof. </w:t>
            </w:r>
            <w:r>
              <w:rPr>
                <w:rFonts w:ascii="Times New Roman" w:hAnsi="Times New Roman" w:cs="Times New Roman"/>
              </w:rPr>
              <w:t>Ēvalds Daugulis</w:t>
            </w:r>
            <w:r w:rsidRPr="00307252">
              <w:rPr>
                <w:rFonts w:ascii="Times New Roman" w:hAnsi="Times New Roman" w:cs="Times New Roman"/>
              </w:rPr>
              <w:t>, Mūzikas katedra, DU</w:t>
            </w:r>
          </w:p>
        </w:tc>
      </w:tr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307252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5891" w:type="dxa"/>
            <w:gridSpan w:val="4"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</w:rPr>
            </w:pPr>
            <w:r w:rsidRPr="00307252">
              <w:rPr>
                <w:rFonts w:ascii="Times New Roman" w:hAnsi="Times New Roman" w:cs="Times New Roman"/>
              </w:rPr>
              <w:t xml:space="preserve">Dr. art., prof. </w:t>
            </w:r>
            <w:r>
              <w:rPr>
                <w:rFonts w:ascii="Times New Roman" w:hAnsi="Times New Roman" w:cs="Times New Roman"/>
              </w:rPr>
              <w:t>Ēvalds Daugulis</w:t>
            </w:r>
            <w:r w:rsidRPr="00307252">
              <w:rPr>
                <w:rFonts w:ascii="Times New Roman" w:hAnsi="Times New Roman" w:cs="Times New Roman"/>
              </w:rPr>
              <w:t>, Mūzikas katedra, DU</w:t>
            </w:r>
          </w:p>
        </w:tc>
      </w:tr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5891" w:type="dxa"/>
            <w:gridSpan w:val="4"/>
          </w:tcPr>
          <w:p w:rsidR="00DF0B77" w:rsidRPr="001545B9" w:rsidRDefault="00DF0B77" w:rsidP="004B1BC0">
            <w:pPr>
              <w:pStyle w:val="Nosaukumi"/>
              <w:jc w:val="both"/>
              <w:rPr>
                <w:b w:val="0"/>
                <w:i w:val="0"/>
                <w:sz w:val="22"/>
                <w:szCs w:val="22"/>
              </w:rPr>
            </w:pPr>
            <w:r w:rsidRPr="001545B9">
              <w:rPr>
                <w:b w:val="0"/>
                <w:i w:val="0"/>
                <w:spacing w:val="6"/>
                <w:sz w:val="22"/>
                <w:szCs w:val="22"/>
              </w:rPr>
              <w:t xml:space="preserve">Apgūtas mūzikas teorijas zināšanas </w:t>
            </w:r>
            <w:r w:rsidRPr="001545B9">
              <w:rPr>
                <w:b w:val="0"/>
                <w:i w:val="0"/>
                <w:sz w:val="22"/>
                <w:szCs w:val="22"/>
              </w:rPr>
              <w:t>mūzikas profesionālās ievirzes izglītības programmas noslēguma prasību līmenī.</w:t>
            </w:r>
          </w:p>
        </w:tc>
      </w:tr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5891" w:type="dxa"/>
            <w:gridSpan w:val="4"/>
          </w:tcPr>
          <w:p w:rsidR="00DF0B77" w:rsidRPr="00EE2BCC" w:rsidRDefault="00DF0B77" w:rsidP="004B1BC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EE2BCC">
              <w:rPr>
                <w:rFonts w:ascii="Times New Roman" w:eastAsia="TimesNewRomanPSMT" w:hAnsi="Times New Roman" w:cs="Times New Roman"/>
                <w:bCs/>
                <w:lang w:eastAsia="ar-SA"/>
              </w:rPr>
              <w:t>Kursa mērķis</w:t>
            </w:r>
            <w:r w:rsidRPr="00EE2BCC">
              <w:rPr>
                <w:rFonts w:ascii="Times New Roman" w:eastAsia="TimesNewRomanPSMT" w:hAnsi="Times New Roman" w:cs="Times New Roman"/>
                <w:lang w:eastAsia="ar-SA"/>
              </w:rPr>
              <w:t xml:space="preserve"> ir sistematizēt un padziļināt zināšanas par mūzikas instrumentiem, to vēsturi un evolūciju, izveidot teorētisko bāzi partitūru analīzei, partitūru spēlei, iegūt zināšanas par partitūru notācijas pamatlikumībām, iegūt iemaņas </w:t>
            </w:r>
            <w:r w:rsidRPr="00EE2BCC">
              <w:rPr>
                <w:rFonts w:ascii="Times New Roman" w:hAnsi="Times New Roman" w:cs="Times New Roman"/>
              </w:rPr>
              <w:t>pavadījuma pamatu spēlē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F0B77" w:rsidRPr="00307252" w:rsidTr="004B1BC0">
        <w:tc>
          <w:tcPr>
            <w:tcW w:w="2722" w:type="dxa"/>
            <w:vMerge w:val="restart"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5891" w:type="dxa"/>
            <w:gridSpan w:val="4"/>
          </w:tcPr>
          <w:p w:rsidR="00DF0B77" w:rsidRPr="00FB6CF4" w:rsidRDefault="00DF0B77" w:rsidP="004B1BC0">
            <w:pPr>
              <w:jc w:val="both"/>
              <w:rPr>
                <w:rFonts w:ascii="Times New Roman" w:hAnsi="Times New Roman" w:cs="Times New Roman"/>
              </w:rPr>
            </w:pPr>
            <w:r w:rsidRPr="00FB6CF4">
              <w:rPr>
                <w:rFonts w:ascii="Times New Roman" w:hAnsi="Times New Roman" w:cs="Times New Roman"/>
              </w:rPr>
              <w:t xml:space="preserve">Kontaktstundās paredzēts grupu darbs ar teorētisko un praktisko materiālu – skaidrojumi, komentāri, </w:t>
            </w:r>
            <w:r w:rsidRPr="00D6328D">
              <w:rPr>
                <w:rFonts w:ascii="Times New Roman" w:hAnsi="Times New Roman" w:cs="Times New Roman"/>
                <w:i/>
              </w:rPr>
              <w:t>pover-point</w:t>
            </w:r>
            <w:r w:rsidRPr="00FB6CF4">
              <w:rPr>
                <w:rFonts w:ascii="Times New Roman" w:hAnsi="Times New Roman" w:cs="Times New Roman"/>
              </w:rPr>
              <w:t xml:space="preserve"> prezentācijas, dažādu stilu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6CF4">
              <w:rPr>
                <w:rFonts w:ascii="Times New Roman" w:hAnsi="Times New Roman" w:cs="Times New Roman"/>
              </w:rPr>
              <w:t>un žanru skaņdarbu nošu partitūru analīzes vingrinājumi, pašsacerētu nelielu skaņdarbu prezentācija, skaņdarbu vai to fragmentu partitūru analīze, dažāda veida radoši uzdevumi instrumentācijā un pavadījuma veidošanā, interaktīvo metožu pielietojums.</w:t>
            </w:r>
          </w:p>
        </w:tc>
      </w:tr>
      <w:tr w:rsidR="00DF0B77" w:rsidRPr="00307252" w:rsidTr="004B1BC0">
        <w:tc>
          <w:tcPr>
            <w:tcW w:w="2722" w:type="dxa"/>
            <w:vMerge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DF0B77" w:rsidRPr="00FB3E68" w:rsidRDefault="00DF0B77" w:rsidP="004B1BC0">
            <w:pPr>
              <w:rPr>
                <w:rFonts w:ascii="Times New Roman" w:hAnsi="Times New Roman" w:cs="Times New Roman"/>
              </w:rPr>
            </w:pPr>
            <w:r w:rsidRPr="00FB3E68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244" w:type="dxa"/>
          </w:tcPr>
          <w:p w:rsidR="00DF0B77" w:rsidRPr="002A5A1B" w:rsidRDefault="00DF0B77" w:rsidP="004B1BC0">
            <w:pPr>
              <w:rPr>
                <w:rFonts w:ascii="Times New Roman" w:hAnsi="Times New Roman" w:cs="Times New Roman"/>
                <w:b/>
              </w:rPr>
            </w:pPr>
            <w:r w:rsidRPr="002A5A1B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942" w:type="dxa"/>
          </w:tcPr>
          <w:p w:rsidR="00DF0B77" w:rsidRPr="002A5A1B" w:rsidRDefault="00DF0B77" w:rsidP="004B1BC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5A1B">
              <w:rPr>
                <w:rFonts w:ascii="Times New Roman" w:hAnsi="Times New Roman" w:cs="Times New Roman"/>
                <w:b/>
              </w:rPr>
              <w:t>Stundu</w:t>
            </w:r>
          </w:p>
          <w:p w:rsidR="00DF0B77" w:rsidRPr="002A5A1B" w:rsidRDefault="00DF0B77" w:rsidP="004B1BC0">
            <w:pPr>
              <w:rPr>
                <w:rFonts w:ascii="Times New Roman" w:hAnsi="Times New Roman" w:cs="Times New Roman"/>
              </w:rPr>
            </w:pPr>
            <w:r w:rsidRPr="002A5A1B">
              <w:rPr>
                <w:rFonts w:ascii="Times New Roman" w:hAnsi="Times New Roman" w:cs="Times New Roman"/>
                <w:b/>
              </w:rPr>
              <w:t>skaits</w:t>
            </w:r>
          </w:p>
        </w:tc>
        <w:tc>
          <w:tcPr>
            <w:tcW w:w="2126" w:type="dxa"/>
          </w:tcPr>
          <w:p w:rsidR="00DF0B77" w:rsidRPr="00FB3E68" w:rsidRDefault="00DF0B77" w:rsidP="004B1BC0">
            <w:pPr>
              <w:rPr>
                <w:rFonts w:ascii="Times New Roman" w:hAnsi="Times New Roman" w:cs="Times New Roman"/>
              </w:rPr>
            </w:pPr>
            <w:r w:rsidRPr="00FB3E68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DF0B77" w:rsidRPr="00307252" w:rsidTr="004B1BC0">
        <w:trPr>
          <w:trHeight w:val="3487"/>
        </w:trPr>
        <w:tc>
          <w:tcPr>
            <w:tcW w:w="2722" w:type="dxa"/>
            <w:vMerge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DF0B77" w:rsidRPr="00902DA6" w:rsidRDefault="00DF0B77" w:rsidP="004B1BC0">
            <w:pPr>
              <w:suppressAutoHyphens/>
              <w:spacing w:line="100" w:lineRule="atLeast"/>
              <w:rPr>
                <w:rFonts w:ascii="Times New Roman" w:eastAsia="TimesNewRomanPSMT" w:hAnsi="Times New Roman" w:cs="Times New Roman"/>
                <w:bCs/>
                <w:iCs/>
                <w:kern w:val="1"/>
                <w:lang w:eastAsia="ar-SA"/>
              </w:rPr>
            </w:pPr>
            <w:r w:rsidRPr="00902DA6">
              <w:rPr>
                <w:rFonts w:ascii="Times New Roman" w:hAnsi="Times New Roman" w:cs="Times New Roman"/>
                <w:bCs/>
                <w:iCs/>
                <w:kern w:val="1"/>
                <w:lang w:eastAsia="ar-SA"/>
              </w:rPr>
              <w:t>Simfoniskā orķestra partitūras uzbūve, instrumentu izkārtojuma principi paritūrā. Simfoniskā orķestra pirmsākumi 16.gs. Daži notācijas principi.</w:t>
            </w:r>
          </w:p>
        </w:tc>
        <w:tc>
          <w:tcPr>
            <w:tcW w:w="1244" w:type="dxa"/>
          </w:tcPr>
          <w:p w:rsidR="00DF0B77" w:rsidRPr="00902DA6" w:rsidRDefault="00DF0B77" w:rsidP="004B1BC0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iCs/>
                <w:lang w:eastAsia="ar-SA"/>
              </w:rPr>
            </w:pPr>
            <w:r w:rsidRPr="00902DA6">
              <w:rPr>
                <w:rFonts w:ascii="Times New Roman" w:hAnsi="Times New Roman" w:cs="Times New Roman"/>
                <w:iCs/>
                <w:lang w:eastAsia="ar-SA"/>
              </w:rPr>
              <w:t>L</w:t>
            </w:r>
          </w:p>
          <w:p w:rsidR="00DF0B77" w:rsidRPr="00902DA6" w:rsidRDefault="00DF0B77" w:rsidP="004B1BC0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bCs/>
                <w:iCs/>
                <w:lang w:eastAsia="ar-SA"/>
              </w:rPr>
            </w:pPr>
          </w:p>
        </w:tc>
        <w:tc>
          <w:tcPr>
            <w:tcW w:w="942" w:type="dxa"/>
          </w:tcPr>
          <w:p w:rsidR="00DF0B77" w:rsidRPr="00902DA6" w:rsidRDefault="00DF0B77" w:rsidP="004B1BC0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bCs/>
                <w:iCs/>
                <w:lang w:eastAsia="ar-SA"/>
              </w:rPr>
            </w:pPr>
            <w:r w:rsidRPr="00902DA6">
              <w:rPr>
                <w:rFonts w:ascii="Times New Roman" w:hAnsi="Times New Roman" w:cs="Times New Roman"/>
                <w:bCs/>
                <w:iCs/>
                <w:lang w:eastAsia="ar-SA"/>
              </w:rPr>
              <w:t>2</w:t>
            </w:r>
          </w:p>
        </w:tc>
        <w:tc>
          <w:tcPr>
            <w:tcW w:w="2126" w:type="dxa"/>
          </w:tcPr>
          <w:p w:rsidR="00DF0B77" w:rsidRDefault="00DF0B77" w:rsidP="004B1BC0">
            <w:pPr>
              <w:rPr>
                <w:rFonts w:ascii="Times New Roman" w:hAnsi="Times New Roman" w:cs="Times New Roman"/>
                <w:iCs/>
              </w:rPr>
            </w:pPr>
            <w:r w:rsidRPr="00902DA6">
              <w:rPr>
                <w:rFonts w:ascii="Times New Roman" w:hAnsi="Times New Roman" w:cs="Times New Roman"/>
                <w:iCs/>
              </w:rPr>
              <w:t xml:space="preserve">Apgūt docētāja norādītos literatūras avotus. </w:t>
            </w:r>
            <w:r w:rsidRPr="00902DA6">
              <w:rPr>
                <w:rFonts w:ascii="Times New Roman" w:eastAsia="TimesNewRomanPS-ItalicMT" w:hAnsi="Times New Roman" w:cs="Times New Roman"/>
                <w:bCs/>
                <w:lang w:eastAsia="ar-SA"/>
              </w:rPr>
              <w:t>Lasīt 1.-3. nodaļu (18.-58.lpp) no A. Karsa grāmatas</w:t>
            </w:r>
            <w:r w:rsidRPr="00902DA6">
              <w:rPr>
                <w:rFonts w:ascii="Times New Roman" w:eastAsia="TimesNewRomanPS-ItalicMT" w:hAnsi="Times New Roman" w:cs="Times New Roman"/>
                <w:bCs/>
                <w:i/>
                <w:iCs/>
                <w:lang w:eastAsia="ar-SA"/>
              </w:rPr>
              <w:t xml:space="preserve"> </w:t>
            </w:r>
            <w:r w:rsidRPr="00902DA6">
              <w:rPr>
                <w:rFonts w:ascii="Times New Roman" w:eastAsia="TimesNewRomanPSMT" w:hAnsi="Times New Roman" w:cs="Times New Roman"/>
                <w:bCs/>
                <w:lang w:eastAsia="ar-SA"/>
              </w:rPr>
              <w:t xml:space="preserve"> </w:t>
            </w:r>
            <w:r w:rsidRPr="00902DA6">
              <w:rPr>
                <w:rFonts w:ascii="Times New Roman" w:eastAsia="TimesNewRomanPS-ItalicMT" w:hAnsi="Times New Roman" w:cs="Times New Roman"/>
                <w:bCs/>
                <w:i/>
                <w:iCs/>
                <w:lang w:eastAsia="ar-SA"/>
              </w:rPr>
              <w:t>Istorija orkestrovki</w:t>
            </w:r>
            <w:r>
              <w:rPr>
                <w:rFonts w:ascii="Times New Roman" w:eastAsia="TimesNewRomanPS-ItalicMT" w:hAnsi="Times New Roman" w:cs="Times New Roman"/>
                <w:bCs/>
                <w:i/>
                <w:iCs/>
                <w:lang w:eastAsia="ar-SA"/>
              </w:rPr>
              <w:t>;</w:t>
            </w:r>
            <w:r w:rsidRPr="00902DA6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DF0B77" w:rsidRPr="00902DA6" w:rsidRDefault="00DF0B77" w:rsidP="004B1BC0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TimesNewRomanPSMT" w:hAnsi="Times New Roman" w:cs="Times New Roman"/>
                <w:iCs/>
                <w:kern w:val="1"/>
                <w:lang w:eastAsia="ar-SA"/>
              </w:rPr>
              <w:t>l</w:t>
            </w:r>
            <w:r w:rsidRPr="00902DA6">
              <w:rPr>
                <w:rFonts w:ascii="Times New Roman" w:eastAsia="TimesNewRomanPSMT" w:hAnsi="Times New Roman" w:cs="Times New Roman"/>
                <w:iCs/>
                <w:kern w:val="1"/>
                <w:lang w:eastAsia="ar-SA"/>
              </w:rPr>
              <w:t xml:space="preserve">asīt lpp. 5-42. no </w:t>
            </w:r>
            <w:r w:rsidRPr="00902DA6">
              <w:rPr>
                <w:rFonts w:ascii="Times New Roman" w:eastAsia="TimesNewRomanPSMT" w:hAnsi="Times New Roman" w:cs="Times New Roman"/>
                <w:bCs/>
                <w:i/>
                <w:kern w:val="1"/>
                <w:lang w:eastAsia="ar-SA"/>
              </w:rPr>
              <w:t>Orķestrācija baroka laikmetā</w:t>
            </w:r>
            <w:r w:rsidRPr="00902DA6">
              <w:rPr>
                <w:rFonts w:ascii="Times New Roman" w:eastAsia="TimesNewRomanPSMT" w:hAnsi="Times New Roman" w:cs="Times New Roman"/>
                <w:bCs/>
                <w:kern w:val="1"/>
                <w:lang w:eastAsia="ar-SA"/>
              </w:rPr>
              <w:t xml:space="preserve">. J.S. Baha 1.Brandenburgas koncerta un Hendeļa </w:t>
            </w:r>
            <w:r w:rsidRPr="00902DA6">
              <w:rPr>
                <w:rFonts w:ascii="Times New Roman" w:eastAsia="TimesNewRomanPS-ItalicMT" w:hAnsi="Times New Roman" w:cs="Times New Roman"/>
                <w:bCs/>
                <w:i/>
                <w:iCs/>
                <w:kern w:val="1"/>
                <w:lang w:eastAsia="ar-SA"/>
              </w:rPr>
              <w:t xml:space="preserve">Uguņošanas mūzikas </w:t>
            </w:r>
            <w:r w:rsidRPr="00902DA6">
              <w:rPr>
                <w:rFonts w:ascii="Times New Roman" w:eastAsia="TimesNewRomanPSMT" w:hAnsi="Times New Roman" w:cs="Times New Roman"/>
                <w:bCs/>
                <w:kern w:val="1"/>
                <w:lang w:eastAsia="ar-SA"/>
              </w:rPr>
              <w:t>orķestrācijas analīze.</w:t>
            </w:r>
          </w:p>
          <w:p w:rsidR="00DF0B77" w:rsidRPr="00902DA6" w:rsidRDefault="00DF0B77" w:rsidP="004B1BC0">
            <w:pPr>
              <w:rPr>
                <w:rFonts w:ascii="Times New Roman" w:hAnsi="Times New Roman" w:cs="Times New Roman"/>
                <w:iCs/>
              </w:rPr>
            </w:pPr>
          </w:p>
          <w:p w:rsidR="00DF0B77" w:rsidRPr="00902DA6" w:rsidRDefault="00DF0B77" w:rsidP="004B1BC0">
            <w:pPr>
              <w:rPr>
                <w:rFonts w:ascii="Times New Roman" w:hAnsi="Times New Roman" w:cs="Times New Roman"/>
              </w:rPr>
            </w:pPr>
          </w:p>
        </w:tc>
      </w:tr>
      <w:tr w:rsidR="00DF0B77" w:rsidRPr="00307252" w:rsidTr="004B1BC0">
        <w:tc>
          <w:tcPr>
            <w:tcW w:w="2722" w:type="dxa"/>
            <w:vMerge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DF0B77" w:rsidRPr="00902DA6" w:rsidRDefault="00DF0B77" w:rsidP="004B1BC0">
            <w:pPr>
              <w:suppressAutoHyphens/>
              <w:spacing w:line="100" w:lineRule="atLeast"/>
              <w:rPr>
                <w:rFonts w:ascii="Times New Roman" w:eastAsia="TrebuchetMS" w:hAnsi="Times New Roman" w:cs="Times New Roman"/>
                <w:kern w:val="1"/>
                <w:lang w:eastAsia="ar-SA"/>
              </w:rPr>
            </w:pPr>
            <w:r w:rsidRPr="00902DA6">
              <w:rPr>
                <w:rFonts w:ascii="Times New Roman" w:eastAsia="TrebuchetMS" w:hAnsi="Times New Roman" w:cs="Times New Roman"/>
                <w:bCs/>
                <w:iCs/>
                <w:kern w:val="1"/>
                <w:lang w:eastAsia="ar-SA"/>
              </w:rPr>
              <w:t xml:space="preserve">Seno instrumentu vēsture (no 5. gadu tūkstoša pirms mūsu ēras). </w:t>
            </w:r>
          </w:p>
          <w:p w:rsidR="00DF0B77" w:rsidRPr="00902DA6" w:rsidRDefault="00DF0B77" w:rsidP="004B1BC0">
            <w:pPr>
              <w:suppressAutoHyphens/>
              <w:rPr>
                <w:rFonts w:ascii="Times New Roman" w:eastAsia="TrebuchetMS" w:hAnsi="Times New Roman" w:cs="Times New Roman"/>
                <w:bCs/>
                <w:kern w:val="1"/>
                <w:lang w:eastAsia="ar-SA"/>
              </w:rPr>
            </w:pPr>
            <w:r w:rsidRPr="00902DA6">
              <w:rPr>
                <w:rFonts w:ascii="Times New Roman" w:eastAsia="TrebuchetMS" w:hAnsi="Times New Roman" w:cs="Times New Roman"/>
                <w:kern w:val="1"/>
                <w:lang w:eastAsia="ar-SA"/>
              </w:rPr>
              <w:t xml:space="preserve">Mūzikas instrumentu evolūcija viduslaikos. </w:t>
            </w:r>
            <w:r w:rsidRPr="00902DA6">
              <w:rPr>
                <w:rFonts w:ascii="Times New Roman" w:eastAsia="TrebuchetMS" w:hAnsi="Times New Roman" w:cs="Times New Roman"/>
                <w:bCs/>
                <w:kern w:val="1"/>
                <w:lang w:eastAsia="ar-SA"/>
              </w:rPr>
              <w:t>Stīgu instrumentu attīstība 16.-17. gs. Itālijā (P. Madžīnī, B. Amati, A. Stradivāri).</w:t>
            </w:r>
          </w:p>
        </w:tc>
        <w:tc>
          <w:tcPr>
            <w:tcW w:w="1244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 w:rsidRPr="00902DA6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42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 w:rsidRPr="00902D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DF0B77" w:rsidRPr="00902DA6" w:rsidRDefault="00DF0B77" w:rsidP="004B1BC0">
            <w:pPr>
              <w:suppressAutoHyphens/>
              <w:snapToGrid w:val="0"/>
              <w:spacing w:line="100" w:lineRule="atLeast"/>
              <w:rPr>
                <w:rFonts w:ascii="Times New Roman" w:eastAsia="TimesNewRomanPSMT" w:hAnsi="Times New Roman" w:cs="Times New Roman"/>
                <w:iCs/>
                <w:color w:val="FF0000"/>
                <w:kern w:val="1"/>
                <w:lang w:eastAsia="ar-SA"/>
              </w:rPr>
            </w:pPr>
            <w:r w:rsidRPr="00902DA6">
              <w:rPr>
                <w:rFonts w:ascii="Times New Roman" w:hAnsi="Times New Roman" w:cs="Times New Roman"/>
                <w:bCs/>
                <w:iCs/>
                <w:lang w:eastAsia="ar-SA"/>
              </w:rPr>
              <w:t>Lasīt 1.-3. nodaļu (18.-58.lpp) no A. Karsa grāmatas</w:t>
            </w:r>
            <w:r w:rsidRPr="00902DA6">
              <w:rPr>
                <w:rFonts w:ascii="Times New Roman" w:eastAsia="TimesNewRomanPSMT" w:hAnsi="Times New Roman" w:cs="Times New Roman"/>
                <w:bCs/>
                <w:lang w:eastAsia="ar-SA"/>
              </w:rPr>
              <w:t xml:space="preserve"> </w:t>
            </w:r>
            <w:r w:rsidRPr="00902DA6">
              <w:rPr>
                <w:rFonts w:ascii="Times New Roman" w:eastAsia="TimesNewRomanPS-ItalicMT" w:hAnsi="Times New Roman" w:cs="Times New Roman"/>
                <w:bCs/>
                <w:i/>
                <w:iCs/>
                <w:lang w:eastAsia="ar-SA"/>
              </w:rPr>
              <w:t>Istorija orkestrovki</w:t>
            </w:r>
            <w:r>
              <w:rPr>
                <w:rFonts w:ascii="Times New Roman" w:eastAsia="TimesNewRomanPS-ItalicMT" w:hAnsi="Times New Roman" w:cs="Times New Roman"/>
                <w:bCs/>
                <w:i/>
                <w:iCs/>
                <w:lang w:eastAsia="ar-SA"/>
              </w:rPr>
              <w:t>.</w:t>
            </w:r>
          </w:p>
        </w:tc>
      </w:tr>
      <w:tr w:rsidR="00DF0B77" w:rsidRPr="00307252" w:rsidTr="004B1BC0">
        <w:tc>
          <w:tcPr>
            <w:tcW w:w="2722" w:type="dxa"/>
            <w:vMerge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DF0B77" w:rsidRPr="00902DA6" w:rsidRDefault="00DF0B77" w:rsidP="004B1BC0">
            <w:pPr>
              <w:suppressAutoHyphens/>
              <w:rPr>
                <w:rFonts w:ascii="Times New Roman" w:eastAsia="Arial Unicode MS" w:hAnsi="Times New Roman" w:cs="Times New Roman"/>
                <w:lang w:eastAsia="ar-SA"/>
              </w:rPr>
            </w:pPr>
            <w:r w:rsidRPr="00902DA6">
              <w:rPr>
                <w:rFonts w:ascii="Times New Roman" w:eastAsia="TrebuchetMS" w:hAnsi="Times New Roman" w:cs="Times New Roman"/>
                <w:bCs/>
                <w:kern w:val="1"/>
                <w:lang w:eastAsia="ar-SA"/>
              </w:rPr>
              <w:t xml:space="preserve">Pūšaminstrumentu evolūcija 14.- 19.gs. </w:t>
            </w:r>
          </w:p>
        </w:tc>
        <w:tc>
          <w:tcPr>
            <w:tcW w:w="1244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 w:rsidRPr="00902DA6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42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DF0B77" w:rsidRDefault="00DF0B77" w:rsidP="004B1BC0">
            <w:pPr>
              <w:rPr>
                <w:rFonts w:ascii="Times New Roman" w:eastAsia="TimesNewRomanPS-ItalicMT" w:hAnsi="Times New Roman" w:cs="Times New Roman"/>
                <w:bCs/>
                <w:i/>
                <w:iCs/>
                <w:lang w:eastAsia="ar-SA"/>
              </w:rPr>
            </w:pPr>
            <w:r w:rsidRPr="00902DA6">
              <w:rPr>
                <w:rFonts w:ascii="Times New Roman" w:eastAsia="TimesNewRomanPS-ItalicMT" w:hAnsi="Times New Roman" w:cs="Times New Roman"/>
                <w:bCs/>
                <w:lang w:eastAsia="ar-SA"/>
              </w:rPr>
              <w:t>Lasīt 1.-3. nodaļu (18.-58.lpp) no A. Karsa grāmatas</w:t>
            </w:r>
            <w:r w:rsidRPr="00902DA6">
              <w:rPr>
                <w:rFonts w:ascii="Times New Roman" w:eastAsia="TimesNewRomanPS-ItalicMT" w:hAnsi="Times New Roman" w:cs="Times New Roman"/>
                <w:bCs/>
                <w:i/>
                <w:iCs/>
                <w:lang w:eastAsia="ar-SA"/>
              </w:rPr>
              <w:t xml:space="preserve"> </w:t>
            </w:r>
            <w:r w:rsidRPr="00902DA6">
              <w:rPr>
                <w:rFonts w:ascii="Times New Roman" w:eastAsia="TimesNewRomanPSMT" w:hAnsi="Times New Roman" w:cs="Times New Roman"/>
                <w:bCs/>
                <w:lang w:eastAsia="ar-SA"/>
              </w:rPr>
              <w:t xml:space="preserve"> </w:t>
            </w:r>
            <w:r w:rsidRPr="00902DA6">
              <w:rPr>
                <w:rFonts w:ascii="Times New Roman" w:eastAsia="TimesNewRomanPS-ItalicMT" w:hAnsi="Times New Roman" w:cs="Times New Roman"/>
                <w:bCs/>
                <w:i/>
                <w:iCs/>
                <w:lang w:eastAsia="ar-SA"/>
              </w:rPr>
              <w:t>Istorija orkestrovki</w:t>
            </w:r>
            <w:r>
              <w:rPr>
                <w:rFonts w:ascii="Times New Roman" w:eastAsia="TimesNewRomanPS-ItalicMT" w:hAnsi="Times New Roman" w:cs="Times New Roman"/>
                <w:bCs/>
                <w:i/>
                <w:iCs/>
                <w:lang w:eastAsia="ar-SA"/>
              </w:rPr>
              <w:t>.</w:t>
            </w:r>
          </w:p>
          <w:p w:rsidR="00DF0B77" w:rsidRPr="00902DA6" w:rsidRDefault="00DF0B77" w:rsidP="004B1BC0">
            <w:pPr>
              <w:rPr>
                <w:rFonts w:ascii="Times New Roman" w:hAnsi="Times New Roman" w:cs="Times New Roman"/>
                <w:color w:val="FF0000"/>
              </w:rPr>
            </w:pPr>
            <w:r w:rsidRPr="00902DA6">
              <w:rPr>
                <w:rFonts w:ascii="Times New Roman" w:hAnsi="Times New Roman" w:cs="Times New Roman"/>
              </w:rPr>
              <w:t xml:space="preserve">Patstāvīgi veikta skaņdarba fragmenta instrumentācija </w:t>
            </w:r>
            <w:r w:rsidRPr="00902DA6">
              <w:rPr>
                <w:rFonts w:ascii="Times New Roman" w:hAnsi="Times New Roman" w:cs="Times New Roman"/>
                <w:iCs/>
              </w:rPr>
              <w:t>pēc lekcijā sniegtajiem kritērijiem</w:t>
            </w:r>
            <w:r w:rsidRPr="00902DA6">
              <w:rPr>
                <w:rFonts w:ascii="Times New Roman" w:hAnsi="Times New Roman" w:cs="Times New Roman"/>
              </w:rPr>
              <w:t>.</w:t>
            </w:r>
          </w:p>
        </w:tc>
      </w:tr>
      <w:tr w:rsidR="00DF0B77" w:rsidRPr="00307252" w:rsidTr="004B1BC0">
        <w:tc>
          <w:tcPr>
            <w:tcW w:w="2722" w:type="dxa"/>
            <w:vMerge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DF0B77" w:rsidRPr="00902DA6" w:rsidRDefault="00DF0B77" w:rsidP="004B1BC0">
            <w:pPr>
              <w:suppressAutoHyphens/>
              <w:rPr>
                <w:rFonts w:ascii="Times New Roman" w:eastAsia="TrebuchetMS" w:hAnsi="Times New Roman" w:cs="Times New Roman"/>
                <w:bCs/>
                <w:kern w:val="1"/>
                <w:lang w:eastAsia="ar-SA"/>
              </w:rPr>
            </w:pPr>
            <w:r w:rsidRPr="00902DA6">
              <w:rPr>
                <w:rFonts w:ascii="Times New Roman" w:eastAsia="TrebuchetMS" w:hAnsi="Times New Roman" w:cs="Times New Roman"/>
                <w:kern w:val="1"/>
                <w:lang w:eastAsia="ar-SA"/>
              </w:rPr>
              <w:t>Mūzikas instrumentu evolūcija līdz 18.gs.</w:t>
            </w:r>
          </w:p>
        </w:tc>
        <w:tc>
          <w:tcPr>
            <w:tcW w:w="1244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 w:rsidRPr="00902DA6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42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 w:rsidRPr="00902D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DF0B77" w:rsidRDefault="00DF0B77" w:rsidP="004B1BC0">
            <w:pPr>
              <w:rPr>
                <w:rFonts w:ascii="Times New Roman" w:eastAsia="TrebuchetMS" w:hAnsi="Times New Roman" w:cs="Times New Roman"/>
                <w:kern w:val="1"/>
                <w:lang w:eastAsia="ar-SA"/>
              </w:rPr>
            </w:pPr>
            <w:r w:rsidRPr="00902DA6">
              <w:rPr>
                <w:rFonts w:ascii="Times New Roman" w:hAnsi="Times New Roman" w:cs="Times New Roman"/>
              </w:rPr>
              <w:t xml:space="preserve">Atbildes uz kontroljautājumiem par </w:t>
            </w:r>
            <w:r>
              <w:rPr>
                <w:rFonts w:ascii="Times New Roman" w:hAnsi="Times New Roman" w:cs="Times New Roman"/>
              </w:rPr>
              <w:t>m</w:t>
            </w:r>
            <w:r w:rsidRPr="00902DA6">
              <w:rPr>
                <w:rFonts w:ascii="Times New Roman" w:eastAsia="TrebuchetMS" w:hAnsi="Times New Roman" w:cs="Times New Roman"/>
                <w:kern w:val="1"/>
                <w:lang w:eastAsia="ar-SA"/>
              </w:rPr>
              <w:t>ūzikas instrumentu evolūciju līdz 18.gs.</w:t>
            </w:r>
          </w:p>
          <w:p w:rsidR="00DF0B77" w:rsidRPr="00902DA6" w:rsidRDefault="00DF0B77" w:rsidP="004B1BC0">
            <w:pPr>
              <w:rPr>
                <w:rFonts w:ascii="Times New Roman" w:eastAsia="TimesNewRomanPS-ItalicMT" w:hAnsi="Times New Roman" w:cs="Times New Roman"/>
                <w:bCs/>
                <w:lang w:eastAsia="ar-SA"/>
              </w:rPr>
            </w:pPr>
            <w:r w:rsidRPr="00902DA6">
              <w:rPr>
                <w:rFonts w:ascii="Times New Roman" w:hAnsi="Times New Roman" w:cs="Times New Roman"/>
              </w:rPr>
              <w:t xml:space="preserve">Patstāvīgi veikta skaņdarba fragmenta instrumentācija </w:t>
            </w:r>
            <w:r w:rsidRPr="00902DA6">
              <w:rPr>
                <w:rFonts w:ascii="Times New Roman" w:hAnsi="Times New Roman" w:cs="Times New Roman"/>
                <w:iCs/>
              </w:rPr>
              <w:t>pēc lekcijā sniegtajiem kritērijiem</w:t>
            </w:r>
            <w:r w:rsidRPr="00902DA6">
              <w:rPr>
                <w:rFonts w:ascii="Times New Roman" w:hAnsi="Times New Roman" w:cs="Times New Roman"/>
              </w:rPr>
              <w:t>.</w:t>
            </w:r>
          </w:p>
        </w:tc>
      </w:tr>
      <w:tr w:rsidR="00DF0B77" w:rsidRPr="00307252" w:rsidTr="004B1BC0">
        <w:tc>
          <w:tcPr>
            <w:tcW w:w="2722" w:type="dxa"/>
            <w:vMerge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DF0B77" w:rsidRPr="00902DA6" w:rsidRDefault="00DF0B77" w:rsidP="004B1BC0">
            <w:pPr>
              <w:suppressAutoHyphens/>
              <w:rPr>
                <w:rFonts w:ascii="Times New Roman" w:eastAsia="Arial Unicode MS" w:hAnsi="Times New Roman" w:cs="Times New Roman"/>
                <w:lang w:eastAsia="ar-SA"/>
              </w:rPr>
            </w:pPr>
            <w:r w:rsidRPr="00902DA6"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  <w:t xml:space="preserve">Stīgu lociņinstrumentu grupa, šo </w:t>
            </w:r>
            <w:r w:rsidRPr="00902DA6"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  <w:lastRenderedPageBreak/>
              <w:t>instrumentu spēles paņēmieni, tehnika, flažoleti.</w:t>
            </w:r>
          </w:p>
        </w:tc>
        <w:tc>
          <w:tcPr>
            <w:tcW w:w="1244" w:type="dxa"/>
          </w:tcPr>
          <w:p w:rsidR="00DF0B77" w:rsidRPr="00902DA6" w:rsidRDefault="00DF0B77" w:rsidP="004B1BC0">
            <w:pPr>
              <w:suppressAutoHyphens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902DA6">
              <w:rPr>
                <w:rFonts w:ascii="Times New Roman" w:hAnsi="Times New Roman" w:cs="Times New Roman"/>
              </w:rPr>
              <w:lastRenderedPageBreak/>
              <w:t>L</w:t>
            </w:r>
          </w:p>
        </w:tc>
        <w:tc>
          <w:tcPr>
            <w:tcW w:w="942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 w:rsidRPr="00902D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DF0B77" w:rsidRDefault="00DF0B77" w:rsidP="004B1BC0">
            <w:pPr>
              <w:tabs>
                <w:tab w:val="left" w:pos="0"/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lang w:eastAsia="ar-SA"/>
              </w:rPr>
            </w:pPr>
            <w:r w:rsidRPr="00902DA6">
              <w:rPr>
                <w:rFonts w:ascii="Times New Roman" w:eastAsia="TimesNewRomanPS-ItalicMT" w:hAnsi="Times New Roman" w:cs="Times New Roman"/>
                <w:bCs/>
                <w:lang w:eastAsia="ar-SA"/>
              </w:rPr>
              <w:t xml:space="preserve">Lasīt </w:t>
            </w:r>
            <w:r>
              <w:rPr>
                <w:rFonts w:ascii="Times New Roman" w:eastAsia="TimesNewRomanPS-ItalicMT" w:hAnsi="Times New Roman" w:cs="Times New Roman"/>
                <w:bCs/>
                <w:lang w:eastAsia="ar-SA"/>
              </w:rPr>
              <w:t>5</w:t>
            </w:r>
            <w:r w:rsidRPr="00902DA6">
              <w:rPr>
                <w:rFonts w:ascii="Times New Roman" w:eastAsia="TimesNewRomanPS-ItalicMT" w:hAnsi="Times New Roman" w:cs="Times New Roman"/>
                <w:bCs/>
                <w:lang w:eastAsia="ar-SA"/>
              </w:rPr>
              <w:t>.-</w:t>
            </w:r>
            <w:r>
              <w:rPr>
                <w:rFonts w:ascii="Times New Roman" w:eastAsia="TimesNewRomanPS-ItalicMT" w:hAnsi="Times New Roman" w:cs="Times New Roman"/>
                <w:bCs/>
                <w:lang w:eastAsia="ar-SA"/>
              </w:rPr>
              <w:t>63</w:t>
            </w:r>
            <w:r w:rsidRPr="00902DA6">
              <w:rPr>
                <w:rFonts w:ascii="Times New Roman" w:eastAsia="TimesNewRomanPS-ItalicMT" w:hAnsi="Times New Roman" w:cs="Times New Roman"/>
                <w:bCs/>
                <w:lang w:eastAsia="ar-SA"/>
              </w:rPr>
              <w:t>.lpp no</w:t>
            </w:r>
          </w:p>
          <w:p w:rsidR="00DF0B77" w:rsidRDefault="00DF0B77" w:rsidP="004B1BC0">
            <w:pPr>
              <w:tabs>
                <w:tab w:val="left" w:pos="0"/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Čulaki, M.(1981) </w:t>
            </w:r>
            <w:r w:rsidRPr="00F14F87">
              <w:rPr>
                <w:rFonts w:ascii="Times New Roman" w:hAnsi="Times New Roman" w:cs="Times New Roman"/>
                <w:bCs/>
                <w:i/>
                <w:iCs/>
                <w:lang w:eastAsia="ar-SA"/>
              </w:rPr>
              <w:t xml:space="preserve">Simfoniskā orķestra </w:t>
            </w:r>
            <w:r w:rsidRPr="00F14F87">
              <w:rPr>
                <w:rFonts w:ascii="Times New Roman" w:hAnsi="Times New Roman" w:cs="Times New Roman"/>
                <w:bCs/>
                <w:i/>
                <w:iCs/>
                <w:lang w:eastAsia="ar-SA"/>
              </w:rPr>
              <w:lastRenderedPageBreak/>
              <w:t>instrumenti</w:t>
            </w:r>
            <w:r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 Rīga:Zvaigzne.</w:t>
            </w:r>
          </w:p>
          <w:p w:rsidR="00DF0B77" w:rsidRPr="00902DA6" w:rsidRDefault="00DF0B77" w:rsidP="004B1BC0">
            <w:pPr>
              <w:tabs>
                <w:tab w:val="left" w:pos="0"/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iCs/>
                <w:color w:val="FF0000"/>
                <w:kern w:val="1"/>
                <w:lang w:eastAsia="ar-SA"/>
              </w:rPr>
            </w:pPr>
            <w:r w:rsidRPr="00902DA6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Patstāvīga stīgu instrumentu spēles paņēmienu un partitūru analīze – B.Bartoks </w:t>
            </w:r>
            <w:r w:rsidRPr="00453F4C">
              <w:rPr>
                <w:rFonts w:ascii="Times New Roman" w:hAnsi="Times New Roman" w:cs="Times New Roman"/>
                <w:bCs/>
                <w:i/>
                <w:iCs/>
                <w:lang w:eastAsia="ar-SA"/>
              </w:rPr>
              <w:t>Divertisments</w:t>
            </w:r>
            <w:r w:rsidRPr="00902DA6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 stīgu orķestrim.</w:t>
            </w:r>
          </w:p>
        </w:tc>
      </w:tr>
      <w:tr w:rsidR="00DF0B77" w:rsidRPr="00307252" w:rsidTr="004B1BC0">
        <w:tc>
          <w:tcPr>
            <w:tcW w:w="2722" w:type="dxa"/>
            <w:vMerge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DF0B77" w:rsidRPr="00902DA6" w:rsidRDefault="00DF0B77" w:rsidP="004B1BC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902DA6"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  <w:t xml:space="preserve">Koka pūšaminstrumentu grupas pamatinstrumenti un to paveidi. </w:t>
            </w:r>
          </w:p>
        </w:tc>
        <w:tc>
          <w:tcPr>
            <w:tcW w:w="1244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 w:rsidRPr="00902DA6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42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DF0B77" w:rsidRDefault="00DF0B77" w:rsidP="004B1BC0">
            <w:pPr>
              <w:rPr>
                <w:rFonts w:ascii="Times New Roman" w:hAnsi="Times New Roman" w:cs="Times New Roman"/>
                <w:bCs/>
                <w:iCs/>
                <w:lang w:eastAsia="ar-SA"/>
              </w:rPr>
            </w:pPr>
            <w:r w:rsidRPr="00902DA6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Patstāvīga stīgu instrumentu partitūru analīze – B.Bartoks </w:t>
            </w:r>
            <w:r w:rsidRPr="00453F4C">
              <w:rPr>
                <w:rFonts w:ascii="Times New Roman" w:hAnsi="Times New Roman" w:cs="Times New Roman"/>
                <w:bCs/>
                <w:i/>
                <w:iCs/>
                <w:lang w:eastAsia="ar-SA"/>
              </w:rPr>
              <w:t>Mūzika</w:t>
            </w:r>
            <w:r w:rsidRPr="00902DA6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 </w:t>
            </w:r>
            <w:r w:rsidRPr="00453F4C">
              <w:rPr>
                <w:rFonts w:ascii="Times New Roman" w:hAnsi="Times New Roman" w:cs="Times New Roman"/>
                <w:bCs/>
                <w:i/>
                <w:iCs/>
                <w:lang w:eastAsia="ar-SA"/>
              </w:rPr>
              <w:t>stīgām, sitaminstrumentiem un čelestai.</w:t>
            </w:r>
          </w:p>
          <w:p w:rsidR="00DF0B77" w:rsidRPr="00902DA6" w:rsidRDefault="00DF0B77" w:rsidP="004B1BC0">
            <w:pPr>
              <w:rPr>
                <w:rFonts w:ascii="Times New Roman" w:hAnsi="Times New Roman" w:cs="Times New Roman"/>
                <w:color w:val="FF0000"/>
              </w:rPr>
            </w:pPr>
            <w:r w:rsidRPr="00902DA6">
              <w:rPr>
                <w:rFonts w:ascii="Times New Roman" w:hAnsi="Times New Roman" w:cs="Times New Roman"/>
              </w:rPr>
              <w:t xml:space="preserve">Patstāvīgi veikta skaņdarba fragmenta instrumentācija </w:t>
            </w:r>
            <w:r w:rsidRPr="00902DA6">
              <w:rPr>
                <w:rFonts w:ascii="Times New Roman" w:hAnsi="Times New Roman" w:cs="Times New Roman"/>
                <w:iCs/>
              </w:rPr>
              <w:t>pēc lekcijā sniegtajiem kritērijiem</w:t>
            </w:r>
            <w:r w:rsidRPr="00902DA6">
              <w:rPr>
                <w:rFonts w:ascii="Times New Roman" w:hAnsi="Times New Roman" w:cs="Times New Roman"/>
              </w:rPr>
              <w:t>.</w:t>
            </w:r>
          </w:p>
        </w:tc>
      </w:tr>
      <w:tr w:rsidR="00DF0B77" w:rsidRPr="00307252" w:rsidTr="004B1BC0">
        <w:tc>
          <w:tcPr>
            <w:tcW w:w="2722" w:type="dxa"/>
            <w:vMerge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DF0B77" w:rsidRPr="00902DA6" w:rsidRDefault="00DF0B77" w:rsidP="004B1BC0">
            <w:pPr>
              <w:suppressAutoHyphens/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</w:pPr>
            <w:r w:rsidRPr="00902DA6"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  <w:t>Stīgu instrument</w:t>
            </w:r>
            <w:r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  <w:t>i un k</w:t>
            </w:r>
            <w:r w:rsidRPr="00902DA6"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  <w:t>oka pūšaminstrument</w:t>
            </w:r>
            <w:r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  <w:t>i.</w:t>
            </w:r>
          </w:p>
        </w:tc>
        <w:tc>
          <w:tcPr>
            <w:tcW w:w="1244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 w:rsidRPr="00902DA6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42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 w:rsidRPr="00902D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DF0B77" w:rsidRPr="00902DA6" w:rsidRDefault="00DF0B77" w:rsidP="004B1BC0">
            <w:pPr>
              <w:rPr>
                <w:rFonts w:ascii="Times New Roman" w:hAnsi="Times New Roman" w:cs="Times New Roman"/>
              </w:rPr>
            </w:pPr>
            <w:r w:rsidRPr="00902DA6">
              <w:rPr>
                <w:rFonts w:ascii="Times New Roman" w:hAnsi="Times New Roman" w:cs="Times New Roman"/>
              </w:rPr>
              <w:t>Norādītu skaņdarbu instrumentācijas analīze, atbildes uz kontroljautājumiem par instrumentācijas īpatnībām.</w:t>
            </w:r>
          </w:p>
          <w:p w:rsidR="00DF0B77" w:rsidRPr="00902DA6" w:rsidRDefault="00DF0B77" w:rsidP="004B1BC0">
            <w:pPr>
              <w:rPr>
                <w:rFonts w:ascii="Times New Roman" w:hAnsi="Times New Roman" w:cs="Times New Roman"/>
                <w:bCs/>
                <w:iCs/>
                <w:lang w:eastAsia="ar-SA"/>
              </w:rPr>
            </w:pPr>
            <w:r w:rsidRPr="00902DA6">
              <w:rPr>
                <w:rFonts w:ascii="Times New Roman" w:hAnsi="Times New Roman" w:cs="Times New Roman"/>
              </w:rPr>
              <w:t xml:space="preserve">Patstāvīgi veikta skaņdarba fragmenta instrumentācija </w:t>
            </w:r>
            <w:r w:rsidRPr="00902DA6">
              <w:rPr>
                <w:rFonts w:ascii="Times New Roman" w:hAnsi="Times New Roman" w:cs="Times New Roman"/>
                <w:iCs/>
              </w:rPr>
              <w:t>pēc lekcijā sniegtajiem kritērijiem</w:t>
            </w:r>
            <w:r w:rsidRPr="00902DA6">
              <w:rPr>
                <w:rFonts w:ascii="Times New Roman" w:hAnsi="Times New Roman" w:cs="Times New Roman"/>
              </w:rPr>
              <w:t>.</w:t>
            </w:r>
          </w:p>
        </w:tc>
      </w:tr>
      <w:tr w:rsidR="00DF0B77" w:rsidRPr="00307252" w:rsidTr="004B1BC0">
        <w:tc>
          <w:tcPr>
            <w:tcW w:w="2722" w:type="dxa"/>
            <w:vMerge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DF0B77" w:rsidRPr="00902DA6" w:rsidRDefault="00DF0B77" w:rsidP="004B1BC0">
            <w:pPr>
              <w:suppressAutoHyphens/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</w:pPr>
            <w:r w:rsidRPr="00902DA6"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  <w:t>Metāla pūšaminstrumentu grupa simfoniskajā orķestrī un pūtēju orķestra specifiskie instrumenti.</w:t>
            </w:r>
          </w:p>
        </w:tc>
        <w:tc>
          <w:tcPr>
            <w:tcW w:w="1244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 w:rsidRPr="00902DA6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42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DF0B77" w:rsidRPr="00632E2E" w:rsidRDefault="00DF0B77" w:rsidP="004B1BC0">
            <w:pPr>
              <w:rPr>
                <w:rFonts w:ascii="Times New Roman" w:eastAsia="TimesNewRomanPSMT" w:hAnsi="Times New Roman" w:cs="Times New Roman"/>
                <w:i/>
                <w:iCs/>
                <w:color w:val="FF0000"/>
                <w:kern w:val="1"/>
                <w:lang w:eastAsia="ar-SA"/>
              </w:rPr>
            </w:pPr>
            <w:r w:rsidRPr="00902DA6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Patstāvīga pūšaminstrumentu partitūru analīze – I.Stravinskis </w:t>
            </w:r>
            <w:r w:rsidRPr="00632E2E">
              <w:rPr>
                <w:rFonts w:ascii="Times New Roman" w:hAnsi="Times New Roman" w:cs="Times New Roman"/>
                <w:bCs/>
                <w:i/>
                <w:iCs/>
                <w:lang w:eastAsia="ar-SA"/>
              </w:rPr>
              <w:t>Psalmu simfonija</w:t>
            </w:r>
            <w:r>
              <w:rPr>
                <w:rFonts w:ascii="Times New Roman" w:eastAsia="TimesNewRomanPSMT" w:hAnsi="Times New Roman" w:cs="Times New Roman"/>
                <w:i/>
                <w:iCs/>
                <w:color w:val="FF0000"/>
                <w:kern w:val="1"/>
                <w:lang w:eastAsia="ar-SA"/>
              </w:rPr>
              <w:t xml:space="preserve">. </w:t>
            </w:r>
            <w:r w:rsidRPr="00902DA6">
              <w:rPr>
                <w:rFonts w:ascii="Times New Roman" w:hAnsi="Times New Roman" w:cs="Times New Roman"/>
              </w:rPr>
              <w:t xml:space="preserve">Patstāvīgi veikta skaņdarba fragmenta instrumentācija </w:t>
            </w:r>
            <w:r w:rsidRPr="00902DA6">
              <w:rPr>
                <w:rFonts w:ascii="Times New Roman" w:hAnsi="Times New Roman" w:cs="Times New Roman"/>
                <w:iCs/>
              </w:rPr>
              <w:t>pēc lekcijā sniegtajiem kritērijiem</w:t>
            </w:r>
            <w:r w:rsidRPr="00902DA6">
              <w:rPr>
                <w:rFonts w:ascii="Times New Roman" w:hAnsi="Times New Roman" w:cs="Times New Roman"/>
              </w:rPr>
              <w:t>.</w:t>
            </w:r>
          </w:p>
        </w:tc>
      </w:tr>
      <w:tr w:rsidR="00DF0B77" w:rsidRPr="00307252" w:rsidTr="004B1BC0">
        <w:tc>
          <w:tcPr>
            <w:tcW w:w="2722" w:type="dxa"/>
            <w:vMerge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DF0B77" w:rsidRPr="00902DA6" w:rsidRDefault="00DF0B77" w:rsidP="004B1BC0">
            <w:pPr>
              <w:suppressAutoHyphens/>
              <w:spacing w:line="100" w:lineRule="atLeast"/>
              <w:rPr>
                <w:rFonts w:ascii="Times New Roman" w:eastAsia="Arial Unicode MS" w:hAnsi="Times New Roman" w:cs="Times New Roman"/>
                <w:bCs/>
                <w:lang w:eastAsia="ar-SA"/>
              </w:rPr>
            </w:pPr>
            <w:r w:rsidRPr="00902DA6">
              <w:rPr>
                <w:rFonts w:ascii="Times New Roman" w:eastAsia="TrebuchetMS" w:hAnsi="Times New Roman" w:cs="Times New Roman"/>
                <w:bCs/>
                <w:iCs/>
                <w:kern w:val="1"/>
                <w:lang w:eastAsia="ar-SA"/>
              </w:rPr>
              <w:t xml:space="preserve">Pārskats par sitaminstrumentiem un to klasifikācija. </w:t>
            </w:r>
          </w:p>
        </w:tc>
        <w:tc>
          <w:tcPr>
            <w:tcW w:w="1244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 w:rsidRPr="00902DA6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42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 w:rsidRPr="00902D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DF0B77" w:rsidRPr="00902DA6" w:rsidRDefault="00DF0B77" w:rsidP="004B1BC0">
            <w:pPr>
              <w:rPr>
                <w:rFonts w:ascii="Times New Roman" w:hAnsi="Times New Roman" w:cs="Times New Roman"/>
                <w:color w:val="FF0000"/>
              </w:rPr>
            </w:pPr>
            <w:r w:rsidRPr="00902DA6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Patstāvīga pūšaminstrumentu partitūru analīze – I.Stravinskis </w:t>
            </w:r>
            <w:r w:rsidRPr="00902DA6">
              <w:rPr>
                <w:rFonts w:ascii="Times New Roman" w:hAnsi="Times New Roman" w:cs="Times New Roman"/>
                <w:bCs/>
                <w:i/>
                <w:iCs/>
                <w:lang w:eastAsia="ar-SA"/>
              </w:rPr>
              <w:t xml:space="preserve">Sinfonia </w:t>
            </w:r>
            <w:r w:rsidRPr="00902DA6">
              <w:rPr>
                <w:rFonts w:ascii="Times New Roman" w:hAnsi="Times New Roman" w:cs="Times New Roman"/>
                <w:bCs/>
                <w:lang w:eastAsia="ar-SA"/>
              </w:rPr>
              <w:t>pūšaminstrumentiem</w:t>
            </w:r>
          </w:p>
        </w:tc>
      </w:tr>
      <w:tr w:rsidR="00DF0B77" w:rsidRPr="00307252" w:rsidTr="004B1BC0">
        <w:tc>
          <w:tcPr>
            <w:tcW w:w="2722" w:type="dxa"/>
            <w:vMerge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DF0B77" w:rsidRPr="00902DA6" w:rsidRDefault="00DF0B77" w:rsidP="004B1BC0">
            <w:pPr>
              <w:suppressAutoHyphens/>
              <w:spacing w:line="100" w:lineRule="atLeast"/>
              <w:rPr>
                <w:rFonts w:ascii="Times New Roman" w:eastAsia="TrebuchetMS" w:hAnsi="Times New Roman" w:cs="Times New Roman"/>
                <w:bCs/>
                <w:iCs/>
                <w:kern w:val="1"/>
                <w:lang w:eastAsia="ar-SA"/>
              </w:rPr>
            </w:pPr>
            <w:r w:rsidRPr="00902DA6"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  <w:t>Metāla pūšaminstrumentu grupa</w:t>
            </w:r>
            <w:r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  <w:t xml:space="preserve"> un </w:t>
            </w:r>
            <w:r w:rsidRPr="00902DA6">
              <w:rPr>
                <w:rFonts w:ascii="Times New Roman" w:eastAsia="TrebuchetMS" w:hAnsi="Times New Roman" w:cs="Times New Roman"/>
                <w:bCs/>
                <w:iCs/>
                <w:kern w:val="1"/>
                <w:lang w:eastAsia="ar-SA"/>
              </w:rPr>
              <w:t>sitaminstrumenti</w:t>
            </w:r>
            <w:r>
              <w:rPr>
                <w:rFonts w:ascii="Times New Roman" w:eastAsia="TrebuchetMS" w:hAnsi="Times New Roman" w:cs="Times New Roman"/>
                <w:bCs/>
                <w:iCs/>
                <w:kern w:val="1"/>
                <w:lang w:eastAsia="ar-SA"/>
              </w:rPr>
              <w:t>.</w:t>
            </w:r>
          </w:p>
        </w:tc>
        <w:tc>
          <w:tcPr>
            <w:tcW w:w="1244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 w:rsidRPr="00902DA6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42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 w:rsidRPr="00902D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DF0B77" w:rsidRPr="00902DA6" w:rsidRDefault="00DF0B77" w:rsidP="004B1BC0">
            <w:pPr>
              <w:rPr>
                <w:rFonts w:ascii="Times New Roman" w:hAnsi="Times New Roman" w:cs="Times New Roman"/>
                <w:bCs/>
                <w:iCs/>
                <w:lang w:eastAsia="ar-SA"/>
              </w:rPr>
            </w:pPr>
            <w:r w:rsidRPr="00902DA6">
              <w:rPr>
                <w:rFonts w:ascii="Times New Roman" w:hAnsi="Times New Roman" w:cs="Times New Roman"/>
              </w:rPr>
              <w:t>Norādītu skaņdarbu instrumentācijas analīze, atbildes uz kontroljautājumiem par instrumentācijas īpatnībām.</w:t>
            </w:r>
          </w:p>
        </w:tc>
      </w:tr>
      <w:tr w:rsidR="00DF0B77" w:rsidRPr="00307252" w:rsidTr="004B1BC0">
        <w:tc>
          <w:tcPr>
            <w:tcW w:w="2722" w:type="dxa"/>
            <w:vMerge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DF0B77" w:rsidRPr="00902DA6" w:rsidRDefault="00DF0B77" w:rsidP="004B1BC0">
            <w:pPr>
              <w:suppressAutoHyphens/>
              <w:spacing w:before="100" w:after="100" w:line="100" w:lineRule="atLeast"/>
              <w:rPr>
                <w:rFonts w:ascii="Times New Roman" w:eastAsia="TimesNewRomanPSMT" w:hAnsi="Times New Roman" w:cs="Times New Roman"/>
                <w:kern w:val="1"/>
                <w:lang w:eastAsia="ar-SA"/>
              </w:rPr>
            </w:pPr>
            <w:r w:rsidRPr="00902DA6"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  <w:t xml:space="preserve">Specifiskie orķestra </w:t>
            </w:r>
            <w:r w:rsidRPr="00902DA6"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  <w:lastRenderedPageBreak/>
              <w:t>instrumenti – arfa, klavieres, čelesta u.c.</w:t>
            </w:r>
          </w:p>
        </w:tc>
        <w:tc>
          <w:tcPr>
            <w:tcW w:w="1244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</w:t>
            </w:r>
          </w:p>
        </w:tc>
        <w:tc>
          <w:tcPr>
            <w:tcW w:w="942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 w:rsidRPr="00902D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DF0B77" w:rsidRPr="00902DA6" w:rsidRDefault="00DF0B77" w:rsidP="004B1BC0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S</w:t>
            </w:r>
            <w:r w:rsidRPr="00902DA6">
              <w:rPr>
                <w:rFonts w:ascii="Times New Roman" w:eastAsia="Arial Unicode MS" w:hAnsi="Times New Roman" w:cs="Times New Roman"/>
                <w:lang w:eastAsia="ar-SA"/>
              </w:rPr>
              <w:t>itaminstrumentu pielietojum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 xml:space="preserve">a analīze </w:t>
            </w:r>
            <w:r w:rsidRPr="00902DA6">
              <w:rPr>
                <w:rFonts w:ascii="Times New Roman" w:eastAsia="Arial Unicode MS" w:hAnsi="Times New Roman" w:cs="Times New Roman"/>
                <w:lang w:eastAsia="ar-SA"/>
              </w:rPr>
              <w:lastRenderedPageBreak/>
              <w:t xml:space="preserve">R. Ščedrins </w:t>
            </w:r>
            <w:r w:rsidRPr="00CF3020">
              <w:rPr>
                <w:rFonts w:ascii="Times New Roman" w:eastAsia="Arial Unicode MS" w:hAnsi="Times New Roman" w:cs="Times New Roman"/>
                <w:i/>
                <w:lang w:eastAsia="ar-SA"/>
              </w:rPr>
              <w:t>Karmensvīta</w:t>
            </w:r>
          </w:p>
        </w:tc>
      </w:tr>
      <w:tr w:rsidR="00DF0B77" w:rsidRPr="00307252" w:rsidTr="004B1BC0">
        <w:tc>
          <w:tcPr>
            <w:tcW w:w="2722" w:type="dxa"/>
            <w:vMerge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DF0B77" w:rsidRPr="00902DA6" w:rsidRDefault="00DF0B77" w:rsidP="004B1BC0">
            <w:pPr>
              <w:suppressAutoHyphens/>
              <w:spacing w:before="100" w:after="100" w:line="100" w:lineRule="atLeast"/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</w:pPr>
            <w:r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  <w:t xml:space="preserve">Pavadījuma veidošana </w:t>
            </w:r>
          </w:p>
        </w:tc>
        <w:tc>
          <w:tcPr>
            <w:tcW w:w="1244" w:type="dxa"/>
          </w:tcPr>
          <w:p w:rsidR="00DF0B77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42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DF0B77" w:rsidRPr="00902DA6" w:rsidRDefault="00DF0B77" w:rsidP="004B1BC0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 w:cs="Times New Roman"/>
                <w:lang w:eastAsia="ar-SA"/>
              </w:rPr>
            </w:pPr>
            <w:r w:rsidRPr="00902DA6">
              <w:rPr>
                <w:rFonts w:ascii="Times New Roman" w:hAnsi="Times New Roman" w:cs="Times New Roman"/>
                <w:iCs/>
              </w:rPr>
              <w:t>Apgūt docētāja norādītos literatūras avotus.</w:t>
            </w:r>
            <w:r>
              <w:rPr>
                <w:rFonts w:ascii="Times New Roman" w:hAnsi="Times New Roman" w:cs="Times New Roman"/>
                <w:iCs/>
              </w:rPr>
              <w:t xml:space="preserve"> Patstāvīgi veidot dotā mūzikas skaņdarba fragmenta klavierizvilkuma versiju.</w:t>
            </w:r>
          </w:p>
        </w:tc>
      </w:tr>
      <w:tr w:rsidR="00DF0B77" w:rsidRPr="00307252" w:rsidTr="004B1BC0">
        <w:tc>
          <w:tcPr>
            <w:tcW w:w="2722" w:type="dxa"/>
            <w:vMerge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DF0B77" w:rsidRPr="00902DA6" w:rsidRDefault="00DF0B77" w:rsidP="004B1BC0">
            <w:pPr>
              <w:suppressAutoHyphens/>
              <w:spacing w:before="100" w:after="100" w:line="100" w:lineRule="atLeast"/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</w:pPr>
            <w:r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  <w:t>Pavadījuma veidošana</w:t>
            </w:r>
          </w:p>
        </w:tc>
        <w:tc>
          <w:tcPr>
            <w:tcW w:w="1244" w:type="dxa"/>
          </w:tcPr>
          <w:p w:rsidR="00DF0B77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42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DF0B77" w:rsidRPr="008E4289" w:rsidRDefault="00DF0B77" w:rsidP="004B1BC0">
            <w:pPr>
              <w:suppressAutoHyphens/>
              <w:spacing w:line="141" w:lineRule="atLeast"/>
              <w:jc w:val="both"/>
              <w:rPr>
                <w:rFonts w:eastAsia="Arial Unicode MS"/>
                <w:lang w:eastAsia="ar-SA"/>
              </w:rPr>
            </w:pPr>
            <w:r>
              <w:rPr>
                <w:rFonts w:ascii="Times New Roman" w:hAnsi="Times New Roman" w:cs="Times New Roman"/>
                <w:iCs/>
              </w:rPr>
              <w:t xml:space="preserve">Patstāvīgi veidot dotā mūzikas skaņdarba fragmenta klavierizvilkuma versiju. </w:t>
            </w:r>
            <w:r w:rsidRPr="008E4289">
              <w:rPr>
                <w:rFonts w:ascii="Times New Roman" w:eastAsia="Arial Unicode MS" w:hAnsi="Times New Roman" w:cs="Times New Roman"/>
                <w:lang w:eastAsia="ar-SA"/>
              </w:rPr>
              <w:t xml:space="preserve">Uzdevumi partitūras spēlē 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–</w:t>
            </w:r>
            <w:r w:rsidRPr="008E4289">
              <w:rPr>
                <w:rFonts w:ascii="Times New Roman" w:eastAsia="Arial Unicode MS" w:hAnsi="Times New Roman" w:cs="Times New Roman"/>
                <w:lang w:eastAsia="ar-SA"/>
              </w:rPr>
              <w:t xml:space="preserve"> </w:t>
            </w:r>
            <w:r w:rsidRPr="008E4289">
              <w:rPr>
                <w:rFonts w:ascii="Times New Roman" w:eastAsia="Arial Unicode MS" w:hAnsi="Times New Roman" w:cs="Times New Roman"/>
                <w:i/>
                <w:lang w:eastAsia="ar-SA"/>
              </w:rPr>
              <w:t>B, Es,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 xml:space="preserve"> </w:t>
            </w:r>
            <w:r w:rsidRPr="008E4289">
              <w:rPr>
                <w:rFonts w:ascii="Times New Roman" w:eastAsia="Arial Unicode MS" w:hAnsi="Times New Roman" w:cs="Times New Roman"/>
                <w:i/>
                <w:lang w:eastAsia="ar-SA"/>
              </w:rPr>
              <w:t>F</w:t>
            </w:r>
            <w:r w:rsidRPr="008E4289">
              <w:rPr>
                <w:rFonts w:ascii="Times New Roman" w:eastAsia="Arial Unicode MS" w:hAnsi="Times New Roman" w:cs="Times New Roman"/>
                <w:lang w:eastAsia="ar-SA"/>
              </w:rPr>
              <w:t xml:space="preserve"> transpozīcijas apguve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</w:tr>
      <w:tr w:rsidR="00DF0B77" w:rsidRPr="00307252" w:rsidTr="004B1BC0">
        <w:tc>
          <w:tcPr>
            <w:tcW w:w="2722" w:type="dxa"/>
            <w:vMerge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DF0B77" w:rsidRPr="00902DA6" w:rsidRDefault="00DF0B77" w:rsidP="004B1BC0">
            <w:pPr>
              <w:suppressAutoHyphens/>
              <w:spacing w:before="100" w:after="100" w:line="100" w:lineRule="atLeast"/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</w:pPr>
            <w:r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  <w:t xml:space="preserve">Pavadījuma veidošana </w:t>
            </w:r>
          </w:p>
        </w:tc>
        <w:tc>
          <w:tcPr>
            <w:tcW w:w="1244" w:type="dxa"/>
          </w:tcPr>
          <w:p w:rsidR="00DF0B77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42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DF0B77" w:rsidRPr="00902DA6" w:rsidRDefault="00DF0B77" w:rsidP="004B1BC0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iCs/>
              </w:rPr>
              <w:t>Patstāvīgi veidot dotā mūzikas skaņdarba fragmenta klavierizvilkuma versiju.</w:t>
            </w:r>
          </w:p>
        </w:tc>
      </w:tr>
      <w:tr w:rsidR="00DF0B77" w:rsidRPr="00307252" w:rsidTr="004B1BC0">
        <w:tc>
          <w:tcPr>
            <w:tcW w:w="2722" w:type="dxa"/>
            <w:vMerge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DF0B77" w:rsidRDefault="00DF0B77" w:rsidP="004B1BC0">
            <w:pPr>
              <w:suppressAutoHyphens/>
              <w:spacing w:before="100" w:after="100" w:line="100" w:lineRule="atLeast"/>
              <w:rPr>
                <w:rFonts w:ascii="Times New Roman" w:eastAsia="TrebuchetMS" w:hAnsi="Times New Roman" w:cs="Times New Roman"/>
                <w:kern w:val="1"/>
                <w:lang w:eastAsia="ar-SA"/>
              </w:rPr>
            </w:pPr>
            <w:r w:rsidRPr="00902DA6">
              <w:rPr>
                <w:rFonts w:ascii="Times New Roman" w:eastAsia="TrebuchetMS" w:hAnsi="Times New Roman" w:cs="Times New Roman"/>
                <w:kern w:val="1"/>
                <w:lang w:eastAsia="ar-SA"/>
              </w:rPr>
              <w:t xml:space="preserve">Simfoniskā orķestra sastāvs un tā evolūcija līdz mūsdienām. </w:t>
            </w:r>
          </w:p>
          <w:p w:rsidR="00DF0B77" w:rsidRPr="00902DA6" w:rsidRDefault="00DF0B77" w:rsidP="004B1BC0">
            <w:pPr>
              <w:suppressAutoHyphens/>
              <w:spacing w:before="100" w:after="100" w:line="100" w:lineRule="atLeast"/>
              <w:rPr>
                <w:rFonts w:ascii="Times New Roman" w:eastAsia="Arial Unicode MS" w:hAnsi="Times New Roman" w:cs="Times New Roman"/>
                <w:lang w:eastAsia="ar-SA"/>
              </w:rPr>
            </w:pPr>
            <w:r w:rsidRPr="00400090">
              <w:rPr>
                <w:rFonts w:ascii="Times New Roman" w:eastAsia="TimesNewRomanPSMT" w:hAnsi="Times New Roman" w:cs="Times New Roman"/>
                <w:kern w:val="1"/>
                <w:lang w:eastAsia="ar-SA"/>
              </w:rPr>
              <w:t>Populārākie notācijas paņēmieni 20. gadsimta mūzikā. Proporcionālā notācija.</w:t>
            </w:r>
          </w:p>
        </w:tc>
        <w:tc>
          <w:tcPr>
            <w:tcW w:w="1244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42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 w:rsidRPr="00902D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DF0B77" w:rsidRPr="00902DA6" w:rsidRDefault="00DF0B77" w:rsidP="004B1BC0">
            <w:pPr>
              <w:suppressAutoHyphens/>
              <w:spacing w:line="100" w:lineRule="atLeast"/>
              <w:rPr>
                <w:rFonts w:ascii="Times New Roman" w:eastAsia="Arial Unicode MS" w:hAnsi="Times New Roman" w:cs="Times New Roman"/>
                <w:lang w:eastAsia="ar-SA"/>
              </w:rPr>
            </w:pPr>
            <w:r w:rsidRPr="00902DA6">
              <w:rPr>
                <w:rFonts w:ascii="Times New Roman" w:hAnsi="Times New Roman" w:cs="Times New Roman"/>
                <w:iCs/>
              </w:rPr>
              <w:t>Apgūt docētāja norādītos literatūras avotus. Noklausīties un pēc lekcijā sniegtajiem kritērijiem p</w:t>
            </w:r>
            <w:r w:rsidRPr="00902DA6">
              <w:rPr>
                <w:rFonts w:ascii="Times New Roman" w:eastAsia="Arial Unicode MS" w:hAnsi="Times New Roman" w:cs="Times New Roman"/>
                <w:lang w:eastAsia="ar-SA"/>
              </w:rPr>
              <w:t xml:space="preserve">atstāvīgi analizēt K. Debisī simf. poēmu </w:t>
            </w:r>
            <w:r w:rsidRPr="00453F4C">
              <w:rPr>
                <w:rFonts w:ascii="Times New Roman" w:eastAsia="Arial Unicode MS" w:hAnsi="Times New Roman" w:cs="Times New Roman"/>
                <w:i/>
                <w:lang w:eastAsia="ar-SA"/>
              </w:rPr>
              <w:t>Jūra</w:t>
            </w:r>
            <w:r>
              <w:rPr>
                <w:rFonts w:ascii="Times New Roman" w:eastAsia="Arial Unicode MS" w:hAnsi="Times New Roman" w:cs="Times New Roman"/>
                <w:i/>
                <w:lang w:eastAsia="ar-SA"/>
              </w:rPr>
              <w:t>.</w:t>
            </w:r>
            <w:r w:rsidRPr="00902DA6">
              <w:rPr>
                <w:rFonts w:ascii="Times New Roman" w:eastAsia="Arial Unicode MS" w:hAnsi="Times New Roman" w:cs="Times New Roman"/>
                <w:lang w:eastAsia="ar-SA"/>
              </w:rPr>
              <w:t xml:space="preserve"> </w:t>
            </w:r>
          </w:p>
        </w:tc>
      </w:tr>
      <w:tr w:rsidR="00DF0B77" w:rsidRPr="00CB13D6" w:rsidTr="004B1BC0">
        <w:trPr>
          <w:trHeight w:val="1517"/>
        </w:trPr>
        <w:tc>
          <w:tcPr>
            <w:tcW w:w="2722" w:type="dxa"/>
            <w:vMerge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DF0B77" w:rsidRPr="00902DA6" w:rsidRDefault="00DF0B77" w:rsidP="004B1BC0">
            <w:pPr>
              <w:rPr>
                <w:rFonts w:ascii="Times New Roman" w:hAnsi="Times New Roman" w:cs="Times New Roman"/>
                <w:color w:val="FF0000"/>
                <w:lang w:val="de-DE"/>
              </w:rPr>
            </w:pPr>
            <w:r w:rsidRPr="00902DA6">
              <w:rPr>
                <w:rFonts w:ascii="Times New Roman" w:eastAsia="TrebuchetMS" w:hAnsi="Times New Roman" w:cs="Times New Roman"/>
                <w:kern w:val="1"/>
                <w:lang w:eastAsia="ar-SA"/>
              </w:rPr>
              <w:t>Simfoniskā orķestra sastāvs un tā evolūcija līdz mūsdienām.</w:t>
            </w:r>
          </w:p>
        </w:tc>
        <w:tc>
          <w:tcPr>
            <w:tcW w:w="1244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 w:rsidRPr="00902DA6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42" w:type="dxa"/>
          </w:tcPr>
          <w:p w:rsidR="00DF0B77" w:rsidRPr="00902DA6" w:rsidRDefault="00DF0B77" w:rsidP="004B1BC0">
            <w:pPr>
              <w:jc w:val="center"/>
              <w:rPr>
                <w:rFonts w:ascii="Times New Roman" w:hAnsi="Times New Roman" w:cs="Times New Roman"/>
              </w:rPr>
            </w:pPr>
            <w:r w:rsidRPr="00902D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DF0B77" w:rsidRPr="00902DA6" w:rsidRDefault="00DF0B77" w:rsidP="004B1BC0">
            <w:pPr>
              <w:rPr>
                <w:rFonts w:ascii="Times New Roman" w:hAnsi="Times New Roman" w:cs="Times New Roman"/>
              </w:rPr>
            </w:pPr>
            <w:r w:rsidRPr="00902DA6">
              <w:rPr>
                <w:rFonts w:ascii="Times New Roman" w:hAnsi="Times New Roman" w:cs="Times New Roman"/>
              </w:rPr>
              <w:t>Norādītu skaņdarbu instrumentācijas analīze, atbildes uz kontroljautājumiem par instrumentācijas īpatnībām</w:t>
            </w:r>
            <w:r>
              <w:rPr>
                <w:rFonts w:ascii="Times New Roman" w:hAnsi="Times New Roman" w:cs="Times New Roman"/>
              </w:rPr>
              <w:t>, pavadījuma spēle.</w:t>
            </w:r>
          </w:p>
        </w:tc>
      </w:tr>
      <w:tr w:rsidR="00DF0B77" w:rsidRPr="00307252" w:rsidTr="004B1BC0">
        <w:trPr>
          <w:trHeight w:val="1771"/>
        </w:trPr>
        <w:tc>
          <w:tcPr>
            <w:tcW w:w="2722" w:type="dxa"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5891" w:type="dxa"/>
            <w:gridSpan w:val="4"/>
          </w:tcPr>
          <w:p w:rsidR="00DF0B77" w:rsidRPr="00FB3E68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B3E68">
              <w:rPr>
                <w:rFonts w:ascii="Times New Roman" w:hAnsi="Times New Roman" w:cs="Times New Roman"/>
                <w:b/>
                <w:bCs/>
              </w:rPr>
              <w:t>Zināšanas</w:t>
            </w:r>
          </w:p>
          <w:p w:rsidR="00DF0B77" w:rsidRPr="00FB3E68" w:rsidRDefault="00DF0B77" w:rsidP="004B1BC0">
            <w:pPr>
              <w:jc w:val="both"/>
              <w:rPr>
                <w:rFonts w:ascii="Times New Roman" w:hAnsi="Times New Roman" w:cs="Times New Roman"/>
              </w:rPr>
            </w:pPr>
            <w:r w:rsidRPr="00FB3E68">
              <w:rPr>
                <w:rFonts w:ascii="Times New Roman" w:hAnsi="Times New Roman" w:cs="Times New Roman"/>
              </w:rPr>
              <w:t>Spēj parādīt mūzikas mākslas nozarei raksturīgās specializētās instrumentācijas un pavadījuma spēles zināšanas un šo zināšanu praktisku izpratni. Prot:</w:t>
            </w:r>
          </w:p>
          <w:p w:rsidR="00DF0B77" w:rsidRPr="00D6328D" w:rsidRDefault="00DF0B77" w:rsidP="00DF0B77">
            <w:pPr>
              <w:widowControl w:val="0"/>
              <w:numPr>
                <w:ilvl w:val="0"/>
                <w:numId w:val="3"/>
              </w:numPr>
              <w:suppressAutoHyphens/>
              <w:ind w:left="0" w:hanging="686"/>
              <w:jc w:val="both"/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  <w:color w:val="FF0000"/>
              </w:rPr>
              <w:t xml:space="preserve">- </w:t>
            </w:r>
            <w:r w:rsidRPr="00D6328D">
              <w:rPr>
                <w:rFonts w:ascii="Times New Roman" w:hAnsi="Times New Roman" w:cs="Times New Roman"/>
              </w:rPr>
              <w:t>izskaidrot, klasificēt, salīdzināt, atpazīt, analizēt, pielietot, brīvi orientēties mūzikas instrumentu klāstā;</w:t>
            </w:r>
          </w:p>
          <w:p w:rsidR="00DF0B77" w:rsidRPr="00D6328D" w:rsidRDefault="00DF0B77" w:rsidP="00DF0B77">
            <w:pPr>
              <w:widowControl w:val="0"/>
              <w:numPr>
                <w:ilvl w:val="0"/>
                <w:numId w:val="2"/>
              </w:numPr>
              <w:tabs>
                <w:tab w:val="clear" w:pos="2345"/>
              </w:tabs>
              <w:suppressAutoHyphens/>
              <w:ind w:left="0" w:hanging="185"/>
              <w:jc w:val="both"/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  <w:color w:val="FF0000"/>
              </w:rPr>
              <w:t xml:space="preserve">- </w:t>
            </w:r>
            <w:r w:rsidRPr="00D6328D">
              <w:rPr>
                <w:rFonts w:ascii="Times New Roman" w:hAnsi="Times New Roman" w:cs="Times New Roman"/>
              </w:rPr>
              <w:t>izskaidrot instrumentācijas likumības dažādu stilu un žanru skaņdarbos;</w:t>
            </w:r>
          </w:p>
          <w:p w:rsidR="00DF0B77" w:rsidRPr="00D6328D" w:rsidRDefault="00DF0B77" w:rsidP="004B1BC0">
            <w:pPr>
              <w:pStyle w:val="ListParagraph"/>
              <w:widowControl w:val="0"/>
              <w:suppressAutoHyphens/>
              <w:ind w:left="0"/>
              <w:jc w:val="both"/>
              <w:rPr>
                <w:rFonts w:ascii="Times New Roman" w:eastAsia="TimesNewRomanPS-BoldMT" w:hAnsi="Times New Roman" w:cs="Times New Roman"/>
                <w:kern w:val="2"/>
                <w:lang w:eastAsia="ar-SA"/>
              </w:rPr>
            </w:pPr>
            <w:r w:rsidRPr="00D6328D">
              <w:rPr>
                <w:rFonts w:ascii="Times New Roman" w:hAnsi="Times New Roman" w:cs="Times New Roman"/>
              </w:rPr>
              <w:t xml:space="preserve">-  pārzin mūzikas instrumentu </w:t>
            </w:r>
            <w:r w:rsidRPr="00D6328D">
              <w:rPr>
                <w:rFonts w:ascii="Times New Roman" w:eastAsia="TimesNewRomanPS-BoldMT" w:hAnsi="Times New Roman" w:cs="Times New Roman"/>
                <w:kern w:val="2"/>
                <w:lang w:eastAsia="ar-SA"/>
              </w:rPr>
              <w:t>klasifikāciju;</w:t>
            </w:r>
          </w:p>
          <w:p w:rsidR="00DF0B77" w:rsidRPr="00D6328D" w:rsidRDefault="00DF0B77" w:rsidP="004B1BC0">
            <w:pPr>
              <w:pStyle w:val="ListParagraph"/>
              <w:widowControl w:val="0"/>
              <w:suppressAutoHyphens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CD2056">
              <w:rPr>
                <w:rFonts w:ascii="Times New Roman" w:hAnsi="Times New Roman" w:cs="Times New Roman"/>
                <w:color w:val="FF0000"/>
              </w:rPr>
              <w:t xml:space="preserve">- </w:t>
            </w:r>
            <w:r w:rsidRPr="00D6328D">
              <w:rPr>
                <w:rFonts w:ascii="Times New Roman" w:hAnsi="Times New Roman" w:cs="Times New Roman"/>
              </w:rPr>
              <w:t>prot sasaistīt instrumentācijas mācību ar citiem mūzikas teorētiskajiem kursiem un specialitāti;</w:t>
            </w:r>
          </w:p>
          <w:p w:rsidR="00DF0B77" w:rsidRPr="00D6328D" w:rsidRDefault="00DF0B77" w:rsidP="004B1BC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6328D">
              <w:rPr>
                <w:rFonts w:ascii="Times New Roman" w:hAnsi="Times New Roman" w:cs="Times New Roman"/>
                <w:i/>
              </w:rPr>
              <w:lastRenderedPageBreak/>
              <w:t xml:space="preserve">- </w:t>
            </w:r>
            <w:r w:rsidRPr="00D6328D">
              <w:rPr>
                <w:rFonts w:ascii="Times New Roman" w:hAnsi="Times New Roman" w:cs="Times New Roman"/>
              </w:rPr>
              <w:t>prot piedāvāt pamatotu risinājumu.</w:t>
            </w:r>
          </w:p>
          <w:p w:rsidR="00DF0B77" w:rsidRPr="00CD2056" w:rsidRDefault="00DF0B77" w:rsidP="004B1BC0">
            <w:pPr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</w:p>
          <w:p w:rsidR="00DF0B77" w:rsidRPr="00481ECD" w:rsidRDefault="00DF0B77" w:rsidP="004B1BC0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481ECD">
              <w:rPr>
                <w:rFonts w:ascii="Times New Roman" w:hAnsi="Times New Roman" w:cs="Times New Roman"/>
                <w:b/>
                <w:bCs/>
              </w:rPr>
              <w:t>Prasmes</w:t>
            </w:r>
          </w:p>
          <w:p w:rsidR="00DF0B77" w:rsidRPr="00481ECD" w:rsidRDefault="00DF0B77" w:rsidP="00DF0B77">
            <w:pPr>
              <w:numPr>
                <w:ilvl w:val="0"/>
                <w:numId w:val="4"/>
              </w:numPr>
              <w:ind w:left="255" w:hanging="283"/>
              <w:jc w:val="both"/>
              <w:rPr>
                <w:rFonts w:ascii="Times New Roman" w:hAnsi="Times New Roman" w:cs="Times New Roman"/>
              </w:rPr>
            </w:pPr>
            <w:r w:rsidRPr="00481ECD">
              <w:rPr>
                <w:rFonts w:ascii="Times New Roman" w:hAnsi="Times New Roman" w:cs="Times New Roman"/>
              </w:rPr>
              <w:t>prasme noteikt p</w:t>
            </w:r>
            <w:r w:rsidRPr="00481ECD">
              <w:rPr>
                <w:rFonts w:ascii="Times New Roman" w:eastAsia="TimesNewRomanPS-BoldMT" w:hAnsi="Times New Roman" w:cs="Times New Roman"/>
                <w:kern w:val="2"/>
                <w:lang w:eastAsia="ar-SA"/>
              </w:rPr>
              <w:t>artitūras notācijas principus un partitūrās lietotus apzīmējumus</w:t>
            </w:r>
            <w:r w:rsidRPr="00481ECD">
              <w:rPr>
                <w:rFonts w:ascii="Times New Roman" w:hAnsi="Times New Roman" w:cs="Times New Roman"/>
              </w:rPr>
              <w:t>;</w:t>
            </w:r>
          </w:p>
          <w:p w:rsidR="00DF0B77" w:rsidRPr="00481ECD" w:rsidRDefault="00DF0B77" w:rsidP="00DF0B77">
            <w:pPr>
              <w:pStyle w:val="ListParagraph"/>
              <w:numPr>
                <w:ilvl w:val="0"/>
                <w:numId w:val="5"/>
              </w:numPr>
              <w:tabs>
                <w:tab w:val="left" w:pos="-295"/>
                <w:tab w:val="left" w:pos="0"/>
                <w:tab w:val="left" w:pos="394"/>
                <w:tab w:val="left" w:pos="1103"/>
                <w:tab w:val="left" w:pos="1812"/>
                <w:tab w:val="left" w:pos="2521"/>
                <w:tab w:val="left" w:pos="3230"/>
                <w:tab w:val="left" w:pos="3939"/>
                <w:tab w:val="left" w:pos="4648"/>
                <w:tab w:val="left" w:pos="5357"/>
                <w:tab w:val="left" w:pos="6066"/>
                <w:tab w:val="left" w:pos="6775"/>
              </w:tabs>
              <w:suppressAutoHyphens/>
              <w:autoSpaceDE w:val="0"/>
              <w:ind w:left="255" w:hanging="283"/>
              <w:rPr>
                <w:rFonts w:ascii="Times New Roman" w:eastAsia="TimesNewRomanPS-BoldMT" w:hAnsi="Times New Roman" w:cs="Times New Roman"/>
                <w:kern w:val="2"/>
                <w:lang w:eastAsia="ar-SA"/>
              </w:rPr>
            </w:pPr>
            <w:r w:rsidRPr="00481ECD">
              <w:rPr>
                <w:rFonts w:ascii="Times New Roman" w:hAnsi="Times New Roman" w:cs="Times New Roman"/>
              </w:rPr>
              <w:t>prasme noteikt s</w:t>
            </w:r>
            <w:r w:rsidRPr="00481ECD">
              <w:rPr>
                <w:rFonts w:ascii="Times New Roman" w:eastAsia="TimesNewRomanPS-BoldMT" w:hAnsi="Times New Roman" w:cs="Times New Roman"/>
                <w:kern w:val="2"/>
                <w:lang w:eastAsia="ar-SA"/>
              </w:rPr>
              <w:t xml:space="preserve">tīgu lociņinstrumentu grupu </w:t>
            </w:r>
            <w:r>
              <w:rPr>
                <w:rFonts w:ascii="Times New Roman" w:eastAsia="TimesNewRomanPS-BoldMT" w:hAnsi="Times New Roman" w:cs="Times New Roman"/>
                <w:kern w:val="2"/>
                <w:lang w:eastAsia="ar-SA"/>
              </w:rPr>
              <w:t>i</w:t>
            </w:r>
            <w:r w:rsidRPr="00481ECD">
              <w:rPr>
                <w:rFonts w:ascii="Times New Roman" w:eastAsia="TimesNewRomanPS-BoldMT" w:hAnsi="Times New Roman" w:cs="Times New Roman"/>
                <w:kern w:val="2"/>
                <w:lang w:eastAsia="ar-SA"/>
              </w:rPr>
              <w:t>nstrumentu štrihus, spēles paņēmienus;</w:t>
            </w:r>
          </w:p>
          <w:p w:rsidR="00DF0B77" w:rsidRPr="00481ECD" w:rsidRDefault="00DF0B77" w:rsidP="00DF0B77">
            <w:pPr>
              <w:pStyle w:val="ListParagraph"/>
              <w:numPr>
                <w:ilvl w:val="0"/>
                <w:numId w:val="5"/>
              </w:numPr>
              <w:tabs>
                <w:tab w:val="left" w:pos="-295"/>
                <w:tab w:val="left" w:pos="0"/>
                <w:tab w:val="left" w:pos="394"/>
                <w:tab w:val="left" w:pos="1103"/>
                <w:tab w:val="left" w:pos="1812"/>
                <w:tab w:val="left" w:pos="2521"/>
                <w:tab w:val="left" w:pos="3230"/>
                <w:tab w:val="left" w:pos="3939"/>
                <w:tab w:val="left" w:pos="4648"/>
                <w:tab w:val="left" w:pos="5357"/>
                <w:tab w:val="left" w:pos="6066"/>
                <w:tab w:val="left" w:pos="6775"/>
              </w:tabs>
              <w:suppressAutoHyphens/>
              <w:autoSpaceDE w:val="0"/>
              <w:ind w:left="255" w:hanging="283"/>
              <w:rPr>
                <w:rFonts w:ascii="Times New Roman" w:eastAsia="TimesNewRomanPS-BoldMT" w:hAnsi="Times New Roman" w:cs="Times New Roman"/>
                <w:kern w:val="2"/>
                <w:lang w:eastAsia="ar-SA"/>
              </w:rPr>
            </w:pPr>
            <w:r w:rsidRPr="00481ECD">
              <w:rPr>
                <w:rFonts w:ascii="Times New Roman" w:hAnsi="Times New Roman" w:cs="Times New Roman"/>
              </w:rPr>
              <w:t>prasme noteikt k</w:t>
            </w:r>
            <w:r w:rsidRPr="00481ECD">
              <w:rPr>
                <w:rFonts w:ascii="Times New Roman" w:eastAsia="TimesNewRomanPS-BoldMT" w:hAnsi="Times New Roman" w:cs="Times New Roman"/>
                <w:kern w:val="2"/>
                <w:lang w:eastAsia="ar-SA"/>
              </w:rPr>
              <w:t>oka pūšaminstrumentu grupu radniecīgos instrumentus, to skaņojumus;</w:t>
            </w:r>
          </w:p>
          <w:p w:rsidR="00DF0B77" w:rsidRPr="00481ECD" w:rsidRDefault="00DF0B77" w:rsidP="00DF0B77">
            <w:pPr>
              <w:pStyle w:val="ListParagraph"/>
              <w:numPr>
                <w:ilvl w:val="0"/>
                <w:numId w:val="2"/>
              </w:numPr>
              <w:tabs>
                <w:tab w:val="clear" w:pos="2345"/>
              </w:tabs>
              <w:ind w:left="255" w:hanging="135"/>
              <w:jc w:val="both"/>
              <w:rPr>
                <w:rFonts w:ascii="Times New Roman" w:hAnsi="Times New Roman" w:cs="Times New Roman"/>
              </w:rPr>
            </w:pPr>
            <w:r w:rsidRPr="00481ECD">
              <w:rPr>
                <w:rFonts w:ascii="Times New Roman" w:hAnsi="Times New Roman" w:cs="Times New Roman"/>
              </w:rPr>
              <w:t>prasme patstāvīgi analizēt un salīdzināt instrumentācijas vēsturiski stilistiskās attīstības principus;</w:t>
            </w:r>
          </w:p>
          <w:p w:rsidR="00DF0B77" w:rsidRPr="00481ECD" w:rsidRDefault="00DF0B77" w:rsidP="004B1BC0">
            <w:pPr>
              <w:ind w:left="255" w:hanging="255"/>
              <w:jc w:val="both"/>
              <w:rPr>
                <w:rFonts w:ascii="Times New Roman" w:hAnsi="Times New Roman" w:cs="Times New Roman"/>
                <w:i/>
              </w:rPr>
            </w:pPr>
            <w:r w:rsidRPr="00481ECD">
              <w:rPr>
                <w:rFonts w:ascii="Times New Roman" w:hAnsi="Times New Roman" w:cs="Times New Roman"/>
              </w:rPr>
              <w:t>- prasme patstāvīgi atlasīt informāciju saistībā ar analizējamo skaņdarbu.</w:t>
            </w:r>
          </w:p>
          <w:p w:rsidR="00DF0B77" w:rsidRPr="00CD2056" w:rsidRDefault="00DF0B77" w:rsidP="004B1B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</w:p>
          <w:p w:rsidR="00DF0B77" w:rsidRPr="00FB3E68" w:rsidRDefault="00DF0B77" w:rsidP="004B1B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B3E68">
              <w:rPr>
                <w:rFonts w:ascii="Times New Roman" w:hAnsi="Times New Roman" w:cs="Times New Roman"/>
                <w:b/>
                <w:bCs/>
              </w:rPr>
              <w:t>Kompetence</w:t>
            </w:r>
            <w:r>
              <w:rPr>
                <w:rFonts w:ascii="Times New Roman" w:hAnsi="Times New Roman" w:cs="Times New Roman"/>
                <w:b/>
                <w:bCs/>
              </w:rPr>
              <w:t>s</w:t>
            </w:r>
          </w:p>
          <w:p w:rsidR="00DF0B77" w:rsidRDefault="00DF0B77" w:rsidP="004B1BC0">
            <w:pPr>
              <w:rPr>
                <w:rFonts w:ascii="Times New Roman" w:eastAsia="TimesNewRomanPSMT" w:hAnsi="Times New Roman" w:cs="Times New Roman"/>
                <w:lang w:eastAsia="ar-SA"/>
              </w:rPr>
            </w:pPr>
            <w:r>
              <w:rPr>
                <w:rFonts w:ascii="Times New Roman" w:eastAsia="TimesNewRomanPS-BoldMT" w:hAnsi="Times New Roman" w:cs="Times New Roman"/>
                <w:kern w:val="2"/>
                <w:sz w:val="24"/>
                <w:szCs w:val="24"/>
                <w:lang w:eastAsia="ar-SA"/>
              </w:rPr>
              <w:t>- k</w:t>
            </w:r>
            <w:r w:rsidRPr="00FB3E68">
              <w:rPr>
                <w:rFonts w:ascii="Times New Roman" w:eastAsia="TimesNewRomanPS-BoldMT" w:hAnsi="Times New Roman" w:cs="Times New Roman"/>
                <w:kern w:val="2"/>
                <w:lang w:eastAsia="ar-SA"/>
              </w:rPr>
              <w:t xml:space="preserve">ompetence </w:t>
            </w:r>
            <w:r w:rsidRPr="00FB3E68">
              <w:rPr>
                <w:rFonts w:ascii="Times New Roman" w:eastAsia="TimesNewRomanPSMT" w:hAnsi="Times New Roman" w:cs="Times New Roman"/>
                <w:lang w:eastAsia="ar-SA"/>
              </w:rPr>
              <w:t>partitūru analīzē</w:t>
            </w:r>
            <w:r>
              <w:rPr>
                <w:rFonts w:ascii="Times New Roman" w:eastAsia="TimesNewRomanPSMT" w:hAnsi="Times New Roman" w:cs="Times New Roman"/>
                <w:lang w:eastAsia="ar-SA"/>
              </w:rPr>
              <w:t xml:space="preserve"> un</w:t>
            </w:r>
            <w:r w:rsidRPr="00FB3E68">
              <w:rPr>
                <w:rFonts w:ascii="Times New Roman" w:eastAsia="TimesNewRomanPSMT" w:hAnsi="Times New Roman" w:cs="Times New Roman"/>
                <w:lang w:eastAsia="ar-SA"/>
              </w:rPr>
              <w:t xml:space="preserve"> partitūru spēlē</w:t>
            </w:r>
            <w:r>
              <w:rPr>
                <w:rFonts w:ascii="Times New Roman" w:eastAsia="TimesNewRomanPSMT" w:hAnsi="Times New Roman" w:cs="Times New Roman"/>
                <w:lang w:eastAsia="ar-SA"/>
              </w:rPr>
              <w:t>;</w:t>
            </w:r>
            <w:r w:rsidRPr="00FB3E68">
              <w:rPr>
                <w:rFonts w:ascii="Times New Roman" w:eastAsia="TimesNewRomanPSMT" w:hAnsi="Times New Roman" w:cs="Times New Roman"/>
                <w:lang w:eastAsia="ar-SA"/>
              </w:rPr>
              <w:t xml:space="preserve"> </w:t>
            </w:r>
          </w:p>
          <w:p w:rsidR="00DF0B77" w:rsidRPr="00D6328D" w:rsidRDefault="00DF0B77" w:rsidP="00DF0B77">
            <w:pPr>
              <w:pStyle w:val="ListParagraph"/>
              <w:numPr>
                <w:ilvl w:val="0"/>
                <w:numId w:val="6"/>
              </w:numPr>
              <w:ind w:left="113" w:hanging="113"/>
              <w:rPr>
                <w:rFonts w:ascii="Times New Roman" w:eastAsia="TimesNewRomanPSMT" w:hAnsi="Times New Roman" w:cs="Times New Roman"/>
                <w:lang w:eastAsia="ar-SA"/>
              </w:rPr>
            </w:pPr>
            <w:r w:rsidRPr="00D6328D">
              <w:rPr>
                <w:rFonts w:ascii="Times New Roman" w:eastAsia="TimesNewRomanPSMT" w:hAnsi="Times New Roman" w:cs="Times New Roman"/>
                <w:lang w:eastAsia="ar-SA"/>
              </w:rPr>
              <w:t>iegūtas zināšanas par partitūru notācijas pamatlikumībām;</w:t>
            </w:r>
          </w:p>
          <w:p w:rsidR="00DF0B77" w:rsidRPr="00FB3E68" w:rsidRDefault="00DF0B77" w:rsidP="004B1BC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NewRomanPSMT" w:hAnsi="Times New Roman" w:cs="Times New Roman"/>
                <w:lang w:eastAsia="ar-SA"/>
              </w:rPr>
              <w:t>- kompetence pavadījuma veidošanā dotajai melodijai;</w:t>
            </w:r>
          </w:p>
          <w:p w:rsidR="00DF0B77" w:rsidRPr="00FB3E68" w:rsidRDefault="00DF0B77" w:rsidP="004B1BC0">
            <w:pPr>
              <w:jc w:val="both"/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  <w:color w:val="FF0000"/>
              </w:rPr>
              <w:t xml:space="preserve">- </w:t>
            </w:r>
            <w:r w:rsidRPr="00FB3E68">
              <w:rPr>
                <w:rFonts w:ascii="Times New Roman" w:hAnsi="Times New Roman" w:cs="Times New Roman"/>
              </w:rPr>
              <w:t xml:space="preserve">prot identificēt, analizēt un noteikt instrumentācijas pamata likumsakarības akadēmiskajā, tradicionālajā, sakrālajā un populārajā mūzikā; </w:t>
            </w:r>
          </w:p>
          <w:p w:rsidR="00DF0B77" w:rsidRPr="00FB3E68" w:rsidRDefault="00DF0B77" w:rsidP="004B1BC0">
            <w:pPr>
              <w:ind w:left="125" w:hanging="125"/>
              <w:jc w:val="both"/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  <w:color w:val="FF0000"/>
              </w:rPr>
              <w:t xml:space="preserve">- </w:t>
            </w:r>
            <w:r w:rsidRPr="00FB3E68">
              <w:rPr>
                <w:rFonts w:ascii="Times New Roman" w:hAnsi="Times New Roman" w:cs="Times New Roman"/>
              </w:rPr>
              <w:t>spēj pielietot teorētiskās un praktiskās zināšanas, patstāvīgi instrumentējot nelielus dažāda stila mūzikas skaņdarbus;</w:t>
            </w:r>
          </w:p>
          <w:p w:rsidR="00DF0B77" w:rsidRPr="00FB3E68" w:rsidRDefault="00DF0B77" w:rsidP="004B1BC0">
            <w:pPr>
              <w:tabs>
                <w:tab w:val="left" w:pos="605"/>
              </w:tabs>
              <w:ind w:left="125" w:hanging="125"/>
              <w:jc w:val="both"/>
              <w:rPr>
                <w:rFonts w:ascii="Times New Roman" w:hAnsi="Times New Roman" w:cs="Times New Roman"/>
                <w:i/>
                <w:color w:val="FF0000"/>
              </w:rPr>
            </w:pPr>
            <w:r w:rsidRPr="00CD2056">
              <w:rPr>
                <w:rFonts w:ascii="Times New Roman" w:hAnsi="Times New Roman" w:cs="Times New Roman"/>
                <w:color w:val="FF0000"/>
              </w:rPr>
              <w:t xml:space="preserve">- </w:t>
            </w:r>
            <w:r w:rsidRPr="00FB3E68">
              <w:rPr>
                <w:rFonts w:ascii="Times New Roman" w:hAnsi="Times New Roman" w:cs="Times New Roman"/>
              </w:rPr>
              <w:t>prot patstāvīgi saistīt instrumentācijas vēstures un teorijas zināšanas ar citiem mūzikas teorētiskajiem priekšmetiem un specialitāti profesionālās darbības veikšanai</w:t>
            </w:r>
            <w:r>
              <w:rPr>
                <w:rFonts w:ascii="Times New Roman" w:hAnsi="Times New Roman" w:cs="Times New Roman"/>
                <w:color w:val="FF0000"/>
              </w:rPr>
              <w:t>.</w:t>
            </w:r>
          </w:p>
        </w:tc>
      </w:tr>
      <w:tr w:rsidR="00DF0B77" w:rsidRPr="00307252" w:rsidTr="004B1BC0">
        <w:trPr>
          <w:trHeight w:val="274"/>
        </w:trPr>
        <w:tc>
          <w:tcPr>
            <w:tcW w:w="2722" w:type="dxa"/>
          </w:tcPr>
          <w:p w:rsidR="00DF0B77" w:rsidRPr="002015FD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2015FD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5891" w:type="dxa"/>
            <w:gridSpan w:val="4"/>
          </w:tcPr>
          <w:p w:rsidR="00DF0B77" w:rsidRPr="00CD2056" w:rsidRDefault="00DF0B77" w:rsidP="004B1BC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F86F90">
              <w:rPr>
                <w:rFonts w:ascii="Times New Roman" w:hAnsi="Times New Roman" w:cs="Times New Roman"/>
                <w:bCs/>
              </w:rPr>
              <w:t xml:space="preserve">Patstāvīgajā darbā students nostiprina kontaktstundās apgūto </w:t>
            </w:r>
            <w:r w:rsidRPr="00F86F90">
              <w:rPr>
                <w:rFonts w:ascii="Times New Roman" w:hAnsi="Times New Roman" w:cs="Times New Roman"/>
              </w:rPr>
              <w:t xml:space="preserve">instrumentācijas </w:t>
            </w:r>
            <w:r w:rsidRPr="00F86F90">
              <w:rPr>
                <w:rFonts w:ascii="Times New Roman" w:hAnsi="Times New Roman" w:cs="Times New Roman"/>
                <w:bCs/>
              </w:rPr>
              <w:t xml:space="preserve">teorijas un vēstures saturu, nostiprina attiecīgus </w:t>
            </w:r>
            <w:r w:rsidRPr="00F86F90">
              <w:rPr>
                <w:rFonts w:ascii="Times New Roman" w:hAnsi="Times New Roman" w:cs="Times New Roman"/>
              </w:rPr>
              <w:t xml:space="preserve">instrumentācijas </w:t>
            </w:r>
            <w:r w:rsidRPr="00F86F90">
              <w:rPr>
                <w:rFonts w:ascii="Times New Roman" w:hAnsi="Times New Roman" w:cs="Times New Roman"/>
                <w:bCs/>
              </w:rPr>
              <w:t xml:space="preserve">izteiksmes līdzekļus, analizē </w:t>
            </w:r>
            <w:r w:rsidRPr="00F86F90">
              <w:rPr>
                <w:rFonts w:ascii="Times New Roman" w:hAnsi="Times New Roman" w:cs="Times New Roman"/>
              </w:rPr>
              <w:t>dažādu stilu, žanru un</w:t>
            </w:r>
            <w:r w:rsidRPr="00F86F90">
              <w:rPr>
                <w:rFonts w:ascii="Times New Roman" w:hAnsi="Times New Roman" w:cs="Times New Roman"/>
                <w:bCs/>
              </w:rPr>
              <w:t xml:space="preserve"> </w:t>
            </w:r>
            <w:r w:rsidRPr="00F86F90">
              <w:rPr>
                <w:rFonts w:ascii="Times New Roman" w:hAnsi="Times New Roman" w:cs="Times New Roman"/>
              </w:rPr>
              <w:t xml:space="preserve">kompozīcijas tehniku </w:t>
            </w:r>
            <w:r w:rsidRPr="00F86F90">
              <w:rPr>
                <w:rFonts w:ascii="Times New Roman" w:hAnsi="Times New Roman" w:cs="Times New Roman"/>
                <w:bCs/>
              </w:rPr>
              <w:t xml:space="preserve">skaņdarbus vai skaņdarbu fragmentus, veic radošos uzdevumus, studē teorētisko un metodisko literatūru, </w:t>
            </w:r>
            <w:r w:rsidRPr="00F86F90">
              <w:rPr>
                <w:rFonts w:ascii="Times New Roman" w:eastAsia="TimesNewRomanPSMT" w:hAnsi="Times New Roman" w:cs="Times New Roman"/>
                <w:lang w:eastAsia="ar-SA"/>
              </w:rPr>
              <w:t xml:space="preserve">iegūt iemaņas </w:t>
            </w:r>
            <w:r w:rsidRPr="00F86F90">
              <w:rPr>
                <w:rFonts w:ascii="Times New Roman" w:hAnsi="Times New Roman" w:cs="Times New Roman"/>
              </w:rPr>
              <w:t>pavadījuma pamatu spēlē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5891" w:type="dxa"/>
            <w:gridSpan w:val="4"/>
          </w:tcPr>
          <w:p w:rsidR="00DF0B77" w:rsidRPr="00912723" w:rsidRDefault="00DF0B77" w:rsidP="004B1BC0">
            <w:pPr>
              <w:jc w:val="both"/>
              <w:rPr>
                <w:rFonts w:ascii="Times New Roman" w:hAnsi="Times New Roman" w:cs="Times New Roman"/>
              </w:rPr>
            </w:pPr>
            <w:r w:rsidRPr="00912723">
              <w:rPr>
                <w:rFonts w:ascii="Times New Roman" w:hAnsi="Times New Roman" w:cs="Times New Roman"/>
              </w:rPr>
              <w:t xml:space="preserve">Studiju kursa apguves pārbaudes forma: 7. semestrī diferencēta ieskaite. </w:t>
            </w:r>
          </w:p>
          <w:p w:rsidR="00DF0B77" w:rsidRPr="001A40A2" w:rsidRDefault="00DF0B77" w:rsidP="004B1BC0">
            <w:pPr>
              <w:tabs>
                <w:tab w:val="left" w:pos="720"/>
                <w:tab w:val="center" w:pos="4153"/>
                <w:tab w:val="right" w:pos="8306"/>
              </w:tabs>
              <w:suppressAutoHyphens/>
              <w:autoSpaceDE w:val="0"/>
              <w:jc w:val="both"/>
              <w:rPr>
                <w:rFonts w:ascii="Times New Roman" w:hAnsi="Times New Roman" w:cs="Times New Roman"/>
              </w:rPr>
            </w:pPr>
            <w:r w:rsidRPr="001A40A2">
              <w:rPr>
                <w:rFonts w:ascii="Times New Roman" w:hAnsi="Times New Roman" w:cs="Times New Roman"/>
                <w:b/>
              </w:rPr>
              <w:t xml:space="preserve">Izmantojamās studiju formas: </w:t>
            </w:r>
            <w:r w:rsidRPr="001A40A2">
              <w:rPr>
                <w:rFonts w:ascii="Times New Roman" w:hAnsi="Times New Roman" w:cs="Times New Roman"/>
              </w:rPr>
              <w:t>lekcijas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40A2">
              <w:rPr>
                <w:rFonts w:ascii="Times New Roman" w:hAnsi="Times New Roman" w:cs="Times New Roman"/>
              </w:rPr>
              <w:t>(</w:t>
            </w:r>
            <w:r w:rsidRPr="001A40A2">
              <w:rPr>
                <w:rFonts w:ascii="Times New Roman" w:eastAsia="TimesNewRomanPSMT" w:hAnsi="Times New Roman" w:cs="Times New Roman"/>
                <w:kern w:val="1"/>
                <w:lang w:eastAsia="ar-SA"/>
              </w:rPr>
              <w:t>informācijas sniegšana, diskusijas),</w:t>
            </w:r>
            <w:r>
              <w:rPr>
                <w:rFonts w:ascii="Times New Roman" w:eastAsia="TimesNewRomanPSMT" w:hAnsi="Times New Roman" w:cs="Times New Roman"/>
                <w:kern w:val="1"/>
                <w:lang w:eastAsia="ar-SA"/>
              </w:rPr>
              <w:t xml:space="preserve"> </w:t>
            </w:r>
            <w:r w:rsidRPr="001A40A2">
              <w:rPr>
                <w:rFonts w:ascii="Times New Roman" w:hAnsi="Times New Roman" w:cs="Times New Roman"/>
              </w:rPr>
              <w:t xml:space="preserve">starppārbaudījumi-semināri </w:t>
            </w:r>
            <w:r w:rsidRPr="001A40A2">
              <w:rPr>
                <w:rFonts w:ascii="Times New Roman" w:eastAsia="TimesNewRomanPSMT" w:hAnsi="Times New Roman" w:cs="Times New Roman"/>
                <w:kern w:val="1"/>
                <w:lang w:eastAsia="ar-SA"/>
              </w:rPr>
              <w:t>(kompetences pārbaudes)</w:t>
            </w:r>
            <w:r w:rsidRPr="001A40A2">
              <w:rPr>
                <w:rFonts w:ascii="Times New Roman" w:hAnsi="Times New Roman" w:cs="Times New Roman"/>
              </w:rPr>
              <w:t>, radošie patstāvīgie darbi (</w:t>
            </w:r>
            <w:r w:rsidRPr="001A40A2">
              <w:rPr>
                <w:rFonts w:ascii="Times New Roman" w:hAnsi="Times New Roman" w:cs="Times New Roman"/>
                <w:iCs/>
                <w:spacing w:val="4"/>
                <w:kern w:val="1"/>
                <w:lang w:eastAsia="ar-SA"/>
              </w:rPr>
              <w:t>students studē literatūru, konspektē, analīzē iegūto informāciju, klausās un analizē skaņu ierakstus, analizē partitūras</w:t>
            </w:r>
            <w:r w:rsidRPr="001A40A2">
              <w:rPr>
                <w:rFonts w:ascii="Times New Roman" w:hAnsi="Times New Roman" w:cs="Times New Roman"/>
              </w:rPr>
              <w:t>), analītisks mutisks raksturojums no notīm, konsultācijas, ieskaite. Regulārs nodarbību apmeklējums. Kursu apgūst latviešu valodā.</w:t>
            </w:r>
          </w:p>
          <w:p w:rsidR="00DF0B77" w:rsidRPr="00CD2056" w:rsidRDefault="00DF0B77" w:rsidP="004B1BC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DF0B77" w:rsidRPr="001D179E" w:rsidRDefault="00DF0B77" w:rsidP="004B1B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179E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DF0B77" w:rsidRPr="001D179E" w:rsidRDefault="00DF0B77" w:rsidP="00DF0B77">
            <w:pPr>
              <w:pStyle w:val="ListParagraph"/>
              <w:numPr>
                <w:ilvl w:val="0"/>
                <w:numId w:val="1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  <w:i/>
              </w:rPr>
            </w:pPr>
            <w:r w:rsidRPr="001D179E">
              <w:rPr>
                <w:rFonts w:ascii="Times New Roman" w:hAnsi="Times New Roman" w:cs="Times New Roman"/>
              </w:rPr>
              <w:t>regulārs un aktīvs darbs semināros, demonstrējot skaņdarba instrumentācijas kā svarīga izteiksmes līdzekļa būtības izpratni;</w:t>
            </w:r>
          </w:p>
          <w:p w:rsidR="00DF0B77" w:rsidRPr="001D179E" w:rsidRDefault="00DF0B77" w:rsidP="00DF0B77">
            <w:pPr>
              <w:pStyle w:val="ListParagraph"/>
              <w:numPr>
                <w:ilvl w:val="0"/>
                <w:numId w:val="1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</w:rPr>
            </w:pPr>
            <w:r w:rsidRPr="001D179E">
              <w:rPr>
                <w:rFonts w:ascii="Times New Roman" w:hAnsi="Times New Roman" w:cs="Times New Roman"/>
              </w:rPr>
              <w:t xml:space="preserve">kvalitatīvi izpildīti kursa programmā norādītie patstāvīgie darbi: </w:t>
            </w:r>
            <w:r w:rsidRPr="001D179E">
              <w:rPr>
                <w:rFonts w:ascii="Times New Roman" w:eastAsia="Times New Roman" w:hAnsi="Times New Roman" w:cs="Times New Roman"/>
              </w:rPr>
              <w:t>skaņdarba</w:t>
            </w:r>
            <w:r w:rsidRPr="001D179E">
              <w:rPr>
                <w:rFonts w:ascii="Times New Roman" w:hAnsi="Times New Roman" w:cs="Times New Roman"/>
              </w:rPr>
              <w:t xml:space="preserve"> instrumentācija, radošie patstāvīgie darbi pavadījuma spēlē</w:t>
            </w:r>
            <w:r w:rsidRPr="001D179E">
              <w:rPr>
                <w:rFonts w:ascii="Times New Roman" w:eastAsia="Times New Roman" w:hAnsi="Times New Roman" w:cs="Times New Roman"/>
              </w:rPr>
              <w:t>,</w:t>
            </w:r>
            <w:r w:rsidRPr="001D179E">
              <w:rPr>
                <w:rFonts w:ascii="Times New Roman" w:hAnsi="Times New Roman" w:cs="Times New Roman"/>
              </w:rPr>
              <w:t xml:space="preserve"> atbildes uz kontroljautājumiem</w:t>
            </w:r>
            <w:r w:rsidRPr="001D179E">
              <w:rPr>
                <w:rFonts w:ascii="Times New Roman" w:eastAsia="Times New Roman" w:hAnsi="Times New Roman" w:cs="Times New Roman"/>
              </w:rPr>
              <w:t>.</w:t>
            </w:r>
          </w:p>
          <w:p w:rsidR="00DF0B77" w:rsidRPr="001A40A2" w:rsidRDefault="00DF0B77" w:rsidP="004B1BC0">
            <w:pPr>
              <w:tabs>
                <w:tab w:val="left" w:pos="-340"/>
                <w:tab w:val="left" w:pos="169"/>
              </w:tabs>
              <w:suppressAutoHyphens/>
              <w:autoSpaceDE w:val="0"/>
              <w:jc w:val="both"/>
              <w:rPr>
                <w:rFonts w:ascii="Times New Roman" w:hAnsi="Times New Roman" w:cs="Times New Roman"/>
                <w:iCs/>
              </w:rPr>
            </w:pPr>
            <w:r w:rsidRPr="00A45EA7">
              <w:rPr>
                <w:rFonts w:ascii="Times New Roman" w:hAnsi="Times New Roman" w:cs="Times New Roman"/>
                <w:iCs/>
              </w:rPr>
              <w:t xml:space="preserve">Studentu darbība studiju procesā </w:t>
            </w:r>
            <w:r w:rsidRPr="00A45EA7">
              <w:rPr>
                <w:rFonts w:ascii="Times New Roman" w:hAnsi="Times New Roman" w:cs="Times New Roman"/>
              </w:rPr>
              <w:t>instrumentācijas</w:t>
            </w:r>
            <w:r w:rsidRPr="00A45EA7">
              <w:rPr>
                <w:rFonts w:ascii="Times New Roman" w:hAnsi="Times New Roman" w:cs="Times New Roman"/>
                <w:iCs/>
              </w:rPr>
              <w:t xml:space="preserve"> kursā tiek vērtēta pēc šādiem kritērijiem: </w:t>
            </w:r>
            <w:r w:rsidRPr="00A45EA7">
              <w:rPr>
                <w:rFonts w:ascii="Times New Roman" w:hAnsi="Times New Roman" w:cs="Times New Roman"/>
              </w:rPr>
              <w:t>instrumentācijas</w:t>
            </w:r>
            <w:r w:rsidRPr="00A45EA7">
              <w:rPr>
                <w:rFonts w:ascii="Times New Roman" w:hAnsi="Times New Roman" w:cs="Times New Roman"/>
                <w:iCs/>
              </w:rPr>
              <w:t xml:space="preserve"> analīzes kompetence, </w:t>
            </w:r>
            <w:r w:rsidRPr="00A45EA7">
              <w:rPr>
                <w:rFonts w:ascii="Times New Roman" w:hAnsi="Times New Roman" w:cs="Times New Roman"/>
              </w:rPr>
              <w:t>instrumentācijas</w:t>
            </w:r>
            <w:r w:rsidRPr="00A45EA7">
              <w:rPr>
                <w:rFonts w:ascii="Times New Roman" w:hAnsi="Times New Roman" w:cs="Times New Roman"/>
                <w:iCs/>
              </w:rPr>
              <w:t xml:space="preserve"> praktiskā prasme, </w:t>
            </w:r>
            <w:r w:rsidRPr="00A45EA7">
              <w:rPr>
                <w:rFonts w:ascii="Times New Roman" w:hAnsi="Times New Roman" w:cs="Times New Roman"/>
              </w:rPr>
              <w:t>instrumentācijas</w:t>
            </w:r>
            <w:r w:rsidRPr="00A45EA7">
              <w:rPr>
                <w:rFonts w:ascii="Times New Roman" w:hAnsi="Times New Roman" w:cs="Times New Roman"/>
                <w:iCs/>
              </w:rPr>
              <w:t xml:space="preserve"> teorijas un vēstures zināšanas, </w:t>
            </w:r>
            <w:r w:rsidRPr="00A45EA7">
              <w:rPr>
                <w:rFonts w:ascii="Times New Roman" w:hAnsi="Times New Roman" w:cs="Times New Roman"/>
              </w:rPr>
              <w:t xml:space="preserve">radošie </w:t>
            </w:r>
            <w:r w:rsidRPr="00A45EA7">
              <w:rPr>
                <w:rFonts w:ascii="Times New Roman" w:hAnsi="Times New Roman" w:cs="Times New Roman"/>
              </w:rPr>
              <w:lastRenderedPageBreak/>
              <w:t>patstāvīgie darbi</w:t>
            </w:r>
            <w:r w:rsidRPr="00A45EA7">
              <w:rPr>
                <w:rFonts w:ascii="Times New Roman" w:hAnsi="Times New Roman" w:cs="Times New Roman"/>
                <w:iCs/>
              </w:rPr>
              <w:t xml:space="preserve"> pavadījuma spēlē</w:t>
            </w:r>
            <w:r>
              <w:rPr>
                <w:rFonts w:ascii="Times New Roman" w:hAnsi="Times New Roman" w:cs="Times New Roman"/>
                <w:iCs/>
              </w:rPr>
              <w:t xml:space="preserve"> u.c.). </w:t>
            </w:r>
          </w:p>
          <w:p w:rsidR="00DF0B77" w:rsidRDefault="00DF0B77" w:rsidP="004B1BC0">
            <w:pPr>
              <w:suppressAutoHyphens/>
              <w:ind w:left="34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DF0B77" w:rsidRPr="00E41F1F" w:rsidRDefault="00DF0B77" w:rsidP="004B1BC0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E41F1F">
              <w:rPr>
                <w:rFonts w:ascii="Times New Roman" w:hAnsi="Times New Roman" w:cs="Times New Roman"/>
                <w:b/>
              </w:rPr>
              <w:t xml:space="preserve">Vērtēšanas metode: </w:t>
            </w:r>
            <w:r w:rsidRPr="00E41F1F">
              <w:rPr>
                <w:rFonts w:ascii="Times New Roman" w:hAnsi="Times New Roman" w:cs="Times New Roman"/>
              </w:rPr>
              <w:t>summatīvā (ar atzīmi)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F0B77" w:rsidRPr="00F55141" w:rsidRDefault="00DF0B77" w:rsidP="004B1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55141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F55141">
              <w:rPr>
                <w:rFonts w:ascii="Times New Roman" w:hAnsi="Times New Roman" w:cs="Times New Roman"/>
              </w:rPr>
              <w:t>rakstiska (</w:t>
            </w:r>
            <w:r w:rsidRPr="00F55141">
              <w:rPr>
                <w:rFonts w:ascii="Times New Roman" w:hAnsi="Times New Roman" w:cs="Times New Roman"/>
                <w:bCs/>
              </w:rPr>
              <w:t>radošos instrumentācijas uzdevumus</w:t>
            </w:r>
            <w:r w:rsidRPr="00F55141">
              <w:rPr>
                <w:rFonts w:ascii="Times New Roman" w:hAnsi="Times New Roman" w:cs="Times New Roman"/>
              </w:rPr>
              <w:t>),</w:t>
            </w:r>
            <w:r w:rsidRPr="00F55141">
              <w:rPr>
                <w:rFonts w:ascii="Times New Roman" w:hAnsi="Times New Roman" w:cs="Times New Roman"/>
                <w:b/>
              </w:rPr>
              <w:t xml:space="preserve"> </w:t>
            </w:r>
            <w:r w:rsidRPr="00F55141">
              <w:rPr>
                <w:rFonts w:ascii="Times New Roman" w:hAnsi="Times New Roman" w:cs="Times New Roman"/>
              </w:rPr>
              <w:t>mutiska (</w:t>
            </w:r>
            <w:r w:rsidRPr="00F55141">
              <w:rPr>
                <w:rFonts w:ascii="Times New Roman" w:hAnsi="Times New Roman" w:cs="Times New Roman"/>
                <w:bCs/>
                <w:iCs/>
                <w:spacing w:val="4"/>
                <w:kern w:val="1"/>
                <w:lang w:val="de-AT" w:eastAsia="ar-SA"/>
              </w:rPr>
              <w:t>partitūras analīze</w:t>
            </w:r>
            <w:r w:rsidRPr="00F55141">
              <w:rPr>
                <w:rFonts w:ascii="Times New Roman" w:hAnsi="Times New Roman" w:cs="Times New Roman"/>
              </w:rPr>
              <w:t>) un praktiska (</w:t>
            </w:r>
            <w:r w:rsidRPr="00F55141">
              <w:rPr>
                <w:rFonts w:ascii="Times New Roman" w:eastAsia="TimesNewRomanPSMT" w:hAnsi="Times New Roman" w:cs="Times New Roman"/>
                <w:lang w:eastAsia="ar-SA"/>
              </w:rPr>
              <w:t>partitūru spēlē,</w:t>
            </w:r>
            <w:r w:rsidRPr="00F55141">
              <w:rPr>
                <w:rFonts w:ascii="Times New Roman" w:hAnsi="Times New Roman" w:cs="Times New Roman"/>
              </w:rPr>
              <w:t xml:space="preserve"> pavadījuma spēl</w:t>
            </w:r>
            <w:r>
              <w:rPr>
                <w:rFonts w:ascii="Times New Roman" w:hAnsi="Times New Roman" w:cs="Times New Roman"/>
              </w:rPr>
              <w:t>ē</w:t>
            </w:r>
            <w:r w:rsidRPr="00F55141">
              <w:rPr>
                <w:rFonts w:ascii="Times New Roman" w:hAnsi="Times New Roman" w:cs="Times New Roman"/>
              </w:rPr>
              <w:t xml:space="preserve">). </w:t>
            </w:r>
          </w:p>
          <w:p w:rsidR="00DF0B77" w:rsidRPr="00F55141" w:rsidRDefault="00DF0B77" w:rsidP="004B1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F0B77" w:rsidRPr="00CD2056" w:rsidRDefault="00DF0B77" w:rsidP="004B1BC0">
            <w:pPr>
              <w:rPr>
                <w:rFonts w:ascii="Times New Roman" w:hAnsi="Times New Roman" w:cs="Times New Roman"/>
                <w:b/>
                <w:bCs/>
              </w:rPr>
            </w:pPr>
            <w:r w:rsidRPr="00CD2056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DF0B77" w:rsidRPr="00CD2056" w:rsidRDefault="00DF0B77" w:rsidP="004B1BC0">
            <w:pPr>
              <w:pStyle w:val="BodyText"/>
              <w:jc w:val="both"/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>Studentu spēju attīstības līkne tiek vērtēta vairākas reizes semestrī, proti, semināra stundās un semestra noslēguma pārbaudījumā – eksāmenā. Kopvērtējumu sastāda: semināru vērtējums – 50%, radošs uzdevums – 10%, eksāmens – 40%. Lai veicinātu zināšanu un prasmju vērtēšanas iemaņu attīstību, dažkārt studenti tiek iesaistīti citu studentu kompetences rezultātu novērtēšanā.</w:t>
            </w:r>
          </w:p>
          <w:p w:rsidR="00DF0B77" w:rsidRPr="00CD2056" w:rsidRDefault="00DF0B77" w:rsidP="004B1BC0">
            <w:pPr>
              <w:contextualSpacing/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>Vērtējuma galvenie kritēriji ir apgūto jautājumu izpratnes dziļums, zināšanu noturība, zinātniskās literatūras pārzināšana, kā arī prasme saistīt teorētiskās zināšanas ar praksi.</w:t>
            </w:r>
          </w:p>
          <w:p w:rsidR="00DF0B77" w:rsidRPr="00CD2056" w:rsidRDefault="00DF0B77" w:rsidP="004B1BC0">
            <w:pPr>
              <w:pStyle w:val="BodyText"/>
              <w:spacing w:after="0"/>
              <w:jc w:val="both"/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>Vērtējuma kritēriji analītiskajos uzdevumos – pareizība, precizitāte, formas izpratne, spēja domāt un redzēt plašās līnijās (imitācijas, pārstatāmais kontrapunkts, attīstības posmi, kulminācija utt.).</w:t>
            </w:r>
          </w:p>
          <w:p w:rsidR="00DF0B77" w:rsidRPr="00CD2056" w:rsidRDefault="00DF0B77" w:rsidP="004B1BC0">
            <w:pPr>
              <w:pStyle w:val="BodyText"/>
              <w:spacing w:after="0"/>
              <w:jc w:val="both"/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 xml:space="preserve">Vērtējuma kritēriji rakstiskajā uzdevumā – uzdevuma atbilstība norādītajiem, dotajiem parametriem, tehniski precīzs izklāsts, mākslinieciski radoša pieeja atbilstoši norādītajai tēmai, nošu teksta fiksējuma pareizrakstība. </w:t>
            </w:r>
          </w:p>
          <w:p w:rsidR="00DF0B77" w:rsidRPr="00CD2056" w:rsidRDefault="00DF0B77" w:rsidP="004B1BC0">
            <w:pPr>
              <w:pStyle w:val="BodyText"/>
              <w:spacing w:after="0"/>
              <w:jc w:val="both"/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  <w:bCs/>
              </w:rPr>
              <w:t>Rakstisko uzdevumu vērtēšanā tiek norādīts attiecīgajā uzdevumā iegūstamais punktu skaits un tiek izmantota atbilstoša vērtēšanas skala.</w:t>
            </w:r>
          </w:p>
          <w:p w:rsidR="00DF0B77" w:rsidRPr="00CD2056" w:rsidRDefault="00DF0B77" w:rsidP="004B1BC0">
            <w:pPr>
              <w:rPr>
                <w:rFonts w:ascii="Times New Roman" w:hAnsi="Times New Roman" w:cs="Times New Roman"/>
              </w:rPr>
            </w:pPr>
          </w:p>
          <w:p w:rsidR="00DF0B77" w:rsidRPr="00CD2056" w:rsidRDefault="00DF0B77" w:rsidP="004B1BC0">
            <w:pPr>
              <w:rPr>
                <w:rFonts w:ascii="Times New Roman" w:hAnsi="Times New Roman" w:cs="Times New Roman"/>
                <w:bCs/>
                <w:lang w:eastAsia="lv-LV"/>
              </w:rPr>
            </w:pPr>
            <w:r w:rsidRPr="00CD2056">
              <w:rPr>
                <w:rFonts w:ascii="Times New Roman" w:hAnsi="Times New Roman" w:cs="Times New Roman"/>
              </w:rPr>
              <w:t>Studenta kompetenci semināra stundās</w:t>
            </w:r>
            <w:r>
              <w:rPr>
                <w:rFonts w:ascii="Times New Roman" w:hAnsi="Times New Roman" w:cs="Times New Roman"/>
              </w:rPr>
              <w:t xml:space="preserve"> un</w:t>
            </w:r>
            <w:r w:rsidRPr="00CD2056">
              <w:rPr>
                <w:rFonts w:ascii="Times New Roman" w:hAnsi="Times New Roman" w:cs="Times New Roman"/>
                <w:bCs/>
              </w:rPr>
              <w:t xml:space="preserve"> ieskaitē </w:t>
            </w:r>
            <w:r w:rsidRPr="00CD2056">
              <w:rPr>
                <w:rFonts w:ascii="Times New Roman" w:hAnsi="Times New Roman" w:cs="Times New Roman"/>
              </w:rPr>
              <w:t xml:space="preserve">vērtē 10 ballu skalā. </w:t>
            </w:r>
            <w:r w:rsidRPr="00CD2056">
              <w:rPr>
                <w:rFonts w:ascii="Times New Roman" w:hAnsi="Times New Roman" w:cs="Times New Roman"/>
                <w:lang w:eastAsia="lv-LV"/>
              </w:rPr>
              <w:t>Studiju rezultātu vērtējumi 10 ballu skalā ir šādi:</w:t>
            </w:r>
          </w:p>
          <w:p w:rsidR="00DF0B77" w:rsidRPr="00CD2056" w:rsidRDefault="00DF0B77" w:rsidP="004B1BC0">
            <w:pPr>
              <w:ind w:right="-58"/>
              <w:jc w:val="both"/>
              <w:rPr>
                <w:rFonts w:ascii="Times New Roman" w:hAnsi="Times New Roman" w:cs="Times New Roman"/>
                <w:bCs/>
                <w:lang w:eastAsia="lv-LV"/>
              </w:rPr>
            </w:pPr>
            <w:r w:rsidRPr="00CD2056">
              <w:rPr>
                <w:rFonts w:ascii="Times New Roman" w:hAnsi="Times New Roman" w:cs="Times New Roman"/>
                <w:lang w:eastAsia="lv-LV"/>
              </w:rPr>
              <w:t>Izcili (10) – zināšanas, prasmes un kompetence pārsniedz, studiju kursa apguves prasības, liecina par spēju veikt patstāvīgus pētījumus un dziļu problēmu izpratni;</w:t>
            </w:r>
          </w:p>
          <w:p w:rsidR="00DF0B77" w:rsidRPr="00CD2056" w:rsidRDefault="00DF0B77" w:rsidP="004B1BC0">
            <w:pPr>
              <w:ind w:right="-58"/>
              <w:jc w:val="both"/>
              <w:rPr>
                <w:rFonts w:ascii="Times New Roman" w:hAnsi="Times New Roman" w:cs="Times New Roman"/>
                <w:bCs/>
                <w:lang w:eastAsia="lv-LV"/>
              </w:rPr>
            </w:pPr>
            <w:r w:rsidRPr="00CD2056">
              <w:rPr>
                <w:rFonts w:ascii="Times New Roman" w:hAnsi="Times New Roman" w:cs="Times New Roman"/>
                <w:lang w:eastAsia="lv-LV"/>
              </w:rPr>
              <w:t>Teicami (9) – zināšanas, prasmes un kompetence pilnībā atbilst studiju kursa apguves prasībām, iegūta prasme patstāvīgi lietot iegūtās zināšanas;</w:t>
            </w:r>
          </w:p>
          <w:p w:rsidR="00DF0B77" w:rsidRPr="00CD2056" w:rsidRDefault="00DF0B77" w:rsidP="004B1BC0">
            <w:pPr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 xml:space="preserve">Ļoti labi (8) </w:t>
            </w:r>
            <w:r w:rsidRPr="00CD2056">
              <w:rPr>
                <w:rFonts w:ascii="Times New Roman" w:hAnsi="Times New Roman" w:cs="Times New Roman"/>
                <w:lang w:eastAsia="lv-LV"/>
              </w:rPr>
              <w:t>– p</w:t>
            </w:r>
            <w:r w:rsidRPr="00CD2056">
              <w:rPr>
                <w:rFonts w:ascii="Times New Roman" w:hAnsi="Times New Roman" w:cs="Times New Roman"/>
              </w:rPr>
              <w:t>ilnā mērā apgūtas studiju kursa prasības, iegūta prasme patstāvīgi realizēt apgūto.</w:t>
            </w:r>
          </w:p>
          <w:p w:rsidR="00DF0B77" w:rsidRPr="00CD2056" w:rsidRDefault="00DF0B77" w:rsidP="004B1BC0">
            <w:pPr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 xml:space="preserve">Labi (7) </w:t>
            </w:r>
            <w:r w:rsidRPr="00CD2056">
              <w:rPr>
                <w:rFonts w:ascii="Times New Roman" w:hAnsi="Times New Roman" w:cs="Times New Roman"/>
                <w:lang w:eastAsia="lv-LV"/>
              </w:rPr>
              <w:t>– a</w:t>
            </w:r>
            <w:r w:rsidRPr="00CD2056">
              <w:rPr>
                <w:rFonts w:ascii="Times New Roman" w:hAnsi="Times New Roman" w:cs="Times New Roman"/>
              </w:rPr>
              <w:t>pgūtas studiju kursa prasības, iegūtas zināšanas un prasmes, taču ne vienmēr spēj patstāvīgi realizēt apgūto.</w:t>
            </w:r>
          </w:p>
          <w:p w:rsidR="00DF0B77" w:rsidRPr="00CD2056" w:rsidRDefault="00DF0B77" w:rsidP="004B1BC0">
            <w:pPr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 xml:space="preserve">Gandrīz labi (6) </w:t>
            </w:r>
            <w:r w:rsidRPr="00CD2056">
              <w:rPr>
                <w:rFonts w:ascii="Times New Roman" w:hAnsi="Times New Roman" w:cs="Times New Roman"/>
                <w:lang w:eastAsia="lv-LV"/>
              </w:rPr>
              <w:t>– a</w:t>
            </w:r>
            <w:r w:rsidRPr="00CD2056">
              <w:rPr>
                <w:rFonts w:ascii="Times New Roman" w:hAnsi="Times New Roman" w:cs="Times New Roman"/>
              </w:rPr>
              <w:t>pgūtas studiju kursa prasības, taču atsevišķās zināšanu un praktiskā darba jomās sniegums ir nepietiekoši stabils un pārliecinošs.</w:t>
            </w:r>
          </w:p>
          <w:p w:rsidR="00DF0B77" w:rsidRPr="00CD2056" w:rsidRDefault="00DF0B77" w:rsidP="004B1BC0">
            <w:pPr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 xml:space="preserve">Viduvēji (5) </w:t>
            </w:r>
            <w:r w:rsidRPr="00CD2056">
              <w:rPr>
                <w:rFonts w:ascii="Times New Roman" w:hAnsi="Times New Roman" w:cs="Times New Roman"/>
                <w:lang w:eastAsia="lv-LV"/>
              </w:rPr>
              <w:t>– p</w:t>
            </w:r>
            <w:r w:rsidRPr="00CD2056">
              <w:rPr>
                <w:rFonts w:ascii="Times New Roman" w:hAnsi="Times New Roman" w:cs="Times New Roman"/>
              </w:rPr>
              <w:t>amatvilcienos apgūtas studiju kursa prasības, kaut arī konstatējama vairāku nozīmīgu zināšanu un praktiskā darba jomu nepietiekoša stabilitāte un rezultativitāte.</w:t>
            </w:r>
          </w:p>
          <w:p w:rsidR="00DF0B77" w:rsidRPr="00CD2056" w:rsidRDefault="00DF0B77" w:rsidP="004B1BC0">
            <w:pPr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 xml:space="preserve">Gandrīz viduvēji (4) </w:t>
            </w:r>
            <w:r w:rsidRPr="00CD2056">
              <w:rPr>
                <w:rFonts w:ascii="Times New Roman" w:hAnsi="Times New Roman" w:cs="Times New Roman"/>
                <w:lang w:eastAsia="lv-LV"/>
              </w:rPr>
              <w:t>– p</w:t>
            </w:r>
            <w:r w:rsidRPr="00CD2056">
              <w:rPr>
                <w:rFonts w:ascii="Times New Roman" w:hAnsi="Times New Roman" w:cs="Times New Roman"/>
              </w:rPr>
              <w:t>amatvilcienos apgūtas studiju kursa prasības, tomēr konstatējama vairāku nozīmīgu zināšanu un iemaņu jomu nepilnīga pārvaldīšana, ievērojami trūkumi zināšanās un to praktiskajā realizācijā.</w:t>
            </w:r>
          </w:p>
          <w:p w:rsidR="00DF0B77" w:rsidRPr="00CD2056" w:rsidRDefault="00DF0B77" w:rsidP="004B1BC0">
            <w:pPr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 xml:space="preserve">Vāji (3) </w:t>
            </w:r>
            <w:r w:rsidRPr="00CD2056">
              <w:rPr>
                <w:rFonts w:ascii="Times New Roman" w:hAnsi="Times New Roman" w:cs="Times New Roman"/>
                <w:lang w:eastAsia="lv-LV"/>
              </w:rPr>
              <w:t>– z</w:t>
            </w:r>
            <w:r w:rsidRPr="00CD2056">
              <w:rPr>
                <w:rFonts w:ascii="Times New Roman" w:hAnsi="Times New Roman" w:cs="Times New Roman"/>
              </w:rPr>
              <w:t>ināšanas, prasmes un iemaņas dotajā studiju kursā apgūtas virspusēji, nav spēju tās praktiski pielietot.</w:t>
            </w:r>
          </w:p>
          <w:p w:rsidR="00DF0B77" w:rsidRPr="00CD2056" w:rsidRDefault="00DF0B77" w:rsidP="004B1BC0">
            <w:pPr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lastRenderedPageBreak/>
              <w:t xml:space="preserve">Ļoti vāji (2) </w:t>
            </w:r>
            <w:r w:rsidRPr="00CD2056">
              <w:rPr>
                <w:rFonts w:ascii="Times New Roman" w:hAnsi="Times New Roman" w:cs="Times New Roman"/>
                <w:lang w:eastAsia="lv-LV"/>
              </w:rPr>
              <w:t>– a</w:t>
            </w:r>
            <w:r w:rsidRPr="00CD2056">
              <w:rPr>
                <w:rFonts w:ascii="Times New Roman" w:hAnsi="Times New Roman" w:cs="Times New Roman"/>
              </w:rPr>
              <w:t>pgūtas tikai atsevišķas zināšanas un prasmes, taču kopumā trūkst orientācijas un izpratnes studiju kursa prasībās.</w:t>
            </w:r>
          </w:p>
          <w:p w:rsidR="00DF0B77" w:rsidRPr="00CD2056" w:rsidRDefault="00DF0B77" w:rsidP="004B1BC0">
            <w:pPr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CD2056">
              <w:rPr>
                <w:rFonts w:ascii="Times New Roman" w:hAnsi="Times New Roman" w:cs="Times New Roman"/>
              </w:rPr>
              <w:t xml:space="preserve">Ļoti, ļoti vāji (1) </w:t>
            </w:r>
            <w:r w:rsidRPr="00CD2056">
              <w:rPr>
                <w:rFonts w:ascii="Times New Roman" w:hAnsi="Times New Roman" w:cs="Times New Roman"/>
                <w:lang w:eastAsia="lv-LV"/>
              </w:rPr>
              <w:t>– n</w:t>
            </w:r>
            <w:r w:rsidRPr="00CD2056">
              <w:rPr>
                <w:rFonts w:ascii="Times New Roman" w:hAnsi="Times New Roman" w:cs="Times New Roman"/>
              </w:rPr>
              <w:t>av priekšstata par studiju kursa būtību.</w:t>
            </w:r>
          </w:p>
        </w:tc>
      </w:tr>
      <w:tr w:rsidR="00DF0B77" w:rsidRPr="00307252" w:rsidTr="004B1BC0">
        <w:tc>
          <w:tcPr>
            <w:tcW w:w="2722" w:type="dxa"/>
          </w:tcPr>
          <w:p w:rsidR="00DF0B77" w:rsidRDefault="00DF0B77" w:rsidP="004B1BC0">
            <w:pPr>
              <w:rPr>
                <w:rFonts w:ascii="Times New Roman" w:hAnsi="Times New Roman" w:cs="Times New Roman"/>
                <w:color w:val="414142"/>
                <w:shd w:val="clear" w:color="auto" w:fill="F1F1F1"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>
              <w:rPr>
                <w:rFonts w:ascii="Times New Roman" w:hAnsi="Times New Roman" w:cs="Times New Roman"/>
                <w:color w:val="414142"/>
                <w:shd w:val="clear" w:color="auto" w:fill="F1F1F1"/>
              </w:rPr>
              <w:t xml:space="preserve"> </w:t>
            </w:r>
          </w:p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</w:tc>
        <w:tc>
          <w:tcPr>
            <w:tcW w:w="5891" w:type="dxa"/>
            <w:gridSpan w:val="4"/>
          </w:tcPr>
          <w:p w:rsidR="00DF0B77" w:rsidRPr="00400090" w:rsidRDefault="00DF0B77" w:rsidP="004B1BC0">
            <w:pPr>
              <w:suppressAutoHyphens/>
              <w:jc w:val="both"/>
              <w:rPr>
                <w:rFonts w:ascii="Times New Roman" w:eastAsia="Arial Unicode MS" w:hAnsi="Times New Roman" w:cs="Times New Roman"/>
                <w:bCs/>
                <w:lang w:eastAsia="ar-SA"/>
              </w:rPr>
            </w:pPr>
            <w:r w:rsidRPr="00400090">
              <w:rPr>
                <w:rFonts w:ascii="Times New Roman" w:eastAsia="TrebuchetMS" w:hAnsi="Times New Roman" w:cs="Times New Roman"/>
                <w:bCs/>
                <w:iCs/>
                <w:kern w:val="1"/>
                <w:lang w:eastAsia="ar-SA"/>
              </w:rPr>
              <w:t>Seno instrumentu vēsture</w:t>
            </w:r>
            <w:r>
              <w:rPr>
                <w:rFonts w:ascii="Times New Roman" w:eastAsia="TrebuchetMS" w:hAnsi="Times New Roman" w:cs="Times New Roman"/>
                <w:bCs/>
                <w:iCs/>
                <w:kern w:val="1"/>
                <w:lang w:eastAsia="ar-SA"/>
              </w:rPr>
              <w:t>.</w:t>
            </w:r>
            <w:r w:rsidRPr="00400090">
              <w:rPr>
                <w:rFonts w:ascii="Times New Roman" w:eastAsia="TrebuchetMS" w:hAnsi="Times New Roman" w:cs="Times New Roman"/>
                <w:bCs/>
                <w:iCs/>
                <w:kern w:val="1"/>
                <w:lang w:eastAsia="ar-SA"/>
              </w:rPr>
              <w:t xml:space="preserve"> </w:t>
            </w:r>
            <w:r w:rsidRPr="00400090">
              <w:rPr>
                <w:rFonts w:ascii="Times New Roman" w:eastAsia="TrebuchetMS" w:hAnsi="Times New Roman" w:cs="Times New Roman"/>
                <w:kern w:val="1"/>
                <w:lang w:eastAsia="ar-SA"/>
              </w:rPr>
              <w:t xml:space="preserve">Mūzikas instrumentu evolūcija viduslaikos. </w:t>
            </w:r>
            <w:r w:rsidRPr="00400090">
              <w:rPr>
                <w:rFonts w:ascii="Times New Roman" w:eastAsia="TrebuchetMS" w:hAnsi="Times New Roman" w:cs="Times New Roman"/>
                <w:bCs/>
                <w:kern w:val="1"/>
                <w:lang w:eastAsia="ar-SA"/>
              </w:rPr>
              <w:t xml:space="preserve">Stīgu instrumentu attīstība 16.-17. gs. Itālijā (P. Madžīnī, B. Amati, A. Stradivāri). Pūšaminstrumentu evolūcija 14.- 19.gs. </w:t>
            </w:r>
            <w:r w:rsidRPr="00400090"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  <w:t>Stīgu lociņinstrumentu grupa, šo instrumentu spēles paņēmieni, tehnika, flažoleti. Koka pūšaminstrumentu grupas pamatinstrumenti un to paveidi. Metāla pūšaminstrumentu grupa simfoniskajā orķestrī un pūtēju orķestra specifiskie instrumenti.</w:t>
            </w:r>
            <w:r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  <w:t xml:space="preserve"> </w:t>
            </w:r>
            <w:r w:rsidRPr="00400090">
              <w:rPr>
                <w:rFonts w:ascii="Times New Roman" w:eastAsia="TrebuchetMS" w:hAnsi="Times New Roman" w:cs="Times New Roman"/>
                <w:bCs/>
                <w:iCs/>
                <w:kern w:val="1"/>
                <w:lang w:eastAsia="ar-SA"/>
              </w:rPr>
              <w:t xml:space="preserve">Pārskats par sitaminstrumentiem un to klasifikācija. </w:t>
            </w:r>
          </w:p>
          <w:p w:rsidR="00DF0B77" w:rsidRPr="00400090" w:rsidRDefault="00DF0B77" w:rsidP="004B1BC0">
            <w:pPr>
              <w:suppressAutoHyphens/>
              <w:jc w:val="both"/>
              <w:rPr>
                <w:rFonts w:ascii="Times New Roman" w:eastAsia="TimesNewRomanPSMT" w:hAnsi="Times New Roman" w:cs="Times New Roman"/>
                <w:kern w:val="1"/>
                <w:lang w:eastAsia="ar-SA"/>
              </w:rPr>
            </w:pPr>
            <w:r w:rsidRPr="00400090"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  <w:t>Specifiskie orķestra instrumenti – arfa, klavieres, čelesta u.c.</w:t>
            </w:r>
          </w:p>
          <w:p w:rsidR="00DF0B77" w:rsidRDefault="00DF0B77" w:rsidP="004B1BC0">
            <w:pPr>
              <w:suppressAutoHyphens/>
              <w:jc w:val="both"/>
              <w:rPr>
                <w:rFonts w:ascii="Times New Roman" w:eastAsia="TrebuchetMS" w:hAnsi="Times New Roman" w:cs="Times New Roman"/>
                <w:kern w:val="1"/>
                <w:lang w:eastAsia="ar-SA"/>
              </w:rPr>
            </w:pPr>
            <w:r w:rsidRPr="00400090">
              <w:rPr>
                <w:rFonts w:ascii="Times New Roman" w:eastAsia="TrebuchetMS" w:hAnsi="Times New Roman" w:cs="Times New Roman"/>
                <w:kern w:val="1"/>
                <w:lang w:eastAsia="ar-SA"/>
              </w:rPr>
              <w:t>Simfoniskā orķestra sastāvs un tā evolūcija līdz mūsdienām.</w:t>
            </w:r>
          </w:p>
          <w:p w:rsidR="00DF0B77" w:rsidRPr="00400090" w:rsidRDefault="00DF0B77" w:rsidP="004B1BC0">
            <w:pPr>
              <w:suppressAutoHyphens/>
              <w:jc w:val="both"/>
              <w:rPr>
                <w:rFonts w:ascii="Times New Roman" w:eastAsia="TimesNewRomanPSMT" w:hAnsi="Times New Roman" w:cs="Times New Roman"/>
                <w:bCs/>
                <w:iCs/>
                <w:kern w:val="1"/>
                <w:lang w:eastAsia="ar-SA"/>
              </w:rPr>
            </w:pPr>
            <w:r w:rsidRPr="00400090">
              <w:rPr>
                <w:rFonts w:ascii="Times New Roman" w:hAnsi="Times New Roman" w:cs="Times New Roman"/>
                <w:bCs/>
                <w:iCs/>
                <w:kern w:val="1"/>
                <w:lang w:eastAsia="ar-SA"/>
              </w:rPr>
              <w:t>Simfoniskā orķestra partitūras uzbūve, instrumentu izkārtojuma principi paritūrā. Radniecīgie instrumenti. Populārākie apzīmējumi, kurus izmanto simfoniskajās partitūrās dažādām instrumentu grupām. Simfoniskā orķestra pirmsākumi 16.gs. Daži notācijas principi.</w:t>
            </w:r>
          </w:p>
          <w:p w:rsidR="00DF0B77" w:rsidRPr="00437EF3" w:rsidRDefault="00DF0B77" w:rsidP="004B1BC0">
            <w:pPr>
              <w:suppressAutoHyphens/>
              <w:rPr>
                <w:rFonts w:ascii="Times New Roman" w:eastAsia="Arial Unicode MS" w:hAnsi="Times New Roman" w:cs="Times New Roman"/>
                <w:lang w:eastAsia="ar-SA"/>
              </w:rPr>
            </w:pPr>
            <w:r w:rsidRPr="00400090">
              <w:rPr>
                <w:rFonts w:ascii="Times New Roman" w:eastAsia="TimesNewRomanPSMT" w:hAnsi="Times New Roman" w:cs="Times New Roman"/>
                <w:kern w:val="1"/>
                <w:lang w:eastAsia="ar-SA"/>
              </w:rPr>
              <w:t>Populārākie notācijas paņēmieni 20. gadsimta mūzikā. Proporcionālā notācija.</w:t>
            </w:r>
          </w:p>
        </w:tc>
      </w:tr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5891" w:type="dxa"/>
            <w:gridSpan w:val="4"/>
            <w:vAlign w:val="center"/>
          </w:tcPr>
          <w:p w:rsidR="00DF0B77" w:rsidRPr="00E5750D" w:rsidRDefault="00DF0B77" w:rsidP="004B1BC0">
            <w:pPr>
              <w:tabs>
                <w:tab w:val="left" w:pos="-340"/>
                <w:tab w:val="left" w:pos="0"/>
              </w:tabs>
              <w:suppressAutoHyphens/>
              <w:autoSpaceDE w:val="0"/>
              <w:ind w:left="360" w:hanging="360"/>
              <w:jc w:val="both"/>
              <w:rPr>
                <w:rFonts w:ascii="Times New Roman" w:eastAsia="TimesNewRomanPSMT" w:hAnsi="Times New Roman" w:cs="Times New Roman"/>
                <w:lang w:eastAsia="ar-SA"/>
              </w:rPr>
            </w:pPr>
            <w:r w:rsidRPr="00E5750D">
              <w:rPr>
                <w:rFonts w:ascii="Times New Roman" w:eastAsia="TimesNewRomanPSMT" w:hAnsi="Times New Roman" w:cs="Times New Roman"/>
                <w:lang w:eastAsia="ar-SA"/>
              </w:rPr>
              <w:t xml:space="preserve">Agafoņņikovs, N. (1989). </w:t>
            </w:r>
            <w:r w:rsidRPr="00E5750D">
              <w:rPr>
                <w:rFonts w:ascii="Times New Roman" w:eastAsia="TimesNewRomanPS-ItalicMT" w:hAnsi="Times New Roman" w:cs="Times New Roman"/>
                <w:i/>
                <w:iCs/>
                <w:lang w:eastAsia="ar-SA"/>
              </w:rPr>
              <w:t xml:space="preserve">Simfoničeskaja partitura. </w:t>
            </w:r>
            <w:r>
              <w:rPr>
                <w:rFonts w:ascii="Times New Roman" w:eastAsia="TimesNewRomanPSMT" w:hAnsi="Times New Roman" w:cs="Times New Roman"/>
                <w:lang w:eastAsia="ar-SA"/>
              </w:rPr>
              <w:t xml:space="preserve">Ļeņingrad: </w:t>
            </w:r>
            <w:r w:rsidRPr="00E5750D">
              <w:rPr>
                <w:rFonts w:ascii="Times New Roman" w:eastAsia="TimesNewRomanPSMT" w:hAnsi="Times New Roman" w:cs="Times New Roman"/>
                <w:lang w:eastAsia="ar-SA"/>
              </w:rPr>
              <w:t>Muzika</w:t>
            </w:r>
          </w:p>
          <w:p w:rsidR="00DF0B77" w:rsidRPr="00E5750D" w:rsidRDefault="00DF0B77" w:rsidP="004B1BC0">
            <w:pPr>
              <w:jc w:val="both"/>
              <w:rPr>
                <w:rFonts w:ascii="Times New Roman" w:hAnsi="Times New Roman" w:cs="Times New Roman"/>
              </w:rPr>
            </w:pPr>
            <w:r w:rsidRPr="00E5750D">
              <w:rPr>
                <w:rFonts w:ascii="Times New Roman" w:hAnsi="Times New Roman" w:cs="Times New Roman"/>
              </w:rPr>
              <w:t xml:space="preserve">Avramecs, B., Muktupāvels, V. (1997). </w:t>
            </w:r>
            <w:r w:rsidRPr="00624AB2">
              <w:rPr>
                <w:rFonts w:ascii="Times New Roman" w:hAnsi="Times New Roman" w:cs="Times New Roman"/>
                <w:i/>
              </w:rPr>
              <w:t>Mūzikas instrumentu mācība. Tradicionālā un populārā mūzika</w:t>
            </w:r>
            <w:r w:rsidRPr="00E5750D">
              <w:rPr>
                <w:rFonts w:ascii="Times New Roman" w:hAnsi="Times New Roman" w:cs="Times New Roman"/>
              </w:rPr>
              <w:t>: Eksperimentāls mācību līdzeklis. Rīga: Musica Baltica</w:t>
            </w:r>
          </w:p>
          <w:p w:rsidR="00DF0B77" w:rsidRPr="00E5750D" w:rsidRDefault="00DF0B77" w:rsidP="004B1BC0">
            <w:pPr>
              <w:tabs>
                <w:tab w:val="left" w:pos="-340"/>
                <w:tab w:val="left" w:pos="0"/>
              </w:tabs>
              <w:suppressAutoHyphens/>
              <w:autoSpaceDE w:val="0"/>
              <w:ind w:left="360" w:hanging="360"/>
              <w:jc w:val="both"/>
              <w:rPr>
                <w:rFonts w:ascii="Times New Roman" w:eastAsia="TimesNewRomanPSMT" w:hAnsi="Times New Roman" w:cs="Times New Roman"/>
                <w:lang w:eastAsia="ar-SA"/>
              </w:rPr>
            </w:pPr>
            <w:r w:rsidRPr="00E5750D">
              <w:rPr>
                <w:rFonts w:ascii="Times New Roman" w:eastAsia="TimesNewRomanPSMT" w:hAnsi="Times New Roman" w:cs="Times New Roman"/>
                <w:lang w:eastAsia="ar-SA"/>
              </w:rPr>
              <w:t>Čulaki, M. (1981).</w:t>
            </w:r>
            <w:r>
              <w:rPr>
                <w:rFonts w:ascii="Times New Roman" w:eastAsia="TimesNewRomanPSMT" w:hAnsi="Times New Roman" w:cs="Times New Roman"/>
                <w:lang w:eastAsia="ar-SA"/>
              </w:rPr>
              <w:t xml:space="preserve"> </w:t>
            </w:r>
            <w:r w:rsidRPr="00E5750D">
              <w:rPr>
                <w:rFonts w:ascii="Times New Roman" w:eastAsia="TimesNewRomanPS-ItalicMT" w:hAnsi="Times New Roman" w:cs="Times New Roman"/>
                <w:i/>
                <w:iCs/>
                <w:lang w:eastAsia="ar-SA"/>
              </w:rPr>
              <w:t>Simfoniskā orķestra instrumenti</w:t>
            </w:r>
            <w:r w:rsidRPr="00E5750D">
              <w:rPr>
                <w:rFonts w:ascii="Times New Roman" w:eastAsia="TimesNewRomanPSMT" w:hAnsi="Times New Roman" w:cs="Times New Roman"/>
                <w:lang w:eastAsia="ar-SA"/>
              </w:rPr>
              <w:t>. Rīga: Zvaigzne</w:t>
            </w:r>
          </w:p>
          <w:p w:rsidR="00DF0B77" w:rsidRPr="00E5750D" w:rsidRDefault="00DF0B77" w:rsidP="004B1BC0">
            <w:pPr>
              <w:tabs>
                <w:tab w:val="left" w:pos="-340"/>
                <w:tab w:val="left" w:pos="0"/>
              </w:tabs>
              <w:suppressAutoHyphens/>
              <w:autoSpaceDE w:val="0"/>
              <w:ind w:left="360" w:hanging="360"/>
              <w:jc w:val="both"/>
              <w:rPr>
                <w:rFonts w:ascii="Times New Roman" w:eastAsia="TimesNewRomanPSMT" w:hAnsi="Times New Roman" w:cs="Times New Roman"/>
                <w:lang w:eastAsia="ar-SA"/>
              </w:rPr>
            </w:pPr>
            <w:r w:rsidRPr="00E5750D">
              <w:rPr>
                <w:rFonts w:ascii="Times New Roman" w:eastAsia="TimesNewRomanPSMT" w:hAnsi="Times New Roman" w:cs="Times New Roman"/>
                <w:lang w:eastAsia="ar-SA"/>
              </w:rPr>
              <w:t xml:space="preserve">Darvašs, G. (1964). </w:t>
            </w:r>
            <w:r w:rsidRPr="00E5750D">
              <w:rPr>
                <w:rFonts w:ascii="Times New Roman" w:eastAsia="TimesNewRomanPS-ItalicMT" w:hAnsi="Times New Roman" w:cs="Times New Roman"/>
                <w:i/>
                <w:iCs/>
                <w:lang w:eastAsia="ar-SA"/>
              </w:rPr>
              <w:t xml:space="preserve">Pravila orkestrovki. </w:t>
            </w:r>
            <w:r w:rsidRPr="00E5750D">
              <w:rPr>
                <w:rFonts w:ascii="Times New Roman" w:eastAsia="TimesNewRomanPSMT" w:hAnsi="Times New Roman" w:cs="Times New Roman"/>
                <w:lang w:eastAsia="ar-SA"/>
              </w:rPr>
              <w:t xml:space="preserve">Korvina </w:t>
            </w:r>
          </w:p>
          <w:p w:rsidR="00DF0B77" w:rsidRPr="00E5750D" w:rsidRDefault="00DF0B77" w:rsidP="004B1BC0">
            <w:pPr>
              <w:tabs>
                <w:tab w:val="left" w:pos="-340"/>
                <w:tab w:val="left" w:pos="0"/>
              </w:tabs>
              <w:suppressAutoHyphens/>
              <w:autoSpaceDE w:val="0"/>
              <w:ind w:left="360" w:hanging="360"/>
              <w:jc w:val="both"/>
              <w:rPr>
                <w:rFonts w:ascii="Times New Roman" w:eastAsia="TimesNewRomanPSMT" w:hAnsi="Times New Roman" w:cs="Times New Roman"/>
                <w:lang w:eastAsia="ar-SA"/>
              </w:rPr>
            </w:pPr>
            <w:r w:rsidRPr="00E5750D">
              <w:rPr>
                <w:rFonts w:ascii="Times New Roman" w:eastAsia="TimesNewRomanPSMT" w:hAnsi="Times New Roman" w:cs="Times New Roman"/>
                <w:lang w:eastAsia="ar-SA"/>
              </w:rPr>
              <w:t xml:space="preserve">Kars, A. (1990). </w:t>
            </w:r>
            <w:r w:rsidRPr="00E5750D">
              <w:rPr>
                <w:rFonts w:ascii="Times New Roman" w:eastAsia="TimesNewRomanPS-ItalicMT" w:hAnsi="Times New Roman" w:cs="Times New Roman"/>
                <w:i/>
                <w:iCs/>
                <w:lang w:eastAsia="ar-SA"/>
              </w:rPr>
              <w:t>Istorija orkestrovki.</w:t>
            </w:r>
            <w:r w:rsidRPr="00E5750D">
              <w:rPr>
                <w:rFonts w:ascii="Times New Roman" w:eastAsia="TimesNewRomanPSMT" w:hAnsi="Times New Roman" w:cs="Times New Roman"/>
                <w:lang w:eastAsia="ar-SA"/>
              </w:rPr>
              <w:t xml:space="preserve"> Moskva: Muzika</w:t>
            </w:r>
          </w:p>
          <w:p w:rsidR="00DF0B77" w:rsidRPr="00CD2056" w:rsidRDefault="00DF0B77" w:rsidP="004B1BC0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E5750D">
              <w:rPr>
                <w:rFonts w:ascii="Times New Roman" w:hAnsi="Times New Roman" w:cs="Times New Roman"/>
              </w:rPr>
              <w:t>Interneta resursi</w:t>
            </w:r>
          </w:p>
        </w:tc>
      </w:tr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Papildus informācijas avoti</w:t>
            </w:r>
          </w:p>
        </w:tc>
        <w:tc>
          <w:tcPr>
            <w:tcW w:w="5891" w:type="dxa"/>
            <w:gridSpan w:val="4"/>
            <w:vAlign w:val="center"/>
          </w:tcPr>
          <w:p w:rsidR="00DF0B77" w:rsidRPr="00857347" w:rsidRDefault="00DF0B77" w:rsidP="004B1BC0">
            <w:pPr>
              <w:tabs>
                <w:tab w:val="left" w:pos="-360"/>
                <w:tab w:val="left" w:pos="0"/>
                <w:tab w:val="center" w:pos="3433"/>
                <w:tab w:val="right" w:pos="7586"/>
              </w:tabs>
              <w:suppressAutoHyphens/>
              <w:autoSpaceDE w:val="0"/>
              <w:rPr>
                <w:rFonts w:ascii="Times New Roman" w:eastAsia="TimesNewRomanPSMT" w:hAnsi="Times New Roman" w:cs="Times New Roman"/>
                <w:lang w:eastAsia="ar-SA"/>
              </w:rPr>
            </w:pPr>
            <w:r w:rsidRPr="00CD2056">
              <w:rPr>
                <w:color w:val="FF0000"/>
              </w:rPr>
              <w:t xml:space="preserve"> </w:t>
            </w:r>
            <w:r w:rsidRPr="00857347">
              <w:rPr>
                <w:rFonts w:ascii="Times New Roman" w:eastAsia="TimesNewRomanPSMT" w:hAnsi="Times New Roman" w:cs="Times New Roman"/>
                <w:bCs/>
                <w:iCs/>
                <w:lang w:eastAsia="ar-SA"/>
              </w:rPr>
              <w:t xml:space="preserve">Adler, Samuel (1982). </w:t>
            </w:r>
            <w:r w:rsidRPr="00857347">
              <w:rPr>
                <w:rFonts w:ascii="Times New Roman" w:eastAsia="TimesNewRomanPS-ItalicMT" w:hAnsi="Times New Roman" w:cs="Times New Roman"/>
                <w:bCs/>
                <w:i/>
                <w:iCs/>
                <w:lang w:eastAsia="ar-SA"/>
              </w:rPr>
              <w:t xml:space="preserve">Workbook for the Study of Orchestration. </w:t>
            </w:r>
            <w:r w:rsidRPr="00857347">
              <w:rPr>
                <w:rFonts w:ascii="Times New Roman" w:eastAsia="TimesNewRomanPSMT" w:hAnsi="Times New Roman" w:cs="Times New Roman"/>
                <w:bCs/>
                <w:lang w:eastAsia="ar-SA"/>
              </w:rPr>
              <w:t xml:space="preserve">W W Norton and Company New York London </w:t>
            </w:r>
          </w:p>
          <w:p w:rsidR="00DF0B77" w:rsidRPr="00857347" w:rsidRDefault="00DF0B77" w:rsidP="004B1BC0">
            <w:pPr>
              <w:tabs>
                <w:tab w:val="left" w:pos="-340"/>
                <w:tab w:val="left" w:pos="0"/>
              </w:tabs>
              <w:suppressAutoHyphens/>
              <w:autoSpaceDE w:val="0"/>
              <w:ind w:left="360" w:hanging="360"/>
              <w:jc w:val="both"/>
              <w:rPr>
                <w:rFonts w:ascii="Times New Roman" w:eastAsia="TimesNewRomanPSMT" w:hAnsi="Times New Roman" w:cs="Times New Roman"/>
                <w:lang w:eastAsia="ar-SA"/>
              </w:rPr>
            </w:pP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 xml:space="preserve">Berlioz, H. (1955). </w:t>
            </w:r>
            <w:r w:rsidRPr="00857347">
              <w:rPr>
                <w:rFonts w:ascii="Times New Roman" w:eastAsia="TimesNewRomanPS-ItalicMT" w:hAnsi="Times New Roman" w:cs="Times New Roman"/>
                <w:i/>
                <w:iCs/>
                <w:lang w:eastAsia="ar-SA"/>
              </w:rPr>
              <w:t>Instrumentationslehre</w:t>
            </w: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>. I,II. – Lepzig: C.F.Peters</w:t>
            </w:r>
          </w:p>
          <w:p w:rsidR="00DF0B77" w:rsidRPr="00857347" w:rsidRDefault="00DF0B77" w:rsidP="004B1BC0">
            <w:pPr>
              <w:tabs>
                <w:tab w:val="left" w:pos="-340"/>
                <w:tab w:val="left" w:pos="0"/>
              </w:tabs>
              <w:suppressAutoHyphens/>
              <w:autoSpaceDE w:val="0"/>
              <w:ind w:left="360" w:hanging="360"/>
              <w:jc w:val="both"/>
              <w:rPr>
                <w:rFonts w:ascii="Times New Roman" w:eastAsia="TimesNewRomanPSMT" w:hAnsi="Times New Roman" w:cs="Times New Roman"/>
                <w:lang w:eastAsia="ar-SA"/>
              </w:rPr>
            </w:pP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 xml:space="preserve">Blagodatovs, G. (1969). </w:t>
            </w:r>
            <w:r w:rsidRPr="00857347">
              <w:rPr>
                <w:rFonts w:ascii="Times New Roman" w:eastAsia="TimesNewRomanPS-ItalicMT" w:hAnsi="Times New Roman" w:cs="Times New Roman"/>
                <w:i/>
                <w:iCs/>
                <w:lang w:eastAsia="ar-SA"/>
              </w:rPr>
              <w:t>Istorija simfoņičeskogo orķestra.</w:t>
            </w: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 xml:space="preserve"> Ļeņingrad: Muzika</w:t>
            </w:r>
          </w:p>
          <w:p w:rsidR="00DF0B77" w:rsidRPr="00857347" w:rsidRDefault="00DF0B77" w:rsidP="004B1BC0">
            <w:pPr>
              <w:tabs>
                <w:tab w:val="left" w:pos="-340"/>
                <w:tab w:val="left" w:pos="0"/>
              </w:tabs>
              <w:suppressAutoHyphens/>
              <w:autoSpaceDE w:val="0"/>
              <w:ind w:left="360" w:hanging="360"/>
              <w:jc w:val="both"/>
              <w:rPr>
                <w:rFonts w:ascii="Times New Roman" w:eastAsia="TimesNewRomanPSMT" w:hAnsi="Times New Roman" w:cs="Times New Roman"/>
                <w:lang w:eastAsia="ar-SA"/>
              </w:rPr>
            </w:pP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 xml:space="preserve">Dickreiter, M. (1994). </w:t>
            </w:r>
            <w:r w:rsidRPr="00857347">
              <w:rPr>
                <w:rFonts w:ascii="Times New Roman" w:eastAsia="TimesNewRomanPS-ItalicMT" w:hAnsi="Times New Roman" w:cs="Times New Roman"/>
                <w:i/>
                <w:iCs/>
                <w:lang w:eastAsia="ar-SA"/>
              </w:rPr>
              <w:t>Musikinstrumente. Moderne Instrumente. Historische instrumente. Klangakustik.</w:t>
            </w: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 xml:space="preserve"> Baerentreiter</w:t>
            </w:r>
          </w:p>
          <w:p w:rsidR="00DF0B77" w:rsidRPr="00857347" w:rsidRDefault="00DF0B77" w:rsidP="004B1BC0">
            <w:pPr>
              <w:tabs>
                <w:tab w:val="left" w:pos="-340"/>
                <w:tab w:val="left" w:pos="0"/>
              </w:tabs>
              <w:suppressAutoHyphens/>
              <w:autoSpaceDE w:val="0"/>
              <w:ind w:left="360" w:hanging="360"/>
              <w:jc w:val="both"/>
              <w:rPr>
                <w:rFonts w:ascii="Times New Roman" w:eastAsia="TimesNewRomanPSMT" w:hAnsi="Times New Roman" w:cs="Times New Roman"/>
                <w:lang w:eastAsia="ar-SA"/>
              </w:rPr>
            </w:pP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 xml:space="preserve">Gurevičs, L. (1988). </w:t>
            </w:r>
            <w:r w:rsidRPr="00857347">
              <w:rPr>
                <w:rFonts w:ascii="Times New Roman" w:eastAsia="TimesNewRomanPS-ItalicMT" w:hAnsi="Times New Roman" w:cs="Times New Roman"/>
                <w:i/>
                <w:iCs/>
                <w:lang w:eastAsia="ar-SA"/>
              </w:rPr>
              <w:t xml:space="preserve">Skipičnije štrihi i apļikatura kak sredstvo interpretacii. </w:t>
            </w: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>Ļeņingrad: Muzika</w:t>
            </w:r>
          </w:p>
          <w:p w:rsidR="00DF0B77" w:rsidRPr="00857347" w:rsidRDefault="00DF0B77" w:rsidP="004B1BC0">
            <w:pPr>
              <w:tabs>
                <w:tab w:val="left" w:pos="-340"/>
                <w:tab w:val="left" w:pos="0"/>
              </w:tabs>
              <w:suppressAutoHyphens/>
              <w:autoSpaceDE w:val="0"/>
              <w:ind w:left="360" w:hanging="360"/>
              <w:jc w:val="both"/>
              <w:rPr>
                <w:rFonts w:ascii="Times New Roman" w:eastAsia="TimesNewRomanPSMT" w:hAnsi="Times New Roman" w:cs="Times New Roman"/>
                <w:lang w:eastAsia="ar-SA"/>
              </w:rPr>
            </w:pP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 xml:space="preserve">Levin, S. (1953, 1956). </w:t>
            </w:r>
            <w:r w:rsidRPr="00857347">
              <w:rPr>
                <w:rFonts w:ascii="Times New Roman" w:eastAsia="TimesNewRomanPS-ItalicMT" w:hAnsi="Times New Roman" w:cs="Times New Roman"/>
                <w:i/>
                <w:iCs/>
                <w:lang w:eastAsia="ar-SA"/>
              </w:rPr>
              <w:t>Duhovije instumenti v istorii muzikalnoi kulturi</w:t>
            </w: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 xml:space="preserve">. Moskava: GMI, I,II, III,IV d. </w:t>
            </w:r>
          </w:p>
          <w:p w:rsidR="00DF0B77" w:rsidRPr="00857347" w:rsidRDefault="00DF0B77" w:rsidP="004B1BC0">
            <w:pPr>
              <w:tabs>
                <w:tab w:val="left" w:pos="-340"/>
                <w:tab w:val="left" w:pos="0"/>
              </w:tabs>
              <w:suppressAutoHyphens/>
              <w:autoSpaceDE w:val="0"/>
              <w:ind w:left="360" w:hanging="360"/>
              <w:jc w:val="both"/>
              <w:rPr>
                <w:rFonts w:ascii="Times New Roman" w:eastAsia="TimesNewRomanPSMT" w:hAnsi="Times New Roman" w:cs="Times New Roman"/>
                <w:lang w:eastAsia="ar-SA"/>
              </w:rPr>
            </w:pP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 xml:space="preserve">Pistons, V. (1990). </w:t>
            </w:r>
            <w:r w:rsidRPr="00857347">
              <w:rPr>
                <w:rFonts w:ascii="Times New Roman" w:eastAsia="TimesNewRomanPS-ItalicMT" w:hAnsi="Times New Roman" w:cs="Times New Roman"/>
                <w:i/>
                <w:iCs/>
                <w:lang w:eastAsia="ar-SA"/>
              </w:rPr>
              <w:t>Orkestrovka.</w:t>
            </w: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 xml:space="preserve"> Moskva: Sovetskij kompozitor</w:t>
            </w:r>
          </w:p>
          <w:p w:rsidR="00DF0B77" w:rsidRPr="00857347" w:rsidRDefault="00DF0B77" w:rsidP="004B1BC0">
            <w:pPr>
              <w:tabs>
                <w:tab w:val="left" w:pos="-340"/>
                <w:tab w:val="left" w:pos="0"/>
              </w:tabs>
              <w:suppressAutoHyphens/>
              <w:autoSpaceDE w:val="0"/>
              <w:ind w:left="360" w:hanging="360"/>
              <w:jc w:val="both"/>
              <w:rPr>
                <w:rFonts w:ascii="Times New Roman" w:eastAsia="TimesNewRomanPSMT" w:hAnsi="Times New Roman" w:cs="Times New Roman"/>
                <w:lang w:eastAsia="ar-SA"/>
              </w:rPr>
            </w:pP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 xml:space="preserve">Rimskis-Korsakovs, N. (1946). </w:t>
            </w:r>
            <w:r w:rsidRPr="00857347">
              <w:rPr>
                <w:rFonts w:ascii="Times New Roman" w:eastAsia="TimesNewRomanPS-ItalicMT" w:hAnsi="Times New Roman" w:cs="Times New Roman"/>
                <w:i/>
                <w:iCs/>
                <w:lang w:eastAsia="ar-SA"/>
              </w:rPr>
              <w:t>Osnovi orkestrovki</w:t>
            </w: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>. Moskva: Muzgiz, 1946</w:t>
            </w:r>
          </w:p>
          <w:p w:rsidR="00DF0B77" w:rsidRPr="00857347" w:rsidRDefault="00DF0B77" w:rsidP="004B1BC0">
            <w:pPr>
              <w:tabs>
                <w:tab w:val="left" w:pos="-340"/>
                <w:tab w:val="left" w:pos="0"/>
              </w:tabs>
              <w:suppressAutoHyphens/>
              <w:autoSpaceDE w:val="0"/>
              <w:ind w:left="360" w:hanging="360"/>
              <w:jc w:val="both"/>
              <w:rPr>
                <w:rFonts w:ascii="Times New Roman" w:eastAsia="TimesNewRomanPSMT" w:hAnsi="Times New Roman" w:cs="Times New Roman"/>
                <w:lang w:eastAsia="ar-SA"/>
              </w:rPr>
            </w:pP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 xml:space="preserve">Sabatjē Klodin &amp; Rolāns. (2002). </w:t>
            </w:r>
            <w:r w:rsidRPr="00857347">
              <w:rPr>
                <w:rFonts w:ascii="Times New Roman" w:eastAsia="TimesNewRomanPS-ItalicMT" w:hAnsi="Times New Roman" w:cs="Times New Roman"/>
                <w:i/>
                <w:iCs/>
                <w:lang w:eastAsia="ar-SA"/>
              </w:rPr>
              <w:t>Muzikaļnije instrumenti.</w:t>
            </w: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 xml:space="preserve"> Moskva: Astreļ AST</w:t>
            </w:r>
          </w:p>
          <w:p w:rsidR="00DF0B77" w:rsidRPr="00857347" w:rsidRDefault="00DF0B77" w:rsidP="004B1BC0">
            <w:pPr>
              <w:tabs>
                <w:tab w:val="left" w:pos="-340"/>
                <w:tab w:val="left" w:pos="0"/>
              </w:tabs>
              <w:suppressAutoHyphens/>
              <w:autoSpaceDE w:val="0"/>
              <w:ind w:left="360" w:hanging="360"/>
              <w:jc w:val="both"/>
              <w:rPr>
                <w:rFonts w:ascii="Times New Roman" w:eastAsia="TimesNewRomanPSMT" w:hAnsi="Times New Roman" w:cs="Times New Roman"/>
                <w:lang w:eastAsia="ar-SA"/>
              </w:rPr>
            </w:pP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 xml:space="preserve">Sachs, C. (1966). </w:t>
            </w:r>
            <w:r w:rsidRPr="00857347">
              <w:rPr>
                <w:rFonts w:ascii="Times New Roman" w:eastAsia="TimesNewRomanPS-ItalicMT" w:hAnsi="Times New Roman" w:cs="Times New Roman"/>
                <w:i/>
                <w:iCs/>
                <w:lang w:eastAsia="ar-SA"/>
              </w:rPr>
              <w:t>Handbuch der Musikinstrumentenkunde</w:t>
            </w: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>. Leipzig: VEB Breitkopf&amp;Haertel</w:t>
            </w:r>
          </w:p>
          <w:p w:rsidR="00DF0B77" w:rsidRPr="00857347" w:rsidRDefault="00DF0B77" w:rsidP="004B1BC0">
            <w:pPr>
              <w:tabs>
                <w:tab w:val="left" w:pos="-340"/>
                <w:tab w:val="left" w:pos="0"/>
              </w:tabs>
              <w:suppressAutoHyphens/>
              <w:autoSpaceDE w:val="0"/>
              <w:ind w:left="360" w:hanging="360"/>
              <w:jc w:val="both"/>
              <w:rPr>
                <w:rFonts w:ascii="Times New Roman" w:eastAsia="TimesNewRomanPSMT" w:hAnsi="Times New Roman" w:cs="Times New Roman"/>
                <w:lang w:eastAsia="ar-SA"/>
              </w:rPr>
            </w:pP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 xml:space="preserve">Vasiļenko, S. (1959). </w:t>
            </w:r>
            <w:r w:rsidRPr="00857347">
              <w:rPr>
                <w:rFonts w:ascii="Times New Roman" w:eastAsia="TimesNewRomanPS-ItalicMT" w:hAnsi="Times New Roman" w:cs="Times New Roman"/>
                <w:i/>
                <w:iCs/>
                <w:lang w:eastAsia="ar-SA"/>
              </w:rPr>
              <w:t>Instrumentovka dļa simfoņičeskogo orķestra</w:t>
            </w: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 xml:space="preserve">. Moskva: Muzgiz </w:t>
            </w:r>
          </w:p>
          <w:p w:rsidR="00DF0B77" w:rsidRPr="00857347" w:rsidRDefault="00DF0B77" w:rsidP="004B1BC0">
            <w:pPr>
              <w:tabs>
                <w:tab w:val="left" w:pos="-340"/>
                <w:tab w:val="left" w:pos="0"/>
              </w:tabs>
              <w:suppressAutoHyphens/>
              <w:autoSpaceDE w:val="0"/>
              <w:ind w:left="360" w:hanging="360"/>
              <w:jc w:val="both"/>
              <w:rPr>
                <w:rFonts w:ascii="Times New Roman" w:eastAsia="TimesNewRomanPSMT" w:hAnsi="Times New Roman" w:cs="Times New Roman"/>
                <w:lang w:eastAsia="ar-SA"/>
              </w:rPr>
            </w:pP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 xml:space="preserve">Vepriks, A. (1961). </w:t>
            </w:r>
            <w:r w:rsidRPr="00857347">
              <w:rPr>
                <w:rFonts w:ascii="Times New Roman" w:eastAsia="TimesNewRomanPS-ItalicMT" w:hAnsi="Times New Roman" w:cs="Times New Roman"/>
                <w:i/>
                <w:iCs/>
                <w:lang w:eastAsia="ar-SA"/>
              </w:rPr>
              <w:t>Traktovka instrumentov orķestra</w:t>
            </w: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>. Moskva: Muzgiz</w:t>
            </w:r>
          </w:p>
          <w:p w:rsidR="00DF0B77" w:rsidRPr="00857347" w:rsidRDefault="00DF0B77" w:rsidP="004B1BC0">
            <w:pPr>
              <w:tabs>
                <w:tab w:val="left" w:pos="-360"/>
                <w:tab w:val="left" w:pos="0"/>
              </w:tabs>
              <w:suppressAutoHyphens/>
              <w:autoSpaceDE w:val="0"/>
              <w:ind w:left="360" w:hanging="360"/>
              <w:jc w:val="both"/>
              <w:rPr>
                <w:rFonts w:ascii="Times New Roman" w:eastAsia="TimesNewRomanPSMT" w:hAnsi="Times New Roman" w:cs="Times New Roman"/>
                <w:lang w:eastAsia="ar-SA"/>
              </w:rPr>
            </w:pP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lastRenderedPageBreak/>
              <w:t xml:space="preserve">Zrjakovskis, N. (1963). </w:t>
            </w:r>
            <w:r w:rsidRPr="00857347">
              <w:rPr>
                <w:rFonts w:ascii="Times New Roman" w:eastAsia="TimesNewRomanPS-ItalicMT" w:hAnsi="Times New Roman" w:cs="Times New Roman"/>
                <w:i/>
                <w:iCs/>
                <w:lang w:eastAsia="ar-SA"/>
              </w:rPr>
              <w:t xml:space="preserve">Obščij kurs instrumentovedenija. Simfoņičeskij orkestr i partitura. </w:t>
            </w:r>
            <w:r w:rsidRPr="00857347">
              <w:rPr>
                <w:rFonts w:ascii="Times New Roman" w:eastAsia="TimesNewRomanPSMT" w:hAnsi="Times New Roman" w:cs="Times New Roman"/>
                <w:lang w:eastAsia="ar-SA"/>
              </w:rPr>
              <w:t>Moskva, Gosudarstvennoje muzikaļnoje izdateļstvo</w:t>
            </w:r>
          </w:p>
        </w:tc>
      </w:tr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Periodika un citi informācijas avoti</w:t>
            </w:r>
          </w:p>
        </w:tc>
        <w:tc>
          <w:tcPr>
            <w:tcW w:w="5891" w:type="dxa"/>
            <w:gridSpan w:val="4"/>
            <w:vAlign w:val="center"/>
          </w:tcPr>
          <w:p w:rsidR="00DF0B77" w:rsidRPr="00CD2056" w:rsidRDefault="00DF0B77" w:rsidP="004B1BC0">
            <w:pPr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>Žurnāli:</w:t>
            </w:r>
          </w:p>
          <w:p w:rsidR="00DF0B77" w:rsidRPr="00BC642C" w:rsidRDefault="00DF0B77" w:rsidP="004B1BC0">
            <w:pPr>
              <w:rPr>
                <w:rFonts w:ascii="Times New Roman" w:hAnsi="Times New Roman" w:cs="Times New Roman"/>
                <w:i/>
              </w:rPr>
            </w:pPr>
            <w:r w:rsidRPr="00BC642C">
              <w:rPr>
                <w:rFonts w:ascii="Times New Roman" w:hAnsi="Times New Roman" w:cs="Times New Roman"/>
                <w:i/>
              </w:rPr>
              <w:t>Music Theory Spectrum</w:t>
            </w:r>
          </w:p>
          <w:p w:rsidR="00DF0B77" w:rsidRPr="00CD2056" w:rsidRDefault="00DF0B77" w:rsidP="004B1BC0">
            <w:pPr>
              <w:rPr>
                <w:rFonts w:ascii="Times New Roman" w:hAnsi="Times New Roman" w:cs="Times New Roman"/>
              </w:rPr>
            </w:pPr>
          </w:p>
          <w:p w:rsidR="00DF0B77" w:rsidRPr="00CD2056" w:rsidRDefault="00DF0B77" w:rsidP="004B1BC0">
            <w:pPr>
              <w:rPr>
                <w:rFonts w:ascii="Times New Roman" w:eastAsia="Calibri" w:hAnsi="Times New Roman" w:cs="Times New Roman"/>
              </w:rPr>
            </w:pPr>
            <w:r w:rsidRPr="00CD2056">
              <w:rPr>
                <w:rFonts w:ascii="Times New Roman" w:eastAsia="Calibri" w:hAnsi="Times New Roman" w:cs="Times New Roman"/>
              </w:rPr>
              <w:t>Krājumi:</w:t>
            </w:r>
          </w:p>
          <w:p w:rsidR="00DF0B77" w:rsidRPr="00CD2056" w:rsidRDefault="00DF0B77" w:rsidP="004B1BC0">
            <w:pPr>
              <w:rPr>
                <w:rFonts w:ascii="Times New Roman" w:eastAsia="Calibri" w:hAnsi="Times New Roman" w:cs="Times New Roman"/>
              </w:rPr>
            </w:pPr>
            <w:r w:rsidRPr="00CD2056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DF0B77" w:rsidRPr="00CD2056" w:rsidRDefault="00DF0B77" w:rsidP="004B1BC0">
            <w:pPr>
              <w:rPr>
                <w:rFonts w:ascii="Times New Roman" w:hAnsi="Times New Roman" w:cs="Times New Roman"/>
                <w:i/>
                <w:lang w:eastAsia="lv-LV"/>
              </w:rPr>
            </w:pPr>
            <w:r w:rsidRPr="00CD2056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r w:rsidRPr="00CD2056">
              <w:rPr>
                <w:rFonts w:ascii="Times New Roman" w:eastAsia="Calibri" w:hAnsi="Times New Roman" w:cs="Times New Roman"/>
                <w:i/>
              </w:rPr>
              <w:t>Music Science Today: The Permanent and the Changeable</w:t>
            </w:r>
            <w:r w:rsidRPr="00CD2056">
              <w:rPr>
                <w:rFonts w:ascii="Times New Roman" w:hAnsi="Times New Roman" w:cs="Times New Roman"/>
              </w:rPr>
              <w:t xml:space="preserve"> </w:t>
            </w:r>
            <w:r w:rsidRPr="00CD2056">
              <w:rPr>
                <w:rFonts w:ascii="Times New Roman" w:eastAsia="Calibri" w:hAnsi="Times New Roman" w:cs="Times New Roman"/>
              </w:rPr>
              <w:t>(DU MMF izdevums, no 2009)</w:t>
            </w:r>
          </w:p>
        </w:tc>
      </w:tr>
      <w:tr w:rsidR="00DF0B77" w:rsidRPr="00307252" w:rsidTr="004B1BC0">
        <w:tc>
          <w:tcPr>
            <w:tcW w:w="2722" w:type="dxa"/>
          </w:tcPr>
          <w:p w:rsidR="00DF0B77" w:rsidRPr="00307252" w:rsidRDefault="00DF0B77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307252">
              <w:rPr>
                <w:rFonts w:ascii="Times New Roman" w:hAnsi="Times New Roman" w:cs="Times New Roman"/>
                <w:b/>
                <w:bCs/>
              </w:rPr>
              <w:t>Piezīmes</w:t>
            </w:r>
          </w:p>
        </w:tc>
        <w:tc>
          <w:tcPr>
            <w:tcW w:w="5891" w:type="dxa"/>
            <w:gridSpan w:val="4"/>
            <w:vAlign w:val="center"/>
          </w:tcPr>
          <w:p w:rsidR="00DF0B77" w:rsidRPr="00CD2056" w:rsidRDefault="00DF0B77" w:rsidP="004B1BC0">
            <w:pPr>
              <w:jc w:val="both"/>
              <w:rPr>
                <w:rFonts w:ascii="Times New Roman" w:hAnsi="Times New Roman" w:cs="Times New Roman"/>
                <w:i/>
                <w:lang w:eastAsia="lv-LV"/>
              </w:rPr>
            </w:pPr>
            <w:r w:rsidRPr="00CD2056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CD2056">
              <w:rPr>
                <w:rFonts w:ascii="Times New Roman" w:hAnsi="Times New Roman" w:cs="Times New Roman"/>
                <w:i/>
              </w:rPr>
              <w:t xml:space="preserve">Mūzika </w:t>
            </w:r>
            <w:r w:rsidRPr="00CD2056">
              <w:rPr>
                <w:rFonts w:ascii="Times New Roman" w:hAnsi="Times New Roman" w:cs="Times New Roman"/>
              </w:rPr>
              <w:t>A2 daļa</w:t>
            </w:r>
          </w:p>
        </w:tc>
      </w:tr>
    </w:tbl>
    <w:p w:rsidR="00DF0B77" w:rsidRDefault="00DF0B77"/>
    <w:sectPr w:rsidR="00DF0B77" w:rsidSect="00DF0B77"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TimesNewRomanPS-ItalicMT">
    <w:altName w:val="Times New Roman"/>
    <w:charset w:val="00"/>
    <w:family w:val="roman"/>
    <w:pitch w:val="default"/>
  </w:font>
  <w:font w:name="TrebuchetMS">
    <w:charset w:val="00"/>
    <w:family w:val="swiss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C0096"/>
    <w:multiLevelType w:val="hybridMultilevel"/>
    <w:tmpl w:val="2B70CB5C"/>
    <w:lvl w:ilvl="0" w:tplc="1714A180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3729E8"/>
    <w:multiLevelType w:val="hybridMultilevel"/>
    <w:tmpl w:val="9912C156"/>
    <w:lvl w:ilvl="0" w:tplc="5A4ED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D77130"/>
    <w:multiLevelType w:val="hybridMultilevel"/>
    <w:tmpl w:val="7EFC052A"/>
    <w:lvl w:ilvl="0" w:tplc="9F00584A">
      <w:start w:val="8"/>
      <w:numFmt w:val="bullet"/>
      <w:lvlText w:val="-"/>
      <w:lvlJc w:val="left"/>
      <w:pPr>
        <w:ind w:left="359" w:hanging="360"/>
      </w:pPr>
      <w:rPr>
        <w:rFonts w:ascii="Times New Roman" w:eastAsia="TimesNewRomanPS-BoldMT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3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F7013"/>
    <w:multiLevelType w:val="hybridMultilevel"/>
    <w:tmpl w:val="D7BCD984"/>
    <w:lvl w:ilvl="0" w:tplc="5A4ED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E568CB"/>
    <w:multiLevelType w:val="hybridMultilevel"/>
    <w:tmpl w:val="D82E1A1A"/>
    <w:lvl w:ilvl="0" w:tplc="5A4EDA86"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B77"/>
    <w:rsid w:val="00DF0B77"/>
    <w:rsid w:val="00FC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0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DF0B7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F0B77"/>
  </w:style>
  <w:style w:type="paragraph" w:customStyle="1" w:styleId="Nosaukumi">
    <w:name w:val="Nosaukumi"/>
    <w:basedOn w:val="Normal"/>
    <w:qFormat/>
    <w:rsid w:val="00DF0B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DF0B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F0B77"/>
  </w:style>
  <w:style w:type="paragraph" w:styleId="BalloonText">
    <w:name w:val="Balloon Text"/>
    <w:basedOn w:val="Normal"/>
    <w:link w:val="BalloonTextChar"/>
    <w:uiPriority w:val="99"/>
    <w:semiHidden/>
    <w:unhideWhenUsed/>
    <w:rsid w:val="00DF0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B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0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DF0B7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F0B77"/>
  </w:style>
  <w:style w:type="paragraph" w:customStyle="1" w:styleId="Nosaukumi">
    <w:name w:val="Nosaukumi"/>
    <w:basedOn w:val="Normal"/>
    <w:qFormat/>
    <w:rsid w:val="00DF0B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DF0B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F0B77"/>
  </w:style>
  <w:style w:type="paragraph" w:styleId="BalloonText">
    <w:name w:val="Balloon Text"/>
    <w:basedOn w:val="Normal"/>
    <w:link w:val="BalloonTextChar"/>
    <w:uiPriority w:val="99"/>
    <w:semiHidden/>
    <w:unhideWhenUsed/>
    <w:rsid w:val="00DF0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B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E411F64954441269FA49B84A6D1C8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FB5FAD-01D9-4282-B3F9-491E248C2519}"/>
      </w:docPartPr>
      <w:docPartBody>
        <w:p w:rsidR="00000000" w:rsidRDefault="000D51FC" w:rsidP="000D51FC">
          <w:pPr>
            <w:pStyle w:val="0E411F64954441269FA49B84A6D1C8E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TimesNewRomanPS-ItalicMT">
    <w:altName w:val="Times New Roman"/>
    <w:charset w:val="00"/>
    <w:family w:val="roman"/>
    <w:pitch w:val="default"/>
  </w:font>
  <w:font w:name="TrebuchetMS">
    <w:charset w:val="00"/>
    <w:family w:val="swiss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1FC"/>
    <w:rsid w:val="000D51FC"/>
    <w:rsid w:val="009D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51FC"/>
    <w:rPr>
      <w:color w:val="808080"/>
    </w:rPr>
  </w:style>
  <w:style w:type="paragraph" w:customStyle="1" w:styleId="0E411F64954441269FA49B84A6D1C8E5">
    <w:name w:val="0E411F64954441269FA49B84A6D1C8E5"/>
    <w:rsid w:val="000D51F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51FC"/>
    <w:rPr>
      <w:color w:val="808080"/>
    </w:rPr>
  </w:style>
  <w:style w:type="paragraph" w:customStyle="1" w:styleId="0E411F64954441269FA49B84A6D1C8E5">
    <w:name w:val="0E411F64954441269FA49B84A6D1C8E5"/>
    <w:rsid w:val="000D51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8859</Words>
  <Characters>5050</Characters>
  <Application>Microsoft Office Word</Application>
  <DocSecurity>0</DocSecurity>
  <Lines>42</Lines>
  <Paragraphs>27</Paragraphs>
  <ScaleCrop>false</ScaleCrop>
  <Company/>
  <LinksUpToDate>false</LinksUpToDate>
  <CharactersWithSpaces>13882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2023-07-13T06:13:00Z</dcterms:created>
  <dcterms:modified xsi:type="dcterms:W3CDTF">2023-07-13T06:13:00Z</dcterms:modified>
</cp:coreProperties>
</file>