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E13AEA" w:rsidRDefault="00D66CC2" w:rsidP="00D66CC2">
      <w:pPr>
        <w:pStyle w:val="Header"/>
        <w:spacing w:after="60"/>
        <w:jc w:val="center"/>
        <w:rPr>
          <w:rFonts w:cs="Times New Roman"/>
          <w:b/>
          <w:sz w:val="28"/>
        </w:rPr>
      </w:pPr>
      <w:r w:rsidRPr="00E13AEA">
        <w:rPr>
          <w:rFonts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D202DE" w:rsidP="00FF2D45">
            <w:pPr>
              <w:rPr>
                <w:lang w:eastAsia="lv-LV"/>
              </w:rPr>
            </w:pPr>
            <w:permStart w:id="1063532468" w:edGrp="everyone"/>
            <w:r>
              <w:t>Meistarklase</w:t>
            </w:r>
            <w:r w:rsidR="0078289D">
              <w:t>s</w:t>
            </w:r>
            <w:r w:rsidR="00E01DB7">
              <w:t xml:space="preserve"> </w:t>
            </w:r>
            <w:permEnd w:id="1063532468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sdt>
          <w:sdtPr>
            <w:rPr>
              <w:lang w:eastAsia="lv-LV"/>
            </w:rPr>
            <w:id w:val="-1677953675"/>
            <w:placeholder>
              <w:docPart w:val="1E55A1FA49974A6D97A8C5AD38BCE631"/>
            </w:placeholder>
          </w:sdtPr>
          <w:sdtEndPr/>
          <w:sdtContent>
            <w:permStart w:id="336739612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5475C7" w:rsidP="00FF2D45">
                <w:pPr>
                  <w:rPr>
                    <w:lang w:eastAsia="lv-LV"/>
                  </w:rPr>
                </w:pPr>
                <w:r>
                  <w:t>MākZ</w:t>
                </w:r>
                <w:r w:rsidR="00D202DE">
                  <w:t>5117</w:t>
                </w:r>
              </w:p>
            </w:tc>
            <w:permEnd w:id="33673961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b/>
              <w:bCs/>
              <w:iCs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858800012" w:edGrp="everyone" w:displacedByCustomXml="prev"/>
            <w:tc>
              <w:tcPr>
                <w:tcW w:w="4820" w:type="dxa"/>
              </w:tcPr>
              <w:p w:rsidR="001E37E7" w:rsidRPr="00E13AEA" w:rsidRDefault="005475C7" w:rsidP="00FF2D45">
                <w:pPr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>Mākslas zinātne</w:t>
                </w:r>
              </w:p>
            </w:tc>
            <w:permEnd w:id="185880001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sdt>
          <w:sdtPr>
            <w:rPr>
              <w:lang w:eastAsia="lv-LV"/>
            </w:rPr>
            <w:id w:val="1447041561"/>
            <w:placeholder>
              <w:docPart w:val="04C4077913024002A2AA6E2D9C67D708"/>
            </w:placeholder>
          </w:sdtPr>
          <w:sdtEndPr/>
          <w:sdtContent>
            <w:permStart w:id="1351886768" w:edGrp="everyone" w:displacedByCustomXml="prev"/>
            <w:tc>
              <w:tcPr>
                <w:tcW w:w="4820" w:type="dxa"/>
              </w:tcPr>
              <w:p w:rsidR="001E37E7" w:rsidRPr="00E13AEA" w:rsidRDefault="00D202DE" w:rsidP="00FF2D45">
                <w:pPr>
                  <w:rPr>
                    <w:lang w:eastAsia="lv-LV"/>
                  </w:rPr>
                </w:pPr>
                <w:r>
                  <w:t>V</w:t>
                </w:r>
                <w:r w:rsidR="005475C7">
                  <w:t>-V</w:t>
                </w:r>
                <w:r>
                  <w:t>I</w:t>
                </w:r>
              </w:p>
            </w:tc>
            <w:permEnd w:id="1351886768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sdt>
          <w:sdtPr>
            <w:rPr>
              <w:lang w:eastAsia="lv-LV"/>
            </w:rPr>
            <w:id w:val="-1983457178"/>
            <w:placeholder>
              <w:docPart w:val="825DF68286B4478590DB94E91BFA4E63"/>
            </w:placeholder>
          </w:sdtPr>
          <w:sdtEndPr/>
          <w:sdtContent>
            <w:permStart w:id="696218358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D202DE" w:rsidP="00FF2D45">
                <w:pPr>
                  <w:rPr>
                    <w:lang w:eastAsia="lv-LV"/>
                  </w:rPr>
                </w:pPr>
                <w:r>
                  <w:t>1</w:t>
                </w:r>
              </w:p>
            </w:tc>
            <w:permEnd w:id="696218358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sdt>
          <w:sdtPr>
            <w:rPr>
              <w:b/>
              <w:bCs/>
              <w:iCs/>
              <w:u w:val="single"/>
            </w:rPr>
            <w:id w:val="1020358494"/>
            <w:placeholder>
              <w:docPart w:val="13106384795A4AB6BCB918013B35053A"/>
            </w:placeholder>
          </w:sdtPr>
          <w:sdtEndPr/>
          <w:sdtContent>
            <w:permStart w:id="918257570" w:edGrp="everyone" w:displacedByCustomXml="prev"/>
            <w:tc>
              <w:tcPr>
                <w:tcW w:w="4820" w:type="dxa"/>
              </w:tcPr>
              <w:p w:rsidR="001E37E7" w:rsidRPr="00E13AEA" w:rsidRDefault="00D202DE" w:rsidP="00FF2D45">
                <w:pPr>
                  <w:rPr>
                    <w:b/>
                    <w:bCs/>
                    <w:iCs/>
                    <w:u w:val="single"/>
                  </w:rPr>
                </w:pPr>
                <w:r>
                  <w:t>1</w:t>
                </w:r>
                <w:r w:rsidR="005475C7">
                  <w:t>.5</w:t>
                </w:r>
              </w:p>
            </w:tc>
            <w:permEnd w:id="91825757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sdt>
          <w:sdtPr>
            <w:rPr>
              <w:lang w:eastAsia="lv-LV"/>
            </w:rPr>
            <w:id w:val="-772626340"/>
            <w:placeholder>
              <w:docPart w:val="F8C5E585A0F040408BBEC585DBA90816"/>
            </w:placeholder>
          </w:sdtPr>
          <w:sdtEndPr/>
          <w:sdtContent>
            <w:permStart w:id="625283583" w:edGrp="everyone" w:displacedByCustomXml="prev"/>
            <w:tc>
              <w:tcPr>
                <w:tcW w:w="4820" w:type="dxa"/>
                <w:vAlign w:val="center"/>
              </w:tcPr>
              <w:p w:rsidR="00391B74" w:rsidRPr="00E13AEA" w:rsidRDefault="00D202DE" w:rsidP="00FF2D45">
                <w:pPr>
                  <w:rPr>
                    <w:lang w:eastAsia="lv-LV"/>
                  </w:rPr>
                </w:pPr>
                <w:r>
                  <w:t>2</w:t>
                </w:r>
              </w:p>
            </w:tc>
            <w:permEnd w:id="625283583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sdt>
          <w:sdtPr>
            <w:rPr>
              <w:b/>
              <w:iCs/>
            </w:rPr>
            <w:id w:val="1135683899"/>
            <w:placeholder>
              <w:docPart w:val="9E2E7D40A2B34E808B4395F26E1CE0F8"/>
            </w:placeholder>
          </w:sdtPr>
          <w:sdtEndPr/>
          <w:sdtContent>
            <w:permStart w:id="858226330" w:edGrp="everyone" w:displacedByCustomXml="prev"/>
            <w:tc>
              <w:tcPr>
                <w:tcW w:w="4820" w:type="dxa"/>
              </w:tcPr>
              <w:p w:rsidR="00391B74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85822633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sdt>
          <w:sdtPr>
            <w:rPr>
              <w:b/>
              <w:iCs/>
            </w:rPr>
            <w:id w:val="88050691"/>
            <w:placeholder>
              <w:docPart w:val="FE1D0165C2D54D848AC91794417CDC70"/>
            </w:placeholder>
          </w:sdtPr>
          <w:sdtEndPr/>
          <w:sdtContent>
            <w:permStart w:id="1939804794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193980479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sdt>
          <w:sdtPr>
            <w:rPr>
              <w:b/>
              <w:iCs/>
            </w:rPr>
            <w:id w:val="-1380008009"/>
            <w:placeholder>
              <w:docPart w:val="E2D0BAAE1FD8429B84C307027B57EB0F"/>
            </w:placeholder>
          </w:sdtPr>
          <w:sdtEndPr/>
          <w:sdtContent>
            <w:permStart w:id="280705611" w:edGrp="everyone" w:displacedByCustomXml="prev"/>
            <w:tc>
              <w:tcPr>
                <w:tcW w:w="4820" w:type="dxa"/>
              </w:tcPr>
              <w:p w:rsidR="00632863" w:rsidRPr="00E13AEA" w:rsidRDefault="00D202DE" w:rsidP="00FF2D45">
                <w:pPr>
                  <w:rPr>
                    <w:b/>
                    <w:iCs/>
                  </w:rPr>
                </w:pPr>
                <w:r>
                  <w:t>2</w:t>
                </w:r>
              </w:p>
            </w:tc>
            <w:permEnd w:id="28070561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sdt>
          <w:sdtPr>
            <w:rPr>
              <w:b/>
              <w:iCs/>
            </w:rPr>
            <w:id w:val="799654060"/>
            <w:placeholder>
              <w:docPart w:val="436A543465514431A6EDB088C0B8ACBA"/>
            </w:placeholder>
          </w:sdtPr>
          <w:sdtEndPr/>
          <w:sdtContent>
            <w:permStart w:id="1307120035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1307120035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lang w:eastAsia="lv-LV"/>
            </w:rPr>
            <w:id w:val="-52155435"/>
            <w:placeholder>
              <w:docPart w:val="E5C81B3586C3488D8E991757AD2D18D4"/>
            </w:placeholder>
          </w:sdtPr>
          <w:sdtEndPr/>
          <w:sdtContent>
            <w:permStart w:id="1152722267" w:edGrp="everyone" w:displacedByCustomXml="prev"/>
            <w:tc>
              <w:tcPr>
                <w:tcW w:w="4820" w:type="dxa"/>
                <w:vAlign w:val="center"/>
              </w:tcPr>
              <w:p w:rsidR="00A8127C" w:rsidRPr="00E13AEA" w:rsidRDefault="00D202DE" w:rsidP="00FF2D45">
                <w:pPr>
                  <w:rPr>
                    <w:lang w:eastAsia="lv-LV"/>
                  </w:rPr>
                </w:pPr>
                <w:r>
                  <w:t>38</w:t>
                </w:r>
              </w:p>
            </w:tc>
            <w:permEnd w:id="1152722267" w:displacedByCustomXml="next"/>
          </w:sdtContent>
        </w:sdt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cs="Times New Roman"/>
                <w:i/>
                <w:szCs w:val="24"/>
                <w:lang w:eastAsia="lv-LV"/>
              </w:rPr>
            </w:pPr>
            <w:bookmarkStart w:id="0" w:name="_GoBack"/>
            <w:bookmarkEnd w:id="0"/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383029012"/>
            <w:placeholder>
              <w:docPart w:val="5A0AE5EB71EB43E0B1C466472F6BC143"/>
            </w:placeholder>
          </w:sdtPr>
          <w:sdtEndPr/>
          <w:sdtContent>
            <w:permStart w:id="520368234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E01DB7" w:rsidP="00A8127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Dr.art., profesors Ēvalds </w:t>
                </w:r>
                <w:proofErr w:type="spellStart"/>
                <w:r>
                  <w:t>Daugulis</w:t>
                </w:r>
                <w:proofErr w:type="spellEnd"/>
              </w:p>
            </w:tc>
            <w:permEnd w:id="520368234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sdt>
          <w:sdtPr>
            <w:id w:val="1543475819"/>
            <w:placeholder>
              <w:docPart w:val="0AA52EEF3FFE4141B5748DFE8872D11F"/>
            </w:placeholder>
          </w:sdtPr>
          <w:sdtEndPr>
            <w:rPr>
              <w:bCs/>
              <w:iCs/>
            </w:rPr>
          </w:sdtEndPr>
          <w:sdtContent>
            <w:permStart w:id="32397204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5475C7" w:rsidP="00590F6B">
                <w:pPr>
                  <w:rPr>
                    <w:bCs/>
                    <w:iCs/>
                  </w:rPr>
                </w:pPr>
                <w:r>
                  <w:t>Kursam priekšzināšanas nav nepieciešamas</w:t>
                </w:r>
              </w:p>
            </w:tc>
            <w:permEnd w:id="32397204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19141257"/>
            <w:placeholder>
              <w:docPart w:val="26553E59B0A04C2FB71EEE65471B19CF"/>
            </w:placeholder>
          </w:sdtPr>
          <w:sdtEndPr/>
          <w:sdtContent>
            <w:permStart w:id="1865899757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78289D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>M</w:t>
                </w:r>
                <w:r w:rsidRPr="0078289D">
                  <w:t>eistarklas</w:t>
                </w:r>
                <w:r>
                  <w:t xml:space="preserve">ēs students padziļināti </w:t>
                </w:r>
                <w:r w:rsidRPr="0078289D">
                  <w:t>iepazīst atskaņotājmākslas darba specifiku, pilnveido interpretācijas prasmi atskaņojot dažādu stilu un žanru mūzikas skaņdarbus</w:t>
                </w:r>
                <w:r>
                  <w:t xml:space="preserve"> kompetenta viesprofesora vadīts</w:t>
                </w:r>
                <w:r w:rsidRPr="0078289D">
                  <w:t>. Vienlaikus attīstās arī prasme</w:t>
                </w:r>
                <w:r>
                  <w:t xml:space="preserve"> un kompetence </w:t>
                </w:r>
                <w:r w:rsidR="00E7288D">
                  <w:t xml:space="preserve">izprast un </w:t>
                </w:r>
                <w:r>
                  <w:t>atšķirt dažādu</w:t>
                </w:r>
                <w:r w:rsidR="00E7288D">
                  <w:t>s viena un t</w:t>
                </w:r>
                <w:r w:rsidR="00E7288D" w:rsidRPr="00E7288D">
                  <w:t xml:space="preserve">ā paša skaņdarba </w:t>
                </w:r>
                <w:r w:rsidR="00E7288D">
                  <w:t xml:space="preserve">interpretācijas </w:t>
                </w:r>
                <w:r w:rsidR="002B3308">
                  <w:t>veidus</w:t>
                </w:r>
                <w:r w:rsidR="00E7288D">
                  <w:t>.</w:t>
                </w:r>
                <w:r>
                  <w:t xml:space="preserve"> M</w:t>
                </w:r>
                <w:r w:rsidRPr="0078289D">
                  <w:t xml:space="preserve">eistarklasēs maģistranti gatavos </w:t>
                </w:r>
                <w:proofErr w:type="gramStart"/>
                <w:r w:rsidRPr="0078289D">
                  <w:t>savu mūziķa</w:t>
                </w:r>
                <w:proofErr w:type="gramEnd"/>
                <w:r w:rsidRPr="0078289D">
                  <w:t xml:space="preserve"> </w:t>
                </w:r>
                <w:proofErr w:type="spellStart"/>
                <w:r w:rsidRPr="0078289D">
                  <w:t>portfolio</w:t>
                </w:r>
                <w:proofErr w:type="spellEnd"/>
                <w:r w:rsidRPr="0078289D">
                  <w:t xml:space="preserve">, kas sekmēs laikmetam atbilstoša </w:t>
                </w:r>
                <w:proofErr w:type="spellStart"/>
                <w:r w:rsidRPr="0078289D">
                  <w:t>koncertrepertuāra</w:t>
                </w:r>
                <w:proofErr w:type="spellEnd"/>
                <w:r w:rsidRPr="0078289D">
                  <w:t xml:space="preserve"> izveides modeļus. </w:t>
                </w:r>
                <w:r>
                  <w:t>M</w:t>
                </w:r>
                <w:r w:rsidRPr="0078289D">
                  <w:t>eistarklas</w:t>
                </w:r>
                <w:r>
                  <w:t>i</w:t>
                </w:r>
                <w:r w:rsidRPr="0078289D">
                  <w:t xml:space="preserve"> raksturo arī specifiskas izvērtēšanas / pašizvērtēšanas </w:t>
                </w:r>
                <w:proofErr w:type="spellStart"/>
                <w:r w:rsidRPr="0078289D">
                  <w:t>seminārnodarbības</w:t>
                </w:r>
                <w:proofErr w:type="spellEnd"/>
                <w:r w:rsidRPr="0078289D">
                  <w:t xml:space="preserve">, </w:t>
                </w:r>
                <w:r>
                  <w:t>m</w:t>
                </w:r>
                <w:r w:rsidRPr="0078289D">
                  <w:t>eistarkla</w:t>
                </w:r>
                <w:r>
                  <w:t>šu</w:t>
                </w:r>
                <w:r w:rsidRPr="0078289D">
                  <w:t xml:space="preserve"> laikā gūtās pieredzes </w:t>
                </w:r>
                <w:r w:rsidR="00726E9B">
                  <w:t xml:space="preserve">apmaiņa, </w:t>
                </w:r>
                <w:r w:rsidRPr="0078289D">
                  <w:t xml:space="preserve">apkopojums, izvērtējums un </w:t>
                </w:r>
                <w:r w:rsidR="00E7288D">
                  <w:t xml:space="preserve">pārbaudījuma </w:t>
                </w:r>
                <w:r w:rsidRPr="0078289D">
                  <w:t>prezentācija</w:t>
                </w:r>
                <w:r w:rsidR="00E7288D">
                  <w:t>s</w:t>
                </w:r>
                <w:r w:rsidRPr="0078289D">
                  <w:t xml:space="preserve"> </w:t>
                </w:r>
                <w:r w:rsidR="00E7288D">
                  <w:t>materiālu sagatavošana</w:t>
                </w:r>
                <w:r w:rsidRPr="0078289D">
                  <w:t>.</w:t>
                </w:r>
              </w:p>
            </w:tc>
            <w:permEnd w:id="1865899757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sdt>
          <w:sdtPr>
            <w:id w:val="-1014379456"/>
            <w:placeholder>
              <w:docPart w:val="F4A31C7048144FADA49050C131F091B4"/>
            </w:placeholder>
          </w:sdtPr>
          <w:sdtEndPr>
            <w:rPr>
              <w:rFonts w:cs="Times New Roman"/>
              <w:bCs/>
              <w:iCs/>
              <w:szCs w:val="24"/>
            </w:rPr>
          </w:sdtEndPr>
          <w:sdtContent>
            <w:permStart w:id="464549105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BE55ED" w:rsidP="00590F6B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Dalība meistarklasēs, </w:t>
                </w:r>
                <w:r w:rsidR="002F1983">
                  <w:t>konkursu</w:t>
                </w:r>
                <w:r>
                  <w:t xml:space="preserve"> un </w:t>
                </w:r>
                <w:r w:rsidR="002F1983">
                  <w:t>semināru apmeklējums un atskaites sagatavošana</w:t>
                </w:r>
              </w:p>
            </w:tc>
            <w:permEnd w:id="46454910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Studiju rezultāti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540483693"/>
            <w:placeholder>
              <w:docPart w:val="47975FA0AA534A2A86EAEC82298A1893"/>
            </w:placeholder>
          </w:sdtPr>
          <w:sdtEndPr/>
          <w:sdtContent>
            <w:permStart w:id="339694477" w:edGrp="everyone" w:displacedByCustomXml="prev"/>
            <w:tc>
              <w:tcPr>
                <w:tcW w:w="9039" w:type="dxa"/>
                <w:gridSpan w:val="2"/>
              </w:tcPr>
              <w:p w:rsidR="005E304A" w:rsidRPr="005E304A" w:rsidRDefault="00CE678E" w:rsidP="005E304A">
                <w:r>
                  <w:t xml:space="preserve">Zināšanas: </w:t>
                </w:r>
                <w:r w:rsidR="005E304A">
                  <w:t>s</w:t>
                </w:r>
                <w:r w:rsidR="005E304A" w:rsidRPr="00040978">
                  <w:t xml:space="preserve">pēj parādīt mūzikas mākslas nozarei raksturīgās </w:t>
                </w:r>
                <w:r w:rsidR="005E304A" w:rsidRPr="005E304A">
                  <w:t xml:space="preserve">pamata un specializētās </w:t>
                </w:r>
                <w:r w:rsidR="005E304A">
                  <w:t xml:space="preserve">praktiskās un </w:t>
                </w:r>
                <w:r w:rsidR="005E304A" w:rsidRPr="005E304A">
                  <w:t>teorētiskās zināšanas un šo zināšanu izpratni</w:t>
                </w:r>
                <w:r w:rsidR="005E304A">
                  <w:t>.</w:t>
                </w:r>
              </w:p>
              <w:p w:rsidR="005E304A" w:rsidRPr="005E304A" w:rsidRDefault="00035A8A" w:rsidP="005E304A">
                <w:r w:rsidRPr="00035A8A">
                  <w:br/>
                </w:r>
                <w:r>
                  <w:t xml:space="preserve">Prasmes: </w:t>
                </w:r>
                <w:r w:rsidR="005E304A">
                  <w:t>s</w:t>
                </w:r>
                <w:r w:rsidR="005E304A" w:rsidRPr="00BA33DC">
                  <w:t xml:space="preserve">pēj patstāvīgi veikt māksliniecisko darbību, parādīt prasmes, kas ļauj rast radošus risinājumus profesionālajām problēmām </w:t>
                </w:r>
                <w:r w:rsidR="005E304A">
                  <w:t xml:space="preserve">instrumenta </w:t>
                </w:r>
                <w:r w:rsidR="005E304A" w:rsidRPr="00BA33DC">
                  <w:t>spēlē</w:t>
                </w:r>
                <w:r w:rsidR="005E304A">
                  <w:t xml:space="preserve"> vai solo dziedāšanā</w:t>
                </w:r>
                <w:r w:rsidR="005E304A" w:rsidRPr="00BA33DC">
                  <w:t>;</w:t>
                </w:r>
              </w:p>
              <w:p w:rsidR="005E304A" w:rsidRPr="005E304A" w:rsidRDefault="005E304A" w:rsidP="005E304A">
                <w:r w:rsidRPr="00040978">
                  <w:t xml:space="preserve">prasme organizēt </w:t>
                </w:r>
                <w:r w:rsidRPr="005E304A">
                  <w:t>mākslinieciski radošo darbu saskaņā ar izvi</w:t>
                </w:r>
                <w:r>
                  <w:t>rzītajiem mērķiem un uzdevumiem</w:t>
                </w:r>
                <w:r w:rsidR="002D4080">
                  <w:t xml:space="preserve">, </w:t>
                </w:r>
                <w:r w:rsidR="002D4080" w:rsidRPr="002D4080">
                  <w:t>prasm</w:t>
                </w:r>
                <w:r w:rsidR="002D4080">
                  <w:t>e</w:t>
                </w:r>
                <w:r w:rsidR="002D4080" w:rsidRPr="002D4080">
                  <w:t xml:space="preserve"> pamatot sava koncertatskaņojuma māksliniecisko veidolu, diskutēt un argumentēt savu viedokli</w:t>
                </w:r>
                <w:r w:rsidR="002D4080">
                  <w:t>.</w:t>
                </w:r>
              </w:p>
              <w:p w:rsidR="00035A8A" w:rsidRDefault="00035A8A" w:rsidP="00035A8A"/>
              <w:p w:rsidR="00525213" w:rsidRPr="00E13AEA" w:rsidRDefault="00035A8A" w:rsidP="00525213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Kompetence: </w:t>
                </w:r>
                <w:r w:rsidR="009A1D86" w:rsidRPr="00BA33DC">
                  <w:t xml:space="preserve">spēj formulēt un analizēt praktiskas un teorētiskas problēmas, kas rodas </w:t>
                </w:r>
                <w:r w:rsidR="009A1D86">
                  <w:t>i</w:t>
                </w:r>
                <w:r w:rsidR="009A1D86" w:rsidRPr="009A1D86">
                  <w:t>nstrumenta spēlē vai solo dziedāšanā</w:t>
                </w:r>
                <w:r w:rsidR="009A1D86" w:rsidRPr="00BA33DC">
                  <w:t xml:space="preserve"> un rast risinājumu;</w:t>
                </w:r>
                <w:r w:rsidR="009A1D86">
                  <w:t xml:space="preserve"> </w:t>
                </w:r>
                <w:r>
                  <w:t>demonstrē izpratni par mūzikas evolūciju, komponistiem un to skaņdarbiem;</w:t>
                </w:r>
                <w:r w:rsidRPr="00035A8A">
                  <w:t xml:space="preserve"> prot iegūtās zināšanas izmantot profesionāli</w:t>
                </w:r>
                <w:r>
                  <w:t>.</w:t>
                </w:r>
              </w:p>
            </w:tc>
            <w:permEnd w:id="339694477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936638323"/>
            <w:placeholder>
              <w:docPart w:val="3E16C43C313149A29E3A592D11AC8062"/>
            </w:placeholder>
          </w:sdtPr>
          <w:sdtEndPr/>
          <w:sdtContent>
            <w:permStart w:id="2102666678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930EE5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930EE5">
                  <w:t xml:space="preserve">Sekmīga </w:t>
                </w:r>
                <w:r>
                  <w:t>d</w:t>
                </w:r>
                <w:r w:rsidR="004F0336" w:rsidRPr="004F0336">
                  <w:t xml:space="preserve">alība meistarklasēs </w:t>
                </w:r>
                <w:r w:rsidR="004F0336">
                  <w:t>aktī</w:t>
                </w:r>
                <w:r w:rsidR="004F0336" w:rsidRPr="004F0336">
                  <w:t xml:space="preserve">vā veidā - kā </w:t>
                </w:r>
                <w:r w:rsidR="004F0336">
                  <w:t>dalībniek</w:t>
                </w:r>
                <w:r w:rsidR="004F0336" w:rsidRPr="004F0336">
                  <w:t>s.</w:t>
                </w:r>
                <w:r w:rsidR="004F0336">
                  <w:t xml:space="preserve"> Dalība </w:t>
                </w:r>
                <w:r w:rsidR="004F0336" w:rsidRPr="004F0336">
                  <w:t>meistarklasēs pasīvā veidā - kā novērotāj</w:t>
                </w:r>
                <w:r w:rsidR="004F0336">
                  <w:t>s.</w:t>
                </w:r>
                <w:r>
                  <w:t xml:space="preserve"> Uzstāšanās konferencē.</w:t>
                </w:r>
                <w:r w:rsidR="00B201B2">
                  <w:t xml:space="preserve"> </w:t>
                </w:r>
              </w:p>
            </w:tc>
            <w:permEnd w:id="210266667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permStart w:id="1217540063" w:edGrp="everyone"/>
            <w:permEnd w:id="1217540063"/>
            <w:r w:rsidRPr="00E13AEA">
              <w:t>Kursa saturs</w:t>
            </w:r>
            <w:r w:rsidRPr="00E13AEA">
              <w:rPr>
                <w:shd w:val="clear" w:color="auto" w:fill="F1F1F1"/>
              </w:rPr>
              <w:t xml:space="preserve"> 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47133970"/>
            <w:placeholder>
              <w:docPart w:val="A1863BDCAFCD4988927402BC9F10E815"/>
            </w:placeholder>
          </w:sdtPr>
          <w:sdtEndPr/>
          <w:sdtContent>
            <w:permStart w:id="1011504455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-1238634838"/>
                <w:placeholder>
                  <w:docPart w:val="1521CACCD08048E385789B295AFDB916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525213" w:rsidRPr="00E13AEA" w:rsidRDefault="001C3617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r>
                      <w:t>M</w:t>
                    </w:r>
                    <w:r w:rsidRPr="001C3617">
                      <w:t>eist</w:t>
                    </w:r>
                    <w:r>
                      <w:t>arklašu apmeklējums, dalība konkursos un konferencēs.</w:t>
                    </w:r>
                  </w:p>
                </w:tc>
              </w:sdtContent>
            </w:sdt>
            <w:permEnd w:id="101150445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Obligāti izmantojamie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708412624"/>
            <w:placeholder>
              <w:docPart w:val="A10EDE8A42354D1987B332AB476E378D"/>
            </w:placeholder>
          </w:sdtPr>
          <w:sdtEndPr/>
          <w:sdtContent>
            <w:permStart w:id="1639777405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64044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Mūziķa atskaņotājmākslinieka vajadzībām nepieciešamā speciālā literatūra par attiecīgā mūzikas ska</w:t>
                </w:r>
                <w:r w:rsidRPr="0064044C">
                  <w:t>ņdarba</w:t>
                </w:r>
                <w:r>
                  <w:t xml:space="preserve"> stilistikas, interpretācijas un skaņdarba inovatīvas apguves jautājumiem.</w:t>
                </w:r>
              </w:p>
            </w:tc>
            <w:permEnd w:id="163977740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Papildus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668713926"/>
            <w:placeholder>
              <w:docPart w:val="B3C9BA9F76834CD0B5B9B4CF977E82D9"/>
            </w:placeholder>
          </w:sdtPr>
          <w:sdtEndPr/>
          <w:sdtContent>
            <w:permStart w:id="321138974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5475C7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Attiecīgā muzikoloģijas literatūra</w:t>
                </w:r>
              </w:p>
            </w:tc>
            <w:permEnd w:id="321138974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Periodika un citi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026567526"/>
            <w:placeholder>
              <w:docPart w:val="7C7889211C68479499564FC436AA19A7"/>
            </w:placeholder>
          </w:sdtPr>
          <w:sdtEndPr/>
          <w:sdtContent>
            <w:permStart w:id="2091916472" w:edGrp="everyone" w:displacedByCustomXml="prev"/>
            <w:tc>
              <w:tcPr>
                <w:tcW w:w="9039" w:type="dxa"/>
                <w:gridSpan w:val="2"/>
              </w:tcPr>
              <w:p w:rsidR="00C103CC" w:rsidRPr="00C103CC" w:rsidRDefault="00C103CC" w:rsidP="00C103CC">
                <w:r>
                  <w:t xml:space="preserve">DU zinātniskais rakstu krājums </w:t>
                </w:r>
                <w:r w:rsidRPr="00C103CC">
                  <w:t>MŪZIKAS ZINĀTNE ŠODIEN: PASTĀVĪGAIS UN MAINĪGAIS I, II, III, IV, V, VI, VII, VIII, IX,X,XI,XII,XIII</w:t>
                </w:r>
              </w:p>
              <w:p w:rsidR="00C103CC" w:rsidRPr="00C103CC" w:rsidRDefault="00C103CC" w:rsidP="00C103CC">
                <w:r>
                  <w:t xml:space="preserve">Mūzikas akadēmijas raksti I, II, </w:t>
                </w:r>
                <w:r w:rsidRPr="00C103CC">
                  <w:t>II, IV, V, VI, VII, VIII, IX,X, XI, XII, XIII, XIV, XV</w:t>
                </w:r>
              </w:p>
              <w:p w:rsidR="00C103CC" w:rsidRPr="00C103CC" w:rsidRDefault="00C103CC" w:rsidP="00C103CC">
                <w:r>
                  <w:t>Mūzikas saule</w:t>
                </w:r>
                <w:r w:rsidRPr="00C103CC">
                  <w:tab/>
                </w:r>
              </w:p>
              <w:p w:rsidR="00C103CC" w:rsidRPr="00C103CC" w:rsidRDefault="00C103CC" w:rsidP="00C103CC">
                <w:proofErr w:type="spellStart"/>
                <w:r>
                  <w:t>Music</w:t>
                </w:r>
                <w:proofErr w:type="spellEnd"/>
                <w:r>
                  <w:t xml:space="preserve"> </w:t>
                </w:r>
                <w:proofErr w:type="spellStart"/>
                <w:r>
                  <w:t>Theory</w:t>
                </w:r>
                <w:proofErr w:type="spellEnd"/>
                <w:r>
                  <w:t xml:space="preserve"> </w:t>
                </w:r>
                <w:proofErr w:type="spellStart"/>
                <w:r>
                  <w:t>Spectrum</w:t>
                </w:r>
                <w:proofErr w:type="spellEnd"/>
              </w:p>
              <w:p w:rsidR="00C103CC" w:rsidRPr="00C103CC" w:rsidRDefault="00C103CC" w:rsidP="00C103CC">
                <w:proofErr w:type="spellStart"/>
                <w:r w:rsidRPr="00C103CC">
                  <w:t>Contemporary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Music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Review</w:t>
                </w:r>
                <w:proofErr w:type="spellEnd"/>
              </w:p>
              <w:p w:rsidR="00525213" w:rsidRPr="00E13AEA" w:rsidRDefault="00C103C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Interneta resursi</w:t>
                </w:r>
              </w:p>
            </w:tc>
            <w:permEnd w:id="209191647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Piezīmes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szCs w:val="24"/>
            </w:rPr>
            <w:id w:val="-686205951"/>
            <w:placeholder>
              <w:docPart w:val="7824D65E966D45BA933F44E34CCBC81D"/>
            </w:placeholder>
          </w:sdtPr>
          <w:sdtEndPr/>
          <w:sdtContent>
            <w:permStart w:id="1439652745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F74406" w:rsidP="00525213">
                <w:pPr>
                  <w:rPr>
                    <w:rFonts w:cs="Times New Roman"/>
                    <w:bCs/>
                    <w:szCs w:val="24"/>
                  </w:rPr>
                </w:pPr>
                <w:r>
                  <w:t>Profesionālās augstākās izglītības studiju programma "Mūzika" (4</w:t>
                </w:r>
                <w:r w:rsidR="009D5CFF">
                  <w:t>7</w:t>
                </w:r>
                <w:r w:rsidR="00F37A20">
                  <w:t>2</w:t>
                </w:r>
                <w:r>
                  <w:t>1</w:t>
                </w:r>
                <w:r w:rsidR="00F37A20">
                  <w:t>2</w:t>
                </w:r>
                <w:r>
                  <w:t xml:space="preserve">) </w:t>
                </w:r>
              </w:p>
            </w:tc>
            <w:permEnd w:id="1439652745" w:displacedByCustomXml="next"/>
          </w:sdtContent>
        </w:sdt>
      </w:tr>
    </w:tbl>
    <w:p w:rsidR="0059171A" w:rsidRPr="00E13AEA" w:rsidRDefault="0059171A">
      <w:pPr>
        <w:rPr>
          <w:rFonts w:cs="Times New Roman"/>
          <w:szCs w:val="24"/>
        </w:rPr>
      </w:pPr>
    </w:p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AC4" w:rsidRDefault="00066AC4" w:rsidP="00982C4A">
      <w:pPr>
        <w:spacing w:after="0" w:line="240" w:lineRule="auto"/>
      </w:pPr>
      <w:r>
        <w:separator/>
      </w:r>
    </w:p>
  </w:endnote>
  <w:endnote w:type="continuationSeparator" w:id="0">
    <w:p w:rsidR="00066AC4" w:rsidRDefault="00066AC4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5252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33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AC4" w:rsidRDefault="00066AC4" w:rsidP="00982C4A">
      <w:pPr>
        <w:spacing w:after="0" w:line="240" w:lineRule="auto"/>
      </w:pPr>
      <w:r>
        <w:separator/>
      </w:r>
    </w:p>
  </w:footnote>
  <w:footnote w:type="continuationSeparator" w:id="0">
    <w:p w:rsidR="00066AC4" w:rsidRDefault="00066AC4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FB4" w:rsidRDefault="007B1FB4" w:rsidP="004A57E0">
    <w:pPr>
      <w:pStyle w:val="Header"/>
      <w:jc w:val="center"/>
      <w:rPr>
        <w:rFonts w:cs="Times New Roman"/>
        <w:b/>
      </w:rPr>
    </w:pPr>
  </w:p>
  <w:p w:rsidR="007B1FB4" w:rsidRPr="007B1FB4" w:rsidRDefault="007B1FB4" w:rsidP="004A57E0">
    <w:pPr>
      <w:pStyle w:val="Header"/>
      <w:jc w:val="center"/>
      <w:rPr>
        <w:rFonts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3D3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/8uDl/MVrpWB4Uk2nYVaxKDMLlXs9V4WAD+Ud1X72WpUYtGqq+OaeS+p0hT0/3GgB5caXtfjd1N0z3/Zw/faw==" w:salt="oLEHmB+DMf8+qtbyvlMdC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35A8A"/>
    <w:rsid w:val="00057199"/>
    <w:rsid w:val="00066AC4"/>
    <w:rsid w:val="00082FD0"/>
    <w:rsid w:val="000D275C"/>
    <w:rsid w:val="00124650"/>
    <w:rsid w:val="001C3617"/>
    <w:rsid w:val="001E010A"/>
    <w:rsid w:val="001E37E7"/>
    <w:rsid w:val="00212071"/>
    <w:rsid w:val="00232205"/>
    <w:rsid w:val="002B21BF"/>
    <w:rsid w:val="002B3308"/>
    <w:rsid w:val="002D26FA"/>
    <w:rsid w:val="002D4080"/>
    <w:rsid w:val="002F1983"/>
    <w:rsid w:val="002F3D65"/>
    <w:rsid w:val="00337CF9"/>
    <w:rsid w:val="00390AD3"/>
    <w:rsid w:val="00391B74"/>
    <w:rsid w:val="003B7D44"/>
    <w:rsid w:val="00452B34"/>
    <w:rsid w:val="004A560D"/>
    <w:rsid w:val="004A57E0"/>
    <w:rsid w:val="004B5043"/>
    <w:rsid w:val="004C21DA"/>
    <w:rsid w:val="004F0336"/>
    <w:rsid w:val="00501C3A"/>
    <w:rsid w:val="00525213"/>
    <w:rsid w:val="005475C7"/>
    <w:rsid w:val="00590F6B"/>
    <w:rsid w:val="0059171A"/>
    <w:rsid w:val="005E304A"/>
    <w:rsid w:val="005E5E8A"/>
    <w:rsid w:val="005F044D"/>
    <w:rsid w:val="00606976"/>
    <w:rsid w:val="00632863"/>
    <w:rsid w:val="0064044C"/>
    <w:rsid w:val="00655E76"/>
    <w:rsid w:val="0072031C"/>
    <w:rsid w:val="00726E9B"/>
    <w:rsid w:val="0078238C"/>
    <w:rsid w:val="0078289D"/>
    <w:rsid w:val="007B1FB4"/>
    <w:rsid w:val="007D690A"/>
    <w:rsid w:val="007F2A5B"/>
    <w:rsid w:val="00815FAB"/>
    <w:rsid w:val="008231E1"/>
    <w:rsid w:val="0087428B"/>
    <w:rsid w:val="008869E1"/>
    <w:rsid w:val="00930EE5"/>
    <w:rsid w:val="00942A76"/>
    <w:rsid w:val="00982C4A"/>
    <w:rsid w:val="009A1D86"/>
    <w:rsid w:val="009B1C14"/>
    <w:rsid w:val="009D5CFF"/>
    <w:rsid w:val="00A6366E"/>
    <w:rsid w:val="00A7522E"/>
    <w:rsid w:val="00A8127C"/>
    <w:rsid w:val="00AA5194"/>
    <w:rsid w:val="00AC4A4E"/>
    <w:rsid w:val="00AE6370"/>
    <w:rsid w:val="00AE73CE"/>
    <w:rsid w:val="00B13A71"/>
    <w:rsid w:val="00B201B2"/>
    <w:rsid w:val="00B33987"/>
    <w:rsid w:val="00BA381E"/>
    <w:rsid w:val="00BB3CCC"/>
    <w:rsid w:val="00BC1FA7"/>
    <w:rsid w:val="00BC4ECA"/>
    <w:rsid w:val="00BC5298"/>
    <w:rsid w:val="00BE55ED"/>
    <w:rsid w:val="00BF71A8"/>
    <w:rsid w:val="00C0570D"/>
    <w:rsid w:val="00C103CC"/>
    <w:rsid w:val="00C91DAC"/>
    <w:rsid w:val="00CB3693"/>
    <w:rsid w:val="00CE678E"/>
    <w:rsid w:val="00D05806"/>
    <w:rsid w:val="00D202DE"/>
    <w:rsid w:val="00D31A90"/>
    <w:rsid w:val="00D66CC2"/>
    <w:rsid w:val="00D75976"/>
    <w:rsid w:val="00D84505"/>
    <w:rsid w:val="00D9301F"/>
    <w:rsid w:val="00E01DB7"/>
    <w:rsid w:val="00E13AEA"/>
    <w:rsid w:val="00E3236B"/>
    <w:rsid w:val="00E4577D"/>
    <w:rsid w:val="00E7288D"/>
    <w:rsid w:val="00E82F3C"/>
    <w:rsid w:val="00E93940"/>
    <w:rsid w:val="00EA1A34"/>
    <w:rsid w:val="00EA2329"/>
    <w:rsid w:val="00EE16F0"/>
    <w:rsid w:val="00F115CB"/>
    <w:rsid w:val="00F37A20"/>
    <w:rsid w:val="00F74406"/>
    <w:rsid w:val="00FB24C6"/>
    <w:rsid w:val="00FF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55A1FA49974A6D97A8C5AD38BC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FFF-7B0B-4391-B425-C0A4E51C51F4}"/>
      </w:docPartPr>
      <w:docPartBody>
        <w:p w:rsidR="004F1284" w:rsidRDefault="004F1284" w:rsidP="004F1284">
          <w:pPr>
            <w:pStyle w:val="1E55A1FA49974A6D97A8C5AD38BCE63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C4077913024002A2AA6E2D9C67D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ED5F-D7EE-4B12-A2B3-713424F93615}"/>
      </w:docPartPr>
      <w:docPartBody>
        <w:p w:rsidR="004F1284" w:rsidRDefault="004F1284" w:rsidP="004F1284">
          <w:pPr>
            <w:pStyle w:val="04C4077913024002A2AA6E2D9C67D70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25DF68286B4478590DB94E91BFA4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38ECA-B02E-4766-8C4D-0FB861D299EE}"/>
      </w:docPartPr>
      <w:docPartBody>
        <w:p w:rsidR="004F1284" w:rsidRDefault="004F1284" w:rsidP="004F1284">
          <w:pPr>
            <w:pStyle w:val="825DF68286B4478590DB94E91BFA4E6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106384795A4AB6BCB918013B35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D857-8E1A-43C3-949C-845BC83CFBE5}"/>
      </w:docPartPr>
      <w:docPartBody>
        <w:p w:rsidR="004F1284" w:rsidRDefault="004F1284" w:rsidP="004F1284">
          <w:pPr>
            <w:pStyle w:val="13106384795A4AB6BCB918013B35053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C5E585A0F040408BBEC585DBA90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DC78C-0F4D-42C8-BDDC-9B518F8EA0F4}"/>
      </w:docPartPr>
      <w:docPartBody>
        <w:p w:rsidR="004F1284" w:rsidRDefault="004F1284" w:rsidP="004F1284">
          <w:pPr>
            <w:pStyle w:val="F8C5E585A0F040408BBEC585DBA90816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E2E7D40A2B34E808B4395F26E1C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FD520-8C5F-4F07-84B4-6CDB814D0966}"/>
      </w:docPartPr>
      <w:docPartBody>
        <w:p w:rsidR="004F1284" w:rsidRDefault="004F1284" w:rsidP="004F1284">
          <w:pPr>
            <w:pStyle w:val="9E2E7D40A2B34E808B4395F26E1CE0F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E1D0165C2D54D848AC91794417C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B134-3334-4153-914A-D6A59A7CABFA}"/>
      </w:docPartPr>
      <w:docPartBody>
        <w:p w:rsidR="004F1284" w:rsidRDefault="004F1284" w:rsidP="004F1284">
          <w:pPr>
            <w:pStyle w:val="FE1D0165C2D54D848AC91794417CDC7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2D0BAAE1FD8429B84C307027B57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15F2-B67C-4FD0-BD58-2120083D88C1}"/>
      </w:docPartPr>
      <w:docPartBody>
        <w:p w:rsidR="004F1284" w:rsidRDefault="004F1284" w:rsidP="004F1284">
          <w:pPr>
            <w:pStyle w:val="E2D0BAAE1FD8429B84C307027B57EB0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6A543465514431A6EDB088C0B8A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4E5E-3636-4AB8-BA3C-FC93BAA13A51}"/>
      </w:docPartPr>
      <w:docPartBody>
        <w:p w:rsidR="004F1284" w:rsidRDefault="004F1284" w:rsidP="004F1284">
          <w:pPr>
            <w:pStyle w:val="436A543465514431A6EDB088C0B8ACB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C81B3586C3488D8E991757AD2D1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A4DCF-0472-41F4-9058-298AE99E78DD}"/>
      </w:docPartPr>
      <w:docPartBody>
        <w:p w:rsidR="004F1284" w:rsidRDefault="004F1284" w:rsidP="004F1284">
          <w:pPr>
            <w:pStyle w:val="E5C81B3586C3488D8E991757AD2D18D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AE5EB71EB43E0B1C466472F6B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262D3-CEC1-417F-BA66-86575C3FF5CE}"/>
      </w:docPartPr>
      <w:docPartBody>
        <w:p w:rsidR="004F1284" w:rsidRDefault="004F1284" w:rsidP="004F1284">
          <w:pPr>
            <w:pStyle w:val="5A0AE5EB71EB43E0B1C466472F6BC14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A52EEF3FFE4141B5748DFE8872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CB6A5-49AE-4D55-B2B0-BA9BE92299A2}"/>
      </w:docPartPr>
      <w:docPartBody>
        <w:p w:rsidR="004F1284" w:rsidRDefault="004F1284" w:rsidP="004F1284">
          <w:pPr>
            <w:pStyle w:val="0AA52EEF3FFE4141B5748DFE8872D11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553E59B0A04C2FB71EEE65471B1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4D994-5E60-48FC-A7C8-94C27B696F8C}"/>
      </w:docPartPr>
      <w:docPartBody>
        <w:p w:rsidR="004F1284" w:rsidRDefault="004F1284" w:rsidP="004F1284">
          <w:pPr>
            <w:pStyle w:val="26553E59B0A04C2FB71EEE65471B19C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A31C7048144FADA49050C131F09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68068-ACF3-4877-AE62-EB7E48669726}"/>
      </w:docPartPr>
      <w:docPartBody>
        <w:p w:rsidR="004F1284" w:rsidRDefault="004F1284" w:rsidP="004F1284">
          <w:pPr>
            <w:pStyle w:val="F4A31C7048144FADA49050C131F091B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7975FA0AA534A2A86EAEC82298A1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EDE-A3DC-44FF-ADC5-CF083546D460}"/>
      </w:docPartPr>
      <w:docPartBody>
        <w:p w:rsidR="004F1284" w:rsidRDefault="004F1284" w:rsidP="004F1284">
          <w:pPr>
            <w:pStyle w:val="47975FA0AA534A2A86EAEC82298A189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E16C43C313149A29E3A592D11AC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1164A-5A1F-4E38-B1D9-1BDD6721EAAA}"/>
      </w:docPartPr>
      <w:docPartBody>
        <w:p w:rsidR="004F1284" w:rsidRDefault="004F1284" w:rsidP="004F1284">
          <w:pPr>
            <w:pStyle w:val="3E16C43C313149A29E3A592D11AC806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A1863BDCAFCD4988927402BC9F10E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20E6-ED93-4360-9CE6-F399157BEDDA}"/>
      </w:docPartPr>
      <w:docPartBody>
        <w:p w:rsidR="004F1284" w:rsidRDefault="004F1284" w:rsidP="004F1284">
          <w:pPr>
            <w:pStyle w:val="A1863BDCAFCD4988927402BC9F10E81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0EDE8A42354D1987B332AB476E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C094-6977-42E9-AE3A-7C663DF64DE1}"/>
      </w:docPartPr>
      <w:docPartBody>
        <w:p w:rsidR="004F1284" w:rsidRDefault="004F1284" w:rsidP="004F1284">
          <w:pPr>
            <w:pStyle w:val="A10EDE8A42354D1987B332AB476E378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9BA9F76834CD0B5B9B4CF977E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68E8C-3E37-4560-87F8-997C9CF91D51}"/>
      </w:docPartPr>
      <w:docPartBody>
        <w:p w:rsidR="004F1284" w:rsidRDefault="004F1284" w:rsidP="004F1284">
          <w:pPr>
            <w:pStyle w:val="B3C9BA9F76834CD0B5B9B4CF977E82D9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7889211C68479499564FC436AA1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B9CA-80E5-48D2-B192-6277599D6D8D}"/>
      </w:docPartPr>
      <w:docPartBody>
        <w:p w:rsidR="004F1284" w:rsidRDefault="004F1284" w:rsidP="004F1284">
          <w:pPr>
            <w:pStyle w:val="7C7889211C68479499564FC436AA19A7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824D65E966D45BA933F44E34CCB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E527-645D-47D2-BA98-24D805F7FA14}"/>
      </w:docPartPr>
      <w:docPartBody>
        <w:p w:rsidR="004F1284" w:rsidRDefault="004F1284" w:rsidP="004F1284">
          <w:pPr>
            <w:pStyle w:val="7824D65E966D45BA933F44E34CCBC81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521CACCD08048E385789B295AFDB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AB15F-77BC-4023-A937-D69AFA88D9BA}"/>
      </w:docPartPr>
      <w:docPartBody>
        <w:p w:rsidR="00E62199" w:rsidRDefault="00737138" w:rsidP="00737138">
          <w:pPr>
            <w:pStyle w:val="1521CACCD08048E385789B295AFDB9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261987"/>
    <w:rsid w:val="004F1284"/>
    <w:rsid w:val="004F49AE"/>
    <w:rsid w:val="00737138"/>
    <w:rsid w:val="007E0991"/>
    <w:rsid w:val="00A802D5"/>
    <w:rsid w:val="00AE25C7"/>
    <w:rsid w:val="00AE6527"/>
    <w:rsid w:val="00B74947"/>
    <w:rsid w:val="00C958E9"/>
    <w:rsid w:val="00D0292E"/>
    <w:rsid w:val="00D14CBD"/>
    <w:rsid w:val="00E62199"/>
    <w:rsid w:val="00E678C0"/>
    <w:rsid w:val="00E757A0"/>
    <w:rsid w:val="00F43956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138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138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D6FB8-2885-407C-B4B0-D18172941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1994</Words>
  <Characters>1138</Characters>
  <Application>Microsoft Office Word</Application>
  <DocSecurity>8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User</cp:lastModifiedBy>
  <cp:revision>35</cp:revision>
  <cp:lastPrinted>2018-11-16T11:31:00Z</cp:lastPrinted>
  <dcterms:created xsi:type="dcterms:W3CDTF">2019-02-26T06:11:00Z</dcterms:created>
  <dcterms:modified xsi:type="dcterms:W3CDTF">2019-09-19T07:28:00Z</dcterms:modified>
</cp:coreProperties>
</file>