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4A" w:rsidRPr="00ED18EB" w:rsidRDefault="0053044A" w:rsidP="0053044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53044A" w:rsidRPr="00ED18EB" w:rsidRDefault="0053044A" w:rsidP="0053044A">
      <w:pPr>
        <w:jc w:val="center"/>
        <w:rPr>
          <w:b/>
          <w:sz w:val="32"/>
          <w:szCs w:val="32"/>
          <w:lang w:val="de-DE"/>
        </w:rPr>
      </w:pPr>
      <w:r w:rsidRPr="00ED18EB">
        <w:rPr>
          <w:b/>
          <w:sz w:val="32"/>
          <w:szCs w:val="32"/>
        </w:rPr>
        <w:t>STUDIJU KURSA APRAKSTS</w:t>
      </w:r>
    </w:p>
    <w:p w:rsidR="0053044A" w:rsidRPr="00ED18EB" w:rsidRDefault="0053044A" w:rsidP="0053044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53044A" w:rsidRPr="00ED18EB" w:rsidTr="005E54E7">
        <w:tc>
          <w:tcPr>
            <w:tcW w:w="4219" w:type="dxa"/>
          </w:tcPr>
          <w:p w:rsidR="0053044A" w:rsidRPr="00ED18EB" w:rsidRDefault="0053044A"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53044A" w:rsidRPr="00ED18EB" w:rsidRDefault="0053044A" w:rsidP="005E54E7">
            <w:pPr>
              <w:pStyle w:val="Style1"/>
              <w:framePr w:wrap="around"/>
            </w:pPr>
            <w:bookmarkStart w:id="0" w:name="_Toc94237383"/>
            <w:bookmarkStart w:id="1" w:name="_Toc103773878"/>
            <w:bookmarkStart w:id="2" w:name="_Toc103779858"/>
            <w:bookmarkStart w:id="3" w:name="_GoBack"/>
            <w:proofErr w:type="spellStart"/>
            <w:r w:rsidRPr="00ED18EB">
              <w:t>Ansamblis</w:t>
            </w:r>
            <w:proofErr w:type="spellEnd"/>
            <w:r w:rsidRPr="00ED18EB">
              <w:t>/</w:t>
            </w:r>
            <w:proofErr w:type="spellStart"/>
            <w:r w:rsidRPr="00ED18EB">
              <w:t>otrais</w:t>
            </w:r>
            <w:proofErr w:type="spellEnd"/>
            <w:r w:rsidRPr="00ED18EB">
              <w:t xml:space="preserve"> instruments VI </w:t>
            </w:r>
            <w:bookmarkEnd w:id="3"/>
            <w:r w:rsidRPr="00ED18EB">
              <w:t>[</w:t>
            </w:r>
            <w:proofErr w:type="spellStart"/>
            <w:r w:rsidRPr="00ED18EB">
              <w:t>Modulis</w:t>
            </w:r>
            <w:proofErr w:type="spellEnd"/>
            <w:r w:rsidRPr="00ED18EB">
              <w:t xml:space="preserve">: </w:t>
            </w:r>
            <w:proofErr w:type="spellStart"/>
            <w:r w:rsidRPr="00ED18EB">
              <w:t>Ģitāra</w:t>
            </w:r>
            <w:proofErr w:type="spellEnd"/>
            <w:r w:rsidRPr="00ED18EB">
              <w:t>]</w:t>
            </w:r>
            <w:bookmarkEnd w:id="0"/>
            <w:bookmarkEnd w:id="1"/>
            <w:bookmarkEnd w:id="2"/>
          </w:p>
        </w:tc>
      </w:tr>
      <w:tr w:rsidR="0053044A" w:rsidRPr="00ED18EB" w:rsidTr="005E54E7">
        <w:tc>
          <w:tcPr>
            <w:tcW w:w="4219" w:type="dxa"/>
          </w:tcPr>
          <w:p w:rsidR="0053044A" w:rsidRPr="00ED18EB" w:rsidRDefault="0053044A"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53044A" w:rsidRPr="00ED18EB" w:rsidRDefault="0053044A" w:rsidP="005E54E7">
            <w:pPr>
              <w:shd w:val="clear" w:color="auto" w:fill="auto"/>
              <w:rPr>
                <w:lang w:eastAsia="lv-LV"/>
              </w:rPr>
            </w:pPr>
            <w:r w:rsidRPr="00ED18EB">
              <w:rPr>
                <w:lang w:eastAsia="lv-LV"/>
              </w:rPr>
              <w:t>MākZ4469</w:t>
            </w:r>
          </w:p>
        </w:tc>
      </w:tr>
      <w:tr w:rsidR="0053044A" w:rsidRPr="00ED18EB" w:rsidTr="005E54E7">
        <w:tc>
          <w:tcPr>
            <w:tcW w:w="4219" w:type="dxa"/>
          </w:tcPr>
          <w:p w:rsidR="0053044A" w:rsidRPr="00ED18EB" w:rsidRDefault="0053044A" w:rsidP="005E54E7">
            <w:pPr>
              <w:pStyle w:val="Nosaukumi"/>
            </w:pPr>
            <w:proofErr w:type="spellStart"/>
            <w:r w:rsidRPr="00ED18EB">
              <w:t>Zinātnes</w:t>
            </w:r>
            <w:proofErr w:type="spellEnd"/>
            <w:r w:rsidRPr="00ED18EB">
              <w:t xml:space="preserve"> </w:t>
            </w:r>
            <w:proofErr w:type="spellStart"/>
            <w:r w:rsidRPr="00ED18EB">
              <w:t>nozare</w:t>
            </w:r>
            <w:proofErr w:type="spellEnd"/>
          </w:p>
        </w:tc>
        <w:sdt>
          <w:sdtPr>
            <w:rPr>
              <w:b/>
              <w:vanish/>
            </w:rPr>
            <w:id w:val="-1440757340"/>
            <w:placeholder>
              <w:docPart w:val="1E192F5C7E94445C96942E4B3BB3A20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53044A" w:rsidRPr="00ED18EB" w:rsidRDefault="0053044A" w:rsidP="005E54E7">
                <w:pPr>
                  <w:shd w:val="clear" w:color="auto" w:fill="auto"/>
                  <w:rPr>
                    <w:b/>
                  </w:rPr>
                </w:pPr>
                <w:r w:rsidRPr="00ED18EB">
                  <w:rPr>
                    <w:b/>
                    <w:vanish/>
                  </w:rPr>
                  <w:t>Mākslas zinātne</w:t>
                </w:r>
              </w:p>
            </w:tc>
          </w:sdtContent>
        </w:sdt>
      </w:tr>
      <w:tr w:rsidR="0053044A" w:rsidRPr="00ED18EB" w:rsidTr="005E54E7">
        <w:tc>
          <w:tcPr>
            <w:tcW w:w="4219" w:type="dxa"/>
          </w:tcPr>
          <w:p w:rsidR="0053044A" w:rsidRPr="00ED18EB" w:rsidRDefault="0053044A"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53044A" w:rsidRPr="00ED18EB" w:rsidRDefault="0053044A" w:rsidP="005E54E7">
            <w:pPr>
              <w:shd w:val="clear" w:color="auto" w:fill="auto"/>
              <w:rPr>
                <w:lang w:eastAsia="lv-LV"/>
              </w:rPr>
            </w:pPr>
            <w:r w:rsidRPr="00ED18EB">
              <w:t>4.</w:t>
            </w:r>
          </w:p>
        </w:tc>
      </w:tr>
      <w:tr w:rsidR="0053044A" w:rsidRPr="00ED18EB" w:rsidTr="005E54E7">
        <w:tc>
          <w:tcPr>
            <w:tcW w:w="4219" w:type="dxa"/>
          </w:tcPr>
          <w:p w:rsidR="0053044A" w:rsidRPr="00ED18EB" w:rsidRDefault="0053044A" w:rsidP="005E54E7">
            <w:pPr>
              <w:pStyle w:val="Nosaukumi"/>
              <w:rPr>
                <w:u w:val="single"/>
              </w:rPr>
            </w:pPr>
            <w:proofErr w:type="spellStart"/>
            <w:r w:rsidRPr="00ED18EB">
              <w:t>Kredītpunkti</w:t>
            </w:r>
            <w:proofErr w:type="spellEnd"/>
          </w:p>
        </w:tc>
        <w:tc>
          <w:tcPr>
            <w:tcW w:w="5102" w:type="dxa"/>
            <w:vAlign w:val="center"/>
          </w:tcPr>
          <w:p w:rsidR="0053044A" w:rsidRPr="00ED18EB" w:rsidRDefault="0053044A" w:rsidP="005E54E7">
            <w:pPr>
              <w:shd w:val="clear" w:color="auto" w:fill="auto"/>
              <w:rPr>
                <w:lang w:eastAsia="lv-LV"/>
              </w:rPr>
            </w:pPr>
            <w:r w:rsidRPr="00ED18EB">
              <w:t>2</w:t>
            </w:r>
          </w:p>
        </w:tc>
      </w:tr>
      <w:tr w:rsidR="0053044A" w:rsidRPr="00ED18EB" w:rsidTr="005E54E7">
        <w:tc>
          <w:tcPr>
            <w:tcW w:w="4219" w:type="dxa"/>
          </w:tcPr>
          <w:p w:rsidR="0053044A" w:rsidRPr="00ED18EB" w:rsidRDefault="0053044A" w:rsidP="005E54E7">
            <w:pPr>
              <w:pStyle w:val="Nosaukumi"/>
              <w:rPr>
                <w:u w:val="single"/>
              </w:rPr>
            </w:pPr>
            <w:r w:rsidRPr="00ED18EB">
              <w:t xml:space="preserve">ECTS </w:t>
            </w:r>
            <w:proofErr w:type="spellStart"/>
            <w:r w:rsidRPr="00ED18EB">
              <w:t>kredītpunkti</w:t>
            </w:r>
            <w:proofErr w:type="spellEnd"/>
          </w:p>
        </w:tc>
        <w:tc>
          <w:tcPr>
            <w:tcW w:w="5102" w:type="dxa"/>
          </w:tcPr>
          <w:p w:rsidR="0053044A" w:rsidRPr="00ED18EB" w:rsidRDefault="0053044A" w:rsidP="005E54E7">
            <w:pPr>
              <w:shd w:val="clear" w:color="auto" w:fill="auto"/>
            </w:pPr>
            <w:r w:rsidRPr="00ED18EB">
              <w:t>3</w:t>
            </w:r>
          </w:p>
        </w:tc>
      </w:tr>
      <w:tr w:rsidR="0053044A" w:rsidRPr="00ED18EB" w:rsidTr="005E54E7">
        <w:tc>
          <w:tcPr>
            <w:tcW w:w="4219" w:type="dxa"/>
          </w:tcPr>
          <w:p w:rsidR="0053044A" w:rsidRPr="00ED18EB" w:rsidRDefault="0053044A"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53044A" w:rsidRPr="00ED18EB" w:rsidRDefault="0053044A"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53044A" w:rsidRPr="00ED18EB" w:rsidTr="005E54E7">
        <w:tc>
          <w:tcPr>
            <w:tcW w:w="4219" w:type="dxa"/>
          </w:tcPr>
          <w:p w:rsidR="0053044A" w:rsidRPr="00ED18EB" w:rsidRDefault="0053044A" w:rsidP="005E54E7">
            <w:pPr>
              <w:pStyle w:val="Nosaukumi2"/>
              <w:framePr w:wrap="around"/>
            </w:pPr>
            <w:r w:rsidRPr="00ED18EB">
              <w:t>Lekciju stundu skaits</w:t>
            </w:r>
          </w:p>
        </w:tc>
        <w:tc>
          <w:tcPr>
            <w:tcW w:w="5102" w:type="dxa"/>
          </w:tcPr>
          <w:p w:rsidR="0053044A" w:rsidRPr="00ED18EB" w:rsidRDefault="0053044A" w:rsidP="005E54E7">
            <w:pPr>
              <w:shd w:val="clear" w:color="auto" w:fill="auto"/>
            </w:pPr>
            <w:r w:rsidRPr="00ED18EB">
              <w:t>–</w:t>
            </w:r>
          </w:p>
        </w:tc>
      </w:tr>
      <w:tr w:rsidR="0053044A" w:rsidRPr="00ED18EB" w:rsidTr="005E54E7">
        <w:tc>
          <w:tcPr>
            <w:tcW w:w="4219" w:type="dxa"/>
          </w:tcPr>
          <w:p w:rsidR="0053044A" w:rsidRPr="00ED18EB" w:rsidRDefault="0053044A" w:rsidP="005E54E7">
            <w:pPr>
              <w:pStyle w:val="Nosaukumi2"/>
              <w:framePr w:wrap="around"/>
            </w:pPr>
            <w:r w:rsidRPr="00ED18EB">
              <w:t>Semināru stundu skaits</w:t>
            </w:r>
          </w:p>
        </w:tc>
        <w:tc>
          <w:tcPr>
            <w:tcW w:w="5102" w:type="dxa"/>
          </w:tcPr>
          <w:p w:rsidR="0053044A" w:rsidRPr="00ED18EB" w:rsidRDefault="0053044A" w:rsidP="005E54E7">
            <w:pPr>
              <w:shd w:val="clear" w:color="auto" w:fill="auto"/>
            </w:pPr>
            <w:r w:rsidRPr="00ED18EB">
              <w:t>–</w:t>
            </w:r>
          </w:p>
        </w:tc>
      </w:tr>
      <w:tr w:rsidR="0053044A" w:rsidRPr="00ED18EB" w:rsidTr="005E54E7">
        <w:tc>
          <w:tcPr>
            <w:tcW w:w="4219" w:type="dxa"/>
          </w:tcPr>
          <w:p w:rsidR="0053044A" w:rsidRPr="00ED18EB" w:rsidRDefault="0053044A" w:rsidP="005E54E7">
            <w:pPr>
              <w:pStyle w:val="Nosaukumi2"/>
              <w:framePr w:wrap="around"/>
            </w:pPr>
            <w:r w:rsidRPr="00ED18EB">
              <w:t>Praktisko darbu stundu skaits</w:t>
            </w:r>
          </w:p>
        </w:tc>
        <w:tc>
          <w:tcPr>
            <w:tcW w:w="5102" w:type="dxa"/>
          </w:tcPr>
          <w:p w:rsidR="0053044A" w:rsidRPr="00ED18EB" w:rsidRDefault="0053044A" w:rsidP="005E54E7">
            <w:pPr>
              <w:shd w:val="clear" w:color="auto" w:fill="auto"/>
            </w:pPr>
            <w:r w:rsidRPr="00ED18EB">
              <w:t>32</w:t>
            </w:r>
          </w:p>
        </w:tc>
      </w:tr>
      <w:tr w:rsidR="0053044A" w:rsidRPr="00ED18EB" w:rsidTr="005E54E7">
        <w:tc>
          <w:tcPr>
            <w:tcW w:w="4219" w:type="dxa"/>
          </w:tcPr>
          <w:p w:rsidR="0053044A" w:rsidRPr="00ED18EB" w:rsidRDefault="0053044A" w:rsidP="005E54E7">
            <w:pPr>
              <w:pStyle w:val="Nosaukumi2"/>
              <w:framePr w:wrap="around"/>
            </w:pPr>
            <w:r w:rsidRPr="00ED18EB">
              <w:t>Individuālo darbu stundu skaits</w:t>
            </w:r>
          </w:p>
        </w:tc>
        <w:tc>
          <w:tcPr>
            <w:tcW w:w="5102" w:type="dxa"/>
          </w:tcPr>
          <w:p w:rsidR="0053044A" w:rsidRPr="00ED18EB" w:rsidRDefault="0053044A" w:rsidP="005E54E7">
            <w:pPr>
              <w:shd w:val="clear" w:color="auto" w:fill="auto"/>
            </w:pPr>
            <w:r w:rsidRPr="00ED18EB">
              <w:t>–</w:t>
            </w:r>
          </w:p>
        </w:tc>
      </w:tr>
      <w:tr w:rsidR="0053044A" w:rsidRPr="00ED18EB" w:rsidTr="005E54E7">
        <w:tc>
          <w:tcPr>
            <w:tcW w:w="4219" w:type="dxa"/>
          </w:tcPr>
          <w:p w:rsidR="0053044A" w:rsidRPr="00ED18EB" w:rsidRDefault="0053044A" w:rsidP="005E54E7">
            <w:pPr>
              <w:pStyle w:val="Nosaukumi2"/>
              <w:framePr w:wrap="around"/>
              <w:rPr>
                <w:lang w:eastAsia="lv-LV"/>
              </w:rPr>
            </w:pPr>
            <w:r w:rsidRPr="00ED18EB">
              <w:rPr>
                <w:lang w:eastAsia="lv-LV"/>
              </w:rPr>
              <w:t>Studējošā patstāvīgā darba stundu skaits</w:t>
            </w:r>
          </w:p>
        </w:tc>
        <w:tc>
          <w:tcPr>
            <w:tcW w:w="5102" w:type="dxa"/>
            <w:vAlign w:val="center"/>
          </w:tcPr>
          <w:p w:rsidR="0053044A" w:rsidRPr="00ED18EB" w:rsidRDefault="0053044A" w:rsidP="005E54E7">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53044A" w:rsidRPr="00ED18EB" w:rsidTr="005E54E7">
        <w:tc>
          <w:tcPr>
            <w:tcW w:w="9320" w:type="dxa"/>
          </w:tcPr>
          <w:p w:rsidR="0053044A" w:rsidRPr="00ED18EB" w:rsidRDefault="0053044A" w:rsidP="005E54E7">
            <w:pPr>
              <w:shd w:val="clear" w:color="auto" w:fill="auto"/>
              <w:rPr>
                <w:lang w:eastAsia="lv-LV"/>
              </w:rPr>
            </w:pPr>
          </w:p>
        </w:tc>
      </w:tr>
      <w:tr w:rsidR="0053044A" w:rsidRPr="00ED18EB" w:rsidTr="005E54E7">
        <w:tc>
          <w:tcPr>
            <w:tcW w:w="9320" w:type="dxa"/>
          </w:tcPr>
          <w:p w:rsidR="0053044A" w:rsidRPr="00ED18EB" w:rsidRDefault="0053044A"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53044A" w:rsidRPr="00ED18EB" w:rsidTr="005E54E7">
        <w:tc>
          <w:tcPr>
            <w:tcW w:w="9320" w:type="dxa"/>
          </w:tcPr>
          <w:p w:rsidR="0053044A" w:rsidRPr="00ED18EB" w:rsidRDefault="0053044A"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53044A" w:rsidRPr="00ED18EB" w:rsidTr="005E54E7">
        <w:tc>
          <w:tcPr>
            <w:tcW w:w="9320" w:type="dxa"/>
          </w:tcPr>
          <w:p w:rsidR="0053044A" w:rsidRPr="00ED18EB" w:rsidRDefault="0053044A"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53044A" w:rsidRPr="00ED18EB" w:rsidRDefault="0053044A" w:rsidP="005E54E7">
            <w:pPr>
              <w:shd w:val="clear" w:color="auto" w:fill="auto"/>
            </w:pPr>
            <w:proofErr w:type="spellStart"/>
            <w:r w:rsidRPr="00ED18EB">
              <w:t>Mg.art</w:t>
            </w:r>
            <w:proofErr w:type="spellEnd"/>
            <w:r w:rsidRPr="00ED18EB">
              <w:t>., vieslektors Romāns Ivanovs</w:t>
            </w:r>
          </w:p>
          <w:p w:rsidR="0053044A" w:rsidRPr="00ED18EB" w:rsidRDefault="0053044A" w:rsidP="005E54E7">
            <w:pPr>
              <w:shd w:val="clear" w:color="auto" w:fill="auto"/>
            </w:pPr>
            <w:r w:rsidRPr="00ED18EB">
              <w:t xml:space="preserve">Dr.paed., </w:t>
            </w:r>
            <w:proofErr w:type="spellStart"/>
            <w:r w:rsidRPr="00ED18EB">
              <w:t>viesdocents</w:t>
            </w:r>
            <w:proofErr w:type="spellEnd"/>
            <w:r w:rsidRPr="00ED18EB">
              <w:t xml:space="preserve"> Tālis Gžibovskis</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Priekšzināšanas</w:t>
            </w:r>
            <w:proofErr w:type="spellEnd"/>
          </w:p>
        </w:tc>
      </w:tr>
      <w:tr w:rsidR="0053044A" w:rsidRPr="00ED18EB" w:rsidTr="005E54E7">
        <w:tc>
          <w:tcPr>
            <w:tcW w:w="9320" w:type="dxa"/>
          </w:tcPr>
          <w:p w:rsidR="0053044A" w:rsidRPr="00ED18EB" w:rsidRDefault="0053044A" w:rsidP="005E54E7">
            <w:pPr>
              <w:shd w:val="clear" w:color="auto" w:fill="auto"/>
            </w:pPr>
            <w:r w:rsidRPr="00ED18EB">
              <w:t>MākZ2622 Ansamblis/otrais instruments [Modulis: Ģitāra] I</w:t>
            </w:r>
          </w:p>
          <w:p w:rsidR="0053044A" w:rsidRPr="00ED18EB" w:rsidRDefault="0053044A" w:rsidP="005E54E7">
            <w:pPr>
              <w:shd w:val="clear" w:color="auto" w:fill="auto"/>
            </w:pPr>
            <w:r w:rsidRPr="00ED18EB">
              <w:t>MākZ2623 Ansamblis/otrais instruments [Modulis: Ģitāra] II</w:t>
            </w:r>
          </w:p>
          <w:p w:rsidR="0053044A" w:rsidRPr="00ED18EB" w:rsidRDefault="0053044A" w:rsidP="005E54E7">
            <w:pPr>
              <w:shd w:val="clear" w:color="auto" w:fill="auto"/>
            </w:pPr>
            <w:r w:rsidRPr="00ED18EB">
              <w:t>MākZ3532 Ansamblis/otrais instruments [Modulis: Ģitāra] III</w:t>
            </w:r>
          </w:p>
          <w:p w:rsidR="0053044A" w:rsidRPr="00ED18EB" w:rsidRDefault="0053044A" w:rsidP="005E54E7">
            <w:pPr>
              <w:shd w:val="clear" w:color="auto" w:fill="auto"/>
            </w:pPr>
            <w:r w:rsidRPr="00ED18EB">
              <w:t>MākZ3533 Ansamblis/otrais instruments [Modulis: Ģitāra] IV</w:t>
            </w:r>
          </w:p>
          <w:p w:rsidR="0053044A" w:rsidRPr="00ED18EB" w:rsidRDefault="0053044A" w:rsidP="005E54E7">
            <w:pPr>
              <w:shd w:val="clear" w:color="auto" w:fill="auto"/>
            </w:pPr>
            <w:r w:rsidRPr="00ED18EB">
              <w:t>MākZ4468 Ansamblis/otrais instruments [Modulis: Ģitāra] V</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53044A" w:rsidRPr="00ED18EB" w:rsidTr="005E54E7">
        <w:tc>
          <w:tcPr>
            <w:tcW w:w="9320" w:type="dxa"/>
          </w:tcPr>
          <w:p w:rsidR="0053044A" w:rsidRPr="00ED18EB" w:rsidRDefault="0053044A" w:rsidP="005E54E7">
            <w:pPr>
              <w:shd w:val="clear" w:color="auto" w:fill="auto"/>
            </w:pPr>
            <w:r w:rsidRPr="00ED18EB">
              <w:t>Kurss paredzēts profesionālās bakalaura studiju programmas “Mūzika” profesionālās specializācijas moduļa “Ģitāras spēle” studējošajiem.</w:t>
            </w:r>
          </w:p>
          <w:p w:rsidR="0053044A" w:rsidRPr="00ED18EB" w:rsidRDefault="0053044A" w:rsidP="005E54E7">
            <w:pPr>
              <w:shd w:val="clear" w:color="auto" w:fill="auto"/>
              <w:rPr>
                <w:rStyle w:val="Style2Char"/>
              </w:rPr>
            </w:pPr>
          </w:p>
          <w:p w:rsidR="0053044A" w:rsidRPr="00ED18EB" w:rsidRDefault="0053044A" w:rsidP="005E54E7">
            <w:pPr>
              <w:shd w:val="clear" w:color="auto" w:fill="auto"/>
            </w:pPr>
            <w:r w:rsidRPr="00ED18EB">
              <w:rPr>
                <w:rStyle w:val="Style2Char"/>
              </w:rPr>
              <w:t>KURSA MĒRĶIS</w:t>
            </w:r>
            <w:r w:rsidRPr="00ED18EB">
              <w:t xml:space="preserve"> – attīstīt profesionālās klasiskās ģitāras spēles prasmes instrumentālajā ansamblī vai orķestrī. </w:t>
            </w:r>
          </w:p>
          <w:p w:rsidR="0053044A" w:rsidRPr="00ED18EB" w:rsidRDefault="0053044A" w:rsidP="005E54E7">
            <w:pPr>
              <w:shd w:val="clear" w:color="auto" w:fill="auto"/>
            </w:pPr>
            <w:r w:rsidRPr="00ED18EB">
              <w:rPr>
                <w:rStyle w:val="Style2Char"/>
              </w:rPr>
              <w:t xml:space="preserve">KURSA UZDEVUMI </w:t>
            </w:r>
            <w:r w:rsidRPr="00ED18EB">
              <w:t xml:space="preserve">–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w:t>
            </w:r>
            <w:proofErr w:type="spellStart"/>
            <w:r w:rsidRPr="00ED18EB">
              <w:t>pamatrepertuāru</w:t>
            </w:r>
            <w:proofErr w:type="spellEnd"/>
            <w:r w:rsidRPr="00ED18EB">
              <w:t>; iegūt pamatprasmes radniecīgā instrumenta spēlē. Kursā tiek attīstītas ansambļa spēles prasmes un mākslinieciskās izteiksmes spējas.</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53044A" w:rsidRPr="00ED18EB" w:rsidTr="005E54E7">
        <w:tc>
          <w:tcPr>
            <w:tcW w:w="9320" w:type="dxa"/>
          </w:tcPr>
          <w:p w:rsidR="0053044A" w:rsidRPr="00ED18EB" w:rsidRDefault="0053044A" w:rsidP="005E54E7">
            <w:pPr>
              <w:shd w:val="clear" w:color="auto" w:fill="auto"/>
            </w:pPr>
            <w:r w:rsidRPr="00ED18EB">
              <w:t xml:space="preserve">Kursa pamatā miniatūru un izvērstas formas dažādu mūzikas stilu un žanru atšķirīgas grūtības pakāpes skaņdarbu dažāda veida un tipa ansambļiem (duets, trio, kvartets, džeza ansamblis, populārās mūzikas </w:t>
            </w:r>
            <w:r w:rsidRPr="00ED18EB">
              <w:lastRenderedPageBreak/>
              <w:t>ansamblis utt.) un orķestrim apguve.</w:t>
            </w:r>
          </w:p>
          <w:p w:rsidR="0053044A" w:rsidRPr="00ED18EB" w:rsidRDefault="0053044A" w:rsidP="005E54E7">
            <w:pPr>
              <w:shd w:val="clear" w:color="auto" w:fill="auto"/>
            </w:pPr>
          </w:p>
          <w:p w:rsidR="0053044A" w:rsidRPr="00ED18EB" w:rsidRDefault="0053044A" w:rsidP="005E54E7">
            <w:pPr>
              <w:shd w:val="clear" w:color="auto" w:fill="auto"/>
            </w:pPr>
            <w:r w:rsidRPr="00ED18EB">
              <w:t>VIII semestris 2KP</w:t>
            </w:r>
          </w:p>
          <w:p w:rsidR="0053044A" w:rsidRPr="00ED18EB" w:rsidRDefault="0053044A"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3044A" w:rsidRPr="00ED18EB" w:rsidRDefault="0053044A" w:rsidP="005E54E7">
            <w:pPr>
              <w:shd w:val="clear" w:color="auto" w:fill="auto"/>
            </w:pPr>
          </w:p>
          <w:p w:rsidR="0053044A" w:rsidRPr="00ED18EB" w:rsidRDefault="0053044A" w:rsidP="005E54E7">
            <w:pPr>
              <w:shd w:val="clear" w:color="auto" w:fill="auto"/>
            </w:pPr>
            <w:r w:rsidRPr="00ED18EB">
              <w:t>Ansamblis:</w:t>
            </w:r>
          </w:p>
          <w:p w:rsidR="0053044A" w:rsidRPr="00ED18EB" w:rsidRDefault="0053044A" w:rsidP="005E54E7">
            <w:pPr>
              <w:shd w:val="clear" w:color="auto" w:fill="auto"/>
            </w:pPr>
            <w:r w:rsidRPr="00ED18EB">
              <w:t>– divi nelieli 20.–21.gs. komponistu skaņdarbi;</w:t>
            </w:r>
          </w:p>
          <w:p w:rsidR="0053044A" w:rsidRPr="00ED18EB" w:rsidRDefault="0053044A" w:rsidP="005E54E7">
            <w:pPr>
              <w:shd w:val="clear" w:color="auto" w:fill="auto"/>
            </w:pPr>
            <w:r w:rsidRPr="00ED18EB">
              <w:t>– viens izvērstas formas latviešu komponistu skaņdarbs.</w:t>
            </w:r>
          </w:p>
          <w:p w:rsidR="0053044A" w:rsidRPr="00ED18EB" w:rsidRDefault="0053044A" w:rsidP="005E54E7">
            <w:pPr>
              <w:shd w:val="clear" w:color="auto" w:fill="auto"/>
            </w:pPr>
            <w:r w:rsidRPr="00ED18EB">
              <w:t>Orķestris:</w:t>
            </w:r>
          </w:p>
          <w:p w:rsidR="0053044A" w:rsidRPr="00ED18EB" w:rsidRDefault="0053044A" w:rsidP="005E54E7">
            <w:pPr>
              <w:shd w:val="clear" w:color="auto" w:fill="auto"/>
            </w:pPr>
            <w:r w:rsidRPr="00ED18EB">
              <w:t>– trīs 20.–21.gs. komponistu skaņdarbi;</w:t>
            </w:r>
          </w:p>
          <w:p w:rsidR="0053044A" w:rsidRPr="00ED18EB" w:rsidRDefault="0053044A" w:rsidP="005E54E7">
            <w:pPr>
              <w:shd w:val="clear" w:color="auto" w:fill="auto"/>
            </w:pPr>
            <w:r w:rsidRPr="00ED18EB">
              <w:t xml:space="preserve">– divi latviešu komponistu </w:t>
            </w:r>
            <w:proofErr w:type="spellStart"/>
            <w:r w:rsidRPr="00ED18EB">
              <w:t>oriģinālskaņdarbi</w:t>
            </w:r>
            <w:proofErr w:type="spellEnd"/>
            <w:r w:rsidRPr="00ED18EB">
              <w:t xml:space="preserve"> orķestrim.</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53044A" w:rsidRPr="00ED18EB" w:rsidTr="005E54E7">
        <w:tc>
          <w:tcPr>
            <w:tcW w:w="9320" w:type="dxa"/>
          </w:tcPr>
          <w:p w:rsidR="0053044A" w:rsidRPr="00ED18EB" w:rsidRDefault="0053044A" w:rsidP="005E54E7">
            <w:pPr>
              <w:pStyle w:val="Style2"/>
              <w:shd w:val="clear" w:color="auto" w:fill="auto"/>
            </w:pPr>
            <w:r w:rsidRPr="00ED18EB">
              <w:t xml:space="preserve">ZINĀŠANAS </w:t>
            </w:r>
          </w:p>
          <w:p w:rsidR="0053044A" w:rsidRPr="00ED18EB" w:rsidRDefault="0053044A" w:rsidP="005E54E7">
            <w:pPr>
              <w:shd w:val="clear" w:color="auto" w:fill="auto"/>
            </w:pPr>
            <w:r w:rsidRPr="00ED18EB">
              <w:t>– zināšanas par dažādu ansambļu/orķestru īpatnībām;</w:t>
            </w:r>
          </w:p>
          <w:p w:rsidR="0053044A" w:rsidRPr="00ED18EB" w:rsidRDefault="0053044A" w:rsidP="005E54E7">
            <w:pPr>
              <w:shd w:val="clear" w:color="auto" w:fill="auto"/>
            </w:pPr>
            <w:r w:rsidRPr="00ED18EB">
              <w:t>– zināšanas par konkrēta ansambļa instrumenta atskaņojuma specifiku ansamblī/orķestrī;</w:t>
            </w:r>
          </w:p>
          <w:p w:rsidR="0053044A" w:rsidRPr="00ED18EB" w:rsidRDefault="0053044A" w:rsidP="005E54E7">
            <w:pPr>
              <w:shd w:val="clear" w:color="auto" w:fill="auto"/>
            </w:pPr>
            <w:r w:rsidRPr="00ED18EB">
              <w:t>– zināšanas par radniecīgā instrumenta īpatnībām;</w:t>
            </w:r>
          </w:p>
          <w:p w:rsidR="0053044A" w:rsidRPr="00ED18EB" w:rsidRDefault="0053044A" w:rsidP="005E54E7">
            <w:pPr>
              <w:shd w:val="clear" w:color="auto" w:fill="auto"/>
            </w:pPr>
            <w:r w:rsidRPr="00ED18EB">
              <w:t>– ansambļa/orķestra grupas repertuāra svarīgāko skaņdarbu pārzināšana.</w:t>
            </w:r>
          </w:p>
          <w:p w:rsidR="0053044A" w:rsidRPr="00ED18EB" w:rsidRDefault="0053044A" w:rsidP="005E54E7">
            <w:pPr>
              <w:pStyle w:val="Style2"/>
              <w:shd w:val="clear" w:color="auto" w:fill="auto"/>
            </w:pPr>
          </w:p>
          <w:p w:rsidR="0053044A" w:rsidRPr="00ED18EB" w:rsidRDefault="0053044A" w:rsidP="005E54E7">
            <w:pPr>
              <w:pStyle w:val="Style2"/>
              <w:shd w:val="clear" w:color="auto" w:fill="auto"/>
            </w:pPr>
            <w:r w:rsidRPr="00ED18EB">
              <w:t xml:space="preserve">PRASMES </w:t>
            </w:r>
          </w:p>
          <w:p w:rsidR="0053044A" w:rsidRPr="00ED18EB" w:rsidRDefault="0053044A" w:rsidP="005E54E7">
            <w:pPr>
              <w:shd w:val="clear" w:color="auto" w:fill="auto"/>
            </w:pPr>
            <w:r w:rsidRPr="00ED18EB">
              <w:t>– harmoniskas ansambļa spēles prasme;</w:t>
            </w:r>
          </w:p>
          <w:p w:rsidR="0053044A" w:rsidRPr="00ED18EB" w:rsidRDefault="0053044A" w:rsidP="005E54E7">
            <w:pPr>
              <w:shd w:val="clear" w:color="auto" w:fill="auto"/>
            </w:pPr>
            <w:r w:rsidRPr="00ED18EB">
              <w:t>– nošu lasīšanas no lapas prasme;</w:t>
            </w:r>
          </w:p>
          <w:p w:rsidR="0053044A" w:rsidRPr="00ED18EB" w:rsidRDefault="0053044A" w:rsidP="005E54E7">
            <w:pPr>
              <w:shd w:val="clear" w:color="auto" w:fill="auto"/>
            </w:pPr>
            <w:r w:rsidRPr="00ED18EB">
              <w:t>– dažādu mūzikas stilu un žanru pārzināšanas, zināšanu lietošanas prasme spēlējot ansamblī/orķestrī.</w:t>
            </w:r>
          </w:p>
          <w:p w:rsidR="0053044A" w:rsidRPr="00ED18EB" w:rsidRDefault="0053044A" w:rsidP="005E54E7">
            <w:pPr>
              <w:pStyle w:val="Style2"/>
              <w:shd w:val="clear" w:color="auto" w:fill="auto"/>
            </w:pPr>
          </w:p>
          <w:p w:rsidR="0053044A" w:rsidRPr="00ED18EB" w:rsidRDefault="0053044A" w:rsidP="005E54E7">
            <w:pPr>
              <w:pStyle w:val="Style2"/>
              <w:shd w:val="clear" w:color="auto" w:fill="auto"/>
            </w:pPr>
            <w:r w:rsidRPr="00ED18EB">
              <w:t xml:space="preserve">KOMPETENCE </w:t>
            </w:r>
          </w:p>
          <w:p w:rsidR="0053044A" w:rsidRPr="00ED18EB" w:rsidRDefault="0053044A" w:rsidP="005E54E7">
            <w:pPr>
              <w:shd w:val="clear" w:color="auto" w:fill="auto"/>
            </w:pPr>
            <w:r w:rsidRPr="00ED18EB">
              <w:t>– spēja identificēt un analizēt ansambļa/orķestra partiju atskaņošanas grūtības un atrast veidus, kā tās pārvarēt;</w:t>
            </w:r>
          </w:p>
          <w:p w:rsidR="0053044A" w:rsidRPr="00ED18EB" w:rsidRDefault="0053044A" w:rsidP="005E54E7">
            <w:pPr>
              <w:shd w:val="clear" w:color="auto" w:fill="auto"/>
            </w:pPr>
            <w:r w:rsidRPr="00ED18EB">
              <w:t>– ievērot ansambļa /orķestra dalībnieka profesionālo ētiku;</w:t>
            </w:r>
          </w:p>
          <w:p w:rsidR="0053044A" w:rsidRPr="00ED18EB" w:rsidRDefault="0053044A" w:rsidP="005E54E7">
            <w:pPr>
              <w:shd w:val="clear" w:color="auto" w:fill="auto"/>
            </w:pPr>
            <w:r w:rsidRPr="00ED18EB">
              <w:t>– spēja komunicēt;</w:t>
            </w:r>
          </w:p>
          <w:p w:rsidR="0053044A" w:rsidRPr="00ED18EB" w:rsidRDefault="0053044A" w:rsidP="005E54E7">
            <w:pPr>
              <w:shd w:val="clear" w:color="auto" w:fill="auto"/>
            </w:pPr>
            <w:r w:rsidRPr="00ED18EB">
              <w:t>– spēja kvalitatīvi atskaņot ģitāras partiju ansamblī/orķestrī.</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rPr>
                <w:lang w:val="lv-LV"/>
              </w:rPr>
            </w:pPr>
            <w:r w:rsidRPr="00ED18EB">
              <w:rPr>
                <w:lang w:val="lv-LV"/>
              </w:rPr>
              <w:t>Studējošo patstāvīgo darbu organizācijas un uzdevumu raksturojums</w:t>
            </w:r>
          </w:p>
        </w:tc>
      </w:tr>
      <w:tr w:rsidR="0053044A" w:rsidRPr="00ED18EB" w:rsidTr="005E54E7">
        <w:tc>
          <w:tcPr>
            <w:tcW w:w="9320" w:type="dxa"/>
          </w:tcPr>
          <w:p w:rsidR="0053044A" w:rsidRPr="00ED18EB" w:rsidRDefault="0053044A" w:rsidP="005E54E7">
            <w:pPr>
              <w:shd w:val="clear" w:color="auto" w:fill="auto"/>
            </w:pPr>
            <w:r w:rsidRPr="00ED18EB">
              <w:t>Studējošo patstāvīgais darbs (</w:t>
            </w:r>
            <w:proofErr w:type="spellStart"/>
            <w:r w:rsidRPr="00ED18EB">
              <w:t>Pd</w:t>
            </w:r>
            <w:proofErr w:type="spellEnd"/>
            <w:r w:rsidRPr="00ED18EB">
              <w:t>) 48 stundas:</w:t>
            </w:r>
          </w:p>
          <w:p w:rsidR="0053044A" w:rsidRPr="00ED18EB" w:rsidRDefault="0053044A" w:rsidP="005E54E7">
            <w:pPr>
              <w:shd w:val="clear" w:color="auto" w:fill="auto"/>
            </w:pPr>
          </w:p>
          <w:p w:rsidR="0053044A" w:rsidRPr="00ED18EB" w:rsidRDefault="0053044A" w:rsidP="005E54E7">
            <w:pPr>
              <w:shd w:val="clear" w:color="auto" w:fill="auto"/>
            </w:pPr>
            <w:r w:rsidRPr="00ED18EB">
              <w:t>VIII semestris</w:t>
            </w:r>
          </w:p>
          <w:p w:rsidR="0053044A" w:rsidRPr="00ED18EB" w:rsidRDefault="0053044A" w:rsidP="005E54E7">
            <w:pPr>
              <w:shd w:val="clear" w:color="auto" w:fill="auto"/>
            </w:pPr>
            <w:r w:rsidRPr="00ED18EB">
              <w:t>Ansambļa un orķestra partiju kvalitatīva apguve.</w:t>
            </w:r>
          </w:p>
          <w:p w:rsidR="0053044A" w:rsidRPr="00ED18EB" w:rsidRDefault="0053044A" w:rsidP="005E54E7">
            <w:pPr>
              <w:shd w:val="clear" w:color="auto" w:fill="auto"/>
            </w:pPr>
            <w:r w:rsidRPr="00ED18EB">
              <w:t>Latviešu komponistu dažādas stilistikas repertuāra un uzstāšanās īpatnību apguve ansambļa/orķestra spēlē.</w:t>
            </w:r>
          </w:p>
          <w:p w:rsidR="0053044A" w:rsidRPr="00ED18EB" w:rsidRDefault="0053044A" w:rsidP="005E54E7">
            <w:pPr>
              <w:shd w:val="clear" w:color="auto" w:fill="auto"/>
            </w:pPr>
            <w:r w:rsidRPr="00ED18EB">
              <w:t>Atbilstošu ansambļa/orķestra skaņdarbu, to dažādu interpretāciju, klausīšanās un apguve.</w:t>
            </w:r>
          </w:p>
          <w:p w:rsidR="0053044A" w:rsidRPr="00ED18EB" w:rsidRDefault="0053044A" w:rsidP="005E54E7">
            <w:pPr>
              <w:shd w:val="clear" w:color="auto" w:fill="auto"/>
            </w:pPr>
            <w:r w:rsidRPr="00ED18EB">
              <w:t>Darbs ar metodisko un zinātnisko literatūru.</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53044A" w:rsidRPr="00ED18EB" w:rsidTr="005E54E7">
        <w:tc>
          <w:tcPr>
            <w:tcW w:w="9320" w:type="dxa"/>
          </w:tcPr>
          <w:p w:rsidR="0053044A" w:rsidRPr="00ED18EB" w:rsidRDefault="0053044A" w:rsidP="005E54E7">
            <w:pPr>
              <w:shd w:val="clear" w:color="auto" w:fill="auto"/>
            </w:pPr>
            <w:r w:rsidRPr="00ED18EB">
              <w:rPr>
                <w:rStyle w:val="Style2Char"/>
              </w:rPr>
              <w:t>Pārbaudes veids</w:t>
            </w:r>
            <w:r w:rsidRPr="00ED18EB">
              <w:t xml:space="preserve"> – eksāmens.</w:t>
            </w:r>
          </w:p>
          <w:p w:rsidR="0053044A" w:rsidRPr="00ED18EB" w:rsidRDefault="0053044A" w:rsidP="005E54E7">
            <w:pPr>
              <w:shd w:val="clear" w:color="auto" w:fill="auto"/>
            </w:pPr>
          </w:p>
          <w:p w:rsidR="0053044A" w:rsidRPr="00ED18EB" w:rsidRDefault="0053044A" w:rsidP="005E54E7">
            <w:pPr>
              <w:shd w:val="clear" w:color="auto" w:fill="auto"/>
            </w:pPr>
            <w:r w:rsidRPr="00ED18EB">
              <w:t>Studiju kursa apguves pārbaudes formas: akadēmiskie koncerti – 50%, eksāmens – 50%. Regulārs nodarbību apmeklējums.</w:t>
            </w:r>
          </w:p>
          <w:p w:rsidR="0053044A" w:rsidRPr="00ED18EB" w:rsidRDefault="0053044A" w:rsidP="005E54E7">
            <w:pPr>
              <w:shd w:val="clear" w:color="auto" w:fill="auto"/>
            </w:pPr>
          </w:p>
          <w:p w:rsidR="0053044A" w:rsidRPr="00ED18EB" w:rsidRDefault="0053044A" w:rsidP="005E54E7">
            <w:pPr>
              <w:shd w:val="clear" w:color="auto" w:fill="auto"/>
            </w:pPr>
            <w:r w:rsidRPr="00ED18EB">
              <w:t xml:space="preserve">Izmantojamās studiju formas: grupu praktiskās nodarbības, </w:t>
            </w:r>
            <w:proofErr w:type="spellStart"/>
            <w:r w:rsidRPr="00ED18EB">
              <w:t>starppārbaudījumi</w:t>
            </w:r>
            <w:proofErr w:type="spellEnd"/>
            <w:r w:rsidRPr="00ED18EB">
              <w:t xml:space="preserve"> – akadēmiskie koncerti, eksāmens.</w:t>
            </w:r>
          </w:p>
          <w:p w:rsidR="0053044A" w:rsidRPr="00ED18EB" w:rsidRDefault="0053044A" w:rsidP="005E54E7">
            <w:pPr>
              <w:shd w:val="clear" w:color="auto" w:fill="auto"/>
            </w:pPr>
          </w:p>
          <w:p w:rsidR="0053044A" w:rsidRPr="00ED18EB" w:rsidRDefault="0053044A" w:rsidP="005E54E7">
            <w:pPr>
              <w:shd w:val="clear" w:color="auto" w:fill="auto"/>
            </w:pPr>
            <w:r w:rsidRPr="00ED18EB">
              <w:rPr>
                <w:rStyle w:val="Style2Char"/>
              </w:rPr>
              <w:t>PĀRBAUDĪJUMU PRASĪBAS</w:t>
            </w:r>
            <w:r w:rsidRPr="00ED18EB">
              <w:t>: kvalitatīvi atskaņota atbilstoši kursa programmas prasībām un saturam paredzētā ansambļa vai orķestra eksāmena programma.</w:t>
            </w:r>
          </w:p>
          <w:p w:rsidR="0053044A" w:rsidRPr="00ED18EB" w:rsidRDefault="0053044A" w:rsidP="005E54E7">
            <w:pPr>
              <w:shd w:val="clear" w:color="auto" w:fill="auto"/>
            </w:pPr>
          </w:p>
          <w:p w:rsidR="0053044A" w:rsidRPr="00ED18EB" w:rsidRDefault="0053044A" w:rsidP="005E54E7">
            <w:pPr>
              <w:pStyle w:val="Style2"/>
              <w:shd w:val="clear" w:color="auto" w:fill="auto"/>
            </w:pPr>
            <w:r w:rsidRPr="00ED18EB">
              <w:lastRenderedPageBreak/>
              <w:t>STUDIJU REZULTĀTU VĒRTĒŠANAS KRITĒRIJI</w:t>
            </w:r>
          </w:p>
          <w:p w:rsidR="0053044A" w:rsidRPr="00ED18EB" w:rsidRDefault="0053044A"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53044A" w:rsidRPr="00ED18EB" w:rsidRDefault="0053044A" w:rsidP="005E54E7">
            <w:pPr>
              <w:shd w:val="clear" w:color="auto" w:fill="auto"/>
            </w:pPr>
          </w:p>
          <w:p w:rsidR="0053044A" w:rsidRPr="00ED18EB" w:rsidRDefault="0053044A" w:rsidP="005E54E7">
            <w:pPr>
              <w:shd w:val="clear" w:color="auto" w:fill="auto"/>
            </w:pPr>
            <w:r w:rsidRPr="00ED18EB">
              <w:t>Vērtēšanas kritēriji:</w:t>
            </w:r>
          </w:p>
          <w:p w:rsidR="0053044A" w:rsidRPr="00ED18EB" w:rsidRDefault="0053044A" w:rsidP="005E54E7">
            <w:pPr>
              <w:shd w:val="clear" w:color="auto" w:fill="auto"/>
            </w:pPr>
            <w:r w:rsidRPr="00ED18EB">
              <w:t>– pareizi iemācīts nošu teksts;</w:t>
            </w:r>
          </w:p>
          <w:p w:rsidR="0053044A" w:rsidRPr="00ED18EB" w:rsidRDefault="0053044A" w:rsidP="005E54E7">
            <w:pPr>
              <w:shd w:val="clear" w:color="auto" w:fill="auto"/>
            </w:pPr>
            <w:r w:rsidRPr="00ED18EB">
              <w:t>– tehniskā izcilība;</w:t>
            </w:r>
          </w:p>
          <w:p w:rsidR="0053044A" w:rsidRPr="00ED18EB" w:rsidRDefault="0053044A" w:rsidP="005E54E7">
            <w:pPr>
              <w:shd w:val="clear" w:color="auto" w:fill="auto"/>
            </w:pPr>
            <w:r w:rsidRPr="00ED18EB">
              <w:t>– ritma precizitāte;</w:t>
            </w:r>
          </w:p>
          <w:p w:rsidR="0053044A" w:rsidRPr="00ED18EB" w:rsidRDefault="0053044A" w:rsidP="005E54E7">
            <w:pPr>
              <w:shd w:val="clear" w:color="auto" w:fill="auto"/>
            </w:pPr>
            <w:r w:rsidRPr="00ED18EB">
              <w:t>– pareiza intonācija;</w:t>
            </w:r>
          </w:p>
          <w:p w:rsidR="0053044A" w:rsidRPr="00ED18EB" w:rsidRDefault="0053044A" w:rsidP="005E54E7">
            <w:pPr>
              <w:shd w:val="clear" w:color="auto" w:fill="auto"/>
            </w:pPr>
            <w:r w:rsidRPr="00ED18EB">
              <w:t>– skaņas kvalitāte;</w:t>
            </w:r>
          </w:p>
          <w:p w:rsidR="0053044A" w:rsidRPr="00ED18EB" w:rsidRDefault="0053044A" w:rsidP="005E54E7">
            <w:pPr>
              <w:shd w:val="clear" w:color="auto" w:fill="auto"/>
            </w:pPr>
            <w:r w:rsidRPr="00ED18EB">
              <w:t>– pareiza dinamika un frāzes;</w:t>
            </w:r>
          </w:p>
          <w:p w:rsidR="0053044A" w:rsidRPr="00ED18EB" w:rsidRDefault="0053044A" w:rsidP="005E54E7">
            <w:pPr>
              <w:shd w:val="clear" w:color="auto" w:fill="auto"/>
            </w:pPr>
            <w:r w:rsidRPr="00ED18EB">
              <w:t>– jutīgums un mijiedarbe ar citiem mūziķiem, spēlējot ansamblī vai orķestrī.</w:t>
            </w:r>
          </w:p>
          <w:p w:rsidR="0053044A" w:rsidRPr="00ED18EB" w:rsidRDefault="0053044A" w:rsidP="005E54E7">
            <w:pPr>
              <w:shd w:val="clear" w:color="auto" w:fill="auto"/>
            </w:pPr>
          </w:p>
          <w:p w:rsidR="0053044A" w:rsidRPr="00ED18EB" w:rsidRDefault="0053044A" w:rsidP="005E54E7">
            <w:pPr>
              <w:pStyle w:val="Style2"/>
              <w:shd w:val="clear" w:color="auto" w:fill="auto"/>
            </w:pPr>
            <w:r w:rsidRPr="00ED18EB">
              <w:t>STUDIJU REZULTĀTU VĒRTĒŠANA</w:t>
            </w:r>
          </w:p>
          <w:p w:rsidR="0053044A" w:rsidRPr="00ED18EB" w:rsidRDefault="0053044A" w:rsidP="005E54E7">
            <w:pPr>
              <w:shd w:val="clear" w:color="auto" w:fill="auto"/>
            </w:pPr>
            <w:r w:rsidRPr="00ED18EB">
              <w:t>Izcili (10):</w:t>
            </w:r>
          </w:p>
          <w:p w:rsidR="0053044A" w:rsidRPr="00ED18EB" w:rsidRDefault="0053044A" w:rsidP="0053044A">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53044A" w:rsidRPr="00ED18EB" w:rsidRDefault="0053044A" w:rsidP="005E54E7">
            <w:pPr>
              <w:shd w:val="clear" w:color="auto" w:fill="auto"/>
            </w:pPr>
            <w:r w:rsidRPr="00ED18EB">
              <w:t>Teicami (9):</w:t>
            </w:r>
          </w:p>
          <w:p w:rsidR="0053044A" w:rsidRPr="00ED18EB" w:rsidRDefault="0053044A" w:rsidP="0053044A">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53044A" w:rsidRPr="00ED18EB" w:rsidRDefault="0053044A" w:rsidP="005E54E7">
            <w:pPr>
              <w:shd w:val="clear" w:color="auto" w:fill="auto"/>
            </w:pPr>
            <w:r w:rsidRPr="00ED18EB">
              <w:t>Ļoti labi (8):</w:t>
            </w:r>
          </w:p>
          <w:p w:rsidR="0053044A" w:rsidRPr="00ED18EB" w:rsidRDefault="0053044A" w:rsidP="0053044A">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53044A" w:rsidRPr="00ED18EB" w:rsidRDefault="0053044A" w:rsidP="005E54E7">
            <w:pPr>
              <w:shd w:val="clear" w:color="auto" w:fill="auto"/>
            </w:pPr>
            <w:r w:rsidRPr="00ED18EB">
              <w:t>Labi (7):</w:t>
            </w:r>
          </w:p>
          <w:p w:rsidR="0053044A" w:rsidRPr="00ED18EB" w:rsidRDefault="0053044A" w:rsidP="0053044A">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53044A" w:rsidRPr="00ED18EB" w:rsidRDefault="0053044A" w:rsidP="005E54E7">
            <w:pPr>
              <w:shd w:val="clear" w:color="auto" w:fill="auto"/>
            </w:pPr>
            <w:r w:rsidRPr="00ED18EB">
              <w:t>Gandrīz labi (6):</w:t>
            </w:r>
          </w:p>
          <w:p w:rsidR="0053044A" w:rsidRPr="00ED18EB" w:rsidRDefault="0053044A" w:rsidP="0053044A">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53044A" w:rsidRPr="00ED18EB" w:rsidRDefault="0053044A" w:rsidP="005E54E7">
            <w:pPr>
              <w:shd w:val="clear" w:color="auto" w:fill="auto"/>
            </w:pPr>
            <w:r w:rsidRPr="00ED18EB">
              <w:t>Viduvēji (5):</w:t>
            </w:r>
          </w:p>
          <w:p w:rsidR="0053044A" w:rsidRPr="00ED18EB" w:rsidRDefault="0053044A" w:rsidP="0053044A">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53044A" w:rsidRPr="00ED18EB" w:rsidRDefault="0053044A" w:rsidP="005E54E7">
            <w:pPr>
              <w:shd w:val="clear" w:color="auto" w:fill="auto"/>
            </w:pPr>
            <w:r w:rsidRPr="00ED18EB">
              <w:t>Gandrīz viduvēji (4):</w:t>
            </w:r>
          </w:p>
          <w:p w:rsidR="0053044A" w:rsidRPr="00ED18EB" w:rsidRDefault="0053044A" w:rsidP="0053044A">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53044A" w:rsidRPr="00ED18EB" w:rsidRDefault="0053044A" w:rsidP="005E54E7">
            <w:pPr>
              <w:shd w:val="clear" w:color="auto" w:fill="auto"/>
            </w:pPr>
            <w:r w:rsidRPr="00ED18EB">
              <w:t>Vāji (3):</w:t>
            </w:r>
          </w:p>
          <w:p w:rsidR="0053044A" w:rsidRPr="00ED18EB" w:rsidRDefault="0053044A" w:rsidP="0053044A">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53044A" w:rsidRPr="00ED18EB" w:rsidRDefault="0053044A" w:rsidP="005E54E7">
            <w:pPr>
              <w:shd w:val="clear" w:color="auto" w:fill="auto"/>
            </w:pPr>
            <w:r w:rsidRPr="00ED18EB">
              <w:t>Ļoti vāji (2):</w:t>
            </w:r>
          </w:p>
          <w:p w:rsidR="0053044A" w:rsidRPr="00ED18EB" w:rsidRDefault="0053044A" w:rsidP="0053044A">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53044A" w:rsidRPr="00ED18EB" w:rsidRDefault="0053044A" w:rsidP="005E54E7">
            <w:pPr>
              <w:shd w:val="clear" w:color="auto" w:fill="auto"/>
            </w:pPr>
            <w:r w:rsidRPr="00ED18EB">
              <w:t>Ļoti, ļoti vāji (1):</w:t>
            </w:r>
          </w:p>
          <w:p w:rsidR="0053044A" w:rsidRPr="00ED18EB" w:rsidRDefault="0053044A" w:rsidP="0053044A">
            <w:pPr>
              <w:pStyle w:val="ListParagraph"/>
            </w:pPr>
            <w:r w:rsidRPr="00ED18EB">
              <w:t>nošu teksts nav mācīts.</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53044A" w:rsidRPr="00ED18EB" w:rsidTr="005E54E7">
        <w:tc>
          <w:tcPr>
            <w:tcW w:w="9320" w:type="dxa"/>
            <w:shd w:val="clear" w:color="auto" w:fill="FFFFFF" w:themeFill="background1"/>
          </w:tcPr>
          <w:p w:rsidR="0053044A" w:rsidRPr="00ED18EB" w:rsidRDefault="0053044A" w:rsidP="005E54E7">
            <w:pPr>
              <w:shd w:val="clear" w:color="auto" w:fill="auto"/>
            </w:pPr>
            <w:r w:rsidRPr="00ED18EB">
              <w:t>Kompozīciju atskaņošana atbilstoši to stilistiskajām un žanra īpatnībām.</w:t>
            </w:r>
          </w:p>
          <w:p w:rsidR="0053044A" w:rsidRPr="00ED18EB" w:rsidRDefault="0053044A" w:rsidP="005E54E7">
            <w:pPr>
              <w:shd w:val="clear" w:color="auto" w:fill="auto"/>
            </w:pPr>
            <w:r w:rsidRPr="00ED18EB">
              <w:t xml:space="preserve">Unisons un </w:t>
            </w:r>
            <w:proofErr w:type="spellStart"/>
            <w:r w:rsidRPr="00ED18EB">
              <w:t>tutti</w:t>
            </w:r>
            <w:proofErr w:type="spellEnd"/>
            <w:r w:rsidRPr="00ED18EB">
              <w:t xml:space="preserve"> ansamblī vai orķestrī.</w:t>
            </w:r>
          </w:p>
          <w:p w:rsidR="0053044A" w:rsidRPr="00ED18EB" w:rsidRDefault="0053044A" w:rsidP="005E54E7">
            <w:pPr>
              <w:shd w:val="clear" w:color="auto" w:fill="auto"/>
            </w:pPr>
            <w:r w:rsidRPr="00ED18EB">
              <w:t xml:space="preserve">Diriģenta žesti un </w:t>
            </w:r>
            <w:proofErr w:type="spellStart"/>
            <w:r w:rsidRPr="00ED18EB">
              <w:t>agoģika</w:t>
            </w:r>
            <w:proofErr w:type="spellEnd"/>
            <w:r w:rsidRPr="00ED18EB">
              <w:t>.</w:t>
            </w:r>
          </w:p>
          <w:p w:rsidR="0053044A" w:rsidRPr="00ED18EB" w:rsidRDefault="0053044A" w:rsidP="005E54E7">
            <w:pPr>
              <w:shd w:val="clear" w:color="auto" w:fill="auto"/>
            </w:pPr>
            <w:r w:rsidRPr="00ED18EB">
              <w:t>Instrumenti, to grupu kombinācijas ansamblī un orķestrī.</w:t>
            </w:r>
          </w:p>
          <w:p w:rsidR="0053044A" w:rsidRPr="00ED18EB" w:rsidRDefault="0053044A" w:rsidP="005E54E7">
            <w:pPr>
              <w:shd w:val="clear" w:color="auto" w:fill="auto"/>
            </w:pPr>
            <w:r w:rsidRPr="00ED18EB">
              <w:t>Stila interpretācijas atšķirība klasiskā un romantisma perioda kompozīcijās.</w:t>
            </w:r>
          </w:p>
          <w:p w:rsidR="0053044A" w:rsidRPr="00ED18EB" w:rsidRDefault="0053044A"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 xml:space="preserve">G. </w:t>
            </w:r>
            <w:proofErr w:type="spellStart"/>
            <w:r w:rsidRPr="00ED18EB">
              <w:t>Holsts</w:t>
            </w:r>
            <w:proofErr w:type="spellEnd"/>
            <w:r w:rsidRPr="00ED18EB">
              <w:t xml:space="preserve">, R. </w:t>
            </w:r>
            <w:proofErr w:type="spellStart"/>
            <w:r w:rsidRPr="00ED18EB">
              <w:t>Vaughans</w:t>
            </w:r>
            <w:proofErr w:type="spellEnd"/>
            <w:r w:rsidRPr="00ED18EB">
              <w:t xml:space="preserve"> </w:t>
            </w:r>
            <w:proofErr w:type="spellStart"/>
            <w:r w:rsidRPr="00ED18EB">
              <w:t>Williams</w:t>
            </w:r>
            <w:proofErr w:type="spellEnd"/>
            <w:r w:rsidRPr="00ED18EB">
              <w:t xml:space="preserve">, P. </w:t>
            </w:r>
            <w:proofErr w:type="spellStart"/>
            <w:r w:rsidRPr="00ED18EB">
              <w:t>Graingers</w:t>
            </w:r>
            <w:proofErr w:type="spellEnd"/>
            <w:r w:rsidRPr="00ED18EB">
              <w:t>).</w:t>
            </w:r>
          </w:p>
          <w:p w:rsidR="0053044A" w:rsidRPr="00ED18EB" w:rsidRDefault="0053044A" w:rsidP="005E54E7">
            <w:pPr>
              <w:shd w:val="clear" w:color="auto" w:fill="auto"/>
            </w:pPr>
            <w:r w:rsidRPr="00ED18EB">
              <w:t>Atonālās mūzikas pasaule.</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3044A" w:rsidRPr="00ED18EB" w:rsidTr="005E54E7">
        <w:tc>
          <w:tcPr>
            <w:tcW w:w="9320" w:type="dxa"/>
            <w:shd w:val="clear" w:color="auto" w:fill="FFFFFF" w:themeFill="background1"/>
          </w:tcPr>
          <w:p w:rsidR="0053044A" w:rsidRPr="00ED18EB" w:rsidRDefault="0053044A" w:rsidP="005E54E7">
            <w:pPr>
              <w:shd w:val="clear" w:color="auto" w:fill="auto"/>
            </w:pPr>
            <w:r w:rsidRPr="00ED18EB">
              <w:t xml:space="preserve">Morgan, R. (1991). </w:t>
            </w:r>
            <w:proofErr w:type="spellStart"/>
            <w:r w:rsidRPr="00ED18EB">
              <w:rPr>
                <w:i/>
              </w:rPr>
              <w:t>Twentieth</w:t>
            </w:r>
            <w:proofErr w:type="spellEnd"/>
            <w:r w:rsidRPr="00ED18EB">
              <w:rPr>
                <w:i/>
              </w:rPr>
              <w:t>–</w:t>
            </w:r>
            <w:proofErr w:type="spellStart"/>
            <w:r w:rsidRPr="00ED18EB">
              <w:rPr>
                <w:i/>
              </w:rPr>
              <w:t>Century</w:t>
            </w:r>
            <w:proofErr w:type="spellEnd"/>
            <w:r w:rsidRPr="00ED18EB">
              <w:rPr>
                <w:i/>
              </w:rPr>
              <w:t xml:space="preserve"> </w:t>
            </w:r>
            <w:proofErr w:type="spellStart"/>
            <w:r w:rsidRPr="00ED18EB">
              <w:rPr>
                <w:i/>
              </w:rPr>
              <w:t>Music</w:t>
            </w:r>
            <w:proofErr w:type="spellEnd"/>
            <w:r w:rsidRPr="00ED18EB">
              <w:rPr>
                <w:i/>
              </w:rPr>
              <w:t xml:space="preserve">: A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Musical</w:t>
            </w:r>
            <w:proofErr w:type="spellEnd"/>
            <w:r w:rsidRPr="00ED18EB">
              <w:rPr>
                <w:i/>
              </w:rPr>
              <w:t xml:space="preserve"> </w:t>
            </w:r>
            <w:proofErr w:type="spellStart"/>
            <w:r w:rsidRPr="00ED18EB">
              <w:rPr>
                <w:i/>
              </w:rPr>
              <w:t>Style</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Modern</w:t>
            </w:r>
            <w:proofErr w:type="spellEnd"/>
            <w:r w:rsidRPr="00ED18EB">
              <w:rPr>
                <w:i/>
              </w:rPr>
              <w:t xml:space="preserve"> </w:t>
            </w:r>
            <w:proofErr w:type="spellStart"/>
            <w:r w:rsidRPr="00ED18EB">
              <w:rPr>
                <w:i/>
              </w:rPr>
              <w:t>Europe</w:t>
            </w:r>
            <w:proofErr w:type="spellEnd"/>
            <w:r w:rsidRPr="00ED18EB">
              <w:rPr>
                <w:i/>
              </w:rPr>
              <w:t xml:space="preserve"> </w:t>
            </w:r>
            <w:proofErr w:type="spellStart"/>
            <w:r w:rsidRPr="00ED18EB">
              <w:rPr>
                <w:i/>
              </w:rPr>
              <w:t>and</w:t>
            </w:r>
            <w:proofErr w:type="spellEnd"/>
            <w:r w:rsidRPr="00ED18EB">
              <w:rPr>
                <w:i/>
              </w:rPr>
              <w:t xml:space="preserve"> </w:t>
            </w:r>
            <w:proofErr w:type="spellStart"/>
            <w:r w:rsidRPr="00ED18EB">
              <w:rPr>
                <w:i/>
              </w:rPr>
              <w:t>America</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 W. </w:t>
            </w:r>
            <w:proofErr w:type="spellStart"/>
            <w:r w:rsidRPr="00ED18EB">
              <w:t>Norton</w:t>
            </w:r>
            <w:proofErr w:type="spellEnd"/>
            <w:r w:rsidRPr="00ED18EB">
              <w:t xml:space="preserve"> &amp; </w:t>
            </w:r>
            <w:proofErr w:type="spellStart"/>
            <w:r w:rsidRPr="00ED18EB">
              <w:t>Company</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3044A" w:rsidRPr="00ED18EB" w:rsidTr="005E54E7">
        <w:tc>
          <w:tcPr>
            <w:tcW w:w="9320" w:type="dxa"/>
          </w:tcPr>
          <w:p w:rsidR="0053044A" w:rsidRPr="00ED18EB" w:rsidRDefault="0053044A" w:rsidP="005E54E7">
            <w:pPr>
              <w:shd w:val="clear" w:color="auto" w:fill="auto"/>
            </w:pPr>
            <w:proofErr w:type="spellStart"/>
            <w:r w:rsidRPr="00ED18EB">
              <w:rPr>
                <w:i/>
              </w:rPr>
              <w:t>The</w:t>
            </w:r>
            <w:proofErr w:type="spellEnd"/>
            <w:r w:rsidRPr="00ED18EB">
              <w:rPr>
                <w:i/>
              </w:rPr>
              <w:t xml:space="preserve">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Wind</w:t>
            </w:r>
            <w:proofErr w:type="spellEnd"/>
            <w:r w:rsidRPr="00ED18EB">
              <w:rPr>
                <w:i/>
              </w:rPr>
              <w:t xml:space="preserve"> </w:t>
            </w:r>
            <w:proofErr w:type="spellStart"/>
            <w:r w:rsidRPr="00ED18EB">
              <w:rPr>
                <w:i/>
              </w:rPr>
              <w:t>Band</w:t>
            </w:r>
            <w:proofErr w:type="spellEnd"/>
            <w:r w:rsidRPr="00ED18EB">
              <w:rPr>
                <w:i/>
              </w:rPr>
              <w:t>.</w:t>
            </w:r>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w:t>
            </w:r>
          </w:p>
          <w:p w:rsidR="0053044A" w:rsidRPr="00ED18EB" w:rsidRDefault="0053044A" w:rsidP="005E54E7">
            <w:pPr>
              <w:shd w:val="clear" w:color="auto" w:fill="auto"/>
            </w:pPr>
            <w:hyperlink r:id="rId6" w:history="1">
              <w:r w:rsidRPr="00ED18EB">
                <w:t>https://www.academia.edu/23432897/History_of_the_Wind_Band</w:t>
              </w:r>
            </w:hyperlink>
            <w:r w:rsidRPr="00ED18EB">
              <w:t>.</w:t>
            </w:r>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3044A" w:rsidRPr="00ED18EB" w:rsidTr="005E54E7">
        <w:tc>
          <w:tcPr>
            <w:tcW w:w="9320" w:type="dxa"/>
          </w:tcPr>
          <w:p w:rsidR="0053044A" w:rsidRPr="00ED18EB" w:rsidRDefault="0053044A" w:rsidP="005E54E7">
            <w:pPr>
              <w:shd w:val="clear" w:color="auto" w:fill="auto"/>
            </w:pPr>
            <w:r w:rsidRPr="00ED18EB">
              <w:t>Žurnāli:</w:t>
            </w:r>
          </w:p>
          <w:p w:rsidR="0053044A" w:rsidRPr="00ED18EB" w:rsidRDefault="0053044A" w:rsidP="005E54E7">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53044A" w:rsidRPr="00ED18EB" w:rsidRDefault="0053044A" w:rsidP="005E54E7">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53044A" w:rsidRPr="00ED18EB" w:rsidRDefault="0053044A" w:rsidP="005E54E7">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53044A" w:rsidRPr="00ED18EB" w:rsidRDefault="0053044A" w:rsidP="005E54E7">
            <w:pPr>
              <w:shd w:val="clear" w:color="auto" w:fill="auto"/>
            </w:pPr>
            <w:r w:rsidRPr="00ED18EB">
              <w:t>https://journals.sagepub.com/doi/abs/10.1177/0022429415583474?journalCode=jrmas</w:t>
            </w:r>
          </w:p>
          <w:p w:rsidR="0053044A" w:rsidRPr="00ED18EB" w:rsidRDefault="0053044A" w:rsidP="005E54E7">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7" w:history="1">
              <w:r w:rsidRPr="00ED18EB">
                <w:rPr>
                  <w:rStyle w:val="Hyperlink"/>
                </w:rPr>
                <w:t>https://scholarship.claremont.edu/ppr/</w:t>
              </w:r>
            </w:hyperlink>
          </w:p>
          <w:p w:rsidR="0053044A" w:rsidRPr="00ED18EB" w:rsidRDefault="0053044A" w:rsidP="005E54E7">
            <w:pPr>
              <w:shd w:val="clear" w:color="auto" w:fill="auto"/>
            </w:pPr>
          </w:p>
        </w:tc>
      </w:tr>
      <w:tr w:rsidR="0053044A" w:rsidRPr="00ED18EB" w:rsidTr="005E54E7">
        <w:tc>
          <w:tcPr>
            <w:tcW w:w="9320" w:type="dxa"/>
          </w:tcPr>
          <w:p w:rsidR="0053044A" w:rsidRPr="00ED18EB" w:rsidRDefault="0053044A" w:rsidP="005E54E7">
            <w:pPr>
              <w:pStyle w:val="Nosaukumi"/>
            </w:pPr>
            <w:proofErr w:type="spellStart"/>
            <w:r w:rsidRPr="00ED18EB">
              <w:t>Piezīmes</w:t>
            </w:r>
            <w:proofErr w:type="spellEnd"/>
          </w:p>
        </w:tc>
      </w:tr>
      <w:tr w:rsidR="0053044A" w:rsidRPr="00ED18EB" w:rsidTr="005E54E7">
        <w:tc>
          <w:tcPr>
            <w:tcW w:w="9320" w:type="dxa"/>
          </w:tcPr>
          <w:p w:rsidR="0053044A" w:rsidRPr="00ED18EB" w:rsidRDefault="0053044A" w:rsidP="005E54E7">
            <w:pPr>
              <w:shd w:val="clear" w:color="auto" w:fill="auto"/>
            </w:pPr>
            <w:r w:rsidRPr="00ED18EB">
              <w:t>Profesionālās bakalaura studiju programmas ”Mūzika” B1 daļa.</w:t>
            </w:r>
          </w:p>
          <w:p w:rsidR="0053044A" w:rsidRPr="00ED18EB" w:rsidRDefault="0053044A" w:rsidP="005E54E7">
            <w:pPr>
              <w:shd w:val="clear" w:color="auto" w:fill="auto"/>
            </w:pPr>
            <w:r w:rsidRPr="00ED18EB">
              <w:t>Kursu apgūst latviešu vai angļu valodā.</w:t>
            </w:r>
          </w:p>
          <w:p w:rsidR="0053044A" w:rsidRPr="00ED18EB" w:rsidRDefault="0053044A" w:rsidP="005E54E7">
            <w:pPr>
              <w:shd w:val="clear" w:color="auto" w:fill="auto"/>
            </w:pPr>
          </w:p>
        </w:tc>
      </w:tr>
    </w:tbl>
    <w:p w:rsidR="0053044A" w:rsidRPr="00ED18EB" w:rsidRDefault="0053044A" w:rsidP="0053044A">
      <w:pPr>
        <w:shd w:val="clear" w:color="auto" w:fill="auto"/>
        <w:rPr>
          <w:szCs w:val="22"/>
        </w:rPr>
        <w:sectPr w:rsidR="0053044A" w:rsidRPr="00ED18EB" w:rsidSect="000728AB">
          <w:pgSz w:w="11906" w:h="16838" w:code="9"/>
          <w:pgMar w:top="1418" w:right="1418" w:bottom="1418" w:left="1701" w:header="720" w:footer="720" w:gutter="0"/>
          <w:cols w:space="720"/>
          <w:docGrid w:linePitch="360"/>
        </w:sectPr>
      </w:pPr>
    </w:p>
    <w:p w:rsidR="00476ACE" w:rsidRDefault="00476ACE"/>
    <w:sectPr w:rsidR="00476ACE" w:rsidSect="0053044A">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4A"/>
    <w:rsid w:val="00476ACE"/>
    <w:rsid w:val="005304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44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3044A"/>
    <w:rPr>
      <w:color w:val="0000FF"/>
      <w:u w:val="single"/>
    </w:rPr>
  </w:style>
  <w:style w:type="paragraph" w:customStyle="1" w:styleId="Nosaukumi">
    <w:name w:val="Nosaukumi"/>
    <w:basedOn w:val="Normal"/>
    <w:link w:val="NosaukumiChar"/>
    <w:autoRedefine/>
    <w:qFormat/>
    <w:rsid w:val="0053044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3044A"/>
    <w:pPr>
      <w:framePr w:hSpace="180" w:wrap="around" w:vAnchor="text" w:hAnchor="margin" w:y="1"/>
      <w:shd w:val="clear" w:color="auto" w:fill="auto"/>
    </w:pPr>
    <w:rPr>
      <w:i/>
      <w:iCs w:val="0"/>
      <w:szCs w:val="22"/>
    </w:rPr>
  </w:style>
  <w:style w:type="table" w:styleId="TableGrid">
    <w:name w:val="Table Grid"/>
    <w:basedOn w:val="TableNormal"/>
    <w:uiPriority w:val="59"/>
    <w:rsid w:val="00530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53044A"/>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53044A"/>
    <w:rPr>
      <w:rFonts w:ascii="Times New Roman" w:hAnsi="Times New Roman" w:cs="Times New Roman"/>
    </w:rPr>
  </w:style>
  <w:style w:type="paragraph" w:styleId="Header">
    <w:name w:val="header"/>
    <w:basedOn w:val="Normal"/>
    <w:link w:val="HeaderChar"/>
    <w:uiPriority w:val="99"/>
    <w:unhideWhenUsed/>
    <w:rsid w:val="0053044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3044A"/>
    <w:rPr>
      <w:shd w:val="clear" w:color="auto" w:fill="FFFFFF" w:themeFill="background1"/>
    </w:rPr>
  </w:style>
  <w:style w:type="paragraph" w:customStyle="1" w:styleId="Style1">
    <w:name w:val="Style1"/>
    <w:basedOn w:val="Nosaukumi"/>
    <w:link w:val="Style1Char"/>
    <w:autoRedefine/>
    <w:qFormat/>
    <w:rsid w:val="0053044A"/>
    <w:pPr>
      <w:framePr w:wrap="around" w:hAnchor="text"/>
      <w:ind w:right="399"/>
    </w:pPr>
    <w:rPr>
      <w:sz w:val="24"/>
      <w:shd w:val="clear" w:color="auto" w:fill="FFFFFF"/>
    </w:rPr>
  </w:style>
  <w:style w:type="character" w:customStyle="1" w:styleId="NosaukumiChar">
    <w:name w:val="Nosaukumi Char"/>
    <w:basedOn w:val="DefaultParagraphFont"/>
    <w:link w:val="Nosaukumi"/>
    <w:rsid w:val="0053044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3044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3044A"/>
    <w:rPr>
      <w:caps/>
      <w:szCs w:val="22"/>
    </w:rPr>
  </w:style>
  <w:style w:type="character" w:customStyle="1" w:styleId="Style2Char">
    <w:name w:val="Style2 Char"/>
    <w:basedOn w:val="DefaultParagraphFont"/>
    <w:link w:val="Style2"/>
    <w:rsid w:val="0053044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3044A"/>
    <w:rPr>
      <w:rFonts w:ascii="Tahoma" w:hAnsi="Tahoma" w:cs="Tahoma"/>
      <w:sz w:val="16"/>
      <w:szCs w:val="16"/>
    </w:rPr>
  </w:style>
  <w:style w:type="character" w:customStyle="1" w:styleId="BalloonTextChar">
    <w:name w:val="Balloon Text Char"/>
    <w:basedOn w:val="DefaultParagraphFont"/>
    <w:link w:val="BalloonText"/>
    <w:uiPriority w:val="99"/>
    <w:semiHidden/>
    <w:rsid w:val="0053044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44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3044A"/>
    <w:rPr>
      <w:color w:val="0000FF"/>
      <w:u w:val="single"/>
    </w:rPr>
  </w:style>
  <w:style w:type="paragraph" w:customStyle="1" w:styleId="Nosaukumi">
    <w:name w:val="Nosaukumi"/>
    <w:basedOn w:val="Normal"/>
    <w:link w:val="NosaukumiChar"/>
    <w:autoRedefine/>
    <w:qFormat/>
    <w:rsid w:val="0053044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3044A"/>
    <w:pPr>
      <w:framePr w:hSpace="180" w:wrap="around" w:vAnchor="text" w:hAnchor="margin" w:y="1"/>
      <w:shd w:val="clear" w:color="auto" w:fill="auto"/>
    </w:pPr>
    <w:rPr>
      <w:i/>
      <w:iCs w:val="0"/>
      <w:szCs w:val="22"/>
    </w:rPr>
  </w:style>
  <w:style w:type="table" w:styleId="TableGrid">
    <w:name w:val="Table Grid"/>
    <w:basedOn w:val="TableNormal"/>
    <w:uiPriority w:val="59"/>
    <w:rsid w:val="00530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53044A"/>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53044A"/>
    <w:rPr>
      <w:rFonts w:ascii="Times New Roman" w:hAnsi="Times New Roman" w:cs="Times New Roman"/>
    </w:rPr>
  </w:style>
  <w:style w:type="paragraph" w:styleId="Header">
    <w:name w:val="header"/>
    <w:basedOn w:val="Normal"/>
    <w:link w:val="HeaderChar"/>
    <w:uiPriority w:val="99"/>
    <w:unhideWhenUsed/>
    <w:rsid w:val="0053044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3044A"/>
    <w:rPr>
      <w:shd w:val="clear" w:color="auto" w:fill="FFFFFF" w:themeFill="background1"/>
    </w:rPr>
  </w:style>
  <w:style w:type="paragraph" w:customStyle="1" w:styleId="Style1">
    <w:name w:val="Style1"/>
    <w:basedOn w:val="Nosaukumi"/>
    <w:link w:val="Style1Char"/>
    <w:autoRedefine/>
    <w:qFormat/>
    <w:rsid w:val="0053044A"/>
    <w:pPr>
      <w:framePr w:wrap="around" w:hAnchor="text"/>
      <w:ind w:right="399"/>
    </w:pPr>
    <w:rPr>
      <w:sz w:val="24"/>
      <w:shd w:val="clear" w:color="auto" w:fill="FFFFFF"/>
    </w:rPr>
  </w:style>
  <w:style w:type="character" w:customStyle="1" w:styleId="NosaukumiChar">
    <w:name w:val="Nosaukumi Char"/>
    <w:basedOn w:val="DefaultParagraphFont"/>
    <w:link w:val="Nosaukumi"/>
    <w:rsid w:val="0053044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3044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3044A"/>
    <w:rPr>
      <w:caps/>
      <w:szCs w:val="22"/>
    </w:rPr>
  </w:style>
  <w:style w:type="character" w:customStyle="1" w:styleId="Style2Char">
    <w:name w:val="Style2 Char"/>
    <w:basedOn w:val="DefaultParagraphFont"/>
    <w:link w:val="Style2"/>
    <w:rsid w:val="0053044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3044A"/>
    <w:rPr>
      <w:rFonts w:ascii="Tahoma" w:hAnsi="Tahoma" w:cs="Tahoma"/>
      <w:sz w:val="16"/>
      <w:szCs w:val="16"/>
    </w:rPr>
  </w:style>
  <w:style w:type="character" w:customStyle="1" w:styleId="BalloonTextChar">
    <w:name w:val="Balloon Text Char"/>
    <w:basedOn w:val="DefaultParagraphFont"/>
    <w:link w:val="BalloonText"/>
    <w:uiPriority w:val="99"/>
    <w:semiHidden/>
    <w:rsid w:val="0053044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cholarship.claremont.edu/p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23432897/History_of_the_Wind_B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92F5C7E94445C96942E4B3BB3A202"/>
        <w:category>
          <w:name w:val="General"/>
          <w:gallery w:val="placeholder"/>
        </w:category>
        <w:types>
          <w:type w:val="bbPlcHdr"/>
        </w:types>
        <w:behaviors>
          <w:behavior w:val="content"/>
        </w:behaviors>
        <w:guid w:val="{9FD2A7F8-DD33-4F1A-B702-15C89A8FB250}"/>
      </w:docPartPr>
      <w:docPartBody>
        <w:p w:rsidR="00000000" w:rsidRDefault="00CC2B3D" w:rsidP="00CC2B3D">
          <w:pPr>
            <w:pStyle w:val="1E192F5C7E94445C96942E4B3BB3A202"/>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B3D"/>
    <w:rsid w:val="002721EF"/>
    <w:rsid w:val="00CC2B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2B3D"/>
    <w:rPr>
      <w:color w:val="808080"/>
    </w:rPr>
  </w:style>
  <w:style w:type="paragraph" w:customStyle="1" w:styleId="1E192F5C7E94445C96942E4B3BB3A202">
    <w:name w:val="1E192F5C7E94445C96942E4B3BB3A202"/>
    <w:rsid w:val="00CC2B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2B3D"/>
    <w:rPr>
      <w:color w:val="808080"/>
    </w:rPr>
  </w:style>
  <w:style w:type="paragraph" w:customStyle="1" w:styleId="1E192F5C7E94445C96942E4B3BB3A202">
    <w:name w:val="1E192F5C7E94445C96942E4B3BB3A202"/>
    <w:rsid w:val="00CC2B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5408</Words>
  <Characters>3084</Characters>
  <Application>Microsoft Office Word</Application>
  <DocSecurity>0</DocSecurity>
  <Lines>25</Lines>
  <Paragraphs>16</Paragraphs>
  <ScaleCrop>false</ScaleCrop>
  <Company/>
  <LinksUpToDate>false</LinksUpToDate>
  <CharactersWithSpaces>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2023-07-13T10:42:00Z</dcterms:created>
  <dcterms:modified xsi:type="dcterms:W3CDTF">2023-07-13T10:42:00Z</dcterms:modified>
</cp:coreProperties>
</file>