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EA" w:rsidRDefault="00ED36EA"/>
    <w:p w:rsidR="00D22794" w:rsidRDefault="00D22794"/>
    <w:p w:rsidR="00D22794" w:rsidRPr="00ED18EB" w:rsidRDefault="00D22794" w:rsidP="00D22794">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D22794" w:rsidRPr="00ED18EB" w:rsidRDefault="00D22794" w:rsidP="00D22794">
      <w:pPr>
        <w:jc w:val="center"/>
        <w:rPr>
          <w:b/>
          <w:sz w:val="32"/>
          <w:szCs w:val="32"/>
          <w:lang w:val="de-DE"/>
        </w:rPr>
      </w:pPr>
      <w:r w:rsidRPr="00ED18EB">
        <w:rPr>
          <w:b/>
          <w:sz w:val="32"/>
          <w:szCs w:val="32"/>
        </w:rPr>
        <w:t>STUDIJU KURSA APRAKSTS</w:t>
      </w:r>
    </w:p>
    <w:p w:rsidR="00D22794" w:rsidRPr="00ED18EB" w:rsidRDefault="00D22794" w:rsidP="00D22794">
      <w:pPr>
        <w:shd w:val="clear" w:color="auto" w:fill="auto"/>
        <w:rPr>
          <w:kern w:val="1"/>
          <w:szCs w:val="22"/>
        </w:rPr>
      </w:pPr>
    </w:p>
    <w:tbl>
      <w:tblPr>
        <w:tblStyle w:val="TableGrid"/>
        <w:tblW w:w="9321" w:type="dxa"/>
        <w:tblLook w:val="04A0" w:firstRow="1" w:lastRow="0" w:firstColumn="1" w:lastColumn="0" w:noHBand="0" w:noVBand="1"/>
      </w:tblPr>
      <w:tblGrid>
        <w:gridCol w:w="4219"/>
        <w:gridCol w:w="5102"/>
      </w:tblGrid>
      <w:tr w:rsidR="00D22794" w:rsidRPr="00ED18EB" w:rsidTr="0078692D">
        <w:tc>
          <w:tcPr>
            <w:tcW w:w="4219" w:type="dxa"/>
          </w:tcPr>
          <w:p w:rsidR="00D22794" w:rsidRPr="00ED18EB" w:rsidRDefault="00D22794"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D22794" w:rsidRPr="00ED18EB" w:rsidRDefault="00D22794" w:rsidP="0078692D">
            <w:pPr>
              <w:pStyle w:val="Style1"/>
              <w:framePr w:wrap="around"/>
            </w:pPr>
            <w:bookmarkStart w:id="0" w:name="_Toc94237369"/>
            <w:bookmarkStart w:id="1" w:name="_Toc103773892"/>
            <w:bookmarkStart w:id="2" w:name="_Toc103779872"/>
            <w:bookmarkStart w:id="3" w:name="_GoBack"/>
            <w:r w:rsidRPr="00ED18EB">
              <w:t>Ģitāras spēle V</w:t>
            </w:r>
            <w:bookmarkEnd w:id="0"/>
            <w:bookmarkEnd w:id="1"/>
            <w:bookmarkEnd w:id="2"/>
            <w:bookmarkEnd w:id="3"/>
          </w:p>
        </w:tc>
      </w:tr>
      <w:tr w:rsidR="00D22794" w:rsidRPr="00ED18EB" w:rsidTr="0078692D">
        <w:tc>
          <w:tcPr>
            <w:tcW w:w="4219" w:type="dxa"/>
          </w:tcPr>
          <w:p w:rsidR="00D22794" w:rsidRPr="00ED18EB" w:rsidRDefault="00D22794" w:rsidP="0078692D">
            <w:pPr>
              <w:pStyle w:val="Nosaukumi"/>
            </w:pPr>
            <w:r w:rsidRPr="00ED18EB">
              <w:t>Studiju kursa kods (DUIS)</w:t>
            </w:r>
          </w:p>
        </w:tc>
        <w:tc>
          <w:tcPr>
            <w:tcW w:w="5102" w:type="dxa"/>
            <w:vAlign w:val="center"/>
          </w:tcPr>
          <w:p w:rsidR="00D22794" w:rsidRPr="00ED18EB" w:rsidRDefault="00D22794" w:rsidP="0078692D">
            <w:pPr>
              <w:shd w:val="clear" w:color="auto" w:fill="auto"/>
              <w:rPr>
                <w:lang w:eastAsia="lv-LV"/>
              </w:rPr>
            </w:pPr>
            <w:r w:rsidRPr="00ED18EB">
              <w:rPr>
                <w:lang w:eastAsia="lv-LV"/>
              </w:rPr>
              <w:t>MākZ3504</w:t>
            </w:r>
          </w:p>
        </w:tc>
      </w:tr>
      <w:tr w:rsidR="00D22794" w:rsidRPr="00ED18EB" w:rsidTr="0078692D">
        <w:tc>
          <w:tcPr>
            <w:tcW w:w="4219" w:type="dxa"/>
          </w:tcPr>
          <w:p w:rsidR="00D22794" w:rsidRPr="00ED18EB" w:rsidRDefault="00D22794" w:rsidP="0078692D">
            <w:pPr>
              <w:pStyle w:val="Nosaukumi"/>
            </w:pPr>
            <w:r w:rsidRPr="00ED18EB">
              <w:t>Zinātnes nozare</w:t>
            </w:r>
          </w:p>
        </w:tc>
        <w:sdt>
          <w:sdtPr>
            <w:rPr>
              <w:b/>
              <w:vanish/>
            </w:rPr>
            <w:id w:val="-1877301787"/>
            <w:placeholder>
              <w:docPart w:val="E08E92B985934D19BC11B0384574605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D22794" w:rsidRPr="00ED18EB" w:rsidRDefault="00D22794" w:rsidP="0078692D">
                <w:pPr>
                  <w:shd w:val="clear" w:color="auto" w:fill="auto"/>
                  <w:rPr>
                    <w:b/>
                  </w:rPr>
                </w:pPr>
                <w:r w:rsidRPr="00ED18EB">
                  <w:rPr>
                    <w:b/>
                    <w:vanish/>
                  </w:rPr>
                  <w:t>Mākslas zinātne</w:t>
                </w:r>
              </w:p>
            </w:tc>
          </w:sdtContent>
        </w:sdt>
      </w:tr>
      <w:tr w:rsidR="00D22794" w:rsidRPr="00ED18EB" w:rsidTr="0078692D">
        <w:tc>
          <w:tcPr>
            <w:tcW w:w="4219" w:type="dxa"/>
          </w:tcPr>
          <w:p w:rsidR="00D22794" w:rsidRPr="00ED18EB" w:rsidRDefault="00D22794" w:rsidP="0078692D">
            <w:pPr>
              <w:pStyle w:val="Nosaukumi"/>
            </w:pPr>
            <w:r w:rsidRPr="00ED18EB">
              <w:t>Kursa līmenis</w:t>
            </w:r>
          </w:p>
        </w:tc>
        <w:tc>
          <w:tcPr>
            <w:tcW w:w="5102" w:type="dxa"/>
          </w:tcPr>
          <w:p w:rsidR="00D22794" w:rsidRPr="00ED18EB" w:rsidRDefault="00D22794" w:rsidP="0078692D">
            <w:pPr>
              <w:shd w:val="clear" w:color="auto" w:fill="auto"/>
              <w:rPr>
                <w:lang w:eastAsia="lv-LV"/>
              </w:rPr>
            </w:pPr>
            <w:r w:rsidRPr="00ED18EB">
              <w:t>3.</w:t>
            </w:r>
          </w:p>
        </w:tc>
      </w:tr>
      <w:tr w:rsidR="00D22794" w:rsidRPr="00ED18EB" w:rsidTr="0078692D">
        <w:tc>
          <w:tcPr>
            <w:tcW w:w="4219" w:type="dxa"/>
          </w:tcPr>
          <w:p w:rsidR="00D22794" w:rsidRPr="00ED18EB" w:rsidRDefault="00D22794" w:rsidP="0078692D">
            <w:pPr>
              <w:pStyle w:val="Nosaukumi"/>
              <w:rPr>
                <w:u w:val="single"/>
              </w:rPr>
            </w:pPr>
            <w:r w:rsidRPr="00ED18EB">
              <w:t>Kredītpunkti</w:t>
            </w:r>
          </w:p>
        </w:tc>
        <w:tc>
          <w:tcPr>
            <w:tcW w:w="5102" w:type="dxa"/>
            <w:vAlign w:val="center"/>
          </w:tcPr>
          <w:p w:rsidR="00D22794" w:rsidRPr="00ED18EB" w:rsidRDefault="00D22794" w:rsidP="0078692D">
            <w:pPr>
              <w:shd w:val="clear" w:color="auto" w:fill="auto"/>
              <w:rPr>
                <w:lang w:eastAsia="lv-LV"/>
              </w:rPr>
            </w:pPr>
            <w:r w:rsidRPr="00ED18EB">
              <w:t>3</w:t>
            </w:r>
          </w:p>
        </w:tc>
      </w:tr>
      <w:tr w:rsidR="00D22794" w:rsidRPr="00ED18EB" w:rsidTr="0078692D">
        <w:tc>
          <w:tcPr>
            <w:tcW w:w="4219" w:type="dxa"/>
          </w:tcPr>
          <w:p w:rsidR="00D22794" w:rsidRPr="00ED18EB" w:rsidRDefault="00D22794" w:rsidP="0078692D">
            <w:pPr>
              <w:pStyle w:val="Nosaukumi"/>
              <w:rPr>
                <w:u w:val="single"/>
              </w:rPr>
            </w:pPr>
            <w:r w:rsidRPr="00ED18EB">
              <w:t>ECTS kredītpunkti</w:t>
            </w:r>
          </w:p>
        </w:tc>
        <w:tc>
          <w:tcPr>
            <w:tcW w:w="5102" w:type="dxa"/>
          </w:tcPr>
          <w:p w:rsidR="00D22794" w:rsidRPr="00ED18EB" w:rsidRDefault="00D22794" w:rsidP="0078692D">
            <w:pPr>
              <w:shd w:val="clear" w:color="auto" w:fill="auto"/>
            </w:pPr>
            <w:r w:rsidRPr="00ED18EB">
              <w:t>4.5</w:t>
            </w:r>
          </w:p>
        </w:tc>
      </w:tr>
      <w:tr w:rsidR="00D22794" w:rsidRPr="00ED18EB" w:rsidTr="0078692D">
        <w:tc>
          <w:tcPr>
            <w:tcW w:w="4219" w:type="dxa"/>
          </w:tcPr>
          <w:p w:rsidR="00D22794" w:rsidRPr="00ED18EB" w:rsidRDefault="00D22794" w:rsidP="0078692D">
            <w:pPr>
              <w:pStyle w:val="Nosaukumi"/>
            </w:pPr>
            <w:r w:rsidRPr="00ED18EB">
              <w:t>Kopējais kontaktstundu skaits</w:t>
            </w:r>
          </w:p>
        </w:tc>
        <w:tc>
          <w:tcPr>
            <w:tcW w:w="5102" w:type="dxa"/>
            <w:vAlign w:val="center"/>
          </w:tcPr>
          <w:p w:rsidR="00D22794" w:rsidRPr="00ED18EB" w:rsidRDefault="00D22794"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D22794" w:rsidRPr="00ED18EB" w:rsidTr="0078692D">
        <w:tc>
          <w:tcPr>
            <w:tcW w:w="4219" w:type="dxa"/>
          </w:tcPr>
          <w:p w:rsidR="00D22794" w:rsidRPr="00ED18EB" w:rsidRDefault="00D22794" w:rsidP="0078692D">
            <w:pPr>
              <w:pStyle w:val="Nosaukumi2"/>
              <w:framePr w:wrap="around"/>
            </w:pPr>
            <w:r w:rsidRPr="00ED18EB">
              <w:t>Lekciju stundu skaits</w:t>
            </w:r>
          </w:p>
        </w:tc>
        <w:tc>
          <w:tcPr>
            <w:tcW w:w="5102" w:type="dxa"/>
          </w:tcPr>
          <w:p w:rsidR="00D22794" w:rsidRPr="00ED18EB" w:rsidRDefault="00D22794" w:rsidP="0078692D">
            <w:pPr>
              <w:shd w:val="clear" w:color="auto" w:fill="auto"/>
            </w:pPr>
            <w:r w:rsidRPr="00ED18EB">
              <w:t>–</w:t>
            </w:r>
          </w:p>
        </w:tc>
      </w:tr>
      <w:tr w:rsidR="00D22794" w:rsidRPr="00ED18EB" w:rsidTr="0078692D">
        <w:tc>
          <w:tcPr>
            <w:tcW w:w="4219" w:type="dxa"/>
          </w:tcPr>
          <w:p w:rsidR="00D22794" w:rsidRPr="00ED18EB" w:rsidRDefault="00D22794" w:rsidP="0078692D">
            <w:pPr>
              <w:pStyle w:val="Nosaukumi2"/>
              <w:framePr w:wrap="around"/>
            </w:pPr>
            <w:r w:rsidRPr="00ED18EB">
              <w:t>Semināru stundu skaits</w:t>
            </w:r>
          </w:p>
        </w:tc>
        <w:tc>
          <w:tcPr>
            <w:tcW w:w="5102" w:type="dxa"/>
          </w:tcPr>
          <w:p w:rsidR="00D22794" w:rsidRPr="00ED18EB" w:rsidRDefault="00D22794" w:rsidP="0078692D">
            <w:pPr>
              <w:shd w:val="clear" w:color="auto" w:fill="auto"/>
            </w:pPr>
            <w:r w:rsidRPr="00ED18EB">
              <w:t>–</w:t>
            </w:r>
          </w:p>
        </w:tc>
      </w:tr>
      <w:tr w:rsidR="00D22794" w:rsidRPr="00ED18EB" w:rsidTr="0078692D">
        <w:tc>
          <w:tcPr>
            <w:tcW w:w="4219" w:type="dxa"/>
          </w:tcPr>
          <w:p w:rsidR="00D22794" w:rsidRPr="00ED18EB" w:rsidRDefault="00D22794" w:rsidP="0078692D">
            <w:pPr>
              <w:pStyle w:val="Nosaukumi2"/>
              <w:framePr w:wrap="around"/>
            </w:pPr>
            <w:r w:rsidRPr="00ED18EB">
              <w:t>Praktisko darbu stundu skaits</w:t>
            </w:r>
          </w:p>
        </w:tc>
        <w:tc>
          <w:tcPr>
            <w:tcW w:w="5102" w:type="dxa"/>
          </w:tcPr>
          <w:p w:rsidR="00D22794" w:rsidRPr="00ED18EB" w:rsidRDefault="00D22794" w:rsidP="0078692D">
            <w:pPr>
              <w:shd w:val="clear" w:color="auto" w:fill="auto"/>
            </w:pPr>
            <w:r w:rsidRPr="00ED18EB">
              <w:t>–</w:t>
            </w:r>
          </w:p>
        </w:tc>
      </w:tr>
      <w:tr w:rsidR="00D22794" w:rsidRPr="00ED18EB" w:rsidTr="0078692D">
        <w:tc>
          <w:tcPr>
            <w:tcW w:w="4219" w:type="dxa"/>
          </w:tcPr>
          <w:p w:rsidR="00D22794" w:rsidRPr="00ED18EB" w:rsidRDefault="00D22794" w:rsidP="0078692D">
            <w:pPr>
              <w:pStyle w:val="Nosaukumi2"/>
              <w:framePr w:wrap="around"/>
            </w:pPr>
            <w:r w:rsidRPr="00ED18EB">
              <w:t>Individuālo darbu stundu skaits</w:t>
            </w:r>
          </w:p>
        </w:tc>
        <w:tc>
          <w:tcPr>
            <w:tcW w:w="5102" w:type="dxa"/>
          </w:tcPr>
          <w:p w:rsidR="00D22794" w:rsidRPr="00ED18EB" w:rsidRDefault="00D22794" w:rsidP="0078692D">
            <w:pPr>
              <w:shd w:val="clear" w:color="auto" w:fill="auto"/>
            </w:pPr>
            <w:r w:rsidRPr="00ED18EB">
              <w:t xml:space="preserve">36 (uz katru studējošo) </w:t>
            </w:r>
          </w:p>
        </w:tc>
      </w:tr>
      <w:tr w:rsidR="00D22794" w:rsidRPr="00ED18EB" w:rsidTr="0078692D">
        <w:tc>
          <w:tcPr>
            <w:tcW w:w="4219" w:type="dxa"/>
          </w:tcPr>
          <w:p w:rsidR="00D22794" w:rsidRPr="00ED18EB" w:rsidRDefault="00D22794" w:rsidP="0078692D">
            <w:pPr>
              <w:pStyle w:val="Nosaukumi2"/>
              <w:framePr w:wrap="around"/>
              <w:rPr>
                <w:lang w:eastAsia="lv-LV"/>
              </w:rPr>
            </w:pPr>
            <w:r w:rsidRPr="00ED18EB">
              <w:rPr>
                <w:lang w:eastAsia="lv-LV"/>
              </w:rPr>
              <w:t>Studējošā patstāvīgā darba stundu skaits</w:t>
            </w:r>
          </w:p>
        </w:tc>
        <w:tc>
          <w:tcPr>
            <w:tcW w:w="5102" w:type="dxa"/>
            <w:vAlign w:val="center"/>
          </w:tcPr>
          <w:p w:rsidR="00D22794" w:rsidRPr="00ED18EB" w:rsidRDefault="00D22794"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D22794" w:rsidRPr="00ED18EB" w:rsidTr="0078692D">
        <w:tc>
          <w:tcPr>
            <w:tcW w:w="9320" w:type="dxa"/>
          </w:tcPr>
          <w:p w:rsidR="00D22794" w:rsidRPr="00ED18EB" w:rsidRDefault="00D22794" w:rsidP="0078692D">
            <w:pPr>
              <w:shd w:val="clear" w:color="auto" w:fill="auto"/>
              <w:rPr>
                <w:lang w:eastAsia="lv-LV"/>
              </w:rPr>
            </w:pPr>
          </w:p>
        </w:tc>
      </w:tr>
      <w:tr w:rsidR="00D22794" w:rsidRPr="00ED18EB" w:rsidTr="0078692D">
        <w:tc>
          <w:tcPr>
            <w:tcW w:w="9320" w:type="dxa"/>
          </w:tcPr>
          <w:p w:rsidR="00D22794" w:rsidRPr="00ED18EB" w:rsidRDefault="00D22794" w:rsidP="0078692D">
            <w:pPr>
              <w:pStyle w:val="Nosaukumi"/>
            </w:pPr>
            <w:r w:rsidRPr="00ED18EB">
              <w:t>Kursa autors(–i)</w:t>
            </w:r>
          </w:p>
        </w:tc>
      </w:tr>
      <w:tr w:rsidR="00D22794" w:rsidRPr="00ED18EB" w:rsidTr="0078692D">
        <w:tc>
          <w:tcPr>
            <w:tcW w:w="9320" w:type="dxa"/>
          </w:tcPr>
          <w:p w:rsidR="00D22794" w:rsidRPr="00ED18EB" w:rsidRDefault="00D22794" w:rsidP="0078692D">
            <w:pPr>
              <w:shd w:val="clear" w:color="auto" w:fill="auto"/>
            </w:pPr>
            <w:r w:rsidRPr="00ED18EB">
              <w:t>Mg.art., viesasistents Maksims Bendelstons</w:t>
            </w:r>
          </w:p>
          <w:p w:rsidR="00D22794" w:rsidRPr="00ED18EB" w:rsidRDefault="00D22794" w:rsidP="0078692D">
            <w:pPr>
              <w:shd w:val="clear" w:color="auto" w:fill="auto"/>
              <w:rPr>
                <w:lang w:val="en-US"/>
              </w:rPr>
            </w:pPr>
            <w:r w:rsidRPr="00ED18EB">
              <w:rPr>
                <w:lang w:val="en-US"/>
              </w:rPr>
              <w:t>Dr.art., profesors Ēvalds Daugulis</w:t>
            </w:r>
          </w:p>
          <w:p w:rsidR="00D22794" w:rsidRPr="00ED18EB" w:rsidRDefault="00D22794" w:rsidP="0078692D">
            <w:pPr>
              <w:shd w:val="clear" w:color="auto" w:fill="auto"/>
              <w:rPr>
                <w:lang w:val="en-US"/>
              </w:rPr>
            </w:pPr>
          </w:p>
        </w:tc>
      </w:tr>
      <w:tr w:rsidR="00D22794" w:rsidRPr="00ED18EB" w:rsidTr="0078692D">
        <w:tc>
          <w:tcPr>
            <w:tcW w:w="9320" w:type="dxa"/>
          </w:tcPr>
          <w:p w:rsidR="00D22794" w:rsidRPr="00ED18EB" w:rsidRDefault="00D22794" w:rsidP="0078692D">
            <w:pPr>
              <w:pStyle w:val="Nosaukumi"/>
            </w:pPr>
            <w:r w:rsidRPr="00ED18EB">
              <w:t>Kursa docētājs(–i)</w:t>
            </w:r>
          </w:p>
        </w:tc>
      </w:tr>
      <w:tr w:rsidR="00D22794" w:rsidRPr="00ED18EB" w:rsidTr="0078692D">
        <w:tc>
          <w:tcPr>
            <w:tcW w:w="9320" w:type="dxa"/>
          </w:tcPr>
          <w:p w:rsidR="00D22794" w:rsidRPr="00ED18EB" w:rsidRDefault="00D22794" w:rsidP="0078692D">
            <w:pPr>
              <w:shd w:val="clear" w:color="auto" w:fill="auto"/>
            </w:pPr>
            <w:r w:rsidRPr="00ED18EB">
              <w:t>Mg.art., viesasistents Maksims Bendelstons</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t>Priekšzināšanas</w:t>
            </w:r>
          </w:p>
        </w:tc>
      </w:tr>
      <w:tr w:rsidR="00D22794" w:rsidRPr="00ED18EB" w:rsidTr="0078692D">
        <w:tc>
          <w:tcPr>
            <w:tcW w:w="9320" w:type="dxa"/>
          </w:tcPr>
          <w:p w:rsidR="00D22794" w:rsidRPr="00ED18EB" w:rsidRDefault="00D22794" w:rsidP="0078692D">
            <w:pPr>
              <w:shd w:val="clear" w:color="auto" w:fill="auto"/>
            </w:pPr>
            <w:r w:rsidRPr="00ED18EB">
              <w:t>MākZ1553 Ģitāras spēle I</w:t>
            </w:r>
          </w:p>
          <w:p w:rsidR="00D22794" w:rsidRPr="00ED18EB" w:rsidRDefault="00D22794" w:rsidP="0078692D">
            <w:pPr>
              <w:shd w:val="clear" w:color="auto" w:fill="auto"/>
            </w:pPr>
            <w:r w:rsidRPr="00ED18EB">
              <w:t>MākZ1554 Ģitāras spēle II</w:t>
            </w:r>
          </w:p>
          <w:p w:rsidR="00D22794" w:rsidRPr="00ED18EB" w:rsidRDefault="00D22794" w:rsidP="0078692D">
            <w:pPr>
              <w:shd w:val="clear" w:color="auto" w:fill="auto"/>
            </w:pPr>
            <w:r w:rsidRPr="00ED18EB">
              <w:t>MākZ2601 Ģitāras spēle III</w:t>
            </w:r>
          </w:p>
          <w:p w:rsidR="00D22794" w:rsidRPr="00ED18EB" w:rsidRDefault="00D22794" w:rsidP="0078692D">
            <w:pPr>
              <w:shd w:val="clear" w:color="auto" w:fill="auto"/>
            </w:pPr>
            <w:r w:rsidRPr="00ED18EB">
              <w:t>MākZ2602 Ģitāras spēle IV</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t xml:space="preserve">Studiju kursa anotācija </w:t>
            </w:r>
          </w:p>
        </w:tc>
      </w:tr>
      <w:tr w:rsidR="00D22794" w:rsidRPr="00ED18EB" w:rsidTr="0078692D">
        <w:tc>
          <w:tcPr>
            <w:tcW w:w="9320" w:type="dxa"/>
          </w:tcPr>
          <w:p w:rsidR="00D22794" w:rsidRPr="00ED18EB" w:rsidRDefault="00D22794" w:rsidP="0078692D">
            <w:pPr>
              <w:shd w:val="clear" w:color="auto" w:fill="auto"/>
            </w:pPr>
            <w:r w:rsidRPr="00ED18EB">
              <w:t>Kurss paredzēts profesionālās bakalaura studiju programmas “Mūzika” profesionālās specializācijas moduļa “Ģitāras spēle” studējošajiem.</w:t>
            </w:r>
          </w:p>
          <w:p w:rsidR="00D22794" w:rsidRPr="00ED18EB" w:rsidRDefault="00D22794" w:rsidP="0078692D">
            <w:pPr>
              <w:shd w:val="clear" w:color="auto" w:fill="auto"/>
              <w:rPr>
                <w:rStyle w:val="Style2Char"/>
              </w:rPr>
            </w:pPr>
          </w:p>
          <w:p w:rsidR="00D22794" w:rsidRPr="00ED18EB" w:rsidRDefault="00D22794" w:rsidP="0078692D">
            <w:pPr>
              <w:shd w:val="clear" w:color="auto" w:fill="auto"/>
            </w:pPr>
            <w:r w:rsidRPr="00ED18EB">
              <w:rPr>
                <w:rStyle w:val="Style2Char"/>
              </w:rPr>
              <w:t>KURSA MĒRĶIS</w:t>
            </w:r>
            <w:r w:rsidRPr="00ED18EB">
              <w:t xml:space="preserve"> – 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D22794" w:rsidRPr="00ED18EB" w:rsidRDefault="00D22794" w:rsidP="0078692D">
            <w:pPr>
              <w:shd w:val="clear" w:color="auto" w:fill="auto"/>
            </w:pPr>
            <w:r w:rsidRPr="00ED18EB">
              <w:rPr>
                <w:rStyle w:val="Style2Char"/>
              </w:rPr>
              <w:t>KURSA UZDEVUMI</w:t>
            </w:r>
            <w:r w:rsidRPr="00ED18EB">
              <w:t xml:space="preserve"> – aptver 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t>Studiju kursa kalendārais plāns</w:t>
            </w:r>
          </w:p>
        </w:tc>
      </w:tr>
      <w:tr w:rsidR="00D22794" w:rsidRPr="00ED18EB" w:rsidTr="0078692D">
        <w:tc>
          <w:tcPr>
            <w:tcW w:w="9320" w:type="dxa"/>
          </w:tcPr>
          <w:p w:rsidR="00D22794" w:rsidRPr="00ED18EB" w:rsidRDefault="00D22794" w:rsidP="0078692D">
            <w:pPr>
              <w:shd w:val="clear" w:color="auto" w:fill="auto"/>
            </w:pPr>
            <w:r w:rsidRPr="00ED18EB">
              <w:t>V semestris 3KP</w:t>
            </w:r>
          </w:p>
          <w:p w:rsidR="00D22794" w:rsidRPr="00ED18EB" w:rsidRDefault="00D22794" w:rsidP="0078692D">
            <w:pPr>
              <w:shd w:val="clear" w:color="auto" w:fill="auto"/>
            </w:pPr>
          </w:p>
          <w:p w:rsidR="00D22794" w:rsidRPr="00ED18EB" w:rsidRDefault="00D22794" w:rsidP="0078692D">
            <w:pPr>
              <w:shd w:val="clear" w:color="auto" w:fill="auto"/>
            </w:pPr>
            <w:r w:rsidRPr="00ED18EB">
              <w:lastRenderedPageBreak/>
              <w:t>Kursa struktūra: individuālās praktiskās nodarbības (Ip) – 36 stundas (uz katru studējošo), patstāvīgais darbs (Pd) – 84 stundas.</w:t>
            </w:r>
          </w:p>
          <w:p w:rsidR="00D22794" w:rsidRPr="00ED18EB" w:rsidRDefault="00D22794" w:rsidP="0078692D">
            <w:pPr>
              <w:shd w:val="clear" w:color="auto" w:fill="auto"/>
            </w:pPr>
          </w:p>
          <w:p w:rsidR="00D22794" w:rsidRPr="00ED18EB" w:rsidRDefault="00D22794" w:rsidP="0078692D">
            <w:pPr>
              <w:shd w:val="clear" w:color="auto" w:fill="auto"/>
            </w:pPr>
            <w:r w:rsidRPr="00ED18EB">
              <w:t>Kontrolstunda.</w:t>
            </w:r>
          </w:p>
          <w:p w:rsidR="00D22794" w:rsidRPr="00ED18EB" w:rsidRDefault="00D22794" w:rsidP="0078692D">
            <w:pPr>
              <w:shd w:val="clear" w:color="auto" w:fill="auto"/>
            </w:pPr>
            <w:r w:rsidRPr="00ED18EB">
              <w:t>Akadēmiskais koncerts.</w:t>
            </w:r>
          </w:p>
          <w:p w:rsidR="00D22794" w:rsidRPr="00ED18EB" w:rsidRDefault="00D22794" w:rsidP="0078692D">
            <w:pPr>
              <w:shd w:val="clear" w:color="auto" w:fill="auto"/>
            </w:pPr>
            <w:r w:rsidRPr="00ED18EB">
              <w:t>Kolokvijs.</w:t>
            </w:r>
          </w:p>
          <w:p w:rsidR="00D22794" w:rsidRPr="00ED18EB" w:rsidRDefault="00D22794" w:rsidP="0078692D">
            <w:pPr>
              <w:shd w:val="clear" w:color="auto" w:fill="auto"/>
            </w:pPr>
            <w:r w:rsidRPr="00ED18EB">
              <w:t>Ieskaite ar atzīmi.</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lastRenderedPageBreak/>
              <w:t>Studiju rezultāti</w:t>
            </w:r>
          </w:p>
        </w:tc>
      </w:tr>
      <w:tr w:rsidR="00D22794" w:rsidRPr="00ED18EB" w:rsidTr="0078692D">
        <w:tc>
          <w:tcPr>
            <w:tcW w:w="9320" w:type="dxa"/>
            <w:shd w:val="clear" w:color="auto" w:fill="FFFFFF" w:themeFill="background1"/>
          </w:tcPr>
          <w:p w:rsidR="00D22794" w:rsidRPr="00ED18EB" w:rsidRDefault="00D22794" w:rsidP="0078692D">
            <w:pPr>
              <w:pStyle w:val="Style2"/>
              <w:shd w:val="clear" w:color="auto" w:fill="auto"/>
            </w:pPr>
            <w:r w:rsidRPr="00ED18EB">
              <w:t>ZINĀŠANAS</w:t>
            </w:r>
            <w:r w:rsidRPr="00ED18EB">
              <w:rPr>
                <w:lang w:eastAsia="ru-RU"/>
              </w:rPr>
              <w:t xml:space="preserve"> </w:t>
            </w:r>
          </w:p>
          <w:p w:rsidR="00D22794" w:rsidRPr="00ED18EB" w:rsidRDefault="00D22794" w:rsidP="0078692D">
            <w:pPr>
              <w:pStyle w:val="ListParagraph"/>
            </w:pPr>
            <w:r w:rsidRPr="00ED18EB">
              <w:t>spēj parādīt vispusīgas ģitāras spēlei atbilstošas likumsakarības, tehnoloģiju zināšanas un izpratni, izmantojot arī citos kursos iegūtās zināšanas;</w:t>
            </w:r>
          </w:p>
          <w:p w:rsidR="00D22794" w:rsidRPr="00ED18EB" w:rsidRDefault="00D22794" w:rsidP="0078692D">
            <w:pPr>
              <w:pStyle w:val="ListParagraph"/>
            </w:pPr>
            <w:r w:rsidRPr="00ED18EB">
              <w:t>spēj parādīt mūzikas mākslas nozarei raksturīgās pamata un specializētās teorētiskās zināšanas un šo zināšanu izpratni ģitāras koncertrepertuāra pārzināšanā:</w:t>
            </w:r>
          </w:p>
          <w:p w:rsidR="00D22794" w:rsidRPr="00ED18EB" w:rsidRDefault="00D22794" w:rsidP="0078692D">
            <w:pPr>
              <w:pStyle w:val="ListParagraph"/>
            </w:pPr>
            <w:r w:rsidRPr="00ED18EB">
              <w:t>dažādu stilu un žanru skaņdarbos ģitārai;</w:t>
            </w:r>
          </w:p>
          <w:p w:rsidR="00D22794" w:rsidRPr="00ED18EB" w:rsidRDefault="00D22794" w:rsidP="0078692D">
            <w:pPr>
              <w:pStyle w:val="ListParagraph"/>
            </w:pPr>
            <w:r w:rsidRPr="00ED18EB">
              <w:t>lasīšanā no lapas;</w:t>
            </w:r>
          </w:p>
          <w:p w:rsidR="00D22794" w:rsidRPr="00ED18EB" w:rsidRDefault="00D22794" w:rsidP="0078692D">
            <w:pPr>
              <w:pStyle w:val="ListParagraph"/>
            </w:pPr>
            <w:r w:rsidRPr="00ED18EB">
              <w:t>mūzikas attīstības likumsakarību izskaidrošanā.</w:t>
            </w:r>
          </w:p>
          <w:p w:rsidR="00D22794" w:rsidRPr="00ED18EB" w:rsidRDefault="00D22794" w:rsidP="0078692D">
            <w:pPr>
              <w:pStyle w:val="Style2"/>
              <w:shd w:val="clear" w:color="auto" w:fill="auto"/>
            </w:pPr>
          </w:p>
          <w:p w:rsidR="00D22794" w:rsidRPr="00ED18EB" w:rsidRDefault="00D22794" w:rsidP="0078692D">
            <w:pPr>
              <w:pStyle w:val="Style2"/>
              <w:shd w:val="clear" w:color="auto" w:fill="auto"/>
            </w:pPr>
            <w:r w:rsidRPr="00ED18EB">
              <w:t>PRASMES</w:t>
            </w:r>
          </w:p>
          <w:p w:rsidR="00D22794" w:rsidRPr="00ED18EB" w:rsidRDefault="00D22794" w:rsidP="0078692D">
            <w:pPr>
              <w:pStyle w:val="ListParagraph"/>
            </w:pPr>
            <w:r w:rsidRPr="00ED18EB">
              <w:t>analizēt dažādu stilu un žanru skaņdarbus ģitārai;</w:t>
            </w:r>
          </w:p>
          <w:p w:rsidR="00D22794" w:rsidRPr="00ED18EB" w:rsidRDefault="00D22794" w:rsidP="0078692D">
            <w:pPr>
              <w:pStyle w:val="ListParagraph"/>
            </w:pPr>
            <w:r w:rsidRPr="00ED18EB">
              <w:t>prasme organizēt mākslinieciski radošo darbu saskaņā ar izvirzītajiem mērķiem un uzdevumiem;</w:t>
            </w:r>
          </w:p>
          <w:p w:rsidR="00D22794" w:rsidRPr="00ED18EB" w:rsidRDefault="00D22794" w:rsidP="0078692D">
            <w:pPr>
              <w:pStyle w:val="ListParagraph"/>
            </w:pPr>
            <w:r w:rsidRPr="00ED18EB">
              <w:t>prasme vadīt mākslinieciski radošo un pētniecisko darbību;</w:t>
            </w:r>
          </w:p>
          <w:p w:rsidR="00D22794" w:rsidRPr="00ED18EB" w:rsidRDefault="00D22794" w:rsidP="0078692D">
            <w:pPr>
              <w:pStyle w:val="ListParagraph"/>
            </w:pPr>
            <w:r w:rsidRPr="00ED18EB">
              <w:t>prasme izvēlēties attiecīgos mūzikas izteiksmes līdzekļus;</w:t>
            </w:r>
          </w:p>
          <w:p w:rsidR="00D22794" w:rsidRPr="00ED18EB" w:rsidRDefault="00D22794" w:rsidP="0078692D">
            <w:pPr>
              <w:pStyle w:val="ListParagraph"/>
            </w:pPr>
            <w:r w:rsidRPr="00ED18EB">
              <w:t>prasme izvēlēties, analizēt un izvērtēt dažādu laikmetu un stilu skaņdarbus;</w:t>
            </w:r>
          </w:p>
          <w:p w:rsidR="00D22794" w:rsidRPr="00ED18EB" w:rsidRDefault="00D22794" w:rsidP="0078692D">
            <w:pPr>
              <w:pStyle w:val="ListParagraph"/>
            </w:pPr>
            <w:r w:rsidRPr="00ED18EB">
              <w:t>prasme novērtēt skaņdarba interpretācijas māksliniecisko līmeni, izvērtēt sasniegumus un izdarīt korekcijas.</w:t>
            </w:r>
          </w:p>
          <w:p w:rsidR="00D22794" w:rsidRPr="00ED18EB" w:rsidRDefault="00D22794" w:rsidP="0078692D">
            <w:pPr>
              <w:pStyle w:val="Style2"/>
              <w:shd w:val="clear" w:color="auto" w:fill="auto"/>
            </w:pPr>
          </w:p>
          <w:p w:rsidR="00D22794" w:rsidRPr="00ED18EB" w:rsidRDefault="00D22794" w:rsidP="0078692D">
            <w:pPr>
              <w:pStyle w:val="Style2"/>
              <w:shd w:val="clear" w:color="auto" w:fill="auto"/>
            </w:pPr>
            <w:r w:rsidRPr="00ED18EB">
              <w:t>KOMPETENCE</w:t>
            </w:r>
          </w:p>
          <w:p w:rsidR="00D22794" w:rsidRPr="00ED18EB" w:rsidRDefault="00D22794" w:rsidP="0078692D">
            <w:pPr>
              <w:pStyle w:val="ListParagraph"/>
            </w:pPr>
            <w:r w:rsidRPr="00ED18EB">
              <w:t>spēj patstāvīgi veikt māksliniecisko darbību, parādīt prasmes, kas ļauj rast radošus risinājumus profesionālajām problēmām ģitāras spēlē;</w:t>
            </w:r>
          </w:p>
          <w:p w:rsidR="00D22794" w:rsidRPr="00ED18EB" w:rsidRDefault="00D22794" w:rsidP="0078692D">
            <w:pPr>
              <w:pStyle w:val="ListParagraph"/>
            </w:pPr>
            <w:r w:rsidRPr="00ED18EB">
              <w:t>formulēt un analizēt praktiskas un teorētiskas problēmas, kas rodas ģitāras spēlē un rast risinājumu;</w:t>
            </w:r>
          </w:p>
          <w:p w:rsidR="00D22794" w:rsidRPr="00ED18EB" w:rsidRDefault="00D22794" w:rsidP="0078692D">
            <w:pPr>
              <w:pStyle w:val="ListParagraph"/>
            </w:pPr>
            <w:r w:rsidRPr="00ED18EB">
              <w:t>patstāvīgi organizēt mākslinieciski radošo darbu;</w:t>
            </w:r>
          </w:p>
          <w:p w:rsidR="00D22794" w:rsidRPr="00ED18EB" w:rsidRDefault="00D22794" w:rsidP="0078692D">
            <w:pPr>
              <w:pStyle w:val="ListParagraph"/>
            </w:pPr>
            <w:r w:rsidRPr="00ED18EB">
              <w:t>ievērot profesionālo ētiku;</w:t>
            </w:r>
          </w:p>
          <w:p w:rsidR="00D22794" w:rsidRPr="00ED18EB" w:rsidRDefault="00D22794" w:rsidP="0078692D">
            <w:pPr>
              <w:pStyle w:val="ListParagraph"/>
            </w:pPr>
            <w:r w:rsidRPr="00ED18EB">
              <w:t>patstāvīgi novērtēt, koriģēt un veicināt sava darba efektivitāti;</w:t>
            </w:r>
          </w:p>
          <w:p w:rsidR="00D22794" w:rsidRPr="00ED18EB" w:rsidRDefault="00D22794" w:rsidP="0078692D">
            <w:pPr>
              <w:pStyle w:val="ListParagraph"/>
            </w:pPr>
            <w:r w:rsidRPr="00ED18EB">
              <w:t>integrēt dažādu mūzikas teorētisko priekšmetu zināšanas;</w:t>
            </w:r>
          </w:p>
          <w:p w:rsidR="00D22794" w:rsidRPr="00ED18EB" w:rsidRDefault="00D22794" w:rsidP="0078692D">
            <w:pPr>
              <w:pStyle w:val="ListParagraph"/>
            </w:pPr>
            <w:r w:rsidRPr="00ED18EB">
              <w:t>parādīt savu attieksmi, komunikabilitāti.</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rPr>
                <w:lang w:val="lv-LV"/>
              </w:rPr>
            </w:pPr>
            <w:r w:rsidRPr="00ED18EB">
              <w:rPr>
                <w:lang w:val="lv-LV"/>
              </w:rPr>
              <w:t>Studējošo patstāvīgo darbu organizācijas un uzdevumu raksturojums</w:t>
            </w:r>
          </w:p>
        </w:tc>
      </w:tr>
      <w:tr w:rsidR="00D22794" w:rsidRPr="00ED18EB" w:rsidTr="0078692D">
        <w:tc>
          <w:tcPr>
            <w:tcW w:w="9320" w:type="dxa"/>
          </w:tcPr>
          <w:p w:rsidR="00D22794" w:rsidRPr="00ED18EB" w:rsidRDefault="00D22794" w:rsidP="0078692D">
            <w:pPr>
              <w:shd w:val="clear" w:color="auto" w:fill="auto"/>
            </w:pPr>
            <w:r w:rsidRPr="00ED18EB">
              <w:t>Studējošo patstāvīgais darbs (Pd) 84 stundas tiek organizēts individuāli:</w:t>
            </w:r>
          </w:p>
          <w:p w:rsidR="00D22794" w:rsidRPr="00ED18EB" w:rsidRDefault="00D22794" w:rsidP="0078692D">
            <w:pPr>
              <w:shd w:val="clear" w:color="auto" w:fill="auto"/>
            </w:pPr>
          </w:p>
          <w:p w:rsidR="00D22794" w:rsidRPr="00ED18EB" w:rsidRDefault="00D22794" w:rsidP="0078692D">
            <w:pPr>
              <w:shd w:val="clear" w:color="auto" w:fill="auto"/>
            </w:pPr>
            <w:r w:rsidRPr="00ED18EB">
              <w:t>Patstāvīgie uzdevumi:</w:t>
            </w:r>
          </w:p>
          <w:p w:rsidR="00D22794" w:rsidRPr="00ED18EB" w:rsidRDefault="00D22794" w:rsidP="0078692D">
            <w:pPr>
              <w:shd w:val="clear" w:color="auto" w:fill="auto"/>
            </w:pPr>
            <w:r w:rsidRPr="00ED18EB">
              <w:t>– programmas skaņdarbu patstāvīga analīze un apguve;</w:t>
            </w:r>
          </w:p>
          <w:p w:rsidR="00D22794" w:rsidRPr="00ED18EB" w:rsidRDefault="00D22794" w:rsidP="0078692D">
            <w:pPr>
              <w:shd w:val="clear" w:color="auto" w:fill="auto"/>
            </w:pPr>
            <w:r w:rsidRPr="00ED18EB">
              <w:t>– tehniskās meistarības pilnveide;</w:t>
            </w:r>
          </w:p>
          <w:p w:rsidR="00D22794" w:rsidRPr="00ED18EB" w:rsidRDefault="00D22794" w:rsidP="0078692D">
            <w:pPr>
              <w:shd w:val="clear" w:color="auto" w:fill="auto"/>
            </w:pPr>
            <w:r w:rsidRPr="00ED18EB">
              <w:t xml:space="preserve">– lasīšana no lapas; </w:t>
            </w:r>
          </w:p>
          <w:p w:rsidR="00D22794" w:rsidRPr="00ED18EB" w:rsidRDefault="00D22794" w:rsidP="0078692D">
            <w:pPr>
              <w:shd w:val="clear" w:color="auto" w:fill="auto"/>
            </w:pPr>
            <w:r w:rsidRPr="00ED18EB">
              <w:t>– obligāti izmantojamo informācijas avotu studēšana;</w:t>
            </w:r>
          </w:p>
          <w:p w:rsidR="00D22794" w:rsidRPr="00ED18EB" w:rsidRDefault="00D22794" w:rsidP="0078692D">
            <w:pPr>
              <w:shd w:val="clear" w:color="auto" w:fill="auto"/>
            </w:pPr>
            <w:r w:rsidRPr="00ED18EB">
              <w:t>– iepazīšanās ar dažādām interpretācijām, izmantojot video un audio materiālus, to salīdzināšana un izvērtēšana;</w:t>
            </w:r>
          </w:p>
          <w:p w:rsidR="00D22794" w:rsidRPr="00ED18EB" w:rsidRDefault="00D22794" w:rsidP="0078692D">
            <w:pPr>
              <w:shd w:val="clear" w:color="auto" w:fill="auto"/>
            </w:pPr>
            <w:r w:rsidRPr="00ED18EB">
              <w:t>– kolokvija jautājumu sagatavošana.</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t>Prasības kredītpunktu iegūšanai</w:t>
            </w:r>
          </w:p>
        </w:tc>
      </w:tr>
      <w:tr w:rsidR="00D22794" w:rsidRPr="00ED18EB" w:rsidTr="0078692D">
        <w:tc>
          <w:tcPr>
            <w:tcW w:w="9320" w:type="dxa"/>
          </w:tcPr>
          <w:p w:rsidR="00D22794" w:rsidRPr="00ED18EB" w:rsidRDefault="00D22794" w:rsidP="0078692D">
            <w:pPr>
              <w:shd w:val="clear" w:color="auto" w:fill="auto"/>
            </w:pPr>
            <w:r w:rsidRPr="00ED18EB">
              <w:rPr>
                <w:rStyle w:val="Style2Char"/>
              </w:rPr>
              <w:t>Pārbaudes veids</w:t>
            </w:r>
            <w:r w:rsidRPr="00ED18EB">
              <w:t xml:space="preserve"> – ieskaite ar atzīmi.</w:t>
            </w:r>
          </w:p>
          <w:p w:rsidR="00D22794" w:rsidRPr="00ED18EB" w:rsidRDefault="00D22794" w:rsidP="0078692D">
            <w:pPr>
              <w:shd w:val="clear" w:color="auto" w:fill="auto"/>
            </w:pPr>
          </w:p>
          <w:p w:rsidR="00D22794" w:rsidRPr="00ED18EB" w:rsidRDefault="00D22794" w:rsidP="0078692D">
            <w:pPr>
              <w:shd w:val="clear" w:color="auto" w:fill="auto"/>
            </w:pPr>
            <w:r w:rsidRPr="00ED18EB">
              <w:lastRenderedPageBreak/>
              <w:t>Izmantojamās studiju formas – individuālās praktiskās nodarbības, starppārbaudījumi – kontrolstundas, akadēmiskie koncerti, kolokviji, ieskaite ar atzīmi. Kursu apgūst latviešu vai angļu valodā.</w:t>
            </w:r>
          </w:p>
          <w:p w:rsidR="00D22794" w:rsidRPr="00ED18EB" w:rsidRDefault="00D22794" w:rsidP="0078692D">
            <w:pPr>
              <w:shd w:val="clear" w:color="auto" w:fill="auto"/>
            </w:pPr>
          </w:p>
          <w:p w:rsidR="00D22794" w:rsidRPr="00ED18EB" w:rsidRDefault="00D22794" w:rsidP="0078692D">
            <w:pPr>
              <w:shd w:val="clear" w:color="auto" w:fill="auto"/>
            </w:pPr>
            <w:r w:rsidRPr="00ED18EB">
              <w:t>Studiju kursa apguves pārbaudes formas: kontrolstundas, akadēmiskie koncerti – 25%, kolokviji – 25%, ieskaite ar atzīmi – 50%. Regulārs nodarbību apmeklējums.</w:t>
            </w:r>
          </w:p>
          <w:p w:rsidR="00D22794" w:rsidRPr="00ED18EB" w:rsidRDefault="00D22794" w:rsidP="0078692D">
            <w:pPr>
              <w:shd w:val="clear" w:color="auto" w:fill="auto"/>
            </w:pPr>
          </w:p>
          <w:p w:rsidR="00D22794" w:rsidRPr="00ED18EB" w:rsidRDefault="00D22794" w:rsidP="0078692D">
            <w:pPr>
              <w:shd w:val="clear" w:color="auto" w:fill="auto"/>
            </w:pPr>
            <w:r w:rsidRPr="00ED18EB">
              <w:rPr>
                <w:rStyle w:val="Style2Char"/>
              </w:rPr>
              <w:t>PĀRBAUDĪJUMU PRASĪBAS:</w:t>
            </w:r>
          </w:p>
          <w:p w:rsidR="00D22794" w:rsidRPr="00ED18EB" w:rsidRDefault="00D22794" w:rsidP="0078692D">
            <w:pPr>
              <w:shd w:val="clear" w:color="auto" w:fill="auto"/>
            </w:pPr>
            <w:r w:rsidRPr="00ED18EB">
              <w:t>atskaņot no galvas ieskaites ar atzīmi programmu (25–30 min.).</w:t>
            </w:r>
          </w:p>
          <w:p w:rsidR="00D22794" w:rsidRPr="00ED18EB" w:rsidRDefault="00D22794" w:rsidP="0078692D">
            <w:pPr>
              <w:shd w:val="clear" w:color="auto" w:fill="auto"/>
            </w:pPr>
          </w:p>
          <w:p w:rsidR="00D22794" w:rsidRPr="00ED18EB" w:rsidRDefault="00D22794" w:rsidP="0078692D">
            <w:pPr>
              <w:shd w:val="clear" w:color="auto" w:fill="auto"/>
            </w:pPr>
            <w:r w:rsidRPr="00ED18EB">
              <w:t>V semestris</w:t>
            </w:r>
          </w:p>
          <w:p w:rsidR="00D22794" w:rsidRPr="00ED18EB" w:rsidRDefault="00D22794" w:rsidP="0078692D">
            <w:pPr>
              <w:shd w:val="clear" w:color="auto" w:fill="auto"/>
            </w:pPr>
            <w:r w:rsidRPr="00ED18EB">
              <w:t>Kontrolstunda:</w:t>
            </w:r>
          </w:p>
          <w:p w:rsidR="00D22794" w:rsidRPr="00ED18EB" w:rsidRDefault="00D22794" w:rsidP="0078692D">
            <w:pPr>
              <w:shd w:val="clear" w:color="auto" w:fill="auto"/>
            </w:pPr>
            <w:r w:rsidRPr="00ED18EB">
              <w:t>– etīde pēc izvēles;</w:t>
            </w:r>
          </w:p>
          <w:p w:rsidR="00D22794" w:rsidRPr="00ED18EB" w:rsidRDefault="00D22794" w:rsidP="0078692D">
            <w:pPr>
              <w:shd w:val="clear" w:color="auto" w:fill="auto"/>
            </w:pPr>
            <w:r w:rsidRPr="00ED18EB">
              <w:t>– lasīšana no lapas tonalitātēs līdz piecām alterācijas zīmēm.</w:t>
            </w:r>
          </w:p>
          <w:p w:rsidR="00D22794" w:rsidRPr="00ED18EB" w:rsidRDefault="00D22794" w:rsidP="0078692D">
            <w:pPr>
              <w:shd w:val="clear" w:color="auto" w:fill="auto"/>
            </w:pPr>
            <w:r w:rsidRPr="00ED18EB">
              <w:t>Akadēmiskais koncerts:</w:t>
            </w:r>
          </w:p>
          <w:p w:rsidR="00D22794" w:rsidRPr="00ED18EB" w:rsidRDefault="00D22794" w:rsidP="0078692D">
            <w:pPr>
              <w:shd w:val="clear" w:color="auto" w:fill="auto"/>
            </w:pPr>
            <w:r w:rsidRPr="00ED18EB">
              <w:t>– viens skaņdarbs.</w:t>
            </w:r>
          </w:p>
          <w:p w:rsidR="00D22794" w:rsidRPr="00ED18EB" w:rsidRDefault="00D22794" w:rsidP="0078692D">
            <w:pPr>
              <w:shd w:val="clear" w:color="auto" w:fill="auto"/>
            </w:pPr>
            <w:r w:rsidRPr="00ED18EB">
              <w:t>Kolokvijs.</w:t>
            </w:r>
          </w:p>
          <w:p w:rsidR="00D22794" w:rsidRPr="00ED18EB" w:rsidRDefault="00D22794" w:rsidP="0078692D">
            <w:pPr>
              <w:shd w:val="clear" w:color="auto" w:fill="auto"/>
            </w:pPr>
            <w:r w:rsidRPr="00ED18EB">
              <w:t>Ieskaite ar atzīmi:</w:t>
            </w:r>
          </w:p>
          <w:p w:rsidR="00D22794" w:rsidRPr="00ED18EB" w:rsidRDefault="00D22794" w:rsidP="0078692D">
            <w:pPr>
              <w:pStyle w:val="ListParagraph"/>
              <w:shd w:val="clear" w:color="auto" w:fill="FFFFFF" w:themeFill="background1"/>
            </w:pPr>
            <w:r w:rsidRPr="00ED18EB">
              <w:t>viens skaņdarbs.</w:t>
            </w:r>
          </w:p>
          <w:p w:rsidR="00D22794" w:rsidRPr="00ED18EB" w:rsidRDefault="00D22794" w:rsidP="0078692D">
            <w:pPr>
              <w:shd w:val="clear" w:color="auto" w:fill="auto"/>
            </w:pPr>
          </w:p>
          <w:p w:rsidR="00D22794" w:rsidRPr="00ED18EB" w:rsidRDefault="00D22794" w:rsidP="0078692D">
            <w:pPr>
              <w:shd w:val="clear" w:color="auto" w:fill="auto"/>
            </w:pPr>
            <w:r w:rsidRPr="00ED18EB">
              <w:t>Vērtēšanas veids: summatīvā (ar atzīmi) un formatīvā.</w:t>
            </w:r>
          </w:p>
          <w:p w:rsidR="00D22794" w:rsidRPr="00ED18EB" w:rsidRDefault="00D22794" w:rsidP="0078692D">
            <w:pPr>
              <w:shd w:val="clear" w:color="auto" w:fill="auto"/>
            </w:pPr>
            <w:r w:rsidRPr="00ED18EB">
              <w:t>Pārbaudījuma forma: praktisks skaņdarbu demonstrējums, mutiska atbilde uz kolokvija jautājumiem.</w:t>
            </w:r>
          </w:p>
          <w:p w:rsidR="00D22794" w:rsidRPr="00ED18EB" w:rsidRDefault="00D22794" w:rsidP="0078692D">
            <w:pPr>
              <w:shd w:val="clear" w:color="auto" w:fill="auto"/>
            </w:pPr>
          </w:p>
          <w:p w:rsidR="00D22794" w:rsidRPr="00ED18EB" w:rsidRDefault="00D22794" w:rsidP="0078692D">
            <w:pPr>
              <w:pStyle w:val="Style2"/>
              <w:shd w:val="clear" w:color="auto" w:fill="auto"/>
            </w:pPr>
            <w:r w:rsidRPr="00ED18EB">
              <w:t>STUDIJU REZULTĀTU VĒRTĒŠANAS KRITĒRIJI</w:t>
            </w:r>
          </w:p>
          <w:p w:rsidR="00D22794" w:rsidRPr="00ED18EB" w:rsidRDefault="00D22794" w:rsidP="0078692D">
            <w:pPr>
              <w:shd w:val="clear" w:color="auto" w:fill="auto"/>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D22794" w:rsidRPr="00ED18EB" w:rsidRDefault="00D22794" w:rsidP="0078692D">
            <w:pPr>
              <w:shd w:val="clear" w:color="auto" w:fill="auto"/>
            </w:pPr>
          </w:p>
          <w:p w:rsidR="00D22794" w:rsidRPr="00ED18EB" w:rsidRDefault="00D22794" w:rsidP="0078692D">
            <w:pPr>
              <w:shd w:val="clear" w:color="auto" w:fill="auto"/>
            </w:pPr>
            <w:r w:rsidRPr="00ED18EB">
              <w:t>Studenta kompetenci kontrolstundā, akadēmiskajā koncertā, kolokvijā, ieskaitē un eksāmenā vērtē 10 ballu skalā.</w:t>
            </w:r>
          </w:p>
          <w:p w:rsidR="00D22794" w:rsidRPr="00ED18EB" w:rsidRDefault="00D22794" w:rsidP="0078692D">
            <w:pPr>
              <w:shd w:val="clear" w:color="auto" w:fill="auto"/>
            </w:pPr>
            <w:r w:rsidRPr="00ED18EB">
              <w:t>Lai vērtētu studentu individuālo uzstāšanos, piemēroti sekojoši izvērtēšanas pamatkritēriji:</w:t>
            </w:r>
          </w:p>
          <w:p w:rsidR="00D22794" w:rsidRPr="00ED18EB" w:rsidRDefault="00D22794" w:rsidP="0078692D">
            <w:pPr>
              <w:shd w:val="clear" w:color="auto" w:fill="auto"/>
            </w:pPr>
            <w:r w:rsidRPr="00ED18EB">
              <w:t>– repertuāra atbilstība studiju kursa programmas prasībām;</w:t>
            </w:r>
          </w:p>
          <w:p w:rsidR="00D22794" w:rsidRPr="00ED18EB" w:rsidRDefault="00D22794" w:rsidP="0078692D">
            <w:pPr>
              <w:shd w:val="clear" w:color="auto" w:fill="auto"/>
            </w:pPr>
            <w:r w:rsidRPr="00ED18EB">
              <w:t>– precīzs muzikālā teksta atskaņojums;</w:t>
            </w:r>
          </w:p>
          <w:p w:rsidR="00D22794" w:rsidRPr="00ED18EB" w:rsidRDefault="00D22794" w:rsidP="0078692D">
            <w:pPr>
              <w:shd w:val="clear" w:color="auto" w:fill="auto"/>
            </w:pPr>
            <w:r w:rsidRPr="00ED18EB">
              <w:t>– skaņas kvalitāte;</w:t>
            </w:r>
          </w:p>
          <w:p w:rsidR="00D22794" w:rsidRPr="00ED18EB" w:rsidRDefault="00D22794" w:rsidP="0078692D">
            <w:pPr>
              <w:shd w:val="clear" w:color="auto" w:fill="auto"/>
            </w:pPr>
            <w:r w:rsidRPr="00ED18EB">
              <w:t>– pareiza intonācija;</w:t>
            </w:r>
          </w:p>
          <w:p w:rsidR="00D22794" w:rsidRPr="00ED18EB" w:rsidRDefault="00D22794" w:rsidP="0078692D">
            <w:pPr>
              <w:shd w:val="clear" w:color="auto" w:fill="auto"/>
            </w:pPr>
            <w:r w:rsidRPr="00ED18EB">
              <w:t>– elastīga un droša tehnika;</w:t>
            </w:r>
          </w:p>
          <w:p w:rsidR="00D22794" w:rsidRPr="00ED18EB" w:rsidRDefault="00D22794" w:rsidP="0078692D">
            <w:pPr>
              <w:shd w:val="clear" w:color="auto" w:fill="auto"/>
            </w:pPr>
            <w:r w:rsidRPr="00ED18EB">
              <w:t>– pareiza dinamika un frāzes;</w:t>
            </w:r>
          </w:p>
          <w:p w:rsidR="00D22794" w:rsidRPr="00ED18EB" w:rsidRDefault="00D22794" w:rsidP="0078692D">
            <w:pPr>
              <w:shd w:val="clear" w:color="auto" w:fill="auto"/>
            </w:pPr>
            <w:r w:rsidRPr="00ED18EB">
              <w:t>– pareizi tempi un loģiska agoģika;</w:t>
            </w:r>
          </w:p>
          <w:p w:rsidR="00D22794" w:rsidRPr="00ED18EB" w:rsidRDefault="00D22794" w:rsidP="0078692D">
            <w:pPr>
              <w:shd w:val="clear" w:color="auto" w:fill="auto"/>
            </w:pPr>
            <w:r w:rsidRPr="00ED18EB">
              <w:t>– kompozīciju interpretācija atbilstoši vēsturiskā perioda stila īpatnībām;</w:t>
            </w:r>
          </w:p>
          <w:p w:rsidR="00D22794" w:rsidRPr="00ED18EB" w:rsidRDefault="00D22794" w:rsidP="0078692D">
            <w:pPr>
              <w:shd w:val="clear" w:color="auto" w:fill="auto"/>
            </w:pPr>
            <w:r w:rsidRPr="00ED18EB">
              <w:t>– mūzikas formas un dramaturģijas izpratne un atbilstoša interpretācija.</w:t>
            </w:r>
          </w:p>
          <w:p w:rsidR="00D22794" w:rsidRPr="00ED18EB" w:rsidRDefault="00D22794" w:rsidP="0078692D">
            <w:pPr>
              <w:shd w:val="clear" w:color="auto" w:fill="auto"/>
            </w:pPr>
          </w:p>
          <w:p w:rsidR="00D22794" w:rsidRPr="00ED18EB" w:rsidRDefault="00D22794" w:rsidP="0078692D">
            <w:pPr>
              <w:pStyle w:val="Style2"/>
              <w:shd w:val="clear" w:color="auto" w:fill="auto"/>
            </w:pPr>
            <w:r w:rsidRPr="00ED18EB">
              <w:t>STUDIJU REZULTĀTU VĒRTĒŠANA</w:t>
            </w:r>
          </w:p>
          <w:p w:rsidR="00D22794" w:rsidRPr="00ED18EB" w:rsidRDefault="00D22794" w:rsidP="0078692D">
            <w:pPr>
              <w:shd w:val="clear" w:color="auto" w:fill="auto"/>
            </w:pPr>
            <w:r w:rsidRPr="00ED18EB">
              <w:t>10 (izcili) – zināšanas un prasmes pārsniedz studiju programmas prasības, prot tās patstāvīgi, radoši mākslinieciski lietot dažādās situācijās;</w:t>
            </w:r>
          </w:p>
          <w:p w:rsidR="00D22794" w:rsidRPr="00ED18EB" w:rsidRDefault="00D22794" w:rsidP="0078692D">
            <w:pPr>
              <w:shd w:val="clear" w:color="auto" w:fill="auto"/>
            </w:pPr>
            <w:r w:rsidRPr="00ED18EB">
              <w:t>9 (teicami) – pilnā mērā apgūtas studiju programmas prasības, iegūta prasme patstāvīgi realizēt iemācīto, radoša pieeja;</w:t>
            </w:r>
          </w:p>
          <w:p w:rsidR="00D22794" w:rsidRPr="00ED18EB" w:rsidRDefault="00D22794" w:rsidP="0078692D">
            <w:pPr>
              <w:shd w:val="clear" w:color="auto" w:fill="auto"/>
            </w:pPr>
            <w:r w:rsidRPr="00ED18EB">
              <w:t>8 (ļoti labi) – pilnā mērā apgūtas studiju programmas prasības, taču reizēm trūkst prasmes patstāvīgi radoši tās lietot;</w:t>
            </w:r>
          </w:p>
          <w:p w:rsidR="00D22794" w:rsidRPr="00ED18EB" w:rsidRDefault="00D22794" w:rsidP="0078692D">
            <w:pPr>
              <w:shd w:val="clear" w:color="auto" w:fill="auto"/>
            </w:pPr>
            <w:r w:rsidRPr="00ED18EB">
              <w:t>7 (labi) – labi apgūtas studiju programmas prasības, taču vienlaikus konstatējami arī atsevišķi mazāk svarīgi trūkumi zināšanu un prasmju apguvē;</w:t>
            </w:r>
          </w:p>
          <w:p w:rsidR="00D22794" w:rsidRPr="00ED18EB" w:rsidRDefault="00D22794" w:rsidP="0078692D">
            <w:pPr>
              <w:shd w:val="clear" w:color="auto" w:fill="auto"/>
            </w:pPr>
            <w:r w:rsidRPr="00ED18EB">
              <w:t>6 (gandrīz labi) – apgūtas studiju programmas prasības, taču atsevišķas nozīmīgas zināšanu un prasmju jomas ir nepietiekami stabilas un pārliecinošas;</w:t>
            </w:r>
          </w:p>
          <w:p w:rsidR="00D22794" w:rsidRPr="00ED18EB" w:rsidRDefault="00D22794" w:rsidP="0078692D">
            <w:pPr>
              <w:shd w:val="clear" w:color="auto" w:fill="auto"/>
            </w:pPr>
            <w:r w:rsidRPr="00ED18EB">
              <w:t>5 (viduvēji) – visumā apgūtas studiju programmas prasības, kaut arī konstatējama vairāku būtisku zināšanu un iemaņu jomu nepietiekoša stabilitāte un pārvaldīšana;</w:t>
            </w:r>
          </w:p>
          <w:p w:rsidR="00D22794" w:rsidRPr="00ED18EB" w:rsidRDefault="00D22794" w:rsidP="0078692D">
            <w:pPr>
              <w:shd w:val="clear" w:color="auto" w:fill="auto"/>
            </w:pPr>
            <w:r w:rsidRPr="00ED18EB">
              <w:t xml:space="preserve">4 (gandrīz viduvēji) – visumā apgūtas studiju programmas prasības, bet konstatējama vairāku svarīgu </w:t>
            </w:r>
            <w:r w:rsidRPr="00ED18EB">
              <w:lastRenderedPageBreak/>
              <w:t>zināšanu un iemaņu jomu nepietiekama pārvaldīšana un ir grūtības ar iegūto prasmju praktisko izmantošanu;</w:t>
            </w:r>
          </w:p>
          <w:p w:rsidR="00D22794" w:rsidRPr="00ED18EB" w:rsidRDefault="00D22794" w:rsidP="0078692D">
            <w:pPr>
              <w:shd w:val="clear" w:color="auto" w:fill="auto"/>
            </w:pPr>
            <w:r w:rsidRPr="00ED18EB">
              <w:t>3 (vāji) – zināšanas, prasmes un iemaņas ir ļoti minimālas, nav spēju tās praktiski lietot;</w:t>
            </w:r>
          </w:p>
          <w:p w:rsidR="00D22794" w:rsidRPr="00ED18EB" w:rsidRDefault="00D22794" w:rsidP="0078692D">
            <w:pPr>
              <w:shd w:val="clear" w:color="auto" w:fill="auto"/>
            </w:pPr>
            <w:r w:rsidRPr="00ED18EB">
              <w:t>2 (ļoti vāji) – izrāda zināmu interesi, apgūtas atsevišķas zināšanas, prasmes un iemaņas, taču kopumā trūkst orientācijas un līmeņa;</w:t>
            </w:r>
          </w:p>
          <w:p w:rsidR="00D22794" w:rsidRPr="00ED18EB" w:rsidRDefault="00D22794" w:rsidP="0078692D">
            <w:pPr>
              <w:shd w:val="clear" w:color="auto" w:fill="auto"/>
            </w:pPr>
            <w:r w:rsidRPr="00ED18EB">
              <w:t>1 (ļoti, ļoti vāji) – nav izpratnes par studiju kursa būtību un iemaņām tajā.</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lastRenderedPageBreak/>
              <w:t>Kursa saturs</w:t>
            </w:r>
          </w:p>
        </w:tc>
      </w:tr>
      <w:tr w:rsidR="00D22794" w:rsidRPr="00ED18EB" w:rsidTr="0078692D">
        <w:tc>
          <w:tcPr>
            <w:tcW w:w="9320" w:type="dxa"/>
          </w:tcPr>
          <w:p w:rsidR="00D22794" w:rsidRPr="00ED18EB" w:rsidRDefault="00D22794" w:rsidP="0078692D">
            <w:pPr>
              <w:shd w:val="clear" w:color="auto" w:fill="auto"/>
            </w:pPr>
            <w:r w:rsidRPr="00ED18EB">
              <w:t>V semestris</w:t>
            </w:r>
          </w:p>
          <w:p w:rsidR="00D22794" w:rsidRPr="00ED18EB" w:rsidRDefault="00D22794" w:rsidP="0078692D">
            <w:pPr>
              <w:shd w:val="clear" w:color="auto" w:fill="auto"/>
            </w:pPr>
          </w:p>
          <w:p w:rsidR="00D22794" w:rsidRPr="00ED18EB" w:rsidRDefault="00D22794" w:rsidP="0078692D">
            <w:pPr>
              <w:shd w:val="clear" w:color="auto" w:fill="auto"/>
            </w:pPr>
            <w:r w:rsidRPr="00ED18EB">
              <w:t xml:space="preserve">A variants </w:t>
            </w:r>
          </w:p>
          <w:p w:rsidR="00D22794" w:rsidRPr="00ED18EB" w:rsidRDefault="00D22794" w:rsidP="0078692D">
            <w:pPr>
              <w:shd w:val="clear" w:color="auto" w:fill="auto"/>
            </w:pPr>
            <w:r w:rsidRPr="00ED18EB">
              <w:t>Kontrolstunda: skaņdarbs pēc izvēles</w:t>
            </w:r>
          </w:p>
          <w:p w:rsidR="00D22794" w:rsidRPr="00ED18EB" w:rsidRDefault="00D22794" w:rsidP="0078692D">
            <w:pPr>
              <w:shd w:val="clear" w:color="auto" w:fill="auto"/>
            </w:pPr>
            <w:r w:rsidRPr="00ED18EB">
              <w:t>Akadēmiskais koncerts:</w:t>
            </w:r>
          </w:p>
          <w:p w:rsidR="00D22794" w:rsidRPr="00ED18EB" w:rsidRDefault="00D22794" w:rsidP="0078692D">
            <w:pPr>
              <w:pStyle w:val="ListParagraph"/>
            </w:pPr>
            <w:r w:rsidRPr="00ED18EB">
              <w:t>Kasteļnuovo–Tedesko М. Tarantella;</w:t>
            </w:r>
          </w:p>
          <w:p w:rsidR="00D22794" w:rsidRPr="00ED18EB" w:rsidRDefault="00D22794" w:rsidP="0078692D">
            <w:pPr>
              <w:pStyle w:val="ListParagraph"/>
            </w:pPr>
            <w:r w:rsidRPr="00ED18EB">
              <w:t xml:space="preserve">Pjacolla А. Tango </w:t>
            </w:r>
            <w:r w:rsidRPr="00ED18EB">
              <w:rPr>
                <w:i/>
              </w:rPr>
              <w:t>Primavera Portenha</w:t>
            </w:r>
            <w:r w:rsidRPr="00ED18EB">
              <w:t>.</w:t>
            </w:r>
          </w:p>
          <w:p w:rsidR="00D22794" w:rsidRPr="00ED18EB" w:rsidRDefault="00D22794" w:rsidP="0078692D">
            <w:pPr>
              <w:shd w:val="clear" w:color="auto" w:fill="auto"/>
            </w:pPr>
            <w:r w:rsidRPr="00ED18EB">
              <w:t>Ieskaite ar atzīmi:</w:t>
            </w:r>
          </w:p>
          <w:p w:rsidR="00D22794" w:rsidRPr="00ED18EB" w:rsidRDefault="00D22794" w:rsidP="0078692D">
            <w:pPr>
              <w:pStyle w:val="ListParagraph"/>
            </w:pPr>
            <w:r w:rsidRPr="00ED18EB">
              <w:t xml:space="preserve">Bahs J.S. Sarabanda un žīga no svītas </w:t>
            </w:r>
            <w:r w:rsidRPr="00ED18EB">
              <w:rPr>
                <w:i/>
              </w:rPr>
              <w:t>e moll</w:t>
            </w:r>
            <w:r w:rsidRPr="00ED18EB">
              <w:t xml:space="preserve"> BWV;</w:t>
            </w:r>
          </w:p>
          <w:p w:rsidR="00D22794" w:rsidRPr="00ED18EB" w:rsidRDefault="00D22794" w:rsidP="0078692D">
            <w:pPr>
              <w:pStyle w:val="ListParagraph"/>
            </w:pPr>
            <w:r w:rsidRPr="00ED18EB">
              <w:t xml:space="preserve">Rodrigo H. Koncerts </w:t>
            </w:r>
            <w:r w:rsidRPr="00ED18EB">
              <w:rPr>
                <w:i/>
              </w:rPr>
              <w:t>Aranhues</w:t>
            </w:r>
            <w:r w:rsidRPr="00ED18EB">
              <w:t xml:space="preserve"> (2, 3 daļas);</w:t>
            </w:r>
          </w:p>
          <w:p w:rsidR="00D22794" w:rsidRPr="00ED18EB" w:rsidRDefault="00D22794" w:rsidP="0078692D">
            <w:pPr>
              <w:pStyle w:val="ListParagraph"/>
            </w:pPr>
            <w:r w:rsidRPr="00ED18EB">
              <w:t xml:space="preserve">Viņickis А. </w:t>
            </w:r>
            <w:r w:rsidRPr="00ED18EB">
              <w:rPr>
                <w:i/>
              </w:rPr>
              <w:t>Mersi, mersi, mersi</w:t>
            </w:r>
            <w:r w:rsidRPr="00ED18EB">
              <w:t>.</w:t>
            </w:r>
          </w:p>
          <w:p w:rsidR="00D22794" w:rsidRPr="00ED18EB" w:rsidRDefault="00D22794" w:rsidP="0078692D">
            <w:pPr>
              <w:shd w:val="clear" w:color="auto" w:fill="auto"/>
            </w:pPr>
            <w:r w:rsidRPr="00ED18EB">
              <w:t>Kolokvijs</w:t>
            </w:r>
          </w:p>
          <w:p w:rsidR="00D22794" w:rsidRPr="00ED18EB" w:rsidRDefault="00D22794" w:rsidP="0078692D">
            <w:pPr>
              <w:shd w:val="clear" w:color="auto" w:fill="auto"/>
            </w:pPr>
          </w:p>
          <w:p w:rsidR="00D22794" w:rsidRPr="00ED18EB" w:rsidRDefault="00D22794" w:rsidP="0078692D">
            <w:pPr>
              <w:shd w:val="clear" w:color="auto" w:fill="auto"/>
            </w:pPr>
            <w:r w:rsidRPr="00ED18EB">
              <w:t xml:space="preserve">B variants </w:t>
            </w:r>
          </w:p>
          <w:p w:rsidR="00D22794" w:rsidRPr="00ED18EB" w:rsidRDefault="00D22794" w:rsidP="0078692D">
            <w:pPr>
              <w:shd w:val="clear" w:color="auto" w:fill="auto"/>
            </w:pPr>
            <w:r w:rsidRPr="00ED18EB">
              <w:t>Kontrolstunda: skaņdarbs pēc izvēles</w:t>
            </w:r>
          </w:p>
          <w:p w:rsidR="00D22794" w:rsidRPr="00ED18EB" w:rsidRDefault="00D22794" w:rsidP="0078692D">
            <w:pPr>
              <w:shd w:val="clear" w:color="auto" w:fill="auto"/>
            </w:pPr>
            <w:r w:rsidRPr="00ED18EB">
              <w:t>Akadēmiskais koncerts:</w:t>
            </w:r>
          </w:p>
          <w:p w:rsidR="00D22794" w:rsidRPr="00ED18EB" w:rsidRDefault="00D22794" w:rsidP="0078692D">
            <w:pPr>
              <w:pStyle w:val="ListParagraph"/>
            </w:pPr>
            <w:r w:rsidRPr="00ED18EB">
              <w:t>Villa–Lobos H. Etīde Nr.11;</w:t>
            </w:r>
          </w:p>
          <w:p w:rsidR="00D22794" w:rsidRPr="00ED18EB" w:rsidRDefault="00D22794" w:rsidP="0078692D">
            <w:pPr>
              <w:pStyle w:val="ListParagraph"/>
            </w:pPr>
            <w:r w:rsidRPr="00ED18EB">
              <w:t>Morels H. Romance.</w:t>
            </w:r>
          </w:p>
          <w:p w:rsidR="00D22794" w:rsidRPr="00ED18EB" w:rsidRDefault="00D22794" w:rsidP="0078692D">
            <w:pPr>
              <w:shd w:val="clear" w:color="auto" w:fill="auto"/>
            </w:pPr>
            <w:r w:rsidRPr="00ED18EB">
              <w:t>Ieskaite ar atzīmi:</w:t>
            </w:r>
          </w:p>
          <w:p w:rsidR="00D22794" w:rsidRPr="00ED18EB" w:rsidRDefault="00D22794" w:rsidP="0078692D">
            <w:pPr>
              <w:pStyle w:val="ListParagraph"/>
            </w:pPr>
            <w:r w:rsidRPr="00ED18EB">
              <w:t xml:space="preserve">Bahs J.S. Sarabanda, žīga dubls no svītas lautai </w:t>
            </w:r>
            <w:r w:rsidRPr="00ED18EB">
              <w:rPr>
                <w:i/>
              </w:rPr>
              <w:t>a moll</w:t>
            </w:r>
            <w:r w:rsidRPr="00ED18EB">
              <w:t xml:space="preserve"> BWV 995;</w:t>
            </w:r>
          </w:p>
          <w:p w:rsidR="00D22794" w:rsidRPr="00ED18EB" w:rsidRDefault="00D22794" w:rsidP="0078692D">
            <w:pPr>
              <w:pStyle w:val="ListParagraph"/>
            </w:pPr>
            <w:r w:rsidRPr="00ED18EB">
              <w:t>Paganini N. Lielā sonāte 1 d.;</w:t>
            </w:r>
          </w:p>
          <w:p w:rsidR="00D22794" w:rsidRPr="00ED18EB" w:rsidRDefault="00D22794" w:rsidP="0078692D">
            <w:pPr>
              <w:pStyle w:val="ListParagraph"/>
              <w:rPr>
                <w:i/>
              </w:rPr>
            </w:pPr>
            <w:r w:rsidRPr="00ED18EB">
              <w:t xml:space="preserve">Djens R. </w:t>
            </w:r>
            <w:r w:rsidRPr="00ED18EB">
              <w:rPr>
                <w:i/>
              </w:rPr>
              <w:t>Viltus tango.</w:t>
            </w:r>
          </w:p>
          <w:p w:rsidR="00D22794" w:rsidRPr="00ED18EB" w:rsidRDefault="00D22794" w:rsidP="0078692D">
            <w:pPr>
              <w:shd w:val="clear" w:color="auto" w:fill="auto"/>
            </w:pPr>
            <w:r w:rsidRPr="00ED18EB">
              <w:t>Kolokvijs</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t>Obligāti izmantojamie informācijas avoti</w:t>
            </w:r>
          </w:p>
        </w:tc>
      </w:tr>
      <w:tr w:rsidR="00D22794" w:rsidRPr="00ED18EB" w:rsidTr="0078692D">
        <w:tc>
          <w:tcPr>
            <w:tcW w:w="9320" w:type="dxa"/>
          </w:tcPr>
          <w:p w:rsidR="00D22794" w:rsidRPr="00ED18EB" w:rsidRDefault="00D22794" w:rsidP="0078692D">
            <w:pPr>
              <w:shd w:val="clear" w:color="auto" w:fill="auto"/>
            </w:pPr>
            <w:r w:rsidRPr="00ED18EB">
              <w:t xml:space="preserve">Bukofzer, M. F. (1974).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D22794" w:rsidRPr="00ED18EB" w:rsidRDefault="00D22794" w:rsidP="0078692D">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t>Papildus informācijas avoti</w:t>
            </w:r>
          </w:p>
        </w:tc>
      </w:tr>
      <w:tr w:rsidR="00D22794" w:rsidRPr="00ED18EB" w:rsidTr="0078692D">
        <w:tc>
          <w:tcPr>
            <w:tcW w:w="9320" w:type="dxa"/>
          </w:tcPr>
          <w:p w:rsidR="00D22794" w:rsidRPr="00ED18EB" w:rsidRDefault="00D22794" w:rsidP="0078692D">
            <w:pPr>
              <w:pStyle w:val="Style2"/>
              <w:shd w:val="clear" w:color="auto" w:fill="auto"/>
            </w:pPr>
            <w:r w:rsidRPr="00ED18EB">
              <w:t>Ieteicamais repertuārs</w:t>
            </w:r>
          </w:p>
          <w:p w:rsidR="00D22794" w:rsidRPr="00ED18EB" w:rsidRDefault="00D22794" w:rsidP="0078692D">
            <w:pPr>
              <w:pStyle w:val="Style2"/>
              <w:shd w:val="clear" w:color="auto" w:fill="auto"/>
            </w:pPr>
          </w:p>
          <w:p w:rsidR="00D22794" w:rsidRPr="00ED18EB" w:rsidRDefault="00D22794" w:rsidP="0078692D">
            <w:pPr>
              <w:shd w:val="clear" w:color="auto" w:fill="auto"/>
            </w:pPr>
            <w:r w:rsidRPr="00ED18EB">
              <w:t>Etīdes</w:t>
            </w:r>
          </w:p>
          <w:p w:rsidR="00D22794" w:rsidRPr="00ED18EB" w:rsidRDefault="00D22794" w:rsidP="0078692D">
            <w:pPr>
              <w:shd w:val="clear" w:color="auto" w:fill="auto"/>
            </w:pPr>
            <w:r w:rsidRPr="00ED18EB">
              <w:t>F.Sors Etīdes ор.6, ор.29</w:t>
            </w:r>
          </w:p>
          <w:p w:rsidR="00D22794" w:rsidRPr="00ED18EB" w:rsidRDefault="00D22794" w:rsidP="0078692D">
            <w:pPr>
              <w:shd w:val="clear" w:color="auto" w:fill="auto"/>
            </w:pPr>
          </w:p>
          <w:p w:rsidR="00D22794" w:rsidRPr="00ED18EB" w:rsidRDefault="00D22794" w:rsidP="0078692D">
            <w:pPr>
              <w:shd w:val="clear" w:color="auto" w:fill="auto"/>
            </w:pPr>
            <w:r w:rsidRPr="00ED18EB">
              <w:t xml:space="preserve">Polifonie skaņdarbi </w:t>
            </w:r>
          </w:p>
          <w:p w:rsidR="00D22794" w:rsidRPr="00ED18EB" w:rsidRDefault="00D22794" w:rsidP="0078692D">
            <w:pPr>
              <w:shd w:val="clear" w:color="auto" w:fill="auto"/>
            </w:pPr>
            <w:r w:rsidRPr="00ED18EB">
              <w:t>D.Bogdanovičs Introdukcija, Pasakalja un fūga</w:t>
            </w:r>
          </w:p>
          <w:p w:rsidR="00D22794" w:rsidRPr="00ED18EB" w:rsidRDefault="00D22794" w:rsidP="0078692D">
            <w:pPr>
              <w:shd w:val="clear" w:color="auto" w:fill="auto"/>
            </w:pPr>
            <w:r w:rsidRPr="00ED18EB">
              <w:t>L.Brauers Prelūdija un fūga Nr.1</w:t>
            </w:r>
          </w:p>
          <w:p w:rsidR="00D22794" w:rsidRPr="00ED18EB" w:rsidRDefault="00D22794" w:rsidP="0078692D">
            <w:pPr>
              <w:shd w:val="clear" w:color="auto" w:fill="auto"/>
            </w:pPr>
            <w:r w:rsidRPr="00ED18EB">
              <w:t xml:space="preserve">S.Veiss Fantāzija </w:t>
            </w:r>
            <w:r w:rsidRPr="00ED18EB">
              <w:rPr>
                <w:i/>
              </w:rPr>
              <w:t>e moll</w:t>
            </w:r>
            <w:r w:rsidRPr="00ED18EB">
              <w:t xml:space="preserve">, Pasakalja, Svīta Nr.4, Tokāta un fūga, Čakona, Prelūdija </w:t>
            </w:r>
            <w:r w:rsidRPr="00ED18EB">
              <w:rPr>
                <w:i/>
              </w:rPr>
              <w:t>d moll</w:t>
            </w:r>
          </w:p>
          <w:p w:rsidR="00D22794" w:rsidRPr="00ED18EB" w:rsidRDefault="00D22794" w:rsidP="0078692D">
            <w:pPr>
              <w:shd w:val="clear" w:color="auto" w:fill="auto"/>
            </w:pPr>
          </w:p>
          <w:p w:rsidR="00D22794" w:rsidRPr="00ED18EB" w:rsidRDefault="00D22794" w:rsidP="0078692D">
            <w:pPr>
              <w:shd w:val="clear" w:color="auto" w:fill="auto"/>
            </w:pPr>
            <w:r w:rsidRPr="00ED18EB">
              <w:t xml:space="preserve">Izvērstas formas skaņdarbi </w:t>
            </w:r>
          </w:p>
          <w:p w:rsidR="00D22794" w:rsidRPr="00ED18EB" w:rsidRDefault="00D22794" w:rsidP="0078692D">
            <w:pPr>
              <w:shd w:val="clear" w:color="auto" w:fill="auto"/>
            </w:pPr>
            <w:r w:rsidRPr="00ED18EB">
              <w:t xml:space="preserve">A.Vivaldi Koncerts </w:t>
            </w:r>
            <w:r w:rsidRPr="00ED18EB">
              <w:rPr>
                <w:i/>
              </w:rPr>
              <w:t>D dur</w:t>
            </w:r>
            <w:r w:rsidRPr="00ED18EB">
              <w:t xml:space="preserve">, Trio </w:t>
            </w:r>
            <w:r w:rsidRPr="00ED18EB">
              <w:rPr>
                <w:i/>
              </w:rPr>
              <w:t>C dur</w:t>
            </w:r>
          </w:p>
          <w:p w:rsidR="00D22794" w:rsidRPr="00ED18EB" w:rsidRDefault="00D22794" w:rsidP="0078692D">
            <w:pPr>
              <w:shd w:val="clear" w:color="auto" w:fill="auto"/>
            </w:pPr>
          </w:p>
          <w:p w:rsidR="00D22794" w:rsidRPr="00ED18EB" w:rsidRDefault="00D22794" w:rsidP="0078692D">
            <w:pPr>
              <w:shd w:val="clear" w:color="auto" w:fill="auto"/>
            </w:pPr>
            <w:r w:rsidRPr="00ED18EB">
              <w:t xml:space="preserve">Koncerti </w:t>
            </w:r>
          </w:p>
          <w:p w:rsidR="00D22794" w:rsidRPr="00ED18EB" w:rsidRDefault="00D22794" w:rsidP="0078692D">
            <w:pPr>
              <w:shd w:val="clear" w:color="auto" w:fill="auto"/>
            </w:pPr>
            <w:r w:rsidRPr="00ED18EB">
              <w:t xml:space="preserve">M.Džulijani Koncerts Nr.3 op.70, Sonatīne </w:t>
            </w:r>
            <w:r w:rsidRPr="00ED18EB">
              <w:rPr>
                <w:i/>
              </w:rPr>
              <w:t>D dur</w:t>
            </w:r>
            <w:r w:rsidRPr="00ED18EB">
              <w:t>, Variācijas par Hendeļa tēmu</w:t>
            </w:r>
          </w:p>
          <w:p w:rsidR="00D22794" w:rsidRPr="00ED18EB" w:rsidRDefault="00D22794" w:rsidP="0078692D">
            <w:pPr>
              <w:shd w:val="clear" w:color="auto" w:fill="auto"/>
            </w:pPr>
            <w:r w:rsidRPr="00ED18EB">
              <w:t xml:space="preserve">F.Karulli Sonāte </w:t>
            </w:r>
            <w:r w:rsidRPr="00ED18EB">
              <w:rPr>
                <w:i/>
              </w:rPr>
              <w:t>A dur</w:t>
            </w:r>
            <w:r w:rsidRPr="00ED18EB">
              <w:t xml:space="preserve">, Koncerts </w:t>
            </w:r>
            <w:r w:rsidRPr="00ED18EB">
              <w:rPr>
                <w:i/>
              </w:rPr>
              <w:t>A</w:t>
            </w:r>
            <w:r w:rsidRPr="00ED18EB">
              <w:t xml:space="preserve">, Sonāte </w:t>
            </w:r>
            <w:r w:rsidRPr="00ED18EB">
              <w:rPr>
                <w:i/>
              </w:rPr>
              <w:t>A</w:t>
            </w:r>
            <w:r w:rsidRPr="00ED18EB">
              <w:t xml:space="preserve">, </w:t>
            </w:r>
            <w:r w:rsidRPr="00ED18EB">
              <w:rPr>
                <w:i/>
              </w:rPr>
              <w:t>D</w:t>
            </w:r>
          </w:p>
          <w:p w:rsidR="00D22794" w:rsidRPr="00ED18EB" w:rsidRDefault="00D22794" w:rsidP="0078692D">
            <w:pPr>
              <w:shd w:val="clear" w:color="auto" w:fill="auto"/>
            </w:pPr>
            <w:r w:rsidRPr="00ED18EB">
              <w:t xml:space="preserve">N.Paganini Sonāte </w:t>
            </w:r>
            <w:r w:rsidRPr="00ED18EB">
              <w:rPr>
                <w:i/>
              </w:rPr>
              <w:t>e moll</w:t>
            </w:r>
          </w:p>
          <w:p w:rsidR="00D22794" w:rsidRPr="00ED18EB" w:rsidRDefault="00D22794" w:rsidP="0078692D">
            <w:pPr>
              <w:shd w:val="clear" w:color="auto" w:fill="auto"/>
            </w:pPr>
          </w:p>
          <w:p w:rsidR="00D22794" w:rsidRPr="00ED18EB" w:rsidRDefault="00D22794" w:rsidP="0078692D">
            <w:pPr>
              <w:shd w:val="clear" w:color="auto" w:fill="auto"/>
            </w:pPr>
            <w:r w:rsidRPr="00ED18EB">
              <w:t xml:space="preserve">Variācijas, populāru dziesmu tēmu apdares </w:t>
            </w:r>
          </w:p>
          <w:p w:rsidR="00D22794" w:rsidRPr="00ED18EB" w:rsidRDefault="00D22794" w:rsidP="0078692D">
            <w:pPr>
              <w:shd w:val="clear" w:color="auto" w:fill="auto"/>
            </w:pPr>
            <w:r w:rsidRPr="00ED18EB">
              <w:t xml:space="preserve">L.Brauers </w:t>
            </w:r>
            <w:r w:rsidRPr="00ED18EB">
              <w:rPr>
                <w:i/>
              </w:rPr>
              <w:t>Cancion de Cuna</w:t>
            </w:r>
            <w:r w:rsidRPr="00ED18EB">
              <w:t xml:space="preserve">, </w:t>
            </w:r>
            <w:r w:rsidRPr="00ED18EB">
              <w:rPr>
                <w:i/>
              </w:rPr>
              <w:t>Ojos Brujos</w:t>
            </w:r>
            <w:r w:rsidRPr="00ED18EB">
              <w:t xml:space="preserve">, </w:t>
            </w:r>
            <w:r w:rsidRPr="00ED18EB">
              <w:rPr>
                <w:i/>
              </w:rPr>
              <w:t>Guajira criolla</w:t>
            </w:r>
            <w:r w:rsidRPr="00ED18EB">
              <w:t xml:space="preserve">, </w:t>
            </w:r>
            <w:r w:rsidRPr="00ED18EB">
              <w:rPr>
                <w:i/>
              </w:rPr>
              <w:t>Zapateado, Danza del Altiplano</w:t>
            </w:r>
          </w:p>
          <w:p w:rsidR="00D22794" w:rsidRPr="00ED18EB" w:rsidRDefault="00D22794" w:rsidP="0078692D">
            <w:pPr>
              <w:shd w:val="clear" w:color="auto" w:fill="auto"/>
            </w:pPr>
            <w:r w:rsidRPr="00ED18EB">
              <w:t>D.Djuarts Variācija par kataloniešu tautasdziesmas tēmu, Variācijas par itāļu dziesmas tēmu</w:t>
            </w:r>
          </w:p>
          <w:p w:rsidR="00D22794" w:rsidRPr="00ED18EB" w:rsidRDefault="00D22794" w:rsidP="0078692D">
            <w:pPr>
              <w:shd w:val="clear" w:color="auto" w:fill="auto"/>
            </w:pPr>
            <w:r w:rsidRPr="00ED18EB">
              <w:t xml:space="preserve"> </w:t>
            </w:r>
          </w:p>
          <w:p w:rsidR="00D22794" w:rsidRPr="00ED18EB" w:rsidRDefault="00D22794" w:rsidP="0078692D">
            <w:pPr>
              <w:shd w:val="clear" w:color="auto" w:fill="auto"/>
            </w:pPr>
            <w:r w:rsidRPr="00ED18EB">
              <w:t xml:space="preserve">Miniatūras </w:t>
            </w:r>
          </w:p>
          <w:p w:rsidR="00D22794" w:rsidRPr="00ED18EB" w:rsidRDefault="00D22794" w:rsidP="0078692D">
            <w:pPr>
              <w:shd w:val="clear" w:color="auto" w:fill="auto"/>
            </w:pPr>
            <w:r w:rsidRPr="00ED18EB">
              <w:t xml:space="preserve">A.Barios Mazurka </w:t>
            </w:r>
            <w:r w:rsidRPr="00ED18EB">
              <w:rPr>
                <w:i/>
              </w:rPr>
              <w:t>A dur</w:t>
            </w:r>
            <w:r w:rsidRPr="00ED18EB">
              <w:t xml:space="preserve">, </w:t>
            </w:r>
            <w:r w:rsidRPr="00ED18EB">
              <w:rPr>
                <w:i/>
              </w:rPr>
              <w:t>Antīkais medaljons</w:t>
            </w:r>
            <w:r w:rsidRPr="00ED18EB">
              <w:t xml:space="preserve">, Tango, Spāņu kapričo, Divi menueti, Prelūdija </w:t>
            </w:r>
            <w:r w:rsidRPr="00ED18EB">
              <w:rPr>
                <w:i/>
              </w:rPr>
              <w:t>g moll</w:t>
            </w:r>
            <w:r w:rsidRPr="00ED18EB">
              <w:t>, Valsis Nr.1–4, Mazurka apssionato</w:t>
            </w:r>
          </w:p>
          <w:p w:rsidR="00D22794" w:rsidRPr="00ED18EB" w:rsidRDefault="00D22794" w:rsidP="0078692D">
            <w:pPr>
              <w:shd w:val="clear" w:color="auto" w:fill="auto"/>
              <w:rPr>
                <w:i/>
              </w:rPr>
            </w:pPr>
            <w:r w:rsidRPr="00ED18EB">
              <w:t xml:space="preserve">L.Brauers </w:t>
            </w:r>
            <w:r w:rsidRPr="00ED18EB">
              <w:rPr>
                <w:i/>
              </w:rPr>
              <w:t>Šūpuļdziesma</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lastRenderedPageBreak/>
              <w:t>Periodika un citi informācijas avoti</w:t>
            </w:r>
          </w:p>
        </w:tc>
      </w:tr>
      <w:tr w:rsidR="00D22794" w:rsidRPr="00ED18EB" w:rsidTr="0078692D">
        <w:tc>
          <w:tcPr>
            <w:tcW w:w="9320" w:type="dxa"/>
          </w:tcPr>
          <w:p w:rsidR="00D22794" w:rsidRPr="00ED18EB" w:rsidRDefault="00D22794" w:rsidP="0078692D">
            <w:pPr>
              <w:shd w:val="clear" w:color="auto" w:fill="auto"/>
            </w:pPr>
            <w:r w:rsidRPr="00ED18EB">
              <w:t>Žurnāli:</w:t>
            </w:r>
          </w:p>
          <w:p w:rsidR="00D22794" w:rsidRPr="00ED18EB" w:rsidRDefault="00D22794" w:rsidP="0078692D">
            <w:pPr>
              <w:shd w:val="clear" w:color="auto" w:fill="auto"/>
            </w:pPr>
            <w:r w:rsidRPr="00ED18EB">
              <w:t>Contemporary Music Review</w:t>
            </w:r>
          </w:p>
          <w:p w:rsidR="00D22794" w:rsidRPr="00ED18EB" w:rsidRDefault="00D22794" w:rsidP="0078692D">
            <w:pPr>
              <w:shd w:val="clear" w:color="auto" w:fill="auto"/>
            </w:pPr>
            <w:r w:rsidRPr="00ED18EB">
              <w:t>Mūzikas Saule</w:t>
            </w:r>
          </w:p>
          <w:p w:rsidR="00D22794" w:rsidRPr="00ED18EB" w:rsidRDefault="00D22794" w:rsidP="0078692D">
            <w:pPr>
              <w:shd w:val="clear" w:color="auto" w:fill="auto"/>
            </w:pPr>
          </w:p>
          <w:p w:rsidR="00D22794" w:rsidRPr="00ED18EB" w:rsidRDefault="00D22794" w:rsidP="0078692D">
            <w:pPr>
              <w:shd w:val="clear" w:color="auto" w:fill="auto"/>
            </w:pPr>
            <w:r w:rsidRPr="00ED18EB">
              <w:t>Krājumi:</w:t>
            </w:r>
          </w:p>
          <w:p w:rsidR="00D22794" w:rsidRPr="00ED18EB" w:rsidRDefault="00D22794" w:rsidP="0078692D">
            <w:pPr>
              <w:shd w:val="clear" w:color="auto" w:fill="auto"/>
            </w:pPr>
            <w:r w:rsidRPr="00ED18EB">
              <w:t>Mūzikas akadēmijas raksti (JVLMA izdevums, no 2004)</w:t>
            </w:r>
          </w:p>
          <w:p w:rsidR="00D22794" w:rsidRPr="00ED18EB" w:rsidRDefault="00D22794" w:rsidP="0078692D">
            <w:pPr>
              <w:shd w:val="clear" w:color="auto" w:fill="auto"/>
            </w:pPr>
            <w:r w:rsidRPr="00ED18EB">
              <w:t>Mūzikas zinātne šodien: pastāvīgais un mainīgais / Music Science Today: The Permanent and the Changeable (DU MMF izdevums, no 2009)</w:t>
            </w:r>
          </w:p>
          <w:p w:rsidR="00D22794" w:rsidRPr="00ED18EB" w:rsidRDefault="00D22794" w:rsidP="0078692D">
            <w:pPr>
              <w:shd w:val="clear" w:color="auto" w:fill="auto"/>
            </w:pPr>
            <w:r w:rsidRPr="00ED18EB">
              <w:t>Music Education</w:t>
            </w:r>
          </w:p>
          <w:p w:rsidR="00D22794" w:rsidRPr="00ED18EB" w:rsidRDefault="00D22794" w:rsidP="0078692D">
            <w:pPr>
              <w:shd w:val="clear" w:color="auto" w:fill="auto"/>
            </w:pPr>
            <w:r w:rsidRPr="00ED18EB">
              <w:t>Music Educational Research</w:t>
            </w:r>
          </w:p>
          <w:p w:rsidR="00D22794" w:rsidRPr="00ED18EB" w:rsidRDefault="00D22794" w:rsidP="0078692D">
            <w:pPr>
              <w:shd w:val="clear" w:color="auto" w:fill="auto"/>
            </w:pPr>
            <w:r w:rsidRPr="00ED18EB">
              <w:t>Praxial Music Educational</w:t>
            </w:r>
          </w:p>
          <w:p w:rsidR="00D22794" w:rsidRPr="00ED18EB" w:rsidRDefault="00D22794" w:rsidP="0078692D">
            <w:pPr>
              <w:shd w:val="clear" w:color="auto" w:fill="auto"/>
            </w:pPr>
          </w:p>
        </w:tc>
      </w:tr>
      <w:tr w:rsidR="00D22794" w:rsidRPr="00ED18EB" w:rsidTr="0078692D">
        <w:tc>
          <w:tcPr>
            <w:tcW w:w="9320" w:type="dxa"/>
          </w:tcPr>
          <w:p w:rsidR="00D22794" w:rsidRPr="00ED18EB" w:rsidRDefault="00D22794" w:rsidP="0078692D">
            <w:pPr>
              <w:pStyle w:val="Nosaukumi"/>
            </w:pPr>
            <w:r w:rsidRPr="00ED18EB">
              <w:t>Piezīmes</w:t>
            </w:r>
          </w:p>
        </w:tc>
      </w:tr>
      <w:tr w:rsidR="00D22794" w:rsidRPr="00ED18EB" w:rsidTr="0078692D">
        <w:tc>
          <w:tcPr>
            <w:tcW w:w="9320" w:type="dxa"/>
          </w:tcPr>
          <w:p w:rsidR="00D22794" w:rsidRPr="00ED18EB" w:rsidRDefault="00D22794" w:rsidP="0078692D">
            <w:pPr>
              <w:shd w:val="clear" w:color="auto" w:fill="auto"/>
            </w:pPr>
            <w:r w:rsidRPr="00ED18EB">
              <w:t>Profesionālās bakalaura studiju programmas ”Mūzika” B1 daļa.</w:t>
            </w:r>
          </w:p>
          <w:p w:rsidR="00D22794" w:rsidRPr="00ED18EB" w:rsidRDefault="00D22794" w:rsidP="0078692D">
            <w:pPr>
              <w:shd w:val="clear" w:color="auto" w:fill="auto"/>
            </w:pPr>
            <w:r w:rsidRPr="00ED18EB">
              <w:t>Individuālo praktisko nodarbību kontaktstundas paredzētas katram studentam.</w:t>
            </w:r>
          </w:p>
          <w:p w:rsidR="00D22794" w:rsidRPr="00ED18EB" w:rsidRDefault="00D22794" w:rsidP="0078692D">
            <w:pPr>
              <w:shd w:val="clear" w:color="auto" w:fill="auto"/>
            </w:pPr>
            <w:r w:rsidRPr="00ED18EB">
              <w:t>Kursu apgūst latviešu vai angļu valodā.</w:t>
            </w:r>
          </w:p>
          <w:p w:rsidR="00D22794" w:rsidRPr="00ED18EB" w:rsidRDefault="00D22794" w:rsidP="0078692D">
            <w:pPr>
              <w:shd w:val="clear" w:color="auto" w:fill="auto"/>
            </w:pPr>
          </w:p>
        </w:tc>
      </w:tr>
    </w:tbl>
    <w:p w:rsidR="00D22794" w:rsidRPr="00ED18EB" w:rsidRDefault="00D22794" w:rsidP="00D22794">
      <w:pPr>
        <w:shd w:val="clear" w:color="auto" w:fill="auto"/>
        <w:autoSpaceDE/>
        <w:autoSpaceDN/>
        <w:adjustRightInd/>
        <w:spacing w:after="160" w:line="259" w:lineRule="auto"/>
        <w:rPr>
          <w:b/>
          <w:i/>
          <w:szCs w:val="22"/>
        </w:rPr>
      </w:pPr>
      <w:r w:rsidRPr="00ED18EB">
        <w:rPr>
          <w:b/>
          <w:i/>
          <w:szCs w:val="22"/>
        </w:rPr>
        <w:br w:type="page"/>
      </w:r>
    </w:p>
    <w:p w:rsidR="00D22794" w:rsidRDefault="00D22794"/>
    <w:sectPr w:rsidR="00D22794" w:rsidSect="00D22794">
      <w:pgSz w:w="11906" w:h="16838"/>
      <w:pgMar w:top="1440" w:right="1274"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94"/>
    <w:rsid w:val="00D22794"/>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79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D2279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22794"/>
    <w:pPr>
      <w:framePr w:hSpace="180" w:wrap="around" w:vAnchor="text" w:hAnchor="margin" w:y="1"/>
      <w:shd w:val="clear" w:color="auto" w:fill="auto"/>
    </w:pPr>
    <w:rPr>
      <w:i/>
      <w:iCs w:val="0"/>
      <w:szCs w:val="22"/>
    </w:rPr>
  </w:style>
  <w:style w:type="table" w:styleId="TableGrid">
    <w:name w:val="Table Grid"/>
    <w:basedOn w:val="TableNormal"/>
    <w:uiPriority w:val="59"/>
    <w:rsid w:val="00D22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D22794"/>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D22794"/>
    <w:rPr>
      <w:rFonts w:ascii="Times New Roman" w:hAnsi="Times New Roman" w:cs="Times New Roman"/>
    </w:rPr>
  </w:style>
  <w:style w:type="paragraph" w:styleId="Header">
    <w:name w:val="header"/>
    <w:basedOn w:val="Normal"/>
    <w:link w:val="HeaderChar"/>
    <w:uiPriority w:val="99"/>
    <w:unhideWhenUsed/>
    <w:rsid w:val="00D2279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22794"/>
    <w:rPr>
      <w:shd w:val="clear" w:color="auto" w:fill="FFFFFF" w:themeFill="background1"/>
    </w:rPr>
  </w:style>
  <w:style w:type="paragraph" w:customStyle="1" w:styleId="Style1">
    <w:name w:val="Style1"/>
    <w:basedOn w:val="Nosaukumi"/>
    <w:link w:val="Style1Char"/>
    <w:autoRedefine/>
    <w:qFormat/>
    <w:rsid w:val="00D22794"/>
    <w:pPr>
      <w:framePr w:wrap="around" w:hAnchor="text"/>
      <w:ind w:right="399"/>
    </w:pPr>
    <w:rPr>
      <w:sz w:val="24"/>
      <w:shd w:val="clear" w:color="auto" w:fill="FFFFFF"/>
    </w:rPr>
  </w:style>
  <w:style w:type="character" w:customStyle="1" w:styleId="NosaukumiChar">
    <w:name w:val="Nosaukumi Char"/>
    <w:basedOn w:val="DefaultParagraphFont"/>
    <w:link w:val="Nosaukumi"/>
    <w:rsid w:val="00D2279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2279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22794"/>
    <w:rPr>
      <w:caps/>
      <w:szCs w:val="22"/>
    </w:rPr>
  </w:style>
  <w:style w:type="character" w:customStyle="1" w:styleId="Style2Char">
    <w:name w:val="Style2 Char"/>
    <w:basedOn w:val="DefaultParagraphFont"/>
    <w:link w:val="Style2"/>
    <w:rsid w:val="00D2279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22794"/>
    <w:rPr>
      <w:rFonts w:ascii="Tahoma" w:hAnsi="Tahoma" w:cs="Tahoma"/>
      <w:sz w:val="16"/>
      <w:szCs w:val="16"/>
    </w:rPr>
  </w:style>
  <w:style w:type="character" w:customStyle="1" w:styleId="BalloonTextChar">
    <w:name w:val="Balloon Text Char"/>
    <w:basedOn w:val="DefaultParagraphFont"/>
    <w:link w:val="BalloonText"/>
    <w:uiPriority w:val="99"/>
    <w:semiHidden/>
    <w:rsid w:val="00D22794"/>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79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D2279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22794"/>
    <w:pPr>
      <w:framePr w:hSpace="180" w:wrap="around" w:vAnchor="text" w:hAnchor="margin" w:y="1"/>
      <w:shd w:val="clear" w:color="auto" w:fill="auto"/>
    </w:pPr>
    <w:rPr>
      <w:i/>
      <w:iCs w:val="0"/>
      <w:szCs w:val="22"/>
    </w:rPr>
  </w:style>
  <w:style w:type="table" w:styleId="TableGrid">
    <w:name w:val="Table Grid"/>
    <w:basedOn w:val="TableNormal"/>
    <w:uiPriority w:val="59"/>
    <w:rsid w:val="00D22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D22794"/>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D22794"/>
    <w:rPr>
      <w:rFonts w:ascii="Times New Roman" w:hAnsi="Times New Roman" w:cs="Times New Roman"/>
    </w:rPr>
  </w:style>
  <w:style w:type="paragraph" w:styleId="Header">
    <w:name w:val="header"/>
    <w:basedOn w:val="Normal"/>
    <w:link w:val="HeaderChar"/>
    <w:uiPriority w:val="99"/>
    <w:unhideWhenUsed/>
    <w:rsid w:val="00D2279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22794"/>
    <w:rPr>
      <w:shd w:val="clear" w:color="auto" w:fill="FFFFFF" w:themeFill="background1"/>
    </w:rPr>
  </w:style>
  <w:style w:type="paragraph" w:customStyle="1" w:styleId="Style1">
    <w:name w:val="Style1"/>
    <w:basedOn w:val="Nosaukumi"/>
    <w:link w:val="Style1Char"/>
    <w:autoRedefine/>
    <w:qFormat/>
    <w:rsid w:val="00D22794"/>
    <w:pPr>
      <w:framePr w:wrap="around" w:hAnchor="text"/>
      <w:ind w:right="399"/>
    </w:pPr>
    <w:rPr>
      <w:sz w:val="24"/>
      <w:shd w:val="clear" w:color="auto" w:fill="FFFFFF"/>
    </w:rPr>
  </w:style>
  <w:style w:type="character" w:customStyle="1" w:styleId="NosaukumiChar">
    <w:name w:val="Nosaukumi Char"/>
    <w:basedOn w:val="DefaultParagraphFont"/>
    <w:link w:val="Nosaukumi"/>
    <w:rsid w:val="00D2279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2279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22794"/>
    <w:rPr>
      <w:caps/>
      <w:szCs w:val="22"/>
    </w:rPr>
  </w:style>
  <w:style w:type="character" w:customStyle="1" w:styleId="Style2Char">
    <w:name w:val="Style2 Char"/>
    <w:basedOn w:val="DefaultParagraphFont"/>
    <w:link w:val="Style2"/>
    <w:rsid w:val="00D2279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22794"/>
    <w:rPr>
      <w:rFonts w:ascii="Tahoma" w:hAnsi="Tahoma" w:cs="Tahoma"/>
      <w:sz w:val="16"/>
      <w:szCs w:val="16"/>
    </w:rPr>
  </w:style>
  <w:style w:type="character" w:customStyle="1" w:styleId="BalloonTextChar">
    <w:name w:val="Balloon Text Char"/>
    <w:basedOn w:val="DefaultParagraphFont"/>
    <w:link w:val="BalloonText"/>
    <w:uiPriority w:val="99"/>
    <w:semiHidden/>
    <w:rsid w:val="00D22794"/>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8E92B985934D19BC11B0384574605C"/>
        <w:category>
          <w:name w:val="General"/>
          <w:gallery w:val="placeholder"/>
        </w:category>
        <w:types>
          <w:type w:val="bbPlcHdr"/>
        </w:types>
        <w:behaviors>
          <w:behavior w:val="content"/>
        </w:behaviors>
        <w:guid w:val="{AA1839FE-6F4B-4B26-A510-96CD8337F4D1}"/>
      </w:docPartPr>
      <w:docPartBody>
        <w:p w:rsidR="00000000" w:rsidRDefault="0079644E" w:rsidP="0079644E">
          <w:pPr>
            <w:pStyle w:val="E08E92B985934D19BC11B0384574605C"/>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4E"/>
    <w:rsid w:val="004E1D91"/>
    <w:rsid w:val="007964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644E"/>
    <w:rPr>
      <w:color w:val="808080"/>
    </w:rPr>
  </w:style>
  <w:style w:type="paragraph" w:customStyle="1" w:styleId="E08E92B985934D19BC11B0384574605C">
    <w:name w:val="E08E92B985934D19BC11B0384574605C"/>
    <w:rsid w:val="0079644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644E"/>
    <w:rPr>
      <w:color w:val="808080"/>
    </w:rPr>
  </w:style>
  <w:style w:type="paragraph" w:customStyle="1" w:styleId="E08E92B985934D19BC11B0384574605C">
    <w:name w:val="E08E92B985934D19BC11B0384574605C"/>
    <w:rsid w:val="007964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6048</Words>
  <Characters>3448</Characters>
  <Application>Microsoft Office Word</Application>
  <DocSecurity>0</DocSecurity>
  <Lines>28</Lines>
  <Paragraphs>18</Paragraphs>
  <ScaleCrop>false</ScaleCrop>
  <Company/>
  <LinksUpToDate>false</LinksUpToDate>
  <CharactersWithSpaces>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2023-07-13T10:54:00Z</dcterms:created>
  <dcterms:modified xsi:type="dcterms:W3CDTF">2023-07-13T10:54:00Z</dcterms:modified>
</cp:coreProperties>
</file>