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7974D" w14:textId="77777777" w:rsidR="00663345" w:rsidRPr="00804DEE" w:rsidRDefault="00944ED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r w:rsidRPr="00804DEE">
        <w:rPr>
          <w:b/>
          <w:color w:val="000000"/>
          <w:sz w:val="28"/>
          <w:szCs w:val="28"/>
        </w:rPr>
        <w:t>DAUGAVPILS UNIVERSITĀTES</w:t>
      </w:r>
    </w:p>
    <w:p w14:paraId="561451B1" w14:textId="77777777" w:rsidR="00663345" w:rsidRPr="00804DEE" w:rsidRDefault="00944ED8">
      <w:pPr>
        <w:jc w:val="center"/>
        <w:rPr>
          <w:b/>
          <w:sz w:val="28"/>
          <w:szCs w:val="28"/>
        </w:rPr>
      </w:pPr>
      <w:r w:rsidRPr="00804DEE">
        <w:rPr>
          <w:b/>
          <w:sz w:val="28"/>
          <w:szCs w:val="28"/>
        </w:rPr>
        <w:t>STUDIJU KURSA APRAKSTS</w:t>
      </w:r>
    </w:p>
    <w:p w14:paraId="648EE2A4" w14:textId="77777777" w:rsidR="00663345" w:rsidRPr="00804DEE" w:rsidRDefault="00663345"/>
    <w:tbl>
      <w:tblPr>
        <w:tblStyle w:val="a"/>
        <w:tblW w:w="9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4"/>
        <w:gridCol w:w="4993"/>
      </w:tblGrid>
      <w:tr w:rsidR="003D38CA" w:rsidRPr="00804DEE" w14:paraId="5475477F" w14:textId="77777777">
        <w:tc>
          <w:tcPr>
            <w:tcW w:w="4584" w:type="dxa"/>
          </w:tcPr>
          <w:p w14:paraId="5899AAA2" w14:textId="77777777" w:rsidR="003D38CA" w:rsidRPr="00804DEE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993" w:type="dxa"/>
            <w:vAlign w:val="center"/>
          </w:tcPr>
          <w:p w14:paraId="1A33E8C3" w14:textId="3279E5BA" w:rsidR="003D38CA" w:rsidRPr="00055297" w:rsidRDefault="003D38CA" w:rsidP="003D38CA">
            <w:pPr>
              <w:rPr>
                <w:b/>
                <w:i/>
              </w:rPr>
            </w:pPr>
            <w:bookmarkStart w:id="0" w:name="_GoBack"/>
            <w:proofErr w:type="spellStart"/>
            <w:r w:rsidRPr="00055297">
              <w:rPr>
                <w:b/>
                <w:i/>
                <w:lang w:val="en-US" w:eastAsia="ru-RU"/>
              </w:rPr>
              <w:t>Mākslas</w:t>
            </w:r>
            <w:proofErr w:type="spellEnd"/>
            <w:r w:rsidRPr="00055297">
              <w:rPr>
                <w:b/>
                <w:i/>
                <w:lang w:val="en-US" w:eastAsia="ru-RU"/>
              </w:rPr>
              <w:t xml:space="preserve"> un </w:t>
            </w:r>
            <w:proofErr w:type="spellStart"/>
            <w:r w:rsidRPr="00055297">
              <w:rPr>
                <w:b/>
                <w:i/>
                <w:lang w:val="en-US" w:eastAsia="ru-RU"/>
              </w:rPr>
              <w:t>kultūras</w:t>
            </w:r>
            <w:proofErr w:type="spellEnd"/>
            <w:r w:rsidRPr="00055297">
              <w:rPr>
                <w:b/>
                <w:i/>
                <w:lang w:val="en-US" w:eastAsia="ru-RU"/>
              </w:rPr>
              <w:t xml:space="preserve"> </w:t>
            </w:r>
            <w:proofErr w:type="spellStart"/>
            <w:r w:rsidRPr="00055297">
              <w:rPr>
                <w:b/>
                <w:i/>
                <w:lang w:val="en-US" w:eastAsia="ru-RU"/>
              </w:rPr>
              <w:t>institūciju</w:t>
            </w:r>
            <w:proofErr w:type="spellEnd"/>
            <w:r w:rsidRPr="00055297">
              <w:rPr>
                <w:b/>
                <w:i/>
                <w:lang w:val="en-US" w:eastAsia="ru-RU"/>
              </w:rPr>
              <w:t xml:space="preserve"> </w:t>
            </w:r>
            <w:proofErr w:type="spellStart"/>
            <w:r w:rsidRPr="00055297">
              <w:rPr>
                <w:b/>
                <w:i/>
                <w:lang w:val="en-US" w:eastAsia="ru-RU"/>
              </w:rPr>
              <w:t>darbība</w:t>
            </w:r>
            <w:proofErr w:type="spellEnd"/>
            <w:r w:rsidRPr="00055297">
              <w:rPr>
                <w:b/>
                <w:i/>
                <w:lang w:val="en-US" w:eastAsia="ru-RU"/>
              </w:rPr>
              <w:t xml:space="preserve"> </w:t>
            </w:r>
            <w:bookmarkEnd w:id="0"/>
          </w:p>
        </w:tc>
      </w:tr>
      <w:tr w:rsidR="003D38CA" w:rsidRPr="00804DEE" w14:paraId="4469BD17" w14:textId="77777777">
        <w:tc>
          <w:tcPr>
            <w:tcW w:w="4584" w:type="dxa"/>
          </w:tcPr>
          <w:p w14:paraId="3244B7FE" w14:textId="77777777" w:rsidR="003D38CA" w:rsidRPr="00804DEE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4993" w:type="dxa"/>
            <w:vAlign w:val="center"/>
          </w:tcPr>
          <w:p w14:paraId="1153517C" w14:textId="7AB41808" w:rsidR="003D38CA" w:rsidRPr="00804DEE" w:rsidRDefault="003D38CA" w:rsidP="003D38CA">
            <w:r w:rsidRPr="00F12A9C">
              <w:rPr>
                <w:lang w:val="ru-RU" w:eastAsia="ru-RU"/>
              </w:rPr>
              <w:t>MākZ1042</w:t>
            </w:r>
          </w:p>
        </w:tc>
      </w:tr>
      <w:tr w:rsidR="003D38CA" w:rsidRPr="00804DEE" w14:paraId="749C1BB2" w14:textId="77777777">
        <w:tc>
          <w:tcPr>
            <w:tcW w:w="4584" w:type="dxa"/>
          </w:tcPr>
          <w:p w14:paraId="2787FA4B" w14:textId="77777777" w:rsidR="003D38CA" w:rsidRPr="00804DEE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993" w:type="dxa"/>
          </w:tcPr>
          <w:p w14:paraId="2699C80B" w14:textId="0501C965" w:rsidR="003D38CA" w:rsidRPr="007F560F" w:rsidRDefault="003D38CA" w:rsidP="003D38CA">
            <w:proofErr w:type="spellStart"/>
            <w:r w:rsidRPr="007F560F">
              <w:rPr>
                <w:lang w:val="ru-RU" w:eastAsia="ru-RU"/>
              </w:rPr>
              <w:t>Mākslas</w:t>
            </w:r>
            <w:proofErr w:type="spellEnd"/>
            <w:r w:rsidRPr="007F560F">
              <w:rPr>
                <w:lang w:val="ru-RU" w:eastAsia="ru-RU"/>
              </w:rPr>
              <w:t xml:space="preserve"> </w:t>
            </w:r>
            <w:proofErr w:type="spellStart"/>
            <w:r w:rsidRPr="007F560F">
              <w:rPr>
                <w:lang w:val="ru-RU" w:eastAsia="ru-RU"/>
              </w:rPr>
              <w:t>zinātne</w:t>
            </w:r>
            <w:proofErr w:type="spellEnd"/>
          </w:p>
        </w:tc>
      </w:tr>
      <w:tr w:rsidR="003D38CA" w:rsidRPr="00804DEE" w14:paraId="637071EE" w14:textId="77777777">
        <w:tc>
          <w:tcPr>
            <w:tcW w:w="4584" w:type="dxa"/>
          </w:tcPr>
          <w:p w14:paraId="23DF635E" w14:textId="77777777" w:rsidR="003D38CA" w:rsidRPr="00804DEE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993" w:type="dxa"/>
          </w:tcPr>
          <w:p w14:paraId="4BF3CF9C" w14:textId="756F2E64" w:rsidR="003D38CA" w:rsidRPr="00804DEE" w:rsidRDefault="003D38CA" w:rsidP="003D38CA">
            <w:r w:rsidRPr="00804DEE">
              <w:t>6</w:t>
            </w:r>
          </w:p>
        </w:tc>
      </w:tr>
      <w:tr w:rsidR="003D38CA" w:rsidRPr="00804DEE" w14:paraId="467D331F" w14:textId="77777777">
        <w:tc>
          <w:tcPr>
            <w:tcW w:w="4584" w:type="dxa"/>
          </w:tcPr>
          <w:p w14:paraId="6BCFA4A1" w14:textId="77777777" w:rsidR="003D38CA" w:rsidRPr="00804DEE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804DEE"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993" w:type="dxa"/>
            <w:vAlign w:val="center"/>
          </w:tcPr>
          <w:p w14:paraId="17EBA748" w14:textId="4320968F" w:rsidR="003D38CA" w:rsidRPr="00804DEE" w:rsidRDefault="003D38CA" w:rsidP="003D38CA">
            <w:r w:rsidRPr="00804DEE">
              <w:t>2</w:t>
            </w:r>
          </w:p>
        </w:tc>
      </w:tr>
      <w:tr w:rsidR="003D38CA" w:rsidRPr="00804DEE" w14:paraId="619F7326" w14:textId="77777777">
        <w:tc>
          <w:tcPr>
            <w:tcW w:w="4584" w:type="dxa"/>
          </w:tcPr>
          <w:p w14:paraId="4C1F0E6B" w14:textId="77777777" w:rsidR="003D38CA" w:rsidRPr="00804DEE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804DEE"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4993" w:type="dxa"/>
          </w:tcPr>
          <w:p w14:paraId="5E78F6C3" w14:textId="1648861B" w:rsidR="003D38CA" w:rsidRPr="00804DEE" w:rsidRDefault="003D38CA" w:rsidP="003D38CA">
            <w:r w:rsidRPr="00804DEE">
              <w:t xml:space="preserve">3 </w:t>
            </w:r>
          </w:p>
        </w:tc>
      </w:tr>
      <w:tr w:rsidR="003D38CA" w:rsidRPr="00804DEE" w14:paraId="4292B5B1" w14:textId="77777777">
        <w:tc>
          <w:tcPr>
            <w:tcW w:w="4584" w:type="dxa"/>
          </w:tcPr>
          <w:p w14:paraId="3D11709E" w14:textId="77777777" w:rsidR="003D38CA" w:rsidRPr="00804DEE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993" w:type="dxa"/>
            <w:vAlign w:val="center"/>
          </w:tcPr>
          <w:p w14:paraId="611A21E2" w14:textId="6BB20BA9" w:rsidR="003D38CA" w:rsidRPr="00804DEE" w:rsidRDefault="003D38CA" w:rsidP="003D38CA">
            <w:r w:rsidRPr="00804DEE">
              <w:t xml:space="preserve">32 </w:t>
            </w:r>
          </w:p>
        </w:tc>
      </w:tr>
      <w:tr w:rsidR="003D38CA" w:rsidRPr="00804DEE" w14:paraId="50052E56" w14:textId="77777777">
        <w:tc>
          <w:tcPr>
            <w:tcW w:w="4584" w:type="dxa"/>
          </w:tcPr>
          <w:p w14:paraId="115111EF" w14:textId="77777777" w:rsidR="003D38CA" w:rsidRPr="00804DEE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Lekciju stundu skaits</w:t>
            </w:r>
          </w:p>
        </w:tc>
        <w:tc>
          <w:tcPr>
            <w:tcW w:w="4993" w:type="dxa"/>
          </w:tcPr>
          <w:p w14:paraId="6E29AE00" w14:textId="5244040B" w:rsidR="003D38CA" w:rsidRPr="00804DEE" w:rsidRDefault="003D38CA" w:rsidP="003D38CA">
            <w:r>
              <w:t>16</w:t>
            </w:r>
          </w:p>
        </w:tc>
      </w:tr>
      <w:tr w:rsidR="003D38CA" w:rsidRPr="00804DEE" w14:paraId="17BBD942" w14:textId="77777777">
        <w:tc>
          <w:tcPr>
            <w:tcW w:w="4584" w:type="dxa"/>
          </w:tcPr>
          <w:p w14:paraId="71CF684A" w14:textId="77777777" w:rsidR="003D38CA" w:rsidRPr="00804DEE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Semināru stundu skaits</w:t>
            </w:r>
          </w:p>
        </w:tc>
        <w:tc>
          <w:tcPr>
            <w:tcW w:w="4993" w:type="dxa"/>
          </w:tcPr>
          <w:p w14:paraId="3CE0D0ED" w14:textId="15796CDD" w:rsidR="003D38CA" w:rsidRPr="00804DEE" w:rsidRDefault="003D38CA" w:rsidP="003D38CA">
            <w:r>
              <w:t>16</w:t>
            </w:r>
          </w:p>
        </w:tc>
      </w:tr>
      <w:tr w:rsidR="003D38CA" w:rsidRPr="00804DEE" w14:paraId="6D45E952" w14:textId="77777777">
        <w:tc>
          <w:tcPr>
            <w:tcW w:w="4584" w:type="dxa"/>
          </w:tcPr>
          <w:p w14:paraId="1C8A858E" w14:textId="77777777" w:rsidR="003D38CA" w:rsidRPr="00804DEE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Praktisko darbu stundu skaits</w:t>
            </w:r>
          </w:p>
        </w:tc>
        <w:tc>
          <w:tcPr>
            <w:tcW w:w="4993" w:type="dxa"/>
          </w:tcPr>
          <w:p w14:paraId="0932647E" w14:textId="49C0C22A" w:rsidR="003D38CA" w:rsidRPr="00804DEE" w:rsidRDefault="003D38CA" w:rsidP="003D38CA"/>
        </w:tc>
      </w:tr>
      <w:tr w:rsidR="003D38CA" w:rsidRPr="00804DEE" w14:paraId="59D3F9EC" w14:textId="77777777">
        <w:tc>
          <w:tcPr>
            <w:tcW w:w="4584" w:type="dxa"/>
          </w:tcPr>
          <w:p w14:paraId="2E14EDCB" w14:textId="77777777" w:rsidR="003D38CA" w:rsidRPr="00804DEE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993" w:type="dxa"/>
          </w:tcPr>
          <w:p w14:paraId="73F35A16" w14:textId="77777777" w:rsidR="003D38CA" w:rsidRPr="00804DEE" w:rsidRDefault="003D38CA" w:rsidP="003D38CA">
            <w:r w:rsidRPr="00804DEE">
              <w:t xml:space="preserve"> </w:t>
            </w:r>
          </w:p>
        </w:tc>
      </w:tr>
      <w:tr w:rsidR="003D38CA" w:rsidRPr="00804DEE" w14:paraId="31AD3ACD" w14:textId="77777777">
        <w:tc>
          <w:tcPr>
            <w:tcW w:w="4584" w:type="dxa"/>
          </w:tcPr>
          <w:p w14:paraId="3427BD5C" w14:textId="77777777" w:rsidR="003D38CA" w:rsidRPr="00804DEE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993" w:type="dxa"/>
            <w:vAlign w:val="center"/>
          </w:tcPr>
          <w:p w14:paraId="7398381A" w14:textId="3F283619" w:rsidR="003D38CA" w:rsidRPr="00804DEE" w:rsidRDefault="003D38CA" w:rsidP="003D38CA">
            <w:r w:rsidRPr="00804DEE">
              <w:t xml:space="preserve">48 </w:t>
            </w:r>
          </w:p>
        </w:tc>
      </w:tr>
      <w:tr w:rsidR="003D38CA" w:rsidRPr="00804DEE" w14:paraId="1BC6AA3D" w14:textId="77777777">
        <w:tc>
          <w:tcPr>
            <w:tcW w:w="9577" w:type="dxa"/>
            <w:gridSpan w:val="2"/>
          </w:tcPr>
          <w:p w14:paraId="5DB59FF7" w14:textId="77777777" w:rsidR="003D38CA" w:rsidRPr="00804DEE" w:rsidRDefault="003D38CA" w:rsidP="003D38CA"/>
        </w:tc>
      </w:tr>
      <w:tr w:rsidR="003D38CA" w:rsidRPr="00804DEE" w14:paraId="01BDC568" w14:textId="77777777">
        <w:tc>
          <w:tcPr>
            <w:tcW w:w="9577" w:type="dxa"/>
            <w:gridSpan w:val="2"/>
          </w:tcPr>
          <w:p w14:paraId="2F7DA207" w14:textId="4D77F60E" w:rsidR="003D38CA" w:rsidRPr="00804DEE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autors (-i)</w:t>
            </w:r>
          </w:p>
        </w:tc>
      </w:tr>
      <w:tr w:rsidR="003D38CA" w:rsidRPr="00804DEE" w14:paraId="1170A2BA" w14:textId="77777777">
        <w:tc>
          <w:tcPr>
            <w:tcW w:w="9577" w:type="dxa"/>
            <w:gridSpan w:val="2"/>
          </w:tcPr>
          <w:p w14:paraId="22EDA21B" w14:textId="40165CC3" w:rsidR="003D38CA" w:rsidRPr="00804DEE" w:rsidRDefault="003D38CA" w:rsidP="003D38CA">
            <w:r>
              <w:t>Dr.philol. Rudīte Rinkeviča</w:t>
            </w:r>
          </w:p>
        </w:tc>
      </w:tr>
      <w:tr w:rsidR="003D38CA" w:rsidRPr="00804DEE" w14:paraId="3986EA6A" w14:textId="77777777">
        <w:tc>
          <w:tcPr>
            <w:tcW w:w="9577" w:type="dxa"/>
            <w:gridSpan w:val="2"/>
          </w:tcPr>
          <w:p w14:paraId="291F86E6" w14:textId="77777777" w:rsidR="003D38CA" w:rsidRPr="00804DEE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docētājs(-i)</w:t>
            </w:r>
          </w:p>
        </w:tc>
      </w:tr>
      <w:tr w:rsidR="003D38CA" w:rsidRPr="00804DEE" w14:paraId="13B7D2CB" w14:textId="77777777">
        <w:tc>
          <w:tcPr>
            <w:tcW w:w="9577" w:type="dxa"/>
            <w:gridSpan w:val="2"/>
          </w:tcPr>
          <w:p w14:paraId="2F2BBCFC" w14:textId="16357078" w:rsidR="003D38CA" w:rsidRPr="00804DEE" w:rsidRDefault="003D38CA" w:rsidP="003D38CA">
            <w:r>
              <w:t>Dr.philol. Rudīte Rinkeviča</w:t>
            </w:r>
          </w:p>
          <w:p w14:paraId="07DBBB94" w14:textId="31C6B259" w:rsidR="003D38CA" w:rsidRPr="00804DEE" w:rsidRDefault="003D38CA" w:rsidP="003D38CA"/>
        </w:tc>
      </w:tr>
      <w:tr w:rsidR="003D38CA" w:rsidRPr="00804DEE" w14:paraId="3F80E3D6" w14:textId="77777777">
        <w:tc>
          <w:tcPr>
            <w:tcW w:w="9577" w:type="dxa"/>
            <w:gridSpan w:val="2"/>
          </w:tcPr>
          <w:p w14:paraId="0E1E67CD" w14:textId="77777777" w:rsidR="003D38CA" w:rsidRPr="00804DEE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Priekšzināšanas</w:t>
            </w:r>
          </w:p>
        </w:tc>
      </w:tr>
      <w:tr w:rsidR="003D38CA" w:rsidRPr="00804DEE" w14:paraId="064ADDDD" w14:textId="77777777">
        <w:tc>
          <w:tcPr>
            <w:tcW w:w="9577" w:type="dxa"/>
            <w:gridSpan w:val="2"/>
          </w:tcPr>
          <w:p w14:paraId="4EB163B4" w14:textId="36A60C50" w:rsidR="003D38CA" w:rsidRPr="00AE71E2" w:rsidRDefault="003D38CA" w:rsidP="003D38CA">
            <w:pPr>
              <w:rPr>
                <w:highlight w:val="yellow"/>
              </w:rPr>
            </w:pPr>
            <w:r w:rsidRPr="006022A4">
              <w:t>Nav</w:t>
            </w:r>
          </w:p>
        </w:tc>
      </w:tr>
      <w:tr w:rsidR="003D38CA" w:rsidRPr="00804DEE" w14:paraId="62F0438D" w14:textId="77777777">
        <w:tc>
          <w:tcPr>
            <w:tcW w:w="9577" w:type="dxa"/>
            <w:gridSpan w:val="2"/>
          </w:tcPr>
          <w:p w14:paraId="012E293A" w14:textId="77777777" w:rsidR="003D38CA" w:rsidRPr="00804DEE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3D38CA" w:rsidRPr="00804DEE" w14:paraId="36E51A82" w14:textId="77777777">
        <w:tc>
          <w:tcPr>
            <w:tcW w:w="9577" w:type="dxa"/>
            <w:gridSpan w:val="2"/>
          </w:tcPr>
          <w:p w14:paraId="016B3BB8" w14:textId="5A7CF6AD" w:rsidR="003D38CA" w:rsidRDefault="003D38CA" w:rsidP="003D38CA">
            <w:r>
              <w:t>Studiju kursa mērķis:</w:t>
            </w:r>
            <w:r w:rsidRPr="00B101FA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a</w:t>
            </w:r>
            <w:r w:rsidRPr="003D38CA">
              <w:rPr>
                <w:lang w:eastAsia="ru-RU"/>
              </w:rPr>
              <w:t>pzināt, izprast un analizēt mākslas un kultūras institūciju darbu.</w:t>
            </w:r>
            <w:r w:rsidRPr="003D38CA">
              <w:rPr>
                <w:lang w:eastAsia="ru-RU"/>
              </w:rPr>
              <w:br/>
            </w:r>
            <w:r w:rsidRPr="003D38CA">
              <w:rPr>
                <w:lang w:eastAsia="ru-RU"/>
              </w:rPr>
              <w:br/>
              <w:t xml:space="preserve">Kursa uzdevumi: </w:t>
            </w:r>
            <w:r w:rsidRPr="003D38CA">
              <w:rPr>
                <w:lang w:eastAsia="ru-RU"/>
              </w:rPr>
              <w:br/>
            </w:r>
            <w:r>
              <w:rPr>
                <w:lang w:eastAsia="ru-RU"/>
              </w:rPr>
              <w:t>- n</w:t>
            </w:r>
            <w:r w:rsidRPr="003D38CA">
              <w:rPr>
                <w:lang w:eastAsia="ru-RU"/>
              </w:rPr>
              <w:t>oskaidrot un izanalizēt pastāvošos likumus, nolikumus, kas reglamentē dažāda rakstura mā</w:t>
            </w:r>
            <w:r w:rsidR="00264140">
              <w:rPr>
                <w:lang w:eastAsia="ru-RU"/>
              </w:rPr>
              <w:t>kslas un kultūras iestāžu darbu;</w:t>
            </w:r>
            <w:r w:rsidRPr="003D38CA">
              <w:rPr>
                <w:lang w:eastAsia="ru-RU"/>
              </w:rPr>
              <w:t xml:space="preserve"> </w:t>
            </w:r>
            <w:r w:rsidRPr="003D38CA">
              <w:rPr>
                <w:lang w:eastAsia="ru-RU"/>
              </w:rPr>
              <w:br/>
            </w:r>
            <w:r>
              <w:rPr>
                <w:lang w:eastAsia="ru-RU"/>
              </w:rPr>
              <w:t>- i</w:t>
            </w:r>
            <w:r w:rsidRPr="003D38CA">
              <w:rPr>
                <w:lang w:eastAsia="ru-RU"/>
              </w:rPr>
              <w:t>zprast un modelēt mākslas un kultūras institūciju darbību, analizēt institūciju darbu laikā un telpā, veikt pasākumu statistiku analīzi.</w:t>
            </w:r>
          </w:p>
          <w:p w14:paraId="5EF9F97D" w14:textId="597A1A77" w:rsidR="003D38CA" w:rsidRPr="00804DEE" w:rsidRDefault="00264140" w:rsidP="00264140">
            <w:r>
              <w:rPr>
                <w:lang w:eastAsia="ru-RU"/>
              </w:rPr>
              <w:t>Studiju kursa ietvaros notiek m</w:t>
            </w:r>
            <w:r w:rsidRPr="00B101FA">
              <w:rPr>
                <w:lang w:eastAsia="ru-RU"/>
              </w:rPr>
              <w:t>ākslas un kultūras institūciju darba satura un izpausmju apzināšana u</w:t>
            </w:r>
            <w:r>
              <w:rPr>
                <w:lang w:eastAsia="ru-RU"/>
              </w:rPr>
              <w:t>n izzināšana teorijā un praksē.</w:t>
            </w:r>
            <w:r w:rsidR="003D38CA" w:rsidRPr="00804DEE">
              <w:rPr>
                <w:rFonts w:ascii="Times" w:hAnsi="Times"/>
              </w:rPr>
              <w:t xml:space="preserve"> </w:t>
            </w:r>
          </w:p>
        </w:tc>
      </w:tr>
      <w:tr w:rsidR="003D38CA" w:rsidRPr="00804DEE" w14:paraId="67AA9B65" w14:textId="77777777">
        <w:tc>
          <w:tcPr>
            <w:tcW w:w="9577" w:type="dxa"/>
            <w:gridSpan w:val="2"/>
          </w:tcPr>
          <w:p w14:paraId="0E36CEDD" w14:textId="77777777" w:rsidR="003D38CA" w:rsidRPr="00804DEE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3D38CA" w:rsidRPr="00804DEE" w14:paraId="6E0D327E" w14:textId="77777777">
        <w:tc>
          <w:tcPr>
            <w:tcW w:w="9577" w:type="dxa"/>
            <w:gridSpan w:val="2"/>
          </w:tcPr>
          <w:p w14:paraId="2C5C5A9E" w14:textId="41276E78" w:rsidR="003D38CA" w:rsidRPr="00804DEE" w:rsidRDefault="00264140" w:rsidP="00AF7067">
            <w:r>
              <w:rPr>
                <w:lang w:eastAsia="ru-RU"/>
              </w:rPr>
              <w:t>L</w:t>
            </w:r>
            <w:r w:rsidRPr="00264140">
              <w:rPr>
                <w:lang w:eastAsia="ru-RU"/>
              </w:rPr>
              <w:t>ekcijas</w:t>
            </w:r>
            <w:r>
              <w:rPr>
                <w:lang w:eastAsia="ru-RU"/>
              </w:rPr>
              <w:t xml:space="preserve"> –</w:t>
            </w:r>
            <w:r w:rsidRPr="00264140">
              <w:rPr>
                <w:lang w:eastAsia="ru-RU"/>
              </w:rPr>
              <w:t xml:space="preserve"> 16 st., semināri – 16 st.</w:t>
            </w:r>
            <w:r>
              <w:rPr>
                <w:lang w:eastAsia="ru-RU"/>
              </w:rPr>
              <w:t>, patstāvīgais darbs – 48 st.</w:t>
            </w:r>
            <w:r w:rsidRPr="00264140">
              <w:rPr>
                <w:lang w:eastAsia="ru-RU"/>
              </w:rPr>
              <w:t xml:space="preserve"> </w:t>
            </w:r>
            <w:r w:rsidRPr="00264140">
              <w:rPr>
                <w:lang w:eastAsia="ru-RU"/>
              </w:rPr>
              <w:br/>
              <w:t xml:space="preserve">1. Valsts un pašvaldību pārvaldes struktūras. </w:t>
            </w:r>
            <w:r>
              <w:rPr>
                <w:lang w:eastAsia="ru-RU"/>
              </w:rPr>
              <w:t>L</w:t>
            </w:r>
            <w:r w:rsidR="00AF7067">
              <w:rPr>
                <w:lang w:eastAsia="ru-RU"/>
              </w:rPr>
              <w:t>2.</w:t>
            </w:r>
            <w:r w:rsidRPr="00264140">
              <w:rPr>
                <w:lang w:eastAsia="ru-RU"/>
              </w:rPr>
              <w:br/>
              <w:t xml:space="preserve">2. Likums par mākslas un kultūras institūciju, institūciju nolikums (mērķi, uzdevumi, funkcijas). </w:t>
            </w:r>
            <w:r>
              <w:rPr>
                <w:lang w:eastAsia="ru-RU"/>
              </w:rPr>
              <w:t>L</w:t>
            </w:r>
            <w:r w:rsidR="00AF7067">
              <w:rPr>
                <w:lang w:eastAsia="ru-RU"/>
              </w:rPr>
              <w:t>2.</w:t>
            </w:r>
            <w:r w:rsidRPr="00264140">
              <w:rPr>
                <w:lang w:eastAsia="ru-RU"/>
              </w:rPr>
              <w:br/>
              <w:t xml:space="preserve">3. Mākslas un kultūras iestāžu veidi, to darbības virzieni un vieta kultūras infrastruktūrā. </w:t>
            </w:r>
            <w:r>
              <w:rPr>
                <w:lang w:eastAsia="ru-RU"/>
              </w:rPr>
              <w:t>L</w:t>
            </w:r>
            <w:r w:rsidR="00AF7067">
              <w:rPr>
                <w:lang w:eastAsia="ru-RU"/>
              </w:rPr>
              <w:t>4</w:t>
            </w:r>
            <w:r>
              <w:rPr>
                <w:lang w:eastAsia="ru-RU"/>
              </w:rPr>
              <w:t>.</w:t>
            </w:r>
            <w:r w:rsidRPr="00264140">
              <w:rPr>
                <w:lang w:eastAsia="ru-RU"/>
              </w:rPr>
              <w:br/>
              <w:t>4. Mākslas un ku</w:t>
            </w:r>
            <w:r w:rsidRPr="00AF7067">
              <w:rPr>
                <w:lang w:eastAsia="ru-RU"/>
              </w:rPr>
              <w:t>ltūras institūciju apmeklējums – st</w:t>
            </w:r>
            <w:r w:rsidR="00AF7067" w:rsidRPr="00AF7067">
              <w:rPr>
                <w:lang w:eastAsia="ru-RU"/>
              </w:rPr>
              <w:t>udiju pētnieciskās ekskursijas.</w:t>
            </w:r>
            <w:r w:rsidRPr="00AF7067">
              <w:rPr>
                <w:lang w:eastAsia="ru-RU"/>
              </w:rPr>
              <w:t xml:space="preserve"> S</w:t>
            </w:r>
            <w:r w:rsidR="00AF7067">
              <w:rPr>
                <w:lang w:eastAsia="ru-RU"/>
              </w:rPr>
              <w:t>10</w:t>
            </w:r>
            <w:r w:rsidRPr="00AF7067">
              <w:rPr>
                <w:lang w:eastAsia="ru-RU"/>
              </w:rPr>
              <w:t>.</w:t>
            </w:r>
            <w:r w:rsidRPr="00AF7067">
              <w:rPr>
                <w:lang w:eastAsia="ru-RU"/>
              </w:rPr>
              <w:br/>
              <w:t>5. Mākslas un kultūras institūciju darbības formas un finansēšanas veidi. L</w:t>
            </w:r>
            <w:r w:rsidR="00AF7067">
              <w:rPr>
                <w:lang w:eastAsia="ru-RU"/>
              </w:rPr>
              <w:t>2</w:t>
            </w:r>
            <w:r w:rsidRPr="00AF7067">
              <w:rPr>
                <w:lang w:eastAsia="ru-RU"/>
              </w:rPr>
              <w:t>.</w:t>
            </w:r>
            <w:r w:rsidR="00AF7067">
              <w:rPr>
                <w:lang w:eastAsia="ru-RU"/>
              </w:rPr>
              <w:br/>
              <w:t>6. Latvijas valsts kultūrpolitika un m</w:t>
            </w:r>
            <w:r w:rsidRPr="00AF7067">
              <w:rPr>
                <w:lang w:eastAsia="ru-RU"/>
              </w:rPr>
              <w:t>āksla</w:t>
            </w:r>
            <w:r w:rsidR="00AF7067">
              <w:rPr>
                <w:lang w:eastAsia="ru-RU"/>
              </w:rPr>
              <w:t>s un kultūras institūciju</w:t>
            </w:r>
            <w:r w:rsidRPr="00AF7067">
              <w:rPr>
                <w:lang w:eastAsia="ru-RU"/>
              </w:rPr>
              <w:t xml:space="preserve"> darbības stratēģija. </w:t>
            </w:r>
            <w:r>
              <w:rPr>
                <w:lang w:val="en-US" w:eastAsia="ru-RU"/>
              </w:rPr>
              <w:t>L</w:t>
            </w:r>
            <w:r w:rsidR="00AF7067">
              <w:rPr>
                <w:lang w:val="en-US" w:eastAsia="ru-RU"/>
              </w:rPr>
              <w:t>2</w:t>
            </w:r>
            <w:r>
              <w:rPr>
                <w:lang w:val="en-US" w:eastAsia="ru-RU"/>
              </w:rPr>
              <w:t>.</w:t>
            </w:r>
            <w:r w:rsidRPr="00F12A9C">
              <w:rPr>
                <w:lang w:val="en-US" w:eastAsia="ru-RU"/>
              </w:rPr>
              <w:br/>
              <w:t xml:space="preserve">7. </w:t>
            </w:r>
            <w:proofErr w:type="spellStart"/>
            <w:r w:rsidRPr="00F12A9C">
              <w:rPr>
                <w:lang w:val="en-US" w:eastAsia="ru-RU"/>
              </w:rPr>
              <w:t>Mākslas</w:t>
            </w:r>
            <w:proofErr w:type="spellEnd"/>
            <w:r w:rsidRPr="00F12A9C">
              <w:rPr>
                <w:lang w:val="en-US" w:eastAsia="ru-RU"/>
              </w:rPr>
              <w:t xml:space="preserve"> un </w:t>
            </w:r>
            <w:proofErr w:type="spellStart"/>
            <w:r w:rsidRPr="00F12A9C">
              <w:rPr>
                <w:lang w:val="en-US" w:eastAsia="ru-RU"/>
              </w:rPr>
              <w:t>ku</w:t>
            </w:r>
            <w:r>
              <w:rPr>
                <w:lang w:val="en-US" w:eastAsia="ru-RU"/>
              </w:rPr>
              <w:t>ltūras</w:t>
            </w:r>
            <w:proofErr w:type="spellEnd"/>
            <w:r>
              <w:rPr>
                <w:lang w:val="en-US" w:eastAsia="ru-RU"/>
              </w:rPr>
              <w:t xml:space="preserve"> </w:t>
            </w:r>
            <w:proofErr w:type="spellStart"/>
            <w:r>
              <w:rPr>
                <w:lang w:val="en-US" w:eastAsia="ru-RU"/>
              </w:rPr>
              <w:t>institūcijas</w:t>
            </w:r>
            <w:proofErr w:type="spellEnd"/>
            <w:r>
              <w:rPr>
                <w:lang w:val="en-US" w:eastAsia="ru-RU"/>
              </w:rPr>
              <w:t xml:space="preserve"> </w:t>
            </w:r>
            <w:proofErr w:type="spellStart"/>
            <w:r>
              <w:rPr>
                <w:lang w:val="en-US" w:eastAsia="ru-RU"/>
              </w:rPr>
              <w:t>gada</w:t>
            </w:r>
            <w:proofErr w:type="spellEnd"/>
            <w:r>
              <w:rPr>
                <w:lang w:val="en-US" w:eastAsia="ru-RU"/>
              </w:rPr>
              <w:t xml:space="preserve"> </w:t>
            </w:r>
            <w:proofErr w:type="spellStart"/>
            <w:r>
              <w:rPr>
                <w:lang w:val="en-US" w:eastAsia="ru-RU"/>
              </w:rPr>
              <w:t>plāns</w:t>
            </w:r>
            <w:proofErr w:type="spellEnd"/>
            <w:r>
              <w:rPr>
                <w:lang w:val="en-US" w:eastAsia="ru-RU"/>
              </w:rPr>
              <w:t>. L</w:t>
            </w:r>
            <w:r w:rsidR="00AF7067">
              <w:rPr>
                <w:lang w:val="en-US" w:eastAsia="ru-RU"/>
              </w:rPr>
              <w:t>2</w:t>
            </w:r>
            <w:r>
              <w:rPr>
                <w:lang w:val="en-US" w:eastAsia="ru-RU"/>
              </w:rPr>
              <w:t>.</w:t>
            </w:r>
            <w:r w:rsidRPr="00F12A9C">
              <w:rPr>
                <w:lang w:val="en-US" w:eastAsia="ru-RU"/>
              </w:rPr>
              <w:br/>
              <w:t xml:space="preserve">8. </w:t>
            </w:r>
            <w:proofErr w:type="spellStart"/>
            <w:r w:rsidRPr="00F12A9C">
              <w:rPr>
                <w:lang w:val="en-US" w:eastAsia="ru-RU"/>
              </w:rPr>
              <w:t>Gad</w:t>
            </w:r>
            <w:r>
              <w:rPr>
                <w:lang w:val="en-US" w:eastAsia="ru-RU"/>
              </w:rPr>
              <w:t>a</w:t>
            </w:r>
            <w:proofErr w:type="spellEnd"/>
            <w:r>
              <w:rPr>
                <w:lang w:val="en-US" w:eastAsia="ru-RU"/>
              </w:rPr>
              <w:t xml:space="preserve"> </w:t>
            </w:r>
            <w:proofErr w:type="spellStart"/>
            <w:r>
              <w:rPr>
                <w:lang w:val="en-US" w:eastAsia="ru-RU"/>
              </w:rPr>
              <w:t>plāna</w:t>
            </w:r>
            <w:proofErr w:type="spellEnd"/>
            <w:r>
              <w:rPr>
                <w:lang w:val="en-US" w:eastAsia="ru-RU"/>
              </w:rPr>
              <w:t xml:space="preserve"> </w:t>
            </w:r>
            <w:proofErr w:type="spellStart"/>
            <w:r>
              <w:rPr>
                <w:lang w:val="en-US" w:eastAsia="ru-RU"/>
              </w:rPr>
              <w:t>veidošana</w:t>
            </w:r>
            <w:proofErr w:type="spellEnd"/>
            <w:r>
              <w:rPr>
                <w:lang w:val="en-US" w:eastAsia="ru-RU"/>
              </w:rPr>
              <w:t xml:space="preserve"> (</w:t>
            </w:r>
            <w:proofErr w:type="spellStart"/>
            <w:r>
              <w:rPr>
                <w:lang w:val="en-US" w:eastAsia="ru-RU"/>
              </w:rPr>
              <w:t>model</w:t>
            </w:r>
            <w:r w:rsidR="00AF7067">
              <w:rPr>
                <w:lang w:val="en-US" w:eastAsia="ru-RU"/>
              </w:rPr>
              <w:t>ēšana</w:t>
            </w:r>
            <w:proofErr w:type="spellEnd"/>
            <w:r w:rsidR="00AF7067">
              <w:rPr>
                <w:lang w:val="en-US" w:eastAsia="ru-RU"/>
              </w:rPr>
              <w:t xml:space="preserve">). </w:t>
            </w:r>
            <w:r>
              <w:rPr>
                <w:lang w:val="en-US" w:eastAsia="ru-RU"/>
              </w:rPr>
              <w:t>S2.</w:t>
            </w:r>
            <w:r w:rsidRPr="00F12A9C">
              <w:rPr>
                <w:lang w:val="en-US" w:eastAsia="ru-RU"/>
              </w:rPr>
              <w:br/>
              <w:t xml:space="preserve">9. </w:t>
            </w:r>
            <w:proofErr w:type="spellStart"/>
            <w:r w:rsidRPr="00F12A9C">
              <w:rPr>
                <w:lang w:val="en-US" w:eastAsia="ru-RU"/>
              </w:rPr>
              <w:t>Operat</w:t>
            </w:r>
            <w:r w:rsidR="00AF7067">
              <w:rPr>
                <w:lang w:val="en-US" w:eastAsia="ru-RU"/>
              </w:rPr>
              <w:t>īvā</w:t>
            </w:r>
            <w:proofErr w:type="spellEnd"/>
            <w:r w:rsidR="00AF7067">
              <w:rPr>
                <w:lang w:val="en-US" w:eastAsia="ru-RU"/>
              </w:rPr>
              <w:t xml:space="preserve"> </w:t>
            </w:r>
            <w:proofErr w:type="spellStart"/>
            <w:r w:rsidR="00AF7067">
              <w:rPr>
                <w:lang w:val="en-US" w:eastAsia="ru-RU"/>
              </w:rPr>
              <w:t>plānošana</w:t>
            </w:r>
            <w:proofErr w:type="spellEnd"/>
            <w:r w:rsidR="00AF7067">
              <w:rPr>
                <w:lang w:val="en-US" w:eastAsia="ru-RU"/>
              </w:rPr>
              <w:t xml:space="preserve">; </w:t>
            </w:r>
            <w:proofErr w:type="spellStart"/>
            <w:r w:rsidR="00AF7067">
              <w:rPr>
                <w:lang w:val="en-US" w:eastAsia="ru-RU"/>
              </w:rPr>
              <w:t>speciālie</w:t>
            </w:r>
            <w:proofErr w:type="spellEnd"/>
            <w:r w:rsidR="00AF7067">
              <w:rPr>
                <w:lang w:val="en-US" w:eastAsia="ru-RU"/>
              </w:rPr>
              <w:t xml:space="preserve"> </w:t>
            </w:r>
            <w:proofErr w:type="spellStart"/>
            <w:r w:rsidR="00AF7067">
              <w:rPr>
                <w:lang w:val="en-US" w:eastAsia="ru-RU"/>
              </w:rPr>
              <w:t>plāni</w:t>
            </w:r>
            <w:proofErr w:type="spellEnd"/>
            <w:r w:rsidR="00AF7067">
              <w:rPr>
                <w:lang w:val="en-US" w:eastAsia="ru-RU"/>
              </w:rPr>
              <w:t>.</w:t>
            </w:r>
            <w:r>
              <w:rPr>
                <w:lang w:val="en-US" w:eastAsia="ru-RU"/>
              </w:rPr>
              <w:t xml:space="preserve"> S2</w:t>
            </w:r>
            <w:r w:rsidR="00AF7067">
              <w:rPr>
                <w:lang w:val="en-US" w:eastAsia="ru-RU"/>
              </w:rPr>
              <w:br/>
              <w:t xml:space="preserve">10. </w:t>
            </w:r>
            <w:proofErr w:type="spellStart"/>
            <w:r w:rsidR="00AF7067">
              <w:rPr>
                <w:lang w:val="en-US" w:eastAsia="ru-RU"/>
              </w:rPr>
              <w:t>Darba</w:t>
            </w:r>
            <w:proofErr w:type="spellEnd"/>
            <w:r w:rsidR="00AF7067">
              <w:rPr>
                <w:lang w:val="en-US" w:eastAsia="ru-RU"/>
              </w:rPr>
              <w:t xml:space="preserve"> </w:t>
            </w:r>
            <w:proofErr w:type="spellStart"/>
            <w:r w:rsidR="00AF7067">
              <w:rPr>
                <w:lang w:val="en-US" w:eastAsia="ru-RU"/>
              </w:rPr>
              <w:t>satura</w:t>
            </w:r>
            <w:proofErr w:type="spellEnd"/>
            <w:r w:rsidR="00AF7067">
              <w:rPr>
                <w:lang w:val="en-US" w:eastAsia="ru-RU"/>
              </w:rPr>
              <w:t xml:space="preserve"> </w:t>
            </w:r>
            <w:proofErr w:type="spellStart"/>
            <w:r w:rsidR="00AF7067">
              <w:rPr>
                <w:lang w:val="en-US" w:eastAsia="ru-RU"/>
              </w:rPr>
              <w:t>plānošana</w:t>
            </w:r>
            <w:proofErr w:type="spellEnd"/>
            <w:r w:rsidR="00AF7067">
              <w:rPr>
                <w:lang w:val="en-US" w:eastAsia="ru-RU"/>
              </w:rPr>
              <w:t>.</w:t>
            </w:r>
            <w:r w:rsidR="00AE28F7">
              <w:rPr>
                <w:lang w:val="en-US" w:eastAsia="ru-RU"/>
              </w:rPr>
              <w:t xml:space="preserve"> </w:t>
            </w:r>
            <w:proofErr w:type="spellStart"/>
            <w:r w:rsidR="00AE28F7">
              <w:rPr>
                <w:lang w:val="en-US" w:eastAsia="ru-RU"/>
              </w:rPr>
              <w:t>Kultūras</w:t>
            </w:r>
            <w:proofErr w:type="spellEnd"/>
            <w:r w:rsidR="00AE28F7">
              <w:rPr>
                <w:lang w:val="en-US" w:eastAsia="ru-RU"/>
              </w:rPr>
              <w:t xml:space="preserve"> </w:t>
            </w:r>
            <w:proofErr w:type="spellStart"/>
            <w:r w:rsidR="00AE28F7">
              <w:rPr>
                <w:lang w:val="en-US" w:eastAsia="ru-RU"/>
              </w:rPr>
              <w:t>indikatori</w:t>
            </w:r>
            <w:proofErr w:type="spellEnd"/>
            <w:r w:rsidR="00AE28F7">
              <w:rPr>
                <w:lang w:val="en-US" w:eastAsia="ru-RU"/>
              </w:rPr>
              <w:t>.</w:t>
            </w:r>
            <w:r>
              <w:rPr>
                <w:lang w:val="en-US" w:eastAsia="ru-RU"/>
              </w:rPr>
              <w:t xml:space="preserve"> S2</w:t>
            </w:r>
            <w:r w:rsidRPr="00F12A9C">
              <w:rPr>
                <w:lang w:val="en-US" w:eastAsia="ru-RU"/>
              </w:rPr>
              <w:br/>
              <w:t xml:space="preserve">11. </w:t>
            </w:r>
            <w:proofErr w:type="spellStart"/>
            <w:r w:rsidRPr="00F12A9C">
              <w:rPr>
                <w:lang w:val="en-US" w:eastAsia="ru-RU"/>
              </w:rPr>
              <w:t>Iekšējās</w:t>
            </w:r>
            <w:proofErr w:type="spellEnd"/>
            <w:r w:rsidRPr="00F12A9C">
              <w:rPr>
                <w:lang w:val="en-US" w:eastAsia="ru-RU"/>
              </w:rPr>
              <w:t xml:space="preserve"> un </w:t>
            </w:r>
            <w:proofErr w:type="spellStart"/>
            <w:r w:rsidRPr="00F12A9C">
              <w:rPr>
                <w:lang w:val="en-US" w:eastAsia="ru-RU"/>
              </w:rPr>
              <w:t>ārējās</w:t>
            </w:r>
            <w:proofErr w:type="spellEnd"/>
            <w:r w:rsidRPr="00F12A9C">
              <w:rPr>
                <w:lang w:val="en-US" w:eastAsia="ru-RU"/>
              </w:rPr>
              <w:t xml:space="preserve"> </w:t>
            </w:r>
            <w:proofErr w:type="spellStart"/>
            <w:r w:rsidRPr="00F12A9C">
              <w:rPr>
                <w:lang w:val="en-US" w:eastAsia="ru-RU"/>
              </w:rPr>
              <w:t>komunikācijas</w:t>
            </w:r>
            <w:proofErr w:type="spellEnd"/>
            <w:r w:rsidRPr="00F12A9C">
              <w:rPr>
                <w:lang w:val="en-US" w:eastAsia="ru-RU"/>
              </w:rPr>
              <w:t xml:space="preserve"> </w:t>
            </w:r>
            <w:proofErr w:type="spellStart"/>
            <w:r w:rsidRPr="00F12A9C">
              <w:rPr>
                <w:lang w:val="en-US" w:eastAsia="ru-RU"/>
              </w:rPr>
              <w:t>veidošana</w:t>
            </w:r>
            <w:proofErr w:type="spellEnd"/>
            <w:r w:rsidRPr="00F12A9C">
              <w:rPr>
                <w:lang w:val="en-US" w:eastAsia="ru-RU"/>
              </w:rPr>
              <w:t xml:space="preserve"> un </w:t>
            </w:r>
            <w:proofErr w:type="spellStart"/>
            <w:r w:rsidRPr="00F12A9C">
              <w:rPr>
                <w:lang w:val="en-US" w:eastAsia="ru-RU"/>
              </w:rPr>
              <w:t>uzturēšana</w:t>
            </w:r>
            <w:proofErr w:type="spellEnd"/>
            <w:r w:rsidRPr="00F12A9C">
              <w:rPr>
                <w:lang w:val="en-US" w:eastAsia="ru-RU"/>
              </w:rPr>
              <w:t xml:space="preserve">. </w:t>
            </w:r>
            <w:r>
              <w:rPr>
                <w:lang w:val="en-US" w:eastAsia="ru-RU"/>
              </w:rPr>
              <w:t>L</w:t>
            </w:r>
            <w:r w:rsidR="00AF7067">
              <w:rPr>
                <w:lang w:val="en-US" w:eastAsia="ru-RU"/>
              </w:rPr>
              <w:t>2</w:t>
            </w:r>
            <w:r>
              <w:rPr>
                <w:lang w:val="en-US" w:eastAsia="ru-RU"/>
              </w:rPr>
              <w:t>.</w:t>
            </w:r>
            <w:r>
              <w:tab/>
            </w:r>
          </w:p>
        </w:tc>
      </w:tr>
      <w:tr w:rsidR="003D38CA" w:rsidRPr="00804DEE" w14:paraId="25ACC4FC" w14:textId="77777777">
        <w:tc>
          <w:tcPr>
            <w:tcW w:w="9577" w:type="dxa"/>
            <w:gridSpan w:val="2"/>
          </w:tcPr>
          <w:p w14:paraId="0B570D7A" w14:textId="77777777" w:rsidR="003D38CA" w:rsidRPr="00804DEE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rezultāti</w:t>
            </w:r>
          </w:p>
        </w:tc>
      </w:tr>
      <w:tr w:rsidR="003D38CA" w:rsidRPr="00804DEE" w14:paraId="4447737C" w14:textId="77777777">
        <w:tc>
          <w:tcPr>
            <w:tcW w:w="9577" w:type="dxa"/>
            <w:gridSpan w:val="2"/>
          </w:tcPr>
          <w:p w14:paraId="700DABD8" w14:textId="77777777" w:rsidR="003D38CA" w:rsidRPr="00804DEE" w:rsidRDefault="003D38CA" w:rsidP="003D38CA"/>
          <w:tbl>
            <w:tblPr>
              <w:tblStyle w:val="a0"/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351"/>
            </w:tblGrid>
            <w:tr w:rsidR="003D38CA" w:rsidRPr="00804DEE" w14:paraId="5C53CF75" w14:textId="77777777">
              <w:tc>
                <w:tcPr>
                  <w:tcW w:w="9351" w:type="dxa"/>
                </w:tcPr>
                <w:p w14:paraId="5786756E" w14:textId="77777777" w:rsidR="003D38CA" w:rsidRPr="00804DEE" w:rsidRDefault="003D38CA" w:rsidP="003D38CA">
                  <w:r w:rsidRPr="00804DEE">
                    <w:t>ZINĀŠANAS</w:t>
                  </w:r>
                </w:p>
              </w:tc>
            </w:tr>
            <w:tr w:rsidR="003D38CA" w:rsidRPr="00804DEE" w14:paraId="2AC0B4E7" w14:textId="77777777">
              <w:tc>
                <w:tcPr>
                  <w:tcW w:w="9351" w:type="dxa"/>
                </w:tcPr>
                <w:p w14:paraId="0760E1BD" w14:textId="1641A03F" w:rsidR="003D38CA" w:rsidRPr="00804DEE" w:rsidRDefault="003D38CA" w:rsidP="00AE28F7">
                  <w:r w:rsidRPr="00804DEE">
                    <w:t xml:space="preserve">1. </w:t>
                  </w:r>
                  <w:r>
                    <w:t>Demonstrē</w:t>
                  </w:r>
                  <w:r w:rsidRPr="00804DEE">
                    <w:t xml:space="preserve"> izpratni</w:t>
                  </w:r>
                  <w:r>
                    <w:t xml:space="preserve"> par </w:t>
                  </w:r>
                  <w:proofErr w:type="spellStart"/>
                  <w:r w:rsidR="00AE28F7" w:rsidRPr="00F12A9C">
                    <w:rPr>
                      <w:lang w:val="en-US" w:eastAsia="ru-RU"/>
                    </w:rPr>
                    <w:t>mākslas</w:t>
                  </w:r>
                  <w:proofErr w:type="spellEnd"/>
                  <w:r w:rsidR="00AE28F7" w:rsidRPr="00F12A9C">
                    <w:rPr>
                      <w:lang w:val="en-US" w:eastAsia="ru-RU"/>
                    </w:rPr>
                    <w:t xml:space="preserve"> un </w:t>
                  </w:r>
                  <w:proofErr w:type="spellStart"/>
                  <w:r w:rsidR="00AE28F7" w:rsidRPr="00F12A9C">
                    <w:rPr>
                      <w:lang w:val="en-US" w:eastAsia="ru-RU"/>
                    </w:rPr>
                    <w:t>kultūras</w:t>
                  </w:r>
                  <w:proofErr w:type="spellEnd"/>
                  <w:r w:rsidR="00AE28F7" w:rsidRPr="00F12A9C">
                    <w:rPr>
                      <w:lang w:val="en-US" w:eastAsia="ru-RU"/>
                    </w:rPr>
                    <w:t xml:space="preserve"> </w:t>
                  </w:r>
                  <w:proofErr w:type="spellStart"/>
                  <w:r w:rsidR="00AE28F7" w:rsidRPr="00F12A9C">
                    <w:rPr>
                      <w:lang w:val="en-US" w:eastAsia="ru-RU"/>
                    </w:rPr>
                    <w:t>institūciju</w:t>
                  </w:r>
                  <w:proofErr w:type="spellEnd"/>
                  <w:r w:rsidR="00AE28F7" w:rsidRPr="00F12A9C">
                    <w:rPr>
                      <w:lang w:val="en-US" w:eastAsia="ru-RU"/>
                    </w:rPr>
                    <w:t xml:space="preserve"> </w:t>
                  </w:r>
                  <w:proofErr w:type="spellStart"/>
                  <w:r w:rsidR="00AE28F7" w:rsidRPr="00F12A9C">
                    <w:rPr>
                      <w:lang w:val="en-US" w:eastAsia="ru-RU"/>
                    </w:rPr>
                    <w:t>darbību</w:t>
                  </w:r>
                  <w:proofErr w:type="spellEnd"/>
                  <w:r w:rsidR="00AE28F7" w:rsidRPr="00F12A9C">
                    <w:rPr>
                      <w:lang w:val="en-US" w:eastAsia="ru-RU"/>
                    </w:rPr>
                    <w:t xml:space="preserve"> un to </w:t>
                  </w:r>
                  <w:proofErr w:type="spellStart"/>
                  <w:r w:rsidR="00AE28F7" w:rsidRPr="00F12A9C">
                    <w:rPr>
                      <w:lang w:val="en-US" w:eastAsia="ru-RU"/>
                    </w:rPr>
                    <w:t>pamatuzdevumiem</w:t>
                  </w:r>
                  <w:proofErr w:type="spellEnd"/>
                  <w:r w:rsidR="00AE28F7" w:rsidRPr="00F12A9C">
                    <w:rPr>
                      <w:lang w:val="en-US" w:eastAsia="ru-RU"/>
                    </w:rPr>
                    <w:t xml:space="preserve">. </w:t>
                  </w:r>
                  <w:r w:rsidR="00AE28F7" w:rsidRPr="00F12A9C">
                    <w:rPr>
                      <w:lang w:val="en-US" w:eastAsia="ru-RU"/>
                    </w:rPr>
                    <w:br/>
                  </w:r>
                  <w:r w:rsidRPr="00804DEE">
                    <w:t xml:space="preserve">2. </w:t>
                  </w:r>
                  <w:r>
                    <w:t xml:space="preserve">Izprot un izvērtē </w:t>
                  </w:r>
                  <w:r w:rsidR="00AE28F7">
                    <w:t xml:space="preserve">valsts kultūrpolitiku, </w:t>
                  </w:r>
                  <w:proofErr w:type="spellStart"/>
                  <w:r w:rsidR="00AE28F7" w:rsidRPr="00F12A9C">
                    <w:rPr>
                      <w:lang w:val="en-US" w:eastAsia="ru-RU"/>
                    </w:rPr>
                    <w:t>mākslas</w:t>
                  </w:r>
                  <w:proofErr w:type="spellEnd"/>
                  <w:r w:rsidR="00AE28F7" w:rsidRPr="00F12A9C">
                    <w:rPr>
                      <w:lang w:val="en-US" w:eastAsia="ru-RU"/>
                    </w:rPr>
                    <w:t xml:space="preserve"> un </w:t>
                  </w:r>
                  <w:proofErr w:type="spellStart"/>
                  <w:r w:rsidR="00AE28F7" w:rsidRPr="00F12A9C">
                    <w:rPr>
                      <w:lang w:val="en-US" w:eastAsia="ru-RU"/>
                    </w:rPr>
                    <w:t>kultūras</w:t>
                  </w:r>
                  <w:proofErr w:type="spellEnd"/>
                  <w:r w:rsidR="00AE28F7" w:rsidRPr="00F12A9C">
                    <w:rPr>
                      <w:lang w:val="en-US" w:eastAsia="ru-RU"/>
                    </w:rPr>
                    <w:t xml:space="preserve"> </w:t>
                  </w:r>
                  <w:proofErr w:type="spellStart"/>
                  <w:r w:rsidR="00AE28F7" w:rsidRPr="00F12A9C">
                    <w:rPr>
                      <w:lang w:val="en-US" w:eastAsia="ru-RU"/>
                    </w:rPr>
                    <w:t>institūciju</w:t>
                  </w:r>
                  <w:proofErr w:type="spellEnd"/>
                  <w:r w:rsidR="00AE28F7">
                    <w:rPr>
                      <w:lang w:val="en-US" w:eastAsia="ru-RU"/>
                    </w:rPr>
                    <w:t xml:space="preserve"> </w:t>
                  </w:r>
                  <w:proofErr w:type="spellStart"/>
                  <w:r w:rsidR="00AE28F7">
                    <w:rPr>
                      <w:lang w:val="en-US" w:eastAsia="ru-RU"/>
                    </w:rPr>
                    <w:t>darbības</w:t>
                  </w:r>
                  <w:proofErr w:type="spellEnd"/>
                  <w:r w:rsidR="00AE28F7">
                    <w:rPr>
                      <w:lang w:val="en-US" w:eastAsia="ru-RU"/>
                    </w:rPr>
                    <w:t xml:space="preserve"> </w:t>
                  </w:r>
                  <w:proofErr w:type="spellStart"/>
                  <w:r w:rsidR="00AE28F7">
                    <w:rPr>
                      <w:lang w:val="en-US" w:eastAsia="ru-RU"/>
                    </w:rPr>
                    <w:t>stratēģisko</w:t>
                  </w:r>
                  <w:proofErr w:type="spellEnd"/>
                  <w:r w:rsidR="00AE28F7">
                    <w:rPr>
                      <w:lang w:val="en-US" w:eastAsia="ru-RU"/>
                    </w:rPr>
                    <w:t xml:space="preserve"> </w:t>
                  </w:r>
                  <w:proofErr w:type="spellStart"/>
                  <w:r w:rsidR="00AE28F7">
                    <w:rPr>
                      <w:lang w:val="en-US" w:eastAsia="ru-RU"/>
                    </w:rPr>
                    <w:t>plānošanu</w:t>
                  </w:r>
                  <w:proofErr w:type="spellEnd"/>
                  <w:r w:rsidR="00AE28F7">
                    <w:rPr>
                      <w:lang w:val="en-US" w:eastAsia="ru-RU"/>
                    </w:rPr>
                    <w:t>.</w:t>
                  </w:r>
                </w:p>
              </w:tc>
            </w:tr>
            <w:tr w:rsidR="003D38CA" w:rsidRPr="00804DEE" w14:paraId="25190321" w14:textId="77777777">
              <w:tc>
                <w:tcPr>
                  <w:tcW w:w="9351" w:type="dxa"/>
                </w:tcPr>
                <w:p w14:paraId="3DE8BFF6" w14:textId="77777777" w:rsidR="003D38CA" w:rsidRPr="00804DEE" w:rsidRDefault="003D38CA" w:rsidP="003D38CA">
                  <w:pPr>
                    <w:rPr>
                      <w:highlight w:val="yellow"/>
                    </w:rPr>
                  </w:pPr>
                  <w:r w:rsidRPr="00804DEE">
                    <w:t>PRASMES</w:t>
                  </w:r>
                </w:p>
              </w:tc>
            </w:tr>
            <w:tr w:rsidR="003D38CA" w:rsidRPr="00804DEE" w14:paraId="62FAE951" w14:textId="77777777">
              <w:tc>
                <w:tcPr>
                  <w:tcW w:w="9351" w:type="dxa"/>
                </w:tcPr>
                <w:p w14:paraId="209B5612" w14:textId="7C5E8919" w:rsidR="003D38CA" w:rsidRPr="00804DEE" w:rsidRDefault="003D38CA" w:rsidP="003D38CA">
                  <w:pPr>
                    <w:autoSpaceDE/>
                    <w:autoSpaceDN/>
                    <w:adjustRightInd/>
                    <w:jc w:val="both"/>
                  </w:pPr>
                  <w:r w:rsidRPr="00804DEE">
                    <w:t>3. Izmantojot apgūtās zināšanas,</w:t>
                  </w:r>
                  <w:r w:rsidR="00AE28F7" w:rsidRPr="00AE28F7">
                    <w:rPr>
                      <w:lang w:eastAsia="ru-RU"/>
                    </w:rPr>
                    <w:t xml:space="preserve"> spēj  model</w:t>
                  </w:r>
                  <w:r w:rsidR="00AE28F7">
                    <w:rPr>
                      <w:lang w:eastAsia="ru-RU"/>
                    </w:rPr>
                    <w:t>ēt kultūras institūcijas darbu</w:t>
                  </w:r>
                  <w:r>
                    <w:t>, izklāsta secinājumus</w:t>
                  </w:r>
                  <w:r w:rsidR="00AE28F7">
                    <w:t xml:space="preserve"> mutvārdos un </w:t>
                  </w:r>
                  <w:proofErr w:type="spellStart"/>
                  <w:r w:rsidR="00AE28F7">
                    <w:t>rakstveidā</w:t>
                  </w:r>
                  <w:proofErr w:type="spellEnd"/>
                  <w:r w:rsidR="00AE28F7">
                    <w:t>.</w:t>
                  </w:r>
                </w:p>
                <w:p w14:paraId="4A02A82F" w14:textId="7BB7D949" w:rsidR="003D38CA" w:rsidRPr="00804DEE" w:rsidRDefault="003D38CA" w:rsidP="003D38CA">
                  <w:r w:rsidRPr="00804DEE">
                    <w:t>4. Spēj pārliecinoši un kritiski izmantot informācijas tehnoloģijas pētniecībā un komunikācijā; m</w:t>
                  </w:r>
                  <w:r>
                    <w:t>eklē un apkopo informāciju.</w:t>
                  </w:r>
                </w:p>
              </w:tc>
            </w:tr>
            <w:tr w:rsidR="003D38CA" w:rsidRPr="00804DEE" w14:paraId="752377D8" w14:textId="77777777">
              <w:trPr>
                <w:trHeight w:val="203"/>
              </w:trPr>
              <w:tc>
                <w:tcPr>
                  <w:tcW w:w="9351" w:type="dxa"/>
                </w:tcPr>
                <w:p w14:paraId="4ED5A4E3" w14:textId="77777777" w:rsidR="003D38CA" w:rsidRPr="00804DEE" w:rsidRDefault="003D38CA" w:rsidP="003D38CA">
                  <w:pPr>
                    <w:rPr>
                      <w:highlight w:val="yellow"/>
                    </w:rPr>
                  </w:pPr>
                  <w:r w:rsidRPr="00804DEE">
                    <w:t>KOMPETENCE</w:t>
                  </w:r>
                </w:p>
              </w:tc>
            </w:tr>
            <w:tr w:rsidR="003D38CA" w:rsidRPr="00804DEE" w14:paraId="3083238E" w14:textId="77777777">
              <w:tc>
                <w:tcPr>
                  <w:tcW w:w="9351" w:type="dxa"/>
                </w:tcPr>
                <w:p w14:paraId="38D1B0E5" w14:textId="4B24E32C" w:rsidR="003D38CA" w:rsidRPr="00804DEE" w:rsidRDefault="003D38CA" w:rsidP="003D38CA">
                  <w:r w:rsidRPr="00804DEE">
                    <w:t>5.</w:t>
                  </w:r>
                  <w:r w:rsidR="00AE28F7">
                    <w:t xml:space="preserve"> </w:t>
                  </w:r>
                  <w:r w:rsidR="00AE28F7">
                    <w:rPr>
                      <w:lang w:eastAsia="ru-RU"/>
                    </w:rPr>
                    <w:t>L</w:t>
                  </w:r>
                  <w:r w:rsidR="00AE28F7" w:rsidRPr="00AE28F7">
                    <w:rPr>
                      <w:lang w:eastAsia="ru-RU"/>
                    </w:rPr>
                    <w:t>abi orientējas un pārzina valsts, pašvaldības vai privātas kultūras institūcijas darbu</w:t>
                  </w:r>
                </w:p>
                <w:p w14:paraId="23849635" w14:textId="46E34AD9" w:rsidR="00AF7067" w:rsidRPr="00804DEE" w:rsidRDefault="003D38CA" w:rsidP="00AE28F7">
                  <w:pPr>
                    <w:rPr>
                      <w:highlight w:val="yellow"/>
                    </w:rPr>
                  </w:pPr>
                  <w:r w:rsidRPr="00804DEE">
                    <w:t>6. S</w:t>
                  </w:r>
                  <w:r>
                    <w:t xml:space="preserve">pēj kritiski un analītiski izvērtēt </w:t>
                  </w:r>
                  <w:r w:rsidRPr="00804DEE">
                    <w:t>teorētiskus un praktiskus jautājumus, ģenerē</w:t>
                  </w:r>
                  <w:r>
                    <w:t>t idejas, veiksmīgi sadarboties</w:t>
                  </w:r>
                  <w:r w:rsidRPr="00804DEE">
                    <w:t xml:space="preserve"> gan individuāli, gan komandā.</w:t>
                  </w:r>
                </w:p>
              </w:tc>
            </w:tr>
          </w:tbl>
          <w:p w14:paraId="31F7D02F" w14:textId="77777777" w:rsidR="003D38CA" w:rsidRPr="00804DEE" w:rsidRDefault="003D38CA" w:rsidP="003D38CA"/>
          <w:p w14:paraId="0AFA6D80" w14:textId="77777777" w:rsidR="003D38CA" w:rsidRPr="00804DEE" w:rsidRDefault="003D38CA" w:rsidP="003D38CA"/>
        </w:tc>
      </w:tr>
      <w:tr w:rsidR="003D38CA" w:rsidRPr="00804DEE" w14:paraId="46C35019" w14:textId="77777777">
        <w:tc>
          <w:tcPr>
            <w:tcW w:w="9577" w:type="dxa"/>
            <w:gridSpan w:val="2"/>
          </w:tcPr>
          <w:p w14:paraId="0426276E" w14:textId="77777777" w:rsidR="003D38CA" w:rsidRPr="00804DEE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Studējošo patstāvīgo darbu organizācijas un uzdevumu raksturojums</w:t>
            </w:r>
          </w:p>
        </w:tc>
      </w:tr>
      <w:tr w:rsidR="003D38CA" w:rsidRPr="00804DEE" w14:paraId="59D243CE" w14:textId="77777777">
        <w:tc>
          <w:tcPr>
            <w:tcW w:w="9577" w:type="dxa"/>
            <w:gridSpan w:val="2"/>
          </w:tcPr>
          <w:p w14:paraId="4DE49E35" w14:textId="6507C604" w:rsidR="003D38CA" w:rsidRPr="00804DEE" w:rsidRDefault="003D38CA" w:rsidP="003D38CA">
            <w:r w:rsidRPr="00804DEE">
              <w:rPr>
                <w:rFonts w:ascii="Times" w:hAnsi="Times"/>
              </w:rPr>
              <w:t>Stud</w:t>
            </w:r>
            <w:r w:rsidRPr="00804DEE">
              <w:t>ējošie</w:t>
            </w:r>
            <w:r w:rsidRPr="00804DEE">
              <w:rPr>
                <w:rFonts w:ascii="Times" w:hAnsi="Times"/>
              </w:rPr>
              <w:t xml:space="preserve"> padziļināti studē nodarbībām piedāvāto materiālu, patstāvīgi iepazīstas ar teorētisko </w:t>
            </w:r>
            <w:proofErr w:type="spellStart"/>
            <w:r w:rsidRPr="00804DEE">
              <w:rPr>
                <w:rFonts w:ascii="Times" w:hAnsi="Times"/>
              </w:rPr>
              <w:t>papildliteratūru</w:t>
            </w:r>
            <w:proofErr w:type="spellEnd"/>
            <w:r w:rsidRPr="00804DEE">
              <w:rPr>
                <w:rFonts w:ascii="Times" w:hAnsi="Times"/>
              </w:rPr>
              <w:t xml:space="preserve"> un demonstrē patstāvīgā darba rezultātus </w:t>
            </w:r>
            <w:proofErr w:type="spellStart"/>
            <w:r w:rsidR="00621307">
              <w:rPr>
                <w:rFonts w:ascii="Times" w:hAnsi="Times"/>
              </w:rPr>
              <w:t>seminār</w:t>
            </w:r>
            <w:r w:rsidRPr="00804DEE">
              <w:t>nodarbībās</w:t>
            </w:r>
            <w:proofErr w:type="spellEnd"/>
            <w:r w:rsidRPr="00804DEE">
              <w:t>,</w:t>
            </w:r>
            <w:r w:rsidRPr="00804DEE">
              <w:rPr>
                <w:rFonts w:ascii="Times" w:hAnsi="Times"/>
              </w:rPr>
              <w:t xml:space="preserve"> </w:t>
            </w:r>
            <w:proofErr w:type="spellStart"/>
            <w:r w:rsidRPr="00804DEE">
              <w:rPr>
                <w:rFonts w:ascii="Times" w:hAnsi="Times"/>
              </w:rPr>
              <w:t>starppārbaudījumos</w:t>
            </w:r>
            <w:proofErr w:type="spellEnd"/>
            <w:r w:rsidRPr="00804DEE">
              <w:t xml:space="preserve"> un noslēguma </w:t>
            </w:r>
            <w:r>
              <w:t>pārbaudījumā</w:t>
            </w:r>
            <w:r w:rsidRPr="00804DEE">
              <w:rPr>
                <w:rFonts w:ascii="Times" w:hAnsi="Times"/>
              </w:rPr>
              <w:t>.</w:t>
            </w:r>
          </w:p>
          <w:p w14:paraId="14C5400E" w14:textId="77777777" w:rsidR="003D38CA" w:rsidRPr="00804DEE" w:rsidRDefault="003D38CA" w:rsidP="003D38CA"/>
          <w:p w14:paraId="0BB0048E" w14:textId="77777777" w:rsidR="003D38CA" w:rsidRPr="00804DEE" w:rsidRDefault="003D38CA" w:rsidP="003D38CA">
            <w:proofErr w:type="spellStart"/>
            <w:r w:rsidRPr="00804DEE">
              <w:t>Starppārbaudījumi</w:t>
            </w:r>
            <w:proofErr w:type="spellEnd"/>
            <w:r w:rsidRPr="00804DEE">
              <w:t>:</w:t>
            </w:r>
          </w:p>
          <w:p w14:paraId="62CA7537" w14:textId="4875745B" w:rsidR="003D38CA" w:rsidRPr="00804DEE" w:rsidRDefault="003D38CA" w:rsidP="003D38CA">
            <w:r w:rsidRPr="00804DEE">
              <w:t xml:space="preserve">1. </w:t>
            </w:r>
            <w:r>
              <w:t>Tests p</w:t>
            </w:r>
            <w:r w:rsidR="00D32833">
              <w:t>ar kultūras un mākslas institūcijām Latvijā</w:t>
            </w:r>
            <w:r>
              <w:t>.</w:t>
            </w:r>
          </w:p>
          <w:p w14:paraId="522D9EEE" w14:textId="51221398" w:rsidR="003D38CA" w:rsidRPr="00804DEE" w:rsidRDefault="003D38CA" w:rsidP="003D38CA">
            <w:r w:rsidRPr="00804DEE">
              <w:t xml:space="preserve">2. </w:t>
            </w:r>
            <w:r>
              <w:t>Tests</w:t>
            </w:r>
            <w:r w:rsidR="00D32833">
              <w:t xml:space="preserve"> par kultūras indikatoriem valsts kultūrpolitikas kontekstā</w:t>
            </w:r>
            <w:r>
              <w:t>.</w:t>
            </w:r>
          </w:p>
          <w:p w14:paraId="64123F70" w14:textId="435EDFC8" w:rsidR="003D38CA" w:rsidRPr="00804DEE" w:rsidRDefault="003D38CA" w:rsidP="003D38CA">
            <w:r w:rsidRPr="00804DEE">
              <w:t xml:space="preserve">3. </w:t>
            </w:r>
            <w:r>
              <w:t>Prezentā</w:t>
            </w:r>
            <w:r w:rsidR="00D32833">
              <w:t>cija par vienu Daugavpils vai reģiona kultūras un mākslas institūciju.</w:t>
            </w:r>
          </w:p>
          <w:p w14:paraId="067A601B" w14:textId="04CF225D" w:rsidR="003D38CA" w:rsidRDefault="003D38CA" w:rsidP="003D38CA">
            <w:r w:rsidRPr="00804DEE">
              <w:t>4.</w:t>
            </w:r>
            <w:r>
              <w:t xml:space="preserve"> Prezentācija par </w:t>
            </w:r>
            <w:r w:rsidR="00D32833">
              <w:t>vienu Latvijas mēroga kultūras un mākslas institūciju</w:t>
            </w:r>
            <w:r>
              <w:t>.</w:t>
            </w:r>
          </w:p>
          <w:p w14:paraId="569629E6" w14:textId="090B7D99" w:rsidR="003D38CA" w:rsidRPr="00804DEE" w:rsidRDefault="003D38CA" w:rsidP="00D32833">
            <w:r>
              <w:t xml:space="preserve">Noslēguma pārbaudījums: rakstisks pārspriedums par </w:t>
            </w:r>
            <w:r w:rsidR="00D32833">
              <w:t>kultūras un mākslas institūciju piedāvāto un realizēto kultūras saturu.</w:t>
            </w:r>
          </w:p>
        </w:tc>
      </w:tr>
      <w:tr w:rsidR="003D38CA" w:rsidRPr="00804DEE" w14:paraId="37A0DD9B" w14:textId="77777777">
        <w:tc>
          <w:tcPr>
            <w:tcW w:w="9577" w:type="dxa"/>
            <w:gridSpan w:val="2"/>
          </w:tcPr>
          <w:p w14:paraId="72801B36" w14:textId="77777777" w:rsidR="003D38CA" w:rsidRPr="00804DEE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Prasības kredītpunktu iegūšanai</w:t>
            </w:r>
          </w:p>
        </w:tc>
      </w:tr>
      <w:tr w:rsidR="003D38CA" w:rsidRPr="00804DEE" w14:paraId="20420ACC" w14:textId="77777777">
        <w:tc>
          <w:tcPr>
            <w:tcW w:w="9577" w:type="dxa"/>
            <w:gridSpan w:val="2"/>
          </w:tcPr>
          <w:p w14:paraId="316247DF" w14:textId="752E97A4" w:rsidR="003D38CA" w:rsidRPr="00804DEE" w:rsidRDefault="003D38CA" w:rsidP="003D38CA">
            <w:r w:rsidRPr="00804DEE">
              <w:t xml:space="preserve">Studiju kursa vērtējumu veido vidējā svērtā atzīme par </w:t>
            </w:r>
            <w:proofErr w:type="spellStart"/>
            <w:r w:rsidRPr="00804DEE">
              <w:t>starppārbaudījumiem</w:t>
            </w:r>
            <w:proofErr w:type="spellEnd"/>
            <w:r>
              <w:t xml:space="preserve"> (40%)</w:t>
            </w:r>
            <w:r w:rsidRPr="00804DEE">
              <w:t xml:space="preserve">, aktīvu līdzdalību </w:t>
            </w:r>
            <w:r>
              <w:t xml:space="preserve">semināru </w:t>
            </w:r>
            <w:r w:rsidRPr="00804DEE">
              <w:t>nodarbībās</w:t>
            </w:r>
            <w:r>
              <w:t xml:space="preserve"> (30%)</w:t>
            </w:r>
            <w:r w:rsidRPr="00804DEE">
              <w:t xml:space="preserve"> un noslēguma </w:t>
            </w:r>
            <w:r>
              <w:t>pārbaudījumu (30%)</w:t>
            </w:r>
            <w:r w:rsidRPr="00804DEE">
              <w:t>.</w:t>
            </w:r>
          </w:p>
          <w:p w14:paraId="65ABF44C" w14:textId="77777777" w:rsidR="003D38CA" w:rsidRPr="00804DEE" w:rsidRDefault="003D38CA" w:rsidP="003D38CA"/>
          <w:p w14:paraId="2FD7A65A" w14:textId="77777777" w:rsidR="003D38CA" w:rsidRPr="00804DEE" w:rsidRDefault="003D38CA" w:rsidP="003D38CA">
            <w:r w:rsidRPr="00804DEE">
              <w:t>STUDIJU REZULTĀTU VĒRTĒŠANAS KRITĒRIJI</w:t>
            </w:r>
          </w:p>
          <w:p w14:paraId="7F158DFA" w14:textId="3804513E" w:rsidR="003D38CA" w:rsidRPr="00804DEE" w:rsidRDefault="003D38CA" w:rsidP="003D38CA">
            <w:r w:rsidRPr="00804DEE">
              <w:t>Studiju kursa apguve tā noslēgumā tiek vērtēta 10 </w:t>
            </w:r>
            <w:proofErr w:type="spellStart"/>
            <w:r w:rsidRPr="00804DEE">
              <w:t>ballu</w:t>
            </w:r>
            <w:proofErr w:type="spellEnd"/>
            <w:r w:rsidRPr="00804DEE">
              <w:t> skalā saskaņā ar Latvijas Republikas normatīvajiem aktiem un atbilstoši "Nolikumam</w:t>
            </w:r>
            <w:r w:rsidRPr="00804DEE">
              <w:br/>
              <w:t>par studijām Daugavpils Universitātē" (apstiprināts DU Senāta sēdē 17.12.2018., protokols Nr. 15),vadoties pēc šādiem kritērijiem:iegūto zināšanu apjoms un kvalit</w:t>
            </w:r>
            <w:r>
              <w:t>āte</w:t>
            </w:r>
            <w:r w:rsidRPr="00804DEE">
              <w:t>, iegūtās prasmes un kompetences atbilstoši plānotajiem studiju rezultātiem.</w:t>
            </w:r>
          </w:p>
          <w:p w14:paraId="78F4B45E" w14:textId="77777777" w:rsidR="003D38CA" w:rsidRPr="00804DEE" w:rsidRDefault="003D38CA" w:rsidP="003D38CA"/>
          <w:p w14:paraId="5EB8606D" w14:textId="77777777" w:rsidR="003D38CA" w:rsidRPr="00804DEE" w:rsidRDefault="003D38CA" w:rsidP="003D38CA">
            <w:r w:rsidRPr="00804DEE">
              <w:t>STUDIJU REZULTĀTU VĒRTĒŠANA</w:t>
            </w:r>
          </w:p>
          <w:p w14:paraId="62580D30" w14:textId="77777777" w:rsidR="003D38CA" w:rsidRPr="00804DEE" w:rsidRDefault="003D38CA" w:rsidP="003D38CA"/>
          <w:tbl>
            <w:tblPr>
              <w:tblStyle w:val="a1"/>
              <w:tblW w:w="6377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512"/>
              <w:gridCol w:w="432"/>
              <w:gridCol w:w="433"/>
              <w:gridCol w:w="418"/>
              <w:gridCol w:w="425"/>
              <w:gridCol w:w="425"/>
              <w:gridCol w:w="426"/>
              <w:gridCol w:w="306"/>
            </w:tblGrid>
            <w:tr w:rsidR="003D38CA" w:rsidRPr="00804DEE" w14:paraId="3795BC11" w14:textId="77777777" w:rsidTr="00744DF0">
              <w:trPr>
                <w:gridAfter w:val="1"/>
                <w:wAfter w:w="306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66FED13D" w14:textId="77777777" w:rsidR="003D38CA" w:rsidRPr="00804DEE" w:rsidRDefault="003D38CA" w:rsidP="003D38CA"/>
                <w:p w14:paraId="58ADF317" w14:textId="77777777" w:rsidR="003D38CA" w:rsidRPr="00804DEE" w:rsidRDefault="003D38CA" w:rsidP="003D38CA">
                  <w:r w:rsidRPr="00804DEE">
                    <w:t>Pārbaudījumu veidi</w:t>
                  </w:r>
                </w:p>
              </w:tc>
              <w:tc>
                <w:tcPr>
                  <w:tcW w:w="2559" w:type="dxa"/>
                  <w:gridSpan w:val="6"/>
                  <w:shd w:val="clear" w:color="auto" w:fill="auto"/>
                </w:tcPr>
                <w:p w14:paraId="2453A2B5" w14:textId="77777777" w:rsidR="003D38CA" w:rsidRPr="00804DEE" w:rsidRDefault="003D38CA" w:rsidP="003D38CA">
                  <w:r w:rsidRPr="00804DEE">
                    <w:t>Studiju rezultāti *</w:t>
                  </w:r>
                </w:p>
              </w:tc>
            </w:tr>
            <w:tr w:rsidR="003D38CA" w:rsidRPr="00804DEE" w14:paraId="0FEA0322" w14:textId="77777777" w:rsidTr="00744DF0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065CA881" w14:textId="77777777" w:rsidR="003D38CA" w:rsidRPr="00804DEE" w:rsidRDefault="003D38CA" w:rsidP="003D38C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</w:pPr>
                </w:p>
              </w:tc>
              <w:tc>
                <w:tcPr>
                  <w:tcW w:w="432" w:type="dxa"/>
                  <w:shd w:val="clear" w:color="auto" w:fill="auto"/>
                </w:tcPr>
                <w:p w14:paraId="2BB9058D" w14:textId="77777777" w:rsidR="003D38CA" w:rsidRPr="00804DEE" w:rsidRDefault="003D38CA" w:rsidP="003D38CA">
                  <w:r w:rsidRPr="00804DEE">
                    <w:t>1.</w:t>
                  </w:r>
                </w:p>
              </w:tc>
              <w:tc>
                <w:tcPr>
                  <w:tcW w:w="433" w:type="dxa"/>
                  <w:shd w:val="clear" w:color="auto" w:fill="auto"/>
                </w:tcPr>
                <w:p w14:paraId="7416BDE6" w14:textId="77777777" w:rsidR="003D38CA" w:rsidRPr="00804DEE" w:rsidRDefault="003D38CA" w:rsidP="003D38CA">
                  <w:r w:rsidRPr="00804DEE">
                    <w:t>2.</w:t>
                  </w:r>
                </w:p>
              </w:tc>
              <w:tc>
                <w:tcPr>
                  <w:tcW w:w="418" w:type="dxa"/>
                  <w:shd w:val="clear" w:color="auto" w:fill="auto"/>
                </w:tcPr>
                <w:p w14:paraId="27800BEE" w14:textId="77777777" w:rsidR="003D38CA" w:rsidRPr="00804DEE" w:rsidRDefault="003D38CA" w:rsidP="003D38CA">
                  <w:r w:rsidRPr="00804DEE">
                    <w:t>3.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7656682C" w14:textId="77777777" w:rsidR="003D38CA" w:rsidRPr="00804DEE" w:rsidRDefault="003D38CA" w:rsidP="003D38CA">
                  <w:r w:rsidRPr="00804DEE">
                    <w:t>4.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6BE76175" w14:textId="77777777" w:rsidR="003D38CA" w:rsidRPr="00804DEE" w:rsidRDefault="003D38CA" w:rsidP="003D38CA">
                  <w:r w:rsidRPr="00804DEE">
                    <w:t>5.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2692C0EA" w14:textId="77777777" w:rsidR="003D38CA" w:rsidRPr="00804DEE" w:rsidRDefault="003D38CA" w:rsidP="003D38CA">
                  <w:r w:rsidRPr="00804DEE">
                    <w:t>6.</w:t>
                  </w:r>
                </w:p>
              </w:tc>
              <w:tc>
                <w:tcPr>
                  <w:tcW w:w="306" w:type="dxa"/>
                  <w:vMerge w:val="restart"/>
                  <w:shd w:val="clear" w:color="auto" w:fill="auto"/>
                </w:tcPr>
                <w:p w14:paraId="66FF8AC7" w14:textId="7BD7F3D5" w:rsidR="003D38CA" w:rsidRPr="00804DEE" w:rsidRDefault="003D38CA" w:rsidP="003D38CA"/>
              </w:tc>
            </w:tr>
            <w:tr w:rsidR="003D38CA" w:rsidRPr="00804DEE" w14:paraId="2BC6FD1E" w14:textId="77777777" w:rsidTr="00744DF0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F86E6CD" w14:textId="177C584E" w:rsidR="003D38CA" w:rsidRPr="00804DEE" w:rsidRDefault="003D38CA" w:rsidP="003D38CA">
                  <w:r w:rsidRPr="00804DEE">
                    <w:t xml:space="preserve">1. </w:t>
                  </w:r>
                  <w:r>
                    <w:t xml:space="preserve">Tests 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155109D6" w14:textId="51FF0083" w:rsidR="003D38CA" w:rsidRPr="00804DEE" w:rsidRDefault="003D38CA" w:rsidP="003D38CA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60F31588" w14:textId="18546734" w:rsidR="003D38CA" w:rsidRPr="00804DEE" w:rsidRDefault="003D38CA" w:rsidP="003D38CA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88DE47C" w14:textId="7907F893" w:rsidR="003D38CA" w:rsidRPr="00804DEE" w:rsidRDefault="003D38CA" w:rsidP="003D38CA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6836056" w14:textId="703FD024" w:rsidR="003D38CA" w:rsidRPr="00804DEE" w:rsidRDefault="003D38CA" w:rsidP="003D38CA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9137D50" w14:textId="5B20F6A1" w:rsidR="003D38CA" w:rsidRPr="00804DEE" w:rsidRDefault="003D38CA" w:rsidP="003D38CA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1BBB3723" w14:textId="41D81291" w:rsidR="003D38CA" w:rsidRPr="00804DEE" w:rsidRDefault="003D38CA" w:rsidP="003D38CA"/>
              </w:tc>
              <w:tc>
                <w:tcPr>
                  <w:tcW w:w="306" w:type="dxa"/>
                  <w:vMerge/>
                  <w:shd w:val="clear" w:color="auto" w:fill="auto"/>
                  <w:vAlign w:val="center"/>
                </w:tcPr>
                <w:p w14:paraId="783F01B8" w14:textId="77777777" w:rsidR="003D38CA" w:rsidRPr="00804DEE" w:rsidRDefault="003D38CA" w:rsidP="003D38CA"/>
              </w:tc>
            </w:tr>
            <w:tr w:rsidR="003D38CA" w:rsidRPr="00804DEE" w14:paraId="10960C99" w14:textId="77777777" w:rsidTr="00744DF0">
              <w:trPr>
                <w:trHeight w:val="35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BE92DCF" w14:textId="020C8FAB" w:rsidR="003D38CA" w:rsidRPr="00804DEE" w:rsidRDefault="003D38CA" w:rsidP="003D38CA">
                  <w:r>
                    <w:t>2. Tests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0B8F23BC" w14:textId="61799C4E" w:rsidR="003D38CA" w:rsidRPr="00804DEE" w:rsidRDefault="003D38CA" w:rsidP="003D38CA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0D5AAC5B" w14:textId="116E538D" w:rsidR="003D38CA" w:rsidRPr="00804DEE" w:rsidRDefault="003D38CA" w:rsidP="003D38CA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A92D65A" w14:textId="0EDE98D1" w:rsidR="003D38CA" w:rsidRPr="00804DEE" w:rsidRDefault="003D38CA" w:rsidP="003D38CA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E363CD9" w14:textId="0BC17459" w:rsidR="003D38CA" w:rsidRPr="00804DEE" w:rsidRDefault="003D38CA" w:rsidP="003D38CA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1C917DE" w14:textId="179941F7" w:rsidR="003D38CA" w:rsidRPr="00804DEE" w:rsidRDefault="003D38CA" w:rsidP="003D38CA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AA55A9E" w14:textId="0C25AD76" w:rsidR="003D38CA" w:rsidRPr="00804DEE" w:rsidRDefault="003D38CA" w:rsidP="003D38CA"/>
              </w:tc>
              <w:tc>
                <w:tcPr>
                  <w:tcW w:w="306" w:type="dxa"/>
                  <w:vMerge/>
                  <w:shd w:val="clear" w:color="auto" w:fill="auto"/>
                  <w:vAlign w:val="center"/>
                </w:tcPr>
                <w:p w14:paraId="7492375D" w14:textId="77777777" w:rsidR="003D38CA" w:rsidRPr="00804DEE" w:rsidRDefault="003D38CA" w:rsidP="003D38CA"/>
              </w:tc>
            </w:tr>
            <w:tr w:rsidR="003D38CA" w:rsidRPr="00804DEE" w14:paraId="14357A21" w14:textId="77777777" w:rsidTr="00744DF0">
              <w:trPr>
                <w:trHeight w:val="26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76DF62A" w14:textId="3B5A810D" w:rsidR="003D38CA" w:rsidRPr="00804DEE" w:rsidRDefault="003D38CA" w:rsidP="003D38CA">
                  <w:r>
                    <w:t>3. Prezentācija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00898606" w14:textId="0C599BFE" w:rsidR="003D38CA" w:rsidRPr="00804DEE" w:rsidRDefault="003D38CA" w:rsidP="003D38CA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36E742B6" w14:textId="64C21F56" w:rsidR="003D38CA" w:rsidRPr="00804DEE" w:rsidRDefault="003D38CA" w:rsidP="003D38CA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0F7123D" w14:textId="3913F78C" w:rsidR="003D38CA" w:rsidRPr="00804DEE" w:rsidRDefault="003D38CA" w:rsidP="003D38CA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1839677" w14:textId="55828341" w:rsidR="003D38CA" w:rsidRPr="00804DEE" w:rsidRDefault="003D38CA" w:rsidP="003D38CA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03000B7" w14:textId="5B1AA75B" w:rsidR="003D38CA" w:rsidRPr="00804DEE" w:rsidRDefault="00B27C3A" w:rsidP="003D38CA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C9829C6" w14:textId="09DE3371" w:rsidR="003D38CA" w:rsidRPr="00804DEE" w:rsidRDefault="003D38CA" w:rsidP="003D38CA">
                  <w:r>
                    <w:t>x</w:t>
                  </w:r>
                </w:p>
              </w:tc>
              <w:tc>
                <w:tcPr>
                  <w:tcW w:w="306" w:type="dxa"/>
                  <w:vMerge/>
                  <w:shd w:val="clear" w:color="auto" w:fill="auto"/>
                  <w:vAlign w:val="center"/>
                </w:tcPr>
                <w:p w14:paraId="3487663D" w14:textId="77777777" w:rsidR="003D38CA" w:rsidRPr="00804DEE" w:rsidRDefault="003D38CA" w:rsidP="003D38CA"/>
              </w:tc>
            </w:tr>
            <w:tr w:rsidR="003D38CA" w:rsidRPr="00804DEE" w14:paraId="18A8DDE6" w14:textId="77777777" w:rsidTr="00744DF0">
              <w:trPr>
                <w:trHeight w:val="26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29AFECF" w14:textId="2C68390A" w:rsidR="003D38CA" w:rsidRPr="00804DEE" w:rsidRDefault="003D38CA" w:rsidP="003D38CA">
                  <w:r w:rsidRPr="00804DEE">
                    <w:t xml:space="preserve">4. </w:t>
                  </w:r>
                  <w:r>
                    <w:t>Prezentācija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6F2E2398" w14:textId="3D31C944" w:rsidR="003D38CA" w:rsidRPr="00804DEE" w:rsidRDefault="003D38CA" w:rsidP="003D38CA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58186CD0" w14:textId="3A030175" w:rsidR="003D38CA" w:rsidRPr="00804DEE" w:rsidRDefault="003D38CA" w:rsidP="003D38CA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3C13454C" w14:textId="2F34516F" w:rsidR="003D38CA" w:rsidRPr="00804DEE" w:rsidRDefault="003D38CA" w:rsidP="003D38CA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A56575D" w14:textId="78B49C90" w:rsidR="003D38CA" w:rsidRPr="00804DEE" w:rsidRDefault="003D38CA" w:rsidP="003D38CA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D62740F" w14:textId="2841A7BF" w:rsidR="003D38CA" w:rsidRPr="00804DEE" w:rsidRDefault="00B27C3A" w:rsidP="003D38CA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750B4527" w14:textId="18D6C2CF" w:rsidR="003D38CA" w:rsidRPr="00804DEE" w:rsidRDefault="003D38CA" w:rsidP="003D38CA">
                  <w:r>
                    <w:t>x</w:t>
                  </w:r>
                </w:p>
              </w:tc>
              <w:tc>
                <w:tcPr>
                  <w:tcW w:w="306" w:type="dxa"/>
                  <w:vMerge/>
                  <w:shd w:val="clear" w:color="auto" w:fill="auto"/>
                  <w:vAlign w:val="center"/>
                </w:tcPr>
                <w:p w14:paraId="4C68E3FA" w14:textId="77777777" w:rsidR="003D38CA" w:rsidRPr="00804DEE" w:rsidRDefault="003D38CA" w:rsidP="003D38CA"/>
              </w:tc>
            </w:tr>
          </w:tbl>
          <w:p w14:paraId="0D6A34F8" w14:textId="77777777" w:rsidR="003D38CA" w:rsidRPr="00804DEE" w:rsidRDefault="003D38CA" w:rsidP="003D38CA"/>
          <w:p w14:paraId="3E7EC46B" w14:textId="77777777" w:rsidR="003D38CA" w:rsidRPr="00804DEE" w:rsidRDefault="003D38CA" w:rsidP="003D38CA"/>
        </w:tc>
      </w:tr>
      <w:tr w:rsidR="003D38CA" w:rsidRPr="00804DEE" w14:paraId="768AFB27" w14:textId="77777777">
        <w:tc>
          <w:tcPr>
            <w:tcW w:w="9577" w:type="dxa"/>
            <w:gridSpan w:val="2"/>
          </w:tcPr>
          <w:p w14:paraId="20A50A5B" w14:textId="77777777" w:rsidR="003D38CA" w:rsidRPr="00804DEE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Kursa saturs</w:t>
            </w:r>
          </w:p>
        </w:tc>
      </w:tr>
      <w:tr w:rsidR="003D38CA" w:rsidRPr="00804DEE" w14:paraId="74BCDDA0" w14:textId="77777777">
        <w:tc>
          <w:tcPr>
            <w:tcW w:w="9577" w:type="dxa"/>
            <w:gridSpan w:val="2"/>
          </w:tcPr>
          <w:p w14:paraId="37D3C148" w14:textId="155F0992" w:rsidR="00B27C3A" w:rsidRPr="00B27C3A" w:rsidRDefault="00B27C3A" w:rsidP="003D38CA">
            <w:pPr>
              <w:pStyle w:val="BodyText"/>
              <w:jc w:val="left"/>
              <w:rPr>
                <w:lang w:val="lv-LV" w:eastAsia="ru-RU"/>
              </w:rPr>
            </w:pPr>
            <w:r w:rsidRPr="00B27C3A">
              <w:rPr>
                <w:lang w:val="lv-LV" w:eastAsia="ru-RU"/>
              </w:rPr>
              <w:t>Lekcijas –</w:t>
            </w:r>
            <w:r>
              <w:rPr>
                <w:lang w:val="lv-LV" w:eastAsia="ru-RU"/>
              </w:rPr>
              <w:t xml:space="preserve"> L</w:t>
            </w:r>
            <w:r w:rsidRPr="00B27C3A">
              <w:rPr>
                <w:lang w:val="lv-LV" w:eastAsia="ru-RU"/>
              </w:rPr>
              <w:t xml:space="preserve">16 st. </w:t>
            </w:r>
            <w:r>
              <w:rPr>
                <w:lang w:val="lv-LV" w:eastAsia="ru-RU"/>
              </w:rPr>
              <w:t>Semināri – S16</w:t>
            </w:r>
            <w:r w:rsidR="003B2A92">
              <w:rPr>
                <w:lang w:val="lv-LV" w:eastAsia="ru-RU"/>
              </w:rPr>
              <w:t>st</w:t>
            </w:r>
            <w:r>
              <w:rPr>
                <w:lang w:val="lv-LV" w:eastAsia="ru-RU"/>
              </w:rPr>
              <w:t>, patstāvīgais darbs – Pd48 st.</w:t>
            </w:r>
          </w:p>
          <w:p w14:paraId="43796AF8" w14:textId="7541C834" w:rsidR="003B2A92" w:rsidRDefault="00B27C3A" w:rsidP="003D38CA">
            <w:pPr>
              <w:pStyle w:val="BodyText"/>
              <w:jc w:val="left"/>
              <w:rPr>
                <w:lang w:val="lv-LV" w:eastAsia="ru-RU"/>
              </w:rPr>
            </w:pPr>
            <w:r w:rsidRPr="00B27C3A">
              <w:rPr>
                <w:lang w:val="lv-LV" w:eastAsia="ru-RU"/>
              </w:rPr>
              <w:t xml:space="preserve"> </w:t>
            </w:r>
            <w:r w:rsidR="003B2A92">
              <w:rPr>
                <w:lang w:val="lv-LV" w:eastAsia="ru-RU"/>
              </w:rPr>
              <w:t>1.</w:t>
            </w:r>
            <w:r w:rsidRPr="00B27C3A">
              <w:rPr>
                <w:lang w:val="lv-LV" w:eastAsia="ru-RU"/>
              </w:rPr>
              <w:t>Valsts un pašvaldību pārvaldes struktūras. Likums par mākslas un kultūras institūciju, institūciju nolikums (mērķi, uzdevumi, funkcijas). Mākslas un kultūras iestāžu veidi, to darbības virzieni un vi</w:t>
            </w:r>
            <w:r w:rsidR="003B2A92">
              <w:rPr>
                <w:lang w:val="lv-LV" w:eastAsia="ru-RU"/>
              </w:rPr>
              <w:t>eta kultūras infrastruktūrā. L8</w:t>
            </w:r>
            <w:r w:rsidR="003B2A92">
              <w:rPr>
                <w:lang w:val="lv-LV" w:eastAsia="ru-RU"/>
              </w:rPr>
              <w:br/>
              <w:t xml:space="preserve">2. </w:t>
            </w:r>
            <w:r w:rsidRPr="00B27C3A">
              <w:rPr>
                <w:lang w:val="lv-LV" w:eastAsia="ru-RU"/>
              </w:rPr>
              <w:t>Mākslas un kultūr</w:t>
            </w:r>
            <w:r w:rsidRPr="003B2A92">
              <w:rPr>
                <w:lang w:val="lv-LV" w:eastAsia="ru-RU"/>
              </w:rPr>
              <w:t>as institūciju apmeklējums – stud</w:t>
            </w:r>
            <w:r w:rsidR="003B2A92" w:rsidRPr="003B2A92">
              <w:rPr>
                <w:lang w:val="lv-LV" w:eastAsia="ru-RU"/>
              </w:rPr>
              <w:t xml:space="preserve">iju pētnieciskās ekskursijas. </w:t>
            </w:r>
            <w:r w:rsidR="003B2A92">
              <w:rPr>
                <w:lang w:val="lv-LV" w:eastAsia="ru-RU"/>
              </w:rPr>
              <w:t>S10</w:t>
            </w:r>
            <w:r w:rsidR="003B2A92" w:rsidRPr="003B2A92">
              <w:rPr>
                <w:lang w:val="lv-LV" w:eastAsia="ru-RU"/>
              </w:rPr>
              <w:br/>
            </w:r>
            <w:r w:rsidR="003B2A92">
              <w:rPr>
                <w:lang w:val="lv-LV" w:eastAsia="ru-RU"/>
              </w:rPr>
              <w:t xml:space="preserve">3. </w:t>
            </w:r>
            <w:r w:rsidRPr="003B2A92">
              <w:rPr>
                <w:lang w:val="lv-LV" w:eastAsia="ru-RU"/>
              </w:rPr>
              <w:t xml:space="preserve"> Mākslas un kultūras institūciju darbības f</w:t>
            </w:r>
            <w:r w:rsidR="003B2A92">
              <w:rPr>
                <w:lang w:val="lv-LV" w:eastAsia="ru-RU"/>
              </w:rPr>
              <w:t>ormas un finansēšanas veidi. L2, S2</w:t>
            </w:r>
          </w:p>
          <w:p w14:paraId="4122F279" w14:textId="0981CC48" w:rsidR="003D38CA" w:rsidRPr="00804DEE" w:rsidRDefault="003B2A92" w:rsidP="003B2A92">
            <w:pPr>
              <w:pStyle w:val="BodyText"/>
              <w:jc w:val="left"/>
            </w:pPr>
            <w:r>
              <w:rPr>
                <w:lang w:val="lv-LV" w:eastAsia="ru-RU"/>
              </w:rPr>
              <w:t>4.</w:t>
            </w:r>
            <w:r w:rsidRPr="003B2A92">
              <w:rPr>
                <w:lang w:val="lv-LV" w:eastAsia="ru-RU"/>
              </w:rPr>
              <w:t xml:space="preserve"> Kultūras indikatori kultūras un mākslas institūciju darba organizēšanā.</w:t>
            </w:r>
            <w:r>
              <w:rPr>
                <w:lang w:val="lv-LV" w:eastAsia="ru-RU"/>
              </w:rPr>
              <w:t xml:space="preserve"> L2,</w:t>
            </w:r>
            <w:r w:rsidRPr="003B2A92">
              <w:rPr>
                <w:lang w:val="lv-LV" w:eastAsia="ru-RU"/>
              </w:rPr>
              <w:t xml:space="preserve"> S2</w:t>
            </w:r>
            <w:r>
              <w:rPr>
                <w:lang w:val="lv-LV" w:eastAsia="ru-RU"/>
              </w:rPr>
              <w:br/>
              <w:t>5.</w:t>
            </w:r>
            <w:r w:rsidR="00B27C3A" w:rsidRPr="003B2A92">
              <w:rPr>
                <w:lang w:val="lv-LV" w:eastAsia="ru-RU"/>
              </w:rPr>
              <w:t xml:space="preserve"> Darba satura plānošana atbilstoši sabiedrības diferenciācijai. Iekšējās un ārējās komunikācijas veidošana un uzturēšana. </w:t>
            </w:r>
            <w:r>
              <w:rPr>
                <w:lang w:val="lv-LV" w:eastAsia="ru-RU"/>
              </w:rPr>
              <w:t>L4, S2</w:t>
            </w:r>
          </w:p>
        </w:tc>
      </w:tr>
      <w:tr w:rsidR="003D38CA" w:rsidRPr="00CE23AC" w14:paraId="6F058009" w14:textId="77777777">
        <w:tc>
          <w:tcPr>
            <w:tcW w:w="9577" w:type="dxa"/>
            <w:gridSpan w:val="2"/>
          </w:tcPr>
          <w:p w14:paraId="0C8F42E2" w14:textId="77777777" w:rsidR="003D38CA" w:rsidRPr="00CE23AC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CE23AC">
              <w:rPr>
                <w:b/>
                <w:i/>
                <w:color w:val="000000"/>
              </w:rPr>
              <w:t>Obligāti izmantojamie informācijas avoti</w:t>
            </w:r>
          </w:p>
        </w:tc>
      </w:tr>
      <w:tr w:rsidR="003D38CA" w:rsidRPr="00CE23AC" w14:paraId="38DE2FCA" w14:textId="77777777">
        <w:tc>
          <w:tcPr>
            <w:tcW w:w="9577" w:type="dxa"/>
            <w:gridSpan w:val="2"/>
          </w:tcPr>
          <w:p w14:paraId="10E6B25E" w14:textId="14DDB936" w:rsidR="00281A26" w:rsidRPr="00281A26" w:rsidRDefault="00281A26" w:rsidP="003D38CA">
            <w:pPr>
              <w:jc w:val="both"/>
              <w:rPr>
                <w:rStyle w:val="markedcontent"/>
                <w:rFonts w:ascii="Arial" w:hAnsi="Arial" w:cs="Arial"/>
                <w:sz w:val="15"/>
                <w:szCs w:val="15"/>
              </w:rPr>
            </w:pPr>
            <w:proofErr w:type="spellStart"/>
            <w:r w:rsidRPr="00281A26">
              <w:rPr>
                <w:lang w:eastAsia="ru-RU"/>
              </w:rPr>
              <w:t>Bendiksens</w:t>
            </w:r>
            <w:proofErr w:type="spellEnd"/>
            <w:r w:rsidRPr="00281A26">
              <w:rPr>
                <w:lang w:eastAsia="ru-RU"/>
              </w:rPr>
              <w:t>, P</w:t>
            </w:r>
            <w:r>
              <w:rPr>
                <w:lang w:eastAsia="ru-RU"/>
              </w:rPr>
              <w:t>.</w:t>
            </w:r>
            <w:r w:rsidRPr="00281A26">
              <w:rPr>
                <w:lang w:eastAsia="ru-RU"/>
              </w:rPr>
              <w:t xml:space="preserve"> Ievads kultūras un mākslas menedžmentā. Rīga: Jāņa Rozes apgāds, </w:t>
            </w:r>
            <w:r>
              <w:rPr>
                <w:lang w:eastAsia="ru-RU"/>
              </w:rPr>
              <w:t xml:space="preserve">2008, </w:t>
            </w:r>
            <w:r w:rsidRPr="00281A26">
              <w:rPr>
                <w:lang w:eastAsia="ru-RU"/>
              </w:rPr>
              <w:t>382 lpp</w:t>
            </w:r>
            <w:r>
              <w:rPr>
                <w:lang w:eastAsia="ru-RU"/>
              </w:rPr>
              <w:t>.</w:t>
            </w:r>
          </w:p>
          <w:p w14:paraId="398B376F" w14:textId="77777777" w:rsidR="00374AE3" w:rsidRDefault="00281A26" w:rsidP="003D38CA">
            <w:pPr>
              <w:jc w:val="both"/>
              <w:rPr>
                <w:rStyle w:val="markedcontent"/>
              </w:rPr>
            </w:pPr>
            <w:proofErr w:type="spellStart"/>
            <w:r w:rsidRPr="00281A26">
              <w:rPr>
                <w:rStyle w:val="markedcontent"/>
              </w:rPr>
              <w:t>Branagan</w:t>
            </w:r>
            <w:proofErr w:type="spellEnd"/>
            <w:r w:rsidRPr="00281A26">
              <w:rPr>
                <w:rStyle w:val="markedcontent"/>
              </w:rPr>
              <w:t>, A. Uzņēmējdarbības rokasgrāmata māksliniekiem un dizaineriem. Rīga: Jumava,</w:t>
            </w:r>
            <w:r w:rsidRPr="00281A26">
              <w:br/>
            </w:r>
            <w:r w:rsidRPr="00281A26">
              <w:rPr>
                <w:rStyle w:val="markedcontent"/>
              </w:rPr>
              <w:t>2019.</w:t>
            </w:r>
          </w:p>
          <w:p w14:paraId="6C93062D" w14:textId="4679B6F7" w:rsidR="00281A26" w:rsidRPr="00281A26" w:rsidRDefault="00374AE3" w:rsidP="003D38CA">
            <w:pPr>
              <w:jc w:val="both"/>
              <w:rPr>
                <w:rStyle w:val="markedcontent"/>
              </w:rPr>
            </w:pPr>
            <w:r>
              <w:rPr>
                <w:rStyle w:val="markedcontent"/>
              </w:rPr>
              <w:t>Veinberga, S. Komunikācija. Teorija un prakse. Rīga: Sava grāmata, 2019.,  332 lpp.</w:t>
            </w:r>
            <w:r w:rsidR="00281A26" w:rsidRPr="00281A26">
              <w:br/>
            </w:r>
            <w:r w:rsidR="00281A26" w:rsidRPr="00281A26">
              <w:rPr>
                <w:rStyle w:val="markedcontent"/>
              </w:rPr>
              <w:t>Kleins, A. Kultūrpolitika. Rīga : Jānis Roze, 200</w:t>
            </w:r>
            <w:r w:rsidR="00281A26">
              <w:rPr>
                <w:rStyle w:val="markedcontent"/>
              </w:rPr>
              <w:t>8.</w:t>
            </w:r>
          </w:p>
          <w:p w14:paraId="02094665" w14:textId="1AA76BA5" w:rsidR="00281A26" w:rsidRPr="00CE23AC" w:rsidRDefault="00281A26" w:rsidP="003D38CA">
            <w:pPr>
              <w:jc w:val="both"/>
              <w:rPr>
                <w:lang w:val="en-GB"/>
              </w:rPr>
            </w:pPr>
            <w:r w:rsidRPr="00281A26">
              <w:rPr>
                <w:rStyle w:val="markedcontent"/>
              </w:rPr>
              <w:t xml:space="preserve">Nemateriālā kultūras mantojuma saglabāšana: Latvijas pieredze = </w:t>
            </w:r>
            <w:proofErr w:type="spellStart"/>
            <w:r w:rsidRPr="00281A26">
              <w:rPr>
                <w:rStyle w:val="markedcontent"/>
              </w:rPr>
              <w:t>Safeguarding</w:t>
            </w:r>
            <w:proofErr w:type="spellEnd"/>
            <w:r w:rsidRPr="00281A26">
              <w:rPr>
                <w:rStyle w:val="markedcontent"/>
              </w:rPr>
              <w:t xml:space="preserve"> </w:t>
            </w:r>
            <w:proofErr w:type="spellStart"/>
            <w:r w:rsidRPr="00281A26">
              <w:rPr>
                <w:rStyle w:val="markedcontent"/>
              </w:rPr>
              <w:t>Intangible</w:t>
            </w:r>
            <w:proofErr w:type="spellEnd"/>
            <w:r w:rsidRPr="00281A26">
              <w:br/>
            </w:r>
            <w:proofErr w:type="spellStart"/>
            <w:r w:rsidRPr="00281A26">
              <w:rPr>
                <w:rStyle w:val="markedcontent"/>
              </w:rPr>
              <w:t>Cultural</w:t>
            </w:r>
            <w:proofErr w:type="spellEnd"/>
            <w:r w:rsidRPr="00281A26">
              <w:rPr>
                <w:rStyle w:val="markedcontent"/>
              </w:rPr>
              <w:t xml:space="preserve"> </w:t>
            </w:r>
            <w:proofErr w:type="spellStart"/>
            <w:r w:rsidRPr="00281A26">
              <w:rPr>
                <w:rStyle w:val="markedcontent"/>
              </w:rPr>
              <w:t>Heritage</w:t>
            </w:r>
            <w:proofErr w:type="spellEnd"/>
            <w:r w:rsidRPr="00281A26">
              <w:rPr>
                <w:rStyle w:val="markedcontent"/>
              </w:rPr>
              <w:t xml:space="preserve">: </w:t>
            </w:r>
            <w:proofErr w:type="spellStart"/>
            <w:r w:rsidRPr="00281A26">
              <w:rPr>
                <w:rStyle w:val="markedcontent"/>
              </w:rPr>
              <w:t>Latvian</w:t>
            </w:r>
            <w:proofErr w:type="spellEnd"/>
            <w:r w:rsidRPr="00281A26">
              <w:rPr>
                <w:rStyle w:val="markedcontent"/>
              </w:rPr>
              <w:t xml:space="preserve"> </w:t>
            </w:r>
            <w:proofErr w:type="spellStart"/>
            <w:r w:rsidRPr="00281A26">
              <w:rPr>
                <w:rStyle w:val="markedcontent"/>
              </w:rPr>
              <w:t>Experiences</w:t>
            </w:r>
            <w:proofErr w:type="spellEnd"/>
            <w:r w:rsidRPr="00281A26">
              <w:rPr>
                <w:rStyle w:val="markedcontent"/>
              </w:rPr>
              <w:t>. Sast. Vaivade, A. Rīga : Latvijas Nacionālais kultūras</w:t>
            </w:r>
            <w:r w:rsidRPr="00281A26">
              <w:br/>
            </w:r>
            <w:r w:rsidRPr="00281A26">
              <w:rPr>
                <w:rStyle w:val="markedcontent"/>
              </w:rPr>
              <w:t>centrs, 2015.</w:t>
            </w:r>
          </w:p>
        </w:tc>
      </w:tr>
      <w:tr w:rsidR="003D38CA" w:rsidRPr="00CE23AC" w14:paraId="1CF06661" w14:textId="77777777">
        <w:tc>
          <w:tcPr>
            <w:tcW w:w="9577" w:type="dxa"/>
            <w:gridSpan w:val="2"/>
          </w:tcPr>
          <w:p w14:paraId="3EDC1A79" w14:textId="63CAF256" w:rsidR="003D38CA" w:rsidRPr="00CE23AC" w:rsidRDefault="003D38CA" w:rsidP="003D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CE23AC">
              <w:rPr>
                <w:b/>
                <w:i/>
                <w:color w:val="000000"/>
              </w:rPr>
              <w:t>Papildu informācijas avoti</w:t>
            </w:r>
          </w:p>
        </w:tc>
      </w:tr>
      <w:tr w:rsidR="00B05376" w:rsidRPr="00CE23AC" w14:paraId="0547BC84" w14:textId="77777777" w:rsidTr="00B421FD">
        <w:tc>
          <w:tcPr>
            <w:tcW w:w="9577" w:type="dxa"/>
            <w:gridSpan w:val="2"/>
            <w:vAlign w:val="center"/>
          </w:tcPr>
          <w:p w14:paraId="5247D4BB" w14:textId="270313DA" w:rsidR="00374AE3" w:rsidRDefault="00374AE3" w:rsidP="00374AE3">
            <w:pPr>
              <w:rPr>
                <w:rStyle w:val="markedcontent"/>
              </w:rPr>
            </w:pPr>
            <w:r w:rsidRPr="00785F15">
              <w:rPr>
                <w:lang w:eastAsia="ru-RU"/>
              </w:rPr>
              <w:t>Cilvēku, zīmolu, mediju, kultūras menedžments</w:t>
            </w:r>
            <w:r>
              <w:rPr>
                <w:lang w:eastAsia="ru-RU"/>
              </w:rPr>
              <w:t>: r</w:t>
            </w:r>
            <w:r w:rsidRPr="00785F15">
              <w:rPr>
                <w:lang w:eastAsia="ru-RU"/>
              </w:rPr>
              <w:t xml:space="preserve">akstu krājums / </w:t>
            </w:r>
            <w:proofErr w:type="spellStart"/>
            <w:r w:rsidRPr="00785F15">
              <w:rPr>
                <w:lang w:eastAsia="ru-RU"/>
              </w:rPr>
              <w:t>Krāj.sast</w:t>
            </w:r>
            <w:proofErr w:type="spellEnd"/>
            <w:r w:rsidRPr="00785F15">
              <w:rPr>
                <w:lang w:eastAsia="ru-RU"/>
              </w:rPr>
              <w:t>. I.</w:t>
            </w:r>
            <w:r>
              <w:rPr>
                <w:lang w:eastAsia="ru-RU"/>
              </w:rPr>
              <w:t xml:space="preserve"> </w:t>
            </w:r>
            <w:r w:rsidRPr="00785F15">
              <w:rPr>
                <w:lang w:eastAsia="ru-RU"/>
              </w:rPr>
              <w:t xml:space="preserve">Bērziņš, Klauss </w:t>
            </w:r>
            <w:proofErr w:type="spellStart"/>
            <w:r w:rsidRPr="00785F15">
              <w:rPr>
                <w:lang w:eastAsia="ru-RU"/>
              </w:rPr>
              <w:t>Pēters</w:t>
            </w:r>
            <w:proofErr w:type="spellEnd"/>
            <w:r w:rsidRPr="00785F15">
              <w:rPr>
                <w:lang w:eastAsia="ru-RU"/>
              </w:rPr>
              <w:t xml:space="preserve"> </w:t>
            </w:r>
            <w:proofErr w:type="spellStart"/>
            <w:r w:rsidRPr="00785F15">
              <w:rPr>
                <w:lang w:eastAsia="ru-RU"/>
              </w:rPr>
              <w:t>Nēbels</w:t>
            </w:r>
            <w:proofErr w:type="spellEnd"/>
            <w:r w:rsidRPr="00785F15">
              <w:rPr>
                <w:lang w:eastAsia="ru-RU"/>
              </w:rPr>
              <w:t>. Rīga : Jāņa Rozes apgāds, 2006.</w:t>
            </w:r>
            <w:r>
              <w:rPr>
                <w:lang w:eastAsia="ru-RU"/>
              </w:rPr>
              <w:t xml:space="preserve">, </w:t>
            </w:r>
            <w:r w:rsidRPr="00785F15">
              <w:rPr>
                <w:lang w:eastAsia="ru-RU"/>
              </w:rPr>
              <w:t>240 lpp.</w:t>
            </w:r>
          </w:p>
          <w:p w14:paraId="23DB4CC2" w14:textId="5FCCF58A" w:rsidR="00374AE3" w:rsidRDefault="00374AE3" w:rsidP="00374AE3">
            <w:pPr>
              <w:rPr>
                <w:rStyle w:val="markedcontent"/>
              </w:rPr>
            </w:pPr>
            <w:r w:rsidRPr="00374AE3">
              <w:rPr>
                <w:rStyle w:val="markedcontent"/>
              </w:rPr>
              <w:t xml:space="preserve">Nacionālā enciklopēdija. </w:t>
            </w:r>
            <w:hyperlink r:id="rId8" w:history="1">
              <w:r w:rsidRPr="00552D2C">
                <w:rPr>
                  <w:rStyle w:val="Hyperlink"/>
                </w:rPr>
                <w:t>https://enciklopedija.lv/</w:t>
              </w:r>
            </w:hyperlink>
          </w:p>
          <w:p w14:paraId="51A36ADF" w14:textId="246986A6" w:rsidR="00B05376" w:rsidRPr="00CE23AC" w:rsidRDefault="00374AE3" w:rsidP="00374AE3">
            <w:proofErr w:type="spellStart"/>
            <w:r w:rsidRPr="00281A26">
              <w:rPr>
                <w:rStyle w:val="markedcontent"/>
              </w:rPr>
              <w:t>Klaičs</w:t>
            </w:r>
            <w:proofErr w:type="spellEnd"/>
            <w:r w:rsidRPr="00281A26">
              <w:rPr>
                <w:rStyle w:val="markedcontent"/>
              </w:rPr>
              <w:t xml:space="preserve">, D. Iztēle bez robežām: ceļvedis starptautiskai sadarbībai kultūrā. Rīga : </w:t>
            </w:r>
            <w:proofErr w:type="spellStart"/>
            <w:r w:rsidRPr="00281A26">
              <w:rPr>
                <w:rStyle w:val="markedcontent"/>
              </w:rPr>
              <w:t>Culturelab</w:t>
            </w:r>
            <w:proofErr w:type="spellEnd"/>
            <w:r w:rsidRPr="00281A26">
              <w:rPr>
                <w:rStyle w:val="markedcontent"/>
              </w:rPr>
              <w:t>, 2018.</w:t>
            </w:r>
            <w:r w:rsidRPr="00785F15">
              <w:rPr>
                <w:lang w:eastAsia="ru-RU"/>
              </w:rPr>
              <w:br/>
            </w:r>
            <w:r w:rsidR="00B05376" w:rsidRPr="00785F15">
              <w:rPr>
                <w:lang w:eastAsia="ru-RU"/>
              </w:rPr>
              <w:t>Veinberga</w:t>
            </w:r>
            <w:r w:rsidR="00785F15" w:rsidRPr="00785F15">
              <w:rPr>
                <w:lang w:eastAsia="ru-RU"/>
              </w:rPr>
              <w:t>, S</w:t>
            </w:r>
            <w:r w:rsidR="00B05376" w:rsidRPr="00785F15">
              <w:rPr>
                <w:lang w:eastAsia="ru-RU"/>
              </w:rPr>
              <w:t xml:space="preserve">. Publiskās attiecības PR : Teorija </w:t>
            </w:r>
            <w:r w:rsidR="00785F15">
              <w:rPr>
                <w:lang w:eastAsia="ru-RU"/>
              </w:rPr>
              <w:t xml:space="preserve">un prakse / Sandra Veinberga. </w:t>
            </w:r>
            <w:r w:rsidR="00B05376" w:rsidRPr="00785F15">
              <w:rPr>
                <w:lang w:eastAsia="ru-RU"/>
              </w:rPr>
              <w:t>Rīga</w:t>
            </w:r>
            <w:r w:rsidR="00785F15">
              <w:rPr>
                <w:lang w:eastAsia="ru-RU"/>
              </w:rPr>
              <w:t xml:space="preserve">: Zvaigzne ABC, 2004., </w:t>
            </w:r>
            <w:r w:rsidR="00B05376" w:rsidRPr="00785F15">
              <w:rPr>
                <w:lang w:eastAsia="ru-RU"/>
              </w:rPr>
              <w:t xml:space="preserve">327 lpp. </w:t>
            </w:r>
            <w:r w:rsidR="00B05376" w:rsidRPr="00785F15">
              <w:rPr>
                <w:lang w:eastAsia="ru-RU"/>
              </w:rPr>
              <w:br/>
              <w:t xml:space="preserve">http://www.likumi.lv </w:t>
            </w:r>
            <w:r w:rsidR="00B05376" w:rsidRPr="00785F15">
              <w:rPr>
                <w:lang w:eastAsia="ru-RU"/>
              </w:rPr>
              <w:br/>
              <w:t xml:space="preserve">http://www.km.gov.lv </w:t>
            </w:r>
            <w:r w:rsidR="00B05376" w:rsidRPr="00785F15">
              <w:rPr>
                <w:lang w:eastAsia="ru-RU"/>
              </w:rPr>
              <w:br/>
              <w:t>http://www</w:t>
            </w:r>
            <w:r w:rsidR="00785F15" w:rsidRPr="00785F15">
              <w:rPr>
                <w:lang w:eastAsia="ru-RU"/>
              </w:rPr>
              <w:t>.lnkc.gov.lv</w:t>
            </w:r>
            <w:r w:rsidR="00B05376" w:rsidRPr="00785F15">
              <w:rPr>
                <w:lang w:eastAsia="ru-RU"/>
              </w:rPr>
              <w:br/>
              <w:t>http://www.kkf.lv</w:t>
            </w:r>
          </w:p>
        </w:tc>
      </w:tr>
      <w:tr w:rsidR="00B05376" w:rsidRPr="00CE23AC" w14:paraId="25AF8B21" w14:textId="77777777">
        <w:tc>
          <w:tcPr>
            <w:tcW w:w="9577" w:type="dxa"/>
            <w:gridSpan w:val="2"/>
          </w:tcPr>
          <w:p w14:paraId="2C17BCB7" w14:textId="77777777" w:rsidR="00B05376" w:rsidRPr="00CE23AC" w:rsidRDefault="00B05376" w:rsidP="00B05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CE23AC">
              <w:rPr>
                <w:b/>
                <w:i/>
                <w:color w:val="000000"/>
              </w:rPr>
              <w:t>Periodika un citi informācijas avoti</w:t>
            </w:r>
          </w:p>
        </w:tc>
      </w:tr>
      <w:tr w:rsidR="00B05376" w:rsidRPr="00CE23AC" w14:paraId="767B43C0" w14:textId="77777777">
        <w:tc>
          <w:tcPr>
            <w:tcW w:w="9577" w:type="dxa"/>
            <w:gridSpan w:val="2"/>
          </w:tcPr>
          <w:p w14:paraId="5A7931E0" w14:textId="6E86FF96" w:rsidR="00B05376" w:rsidRPr="00785F15" w:rsidRDefault="00785F15" w:rsidP="00785F15">
            <w:r w:rsidRPr="00785F15">
              <w:rPr>
                <w:rStyle w:val="markedcontent"/>
              </w:rPr>
              <w:t>Kultūras izpratnes izpausmes rokasgrāmata. [tiešsaiste]. 2016. g.</w:t>
            </w:r>
            <w:r w:rsidRPr="00785F15">
              <w:br/>
            </w:r>
            <w:r w:rsidRPr="00785F15">
              <w:rPr>
                <w:rStyle w:val="markedcontent"/>
              </w:rPr>
              <w:t xml:space="preserve">Pieejams: http://www.unesco.lv/files/OMCCulturalAwareness </w:t>
            </w:r>
            <w:proofErr w:type="spellStart"/>
            <w:r w:rsidRPr="00785F15">
              <w:rPr>
                <w:rStyle w:val="markedcontent"/>
              </w:rPr>
              <w:t>ReportLV</w:t>
            </w:r>
            <w:proofErr w:type="spellEnd"/>
            <w:r w:rsidRPr="00785F15">
              <w:rPr>
                <w:rStyle w:val="markedcontent"/>
              </w:rPr>
              <w:t xml:space="preserve"> NET_</w:t>
            </w:r>
            <w:r w:rsidRPr="00785F15">
              <w:br/>
            </w:r>
            <w:r w:rsidRPr="00785F15">
              <w:rPr>
                <w:rStyle w:val="markedcontent"/>
              </w:rPr>
              <w:t>b5413956.pdf</w:t>
            </w:r>
          </w:p>
        </w:tc>
      </w:tr>
      <w:tr w:rsidR="00B05376" w:rsidRPr="00CE23AC" w14:paraId="2F78FE39" w14:textId="77777777">
        <w:tc>
          <w:tcPr>
            <w:tcW w:w="9577" w:type="dxa"/>
            <w:gridSpan w:val="2"/>
          </w:tcPr>
          <w:p w14:paraId="71E313BC" w14:textId="77777777" w:rsidR="00B05376" w:rsidRPr="00CE23AC" w:rsidRDefault="00B05376" w:rsidP="00B05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CE23AC">
              <w:rPr>
                <w:b/>
                <w:i/>
                <w:color w:val="000000"/>
              </w:rPr>
              <w:t>Piezīmes</w:t>
            </w:r>
          </w:p>
        </w:tc>
      </w:tr>
      <w:tr w:rsidR="00B05376" w:rsidRPr="00CE23AC" w14:paraId="35AFC34C" w14:textId="77777777">
        <w:tc>
          <w:tcPr>
            <w:tcW w:w="9577" w:type="dxa"/>
            <w:gridSpan w:val="2"/>
          </w:tcPr>
          <w:p w14:paraId="4FBD8BFA" w14:textId="09BEBAEF" w:rsidR="00B05376" w:rsidRPr="00CE23AC" w:rsidRDefault="00B05376" w:rsidP="00B05376"/>
        </w:tc>
      </w:tr>
    </w:tbl>
    <w:p w14:paraId="32E40D68" w14:textId="77777777" w:rsidR="00663345" w:rsidRPr="00CE23AC" w:rsidRDefault="00663345"/>
    <w:sectPr w:rsidR="00663345" w:rsidRPr="00CE23AC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1A7B2" w14:textId="77777777" w:rsidR="0040394C" w:rsidRDefault="0040394C">
      <w:r>
        <w:separator/>
      </w:r>
    </w:p>
  </w:endnote>
  <w:endnote w:type="continuationSeparator" w:id="0">
    <w:p w14:paraId="04FEB119" w14:textId="77777777" w:rsidR="0040394C" w:rsidRDefault="0040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F2EAD" w14:textId="7EDCEB14" w:rsidR="00663345" w:rsidRDefault="00944ED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F560F">
      <w:rPr>
        <w:noProof/>
        <w:color w:val="000000"/>
      </w:rPr>
      <w:t>3</w:t>
    </w:r>
    <w:r>
      <w:rPr>
        <w:color w:val="000000"/>
      </w:rPr>
      <w:fldChar w:fldCharType="end"/>
    </w:r>
  </w:p>
  <w:p w14:paraId="59EEA11A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CC7B3" w14:textId="77777777" w:rsidR="0040394C" w:rsidRDefault="0040394C">
      <w:r>
        <w:separator/>
      </w:r>
    </w:p>
  </w:footnote>
  <w:footnote w:type="continuationSeparator" w:id="0">
    <w:p w14:paraId="69EAE3FF" w14:textId="77777777" w:rsidR="0040394C" w:rsidRDefault="00403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1444C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7B15D559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0FA6AAF3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E1416"/>
    <w:multiLevelType w:val="hybridMultilevel"/>
    <w:tmpl w:val="1E18C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531C1"/>
    <w:multiLevelType w:val="hybridMultilevel"/>
    <w:tmpl w:val="4BF8F7DA"/>
    <w:lvl w:ilvl="0" w:tplc="21668E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9168D"/>
    <w:multiLevelType w:val="hybridMultilevel"/>
    <w:tmpl w:val="6B2E426A"/>
    <w:lvl w:ilvl="0" w:tplc="EBEC788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2ABB1537"/>
    <w:multiLevelType w:val="hybridMultilevel"/>
    <w:tmpl w:val="BCFA3EDC"/>
    <w:lvl w:ilvl="0" w:tplc="B798E8C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8B6407"/>
    <w:multiLevelType w:val="hybridMultilevel"/>
    <w:tmpl w:val="7DBAC5F0"/>
    <w:lvl w:ilvl="0" w:tplc="0AC210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C46CD"/>
    <w:multiLevelType w:val="hybridMultilevel"/>
    <w:tmpl w:val="D8B4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16774"/>
    <w:multiLevelType w:val="hybridMultilevel"/>
    <w:tmpl w:val="0E8C977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205984"/>
    <w:multiLevelType w:val="hybridMultilevel"/>
    <w:tmpl w:val="13F4EB74"/>
    <w:lvl w:ilvl="0" w:tplc="DD0214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A43E7"/>
    <w:multiLevelType w:val="hybridMultilevel"/>
    <w:tmpl w:val="C0B42EF4"/>
    <w:lvl w:ilvl="0" w:tplc="DD0214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5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345"/>
    <w:rsid w:val="00001CC1"/>
    <w:rsid w:val="00002592"/>
    <w:rsid w:val="00013F63"/>
    <w:rsid w:val="00017C6E"/>
    <w:rsid w:val="00047DA7"/>
    <w:rsid w:val="00055297"/>
    <w:rsid w:val="0006211D"/>
    <w:rsid w:val="00065785"/>
    <w:rsid w:val="000A776D"/>
    <w:rsid w:val="000C037B"/>
    <w:rsid w:val="000C2E05"/>
    <w:rsid w:val="00107BE4"/>
    <w:rsid w:val="001278CD"/>
    <w:rsid w:val="00127D1F"/>
    <w:rsid w:val="00141CD8"/>
    <w:rsid w:val="00151735"/>
    <w:rsid w:val="00165F16"/>
    <w:rsid w:val="00167774"/>
    <w:rsid w:val="00185FC1"/>
    <w:rsid w:val="0018791E"/>
    <w:rsid w:val="00190EFD"/>
    <w:rsid w:val="001C1A1A"/>
    <w:rsid w:val="001F704D"/>
    <w:rsid w:val="00215B2E"/>
    <w:rsid w:val="002248D2"/>
    <w:rsid w:val="00230803"/>
    <w:rsid w:val="0026299A"/>
    <w:rsid w:val="00264140"/>
    <w:rsid w:val="00275D76"/>
    <w:rsid w:val="00281A26"/>
    <w:rsid w:val="00296D33"/>
    <w:rsid w:val="00310127"/>
    <w:rsid w:val="00317F0A"/>
    <w:rsid w:val="00320306"/>
    <w:rsid w:val="00324E7C"/>
    <w:rsid w:val="003409C3"/>
    <w:rsid w:val="00360C4E"/>
    <w:rsid w:val="00374AE3"/>
    <w:rsid w:val="00380C4F"/>
    <w:rsid w:val="003B1EA1"/>
    <w:rsid w:val="003B2A92"/>
    <w:rsid w:val="003D15E2"/>
    <w:rsid w:val="003D38CA"/>
    <w:rsid w:val="0040394C"/>
    <w:rsid w:val="00420997"/>
    <w:rsid w:val="00421C04"/>
    <w:rsid w:val="004352FD"/>
    <w:rsid w:val="00475C5D"/>
    <w:rsid w:val="0048629B"/>
    <w:rsid w:val="004A0BF7"/>
    <w:rsid w:val="004A1873"/>
    <w:rsid w:val="004A3782"/>
    <w:rsid w:val="004C4F08"/>
    <w:rsid w:val="005045E5"/>
    <w:rsid w:val="00514261"/>
    <w:rsid w:val="00515DCF"/>
    <w:rsid w:val="0054021C"/>
    <w:rsid w:val="0055292B"/>
    <w:rsid w:val="005F0DFB"/>
    <w:rsid w:val="006022A4"/>
    <w:rsid w:val="00610DAE"/>
    <w:rsid w:val="00621307"/>
    <w:rsid w:val="00646E58"/>
    <w:rsid w:val="00647484"/>
    <w:rsid w:val="00651921"/>
    <w:rsid w:val="00663345"/>
    <w:rsid w:val="0067486A"/>
    <w:rsid w:val="00682B9F"/>
    <w:rsid w:val="006910BF"/>
    <w:rsid w:val="007052F5"/>
    <w:rsid w:val="00744DF0"/>
    <w:rsid w:val="0076681C"/>
    <w:rsid w:val="0077038C"/>
    <w:rsid w:val="00785F15"/>
    <w:rsid w:val="007B0BEF"/>
    <w:rsid w:val="007D4D96"/>
    <w:rsid w:val="007D521B"/>
    <w:rsid w:val="007F560F"/>
    <w:rsid w:val="00800FF6"/>
    <w:rsid w:val="00804DEE"/>
    <w:rsid w:val="00817AE2"/>
    <w:rsid w:val="00841EF8"/>
    <w:rsid w:val="008641BE"/>
    <w:rsid w:val="00867FDD"/>
    <w:rsid w:val="008C07C7"/>
    <w:rsid w:val="009161A1"/>
    <w:rsid w:val="0092293E"/>
    <w:rsid w:val="009321FF"/>
    <w:rsid w:val="00933695"/>
    <w:rsid w:val="00935631"/>
    <w:rsid w:val="00944ED8"/>
    <w:rsid w:val="00960E34"/>
    <w:rsid w:val="00961C2B"/>
    <w:rsid w:val="00972180"/>
    <w:rsid w:val="00982D2C"/>
    <w:rsid w:val="009A795A"/>
    <w:rsid w:val="009B364A"/>
    <w:rsid w:val="009C59C2"/>
    <w:rsid w:val="009D69D5"/>
    <w:rsid w:val="009D6EEE"/>
    <w:rsid w:val="009F01D8"/>
    <w:rsid w:val="00A045DA"/>
    <w:rsid w:val="00A10872"/>
    <w:rsid w:val="00A23DF2"/>
    <w:rsid w:val="00A377B0"/>
    <w:rsid w:val="00AA4D17"/>
    <w:rsid w:val="00AA6AE2"/>
    <w:rsid w:val="00AC32E9"/>
    <w:rsid w:val="00AC582D"/>
    <w:rsid w:val="00AC7C05"/>
    <w:rsid w:val="00AE28F7"/>
    <w:rsid w:val="00AE71E2"/>
    <w:rsid w:val="00AF7067"/>
    <w:rsid w:val="00B05376"/>
    <w:rsid w:val="00B10B6C"/>
    <w:rsid w:val="00B23D59"/>
    <w:rsid w:val="00B27C3A"/>
    <w:rsid w:val="00B51C47"/>
    <w:rsid w:val="00B712D1"/>
    <w:rsid w:val="00B943E4"/>
    <w:rsid w:val="00BA314C"/>
    <w:rsid w:val="00BC7822"/>
    <w:rsid w:val="00BD5EE9"/>
    <w:rsid w:val="00C23B9E"/>
    <w:rsid w:val="00C36999"/>
    <w:rsid w:val="00C41443"/>
    <w:rsid w:val="00C93C78"/>
    <w:rsid w:val="00CA1BED"/>
    <w:rsid w:val="00CA370F"/>
    <w:rsid w:val="00CD3D0C"/>
    <w:rsid w:val="00CE01EB"/>
    <w:rsid w:val="00CE23AC"/>
    <w:rsid w:val="00D16437"/>
    <w:rsid w:val="00D32833"/>
    <w:rsid w:val="00D337E1"/>
    <w:rsid w:val="00D50349"/>
    <w:rsid w:val="00D97CD9"/>
    <w:rsid w:val="00DA768E"/>
    <w:rsid w:val="00E26BC6"/>
    <w:rsid w:val="00E30AAB"/>
    <w:rsid w:val="00E64E26"/>
    <w:rsid w:val="00E72574"/>
    <w:rsid w:val="00E74563"/>
    <w:rsid w:val="00EB0F1D"/>
    <w:rsid w:val="00EC0D4A"/>
    <w:rsid w:val="00ED1B92"/>
    <w:rsid w:val="00ED40B3"/>
    <w:rsid w:val="00EF047F"/>
    <w:rsid w:val="00EF141E"/>
    <w:rsid w:val="00F158B7"/>
    <w:rsid w:val="00F231DC"/>
    <w:rsid w:val="00F262B7"/>
    <w:rsid w:val="00F42C3A"/>
    <w:rsid w:val="00F568A6"/>
    <w:rsid w:val="00F6042B"/>
    <w:rsid w:val="00FA0F48"/>
    <w:rsid w:val="00FA6D22"/>
    <w:rsid w:val="00FB6140"/>
    <w:rsid w:val="00FD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D817EC"/>
  <w15:docId w15:val="{E73C4558-2A8A-B545-BC24-CDA3A229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lv-LV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</w:pPr>
    <w:rPr>
      <w:bCs/>
      <w:iCs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ColorfulList-Accent1">
    <w:name w:val="Colorful List Accent 1"/>
    <w:basedOn w:val="TableNormal"/>
    <w:uiPriority w:val="72"/>
    <w:semiHidden/>
    <w:unhideWhenUsed/>
    <w:rsid w:val="000A776D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77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04DEE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rsid w:val="00275D76"/>
    <w:pPr>
      <w:autoSpaceDE/>
      <w:autoSpaceDN/>
      <w:adjustRightInd/>
      <w:jc w:val="both"/>
    </w:pPr>
    <w:rPr>
      <w:bCs w:val="0"/>
      <w:iCs w:val="0"/>
      <w:lang w:val="nb-NO" w:eastAsia="en-US"/>
    </w:rPr>
  </w:style>
  <w:style w:type="character" w:customStyle="1" w:styleId="BodyTextChar">
    <w:name w:val="Body Text Char"/>
    <w:basedOn w:val="DefaultParagraphFont"/>
    <w:link w:val="BodyText"/>
    <w:rsid w:val="00275D76"/>
    <w:rPr>
      <w:lang w:val="nb-NO" w:eastAsia="en-US"/>
    </w:rPr>
  </w:style>
  <w:style w:type="paragraph" w:customStyle="1" w:styleId="Default">
    <w:name w:val="Default"/>
    <w:rsid w:val="00935631"/>
    <w:pPr>
      <w:autoSpaceDE w:val="0"/>
      <w:autoSpaceDN w:val="0"/>
      <w:adjustRightInd w:val="0"/>
    </w:pPr>
    <w:rPr>
      <w:rFonts w:eastAsia="Calibri"/>
      <w:color w:val="000000"/>
      <w:lang w:eastAsia="en-US"/>
    </w:rPr>
  </w:style>
  <w:style w:type="character" w:customStyle="1" w:styleId="markedcontent">
    <w:name w:val="markedcontent"/>
    <w:basedOn w:val="DefaultParagraphFont"/>
    <w:rsid w:val="00281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ciklopedija.l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EgrELWLqutB+Qpp1Dbwy4bwPkg==">AMUW2mXKPntwGjA6wf8SJraojn+/RRgxZqX2PYgBo/meC8h27bN01IwMx0M14OqO9mF5nHg4OsVN9aH9Bq7bpPr1/TJq3TUpoobahkTyd5keFgKuE4VPtRA=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3</Pages>
  <Words>3988</Words>
  <Characters>2274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</cp:lastModifiedBy>
  <cp:revision>14</cp:revision>
  <dcterms:created xsi:type="dcterms:W3CDTF">2022-06-20T13:37:00Z</dcterms:created>
  <dcterms:modified xsi:type="dcterms:W3CDTF">2023-03-25T12:42:00Z</dcterms:modified>
</cp:coreProperties>
</file>