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2722"/>
        <w:gridCol w:w="1579"/>
        <w:gridCol w:w="1244"/>
        <w:gridCol w:w="942"/>
        <w:gridCol w:w="2126"/>
      </w:tblGrid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</w:rPr>
              <w:br w:type="page"/>
            </w: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C53B11" w:rsidRDefault="0016488A" w:rsidP="004B1BC0">
            <w:pPr>
              <w:rPr>
                <w:rFonts w:ascii="Times New Roman" w:hAnsi="Times New Roman" w:cs="Times New Roman"/>
                <w:b/>
                <w:lang w:eastAsia="lv-LV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lang w:eastAsia="lv-LV"/>
              </w:rPr>
              <w:t>I</w:t>
            </w:r>
            <w:r w:rsidRPr="00C53B11">
              <w:rPr>
                <w:rFonts w:ascii="Times New Roman" w:hAnsi="Times New Roman" w:cs="Times New Roman"/>
                <w:b/>
              </w:rPr>
              <w:t>mprovizācija, kompozīcija un aranžēšana</w:t>
            </w:r>
            <w:r w:rsidRPr="00C53B11">
              <w:rPr>
                <w:rFonts w:ascii="Times New Roman" w:hAnsi="Times New Roman" w:cs="Times New Roman"/>
                <w:b/>
                <w:lang w:eastAsia="lv-LV"/>
              </w:rPr>
              <w:t xml:space="preserve"> </w:t>
            </w:r>
            <w:bookmarkEnd w:id="0"/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lang w:eastAsia="lv-LV"/>
              </w:rPr>
              <w:t>MākZ4427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14461044"/>
            <w:placeholder>
              <w:docPart w:val="E3ED103DCFEE4690B0D551B6F1FCA80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891" w:type="dxa"/>
                <w:gridSpan w:val="4"/>
              </w:tcPr>
              <w:p w:rsidR="0016488A" w:rsidRPr="00307252" w:rsidRDefault="0016488A" w:rsidP="004B1BC0">
                <w:pPr>
                  <w:rPr>
                    <w:rFonts w:ascii="Times New Roman" w:hAnsi="Times New Roman" w:cs="Times New Roman"/>
                    <w:b/>
                  </w:rPr>
                </w:pPr>
                <w:r w:rsidRPr="00307252">
                  <w:rPr>
                    <w:rFonts w:ascii="Times New Roman" w:hAnsi="Times New Roman" w:cs="Times New Roman"/>
                    <w:b/>
                  </w:rPr>
                  <w:t>Mākslas zinātne</w:t>
                </w:r>
              </w:p>
            </w:tc>
          </w:sdtContent>
        </w:sdt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5891" w:type="dxa"/>
            <w:gridSpan w:val="4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307252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5891" w:type="dxa"/>
            <w:gridSpan w:val="4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C53B11" w:rsidRDefault="0016488A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C53B11">
              <w:rPr>
                <w:rFonts w:ascii="Times New Roman" w:hAnsi="Times New Roman" w:cs="Times New Roman"/>
              </w:rPr>
              <w:t>32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5891" w:type="dxa"/>
            <w:gridSpan w:val="4"/>
          </w:tcPr>
          <w:p w:rsidR="0016488A" w:rsidRPr="00C53B11" w:rsidRDefault="0016488A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5891" w:type="dxa"/>
            <w:gridSpan w:val="4"/>
          </w:tcPr>
          <w:p w:rsidR="0016488A" w:rsidRPr="00C53B11" w:rsidRDefault="0016488A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5891" w:type="dxa"/>
            <w:gridSpan w:val="4"/>
          </w:tcPr>
          <w:p w:rsidR="0016488A" w:rsidRPr="00C53B11" w:rsidRDefault="0016488A" w:rsidP="004B1BC0">
            <w:pPr>
              <w:rPr>
                <w:rFonts w:ascii="Times New Roman" w:hAnsi="Times New Roman" w:cs="Times New Roman"/>
              </w:rPr>
            </w:pPr>
            <w:r w:rsidRPr="00C53B11">
              <w:rPr>
                <w:rFonts w:ascii="Times New Roman" w:hAnsi="Times New Roman" w:cs="Times New Roman"/>
              </w:rPr>
              <w:t>-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307252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5891" w:type="dxa"/>
            <w:gridSpan w:val="4"/>
          </w:tcPr>
          <w:p w:rsidR="0016488A" w:rsidRPr="00C53B11" w:rsidRDefault="0016488A" w:rsidP="004B1BC0">
            <w:pPr>
              <w:rPr>
                <w:rFonts w:ascii="Times New Roman" w:hAnsi="Times New Roman" w:cs="Times New Roman"/>
              </w:rPr>
            </w:pPr>
            <w:r w:rsidRPr="00C53B11">
              <w:rPr>
                <w:rFonts w:ascii="Times New Roman" w:hAnsi="Times New Roman" w:cs="Times New Roman"/>
              </w:rPr>
              <w:t xml:space="preserve">16 </w:t>
            </w:r>
            <w:r w:rsidRPr="00C53B11">
              <w:rPr>
                <w:rFonts w:ascii="Times New Roman" w:hAnsi="Times New Roman" w:cs="Times New Roman"/>
                <w:lang w:eastAsia="ru-RU"/>
              </w:rPr>
              <w:t>(uz katru studējošo)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307252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48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5891" w:type="dxa"/>
            <w:gridSpan w:val="4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</w:rPr>
            </w:pPr>
            <w:r w:rsidRPr="00307252">
              <w:rPr>
                <w:rFonts w:ascii="Times New Roman" w:hAnsi="Times New Roman" w:cs="Times New Roman"/>
              </w:rPr>
              <w:t xml:space="preserve">Dr. art., prof. </w:t>
            </w:r>
            <w:r>
              <w:rPr>
                <w:rFonts w:ascii="Times New Roman" w:hAnsi="Times New Roman" w:cs="Times New Roman"/>
              </w:rPr>
              <w:t>Ēvalds Daugulis</w:t>
            </w:r>
            <w:r w:rsidRPr="0030725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5891" w:type="dxa"/>
            <w:gridSpan w:val="4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</w:rPr>
            </w:pPr>
            <w:r w:rsidRPr="00307252">
              <w:rPr>
                <w:rFonts w:ascii="Times New Roman" w:hAnsi="Times New Roman" w:cs="Times New Roman"/>
              </w:rPr>
              <w:t xml:space="preserve">Dr. art., prof. </w:t>
            </w:r>
            <w:r>
              <w:rPr>
                <w:rFonts w:ascii="Times New Roman" w:hAnsi="Times New Roman" w:cs="Times New Roman"/>
              </w:rPr>
              <w:t>Ēvalds Daugulis</w:t>
            </w:r>
            <w:r w:rsidRPr="0030725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5891" w:type="dxa"/>
            <w:gridSpan w:val="4"/>
          </w:tcPr>
          <w:p w:rsidR="0016488A" w:rsidRPr="001545B9" w:rsidRDefault="0016488A" w:rsidP="004B1BC0">
            <w:pPr>
              <w:pStyle w:val="Nosaukumi"/>
              <w:jc w:val="both"/>
              <w:rPr>
                <w:b w:val="0"/>
                <w:i w:val="0"/>
                <w:sz w:val="22"/>
                <w:szCs w:val="22"/>
              </w:rPr>
            </w:pPr>
            <w:r w:rsidRPr="001545B9">
              <w:rPr>
                <w:b w:val="0"/>
                <w:i w:val="0"/>
                <w:spacing w:val="6"/>
                <w:sz w:val="22"/>
                <w:szCs w:val="22"/>
              </w:rPr>
              <w:t xml:space="preserve">Apgūtas mūzikas teorijas zināšanas </w:t>
            </w:r>
            <w:r w:rsidRPr="001545B9">
              <w:rPr>
                <w:b w:val="0"/>
                <w:i w:val="0"/>
                <w:sz w:val="22"/>
                <w:szCs w:val="22"/>
              </w:rPr>
              <w:t>mūzikas profesionālās ievirzes izglītības programmas noslēguma prasību līmenī.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5891" w:type="dxa"/>
            <w:gridSpan w:val="4"/>
          </w:tcPr>
          <w:p w:rsidR="0016488A" w:rsidRPr="00C53B11" w:rsidRDefault="0016488A" w:rsidP="004B1B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C53B11">
              <w:rPr>
                <w:rFonts w:ascii="Times New Roman" w:hAnsi="Times New Roman" w:cs="Times New Roman"/>
              </w:rPr>
              <w:t>Kurss</w:t>
            </w:r>
            <w:proofErr w:type="gramEnd"/>
            <w:r w:rsidRPr="00C53B11">
              <w:rPr>
                <w:rFonts w:ascii="Times New Roman" w:hAnsi="Times New Roman" w:cs="Times New Roman"/>
              </w:rPr>
              <w:t xml:space="preserve"> paredzēts specializācijas moduļa </w:t>
            </w:r>
            <w:r w:rsidRPr="00C53B11">
              <w:rPr>
                <w:rFonts w:ascii="Times New Roman" w:hAnsi="Times New Roman" w:cs="Times New Roman"/>
                <w:i/>
              </w:rPr>
              <w:t xml:space="preserve">Mūzika </w:t>
            </w:r>
            <w:r w:rsidRPr="00C53B11">
              <w:rPr>
                <w:rFonts w:ascii="Times New Roman" w:hAnsi="Times New Roman" w:cs="Times New Roman"/>
              </w:rPr>
              <w:t>studentiem ar mērķi sniegt pamatzināšanas un pamatprasmes improvizācijā</w:t>
            </w:r>
            <w:r>
              <w:rPr>
                <w:rFonts w:ascii="Times New Roman" w:hAnsi="Times New Roman" w:cs="Times New Roman"/>
              </w:rPr>
              <w:t>,</w:t>
            </w:r>
            <w:r w:rsidRPr="00C53B11">
              <w:rPr>
                <w:rFonts w:ascii="Times New Roman" w:hAnsi="Times New Roman" w:cs="Times New Roman"/>
              </w:rPr>
              <w:t xml:space="preserve"> kompozīcijā</w:t>
            </w:r>
            <w:r>
              <w:rPr>
                <w:rFonts w:ascii="Times New Roman" w:hAnsi="Times New Roman" w:cs="Times New Roman"/>
              </w:rPr>
              <w:t xml:space="preserve"> un aranžēšanā</w:t>
            </w:r>
            <w:r w:rsidRPr="00C53B11">
              <w:rPr>
                <w:rFonts w:ascii="Times New Roman" w:hAnsi="Times New Roman" w:cs="Times New Roman"/>
              </w:rPr>
              <w:t>, iemācīt studentus patstāvīgi rīkoties ar mūzikas izteiksmes līdzekļu kompleksu, veicināt prasmi izveidot un attīstīt mūzikas tematismu, attīstīt prasmi analizēt un aranžēt dažādu stilu un žanru mūzikas skaņdarbus (atbilstoši apakšspecializācijai).</w:t>
            </w:r>
          </w:p>
        </w:tc>
      </w:tr>
      <w:tr w:rsidR="0016488A" w:rsidRPr="00307252" w:rsidTr="004B1BC0">
        <w:tc>
          <w:tcPr>
            <w:tcW w:w="2722" w:type="dxa"/>
            <w:vMerge w:val="restart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5891" w:type="dxa"/>
            <w:gridSpan w:val="4"/>
          </w:tcPr>
          <w:p w:rsidR="0016488A" w:rsidRPr="00865715" w:rsidRDefault="0016488A" w:rsidP="004B1BC0">
            <w:pPr>
              <w:jc w:val="both"/>
              <w:rPr>
                <w:rFonts w:ascii="Times New Roman" w:hAnsi="Times New Roman" w:cs="Times New Roman"/>
              </w:rPr>
            </w:pPr>
            <w:r w:rsidRPr="00865715">
              <w:rPr>
                <w:rFonts w:ascii="Times New Roman" w:hAnsi="Times New Roman" w:cs="Times New Roman"/>
              </w:rPr>
              <w:t xml:space="preserve">Kontaktstundās paredzēts grupu darbs un individuālās praktiskās nodarbības ar teorētisko un praktisko materiālu – skaidrojumi, komentāri, </w:t>
            </w:r>
            <w:r w:rsidRPr="00865715">
              <w:rPr>
                <w:rFonts w:ascii="Times New Roman" w:hAnsi="Times New Roman" w:cs="Times New Roman"/>
                <w:i/>
              </w:rPr>
              <w:t>pover-point</w:t>
            </w:r>
            <w:r w:rsidRPr="00865715">
              <w:rPr>
                <w:rFonts w:ascii="Times New Roman" w:hAnsi="Times New Roman" w:cs="Times New Roman"/>
              </w:rPr>
              <w:t xml:space="preserve"> prezentācijas, dažādu stilu un žanru skaņdarbu aranžēšanas vingrinājumi, pašsacerētu nelielu skaņdarbu prezentācija, skaņdarbu vai to fragmentu partitūru analīze, dažāda veida radoši uzdevumi improvizācijā, kompozīcijā un aranžēšanā.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FB3E68" w:rsidRDefault="0016488A" w:rsidP="004B1BC0">
            <w:pPr>
              <w:rPr>
                <w:rFonts w:ascii="Times New Roman" w:hAnsi="Times New Roman" w:cs="Times New Roman"/>
              </w:rPr>
            </w:pPr>
            <w:r w:rsidRPr="00FB3E68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44" w:type="dxa"/>
          </w:tcPr>
          <w:p w:rsidR="0016488A" w:rsidRPr="002A5A1B" w:rsidRDefault="0016488A" w:rsidP="004B1BC0">
            <w:pPr>
              <w:rPr>
                <w:rFonts w:ascii="Times New Roman" w:hAnsi="Times New Roman" w:cs="Times New Roman"/>
                <w:b/>
              </w:rPr>
            </w:pPr>
            <w:r w:rsidRPr="002A5A1B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42" w:type="dxa"/>
          </w:tcPr>
          <w:p w:rsidR="0016488A" w:rsidRPr="002A5A1B" w:rsidRDefault="0016488A" w:rsidP="004B1B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5A1B">
              <w:rPr>
                <w:rFonts w:ascii="Times New Roman" w:hAnsi="Times New Roman" w:cs="Times New Roman"/>
                <w:b/>
              </w:rPr>
              <w:t>Stundu</w:t>
            </w:r>
          </w:p>
          <w:p w:rsidR="0016488A" w:rsidRPr="002A5A1B" w:rsidRDefault="0016488A" w:rsidP="004B1BC0">
            <w:pPr>
              <w:rPr>
                <w:rFonts w:ascii="Times New Roman" w:hAnsi="Times New Roman" w:cs="Times New Roman"/>
              </w:rPr>
            </w:pPr>
            <w:r w:rsidRPr="002A5A1B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126" w:type="dxa"/>
          </w:tcPr>
          <w:p w:rsidR="0016488A" w:rsidRPr="00FB3E68" w:rsidRDefault="0016488A" w:rsidP="004B1BC0">
            <w:pPr>
              <w:rPr>
                <w:rFonts w:ascii="Times New Roman" w:hAnsi="Times New Roman" w:cs="Times New Roman"/>
              </w:rPr>
            </w:pPr>
            <w:r w:rsidRPr="00FB3E68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16488A" w:rsidRPr="00307252" w:rsidTr="004B1BC0">
        <w:trPr>
          <w:trHeight w:val="227"/>
        </w:trPr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Improvizācija.</w:t>
            </w:r>
          </w:p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Mūzikas izteiksmes līdzekļi. </w:t>
            </w:r>
          </w:p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Tematiskais grauds. </w:t>
            </w:r>
          </w:p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Mūzikas valodas konstruktīvie elementi (motīvs, frāze, teikums, periods). </w:t>
            </w:r>
          </w:p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Tematisma veidošana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  <w:bCs/>
                <w:iCs/>
                <w:lang w:eastAsia="ar-SA"/>
              </w:rPr>
              <w:t>L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  <w:bCs/>
                <w:iCs/>
                <w:lang w:eastAsia="ar-SA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tabs>
                <w:tab w:val="left" w:pos="3606"/>
              </w:tabs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Metodiskās literatūras studijas.</w:t>
            </w:r>
          </w:p>
          <w:p w:rsidR="0016488A" w:rsidRPr="00115364" w:rsidRDefault="0016488A" w:rsidP="004B1BC0">
            <w:pPr>
              <w:tabs>
                <w:tab w:val="left" w:pos="3606"/>
              </w:tabs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Improvizācija dažādos stilos un žanros.</w:t>
            </w:r>
          </w:p>
          <w:p w:rsidR="0016488A" w:rsidRPr="00115364" w:rsidRDefault="0016488A" w:rsidP="004B1BC0">
            <w:pPr>
              <w:rPr>
                <w:rFonts w:ascii="Times New Roman" w:hAnsi="Times New Roman" w:cs="Times New Roman"/>
              </w:rPr>
            </w:pPr>
          </w:p>
        </w:tc>
      </w:tr>
      <w:tr w:rsidR="0016488A" w:rsidRPr="00307252" w:rsidTr="004B1BC0">
        <w:trPr>
          <w:trHeight w:val="227"/>
        </w:trPr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Improvizācija </w:t>
            </w:r>
            <w:r w:rsidRPr="00115364">
              <w:rPr>
                <w:rFonts w:ascii="Times New Roman" w:hAnsi="Times New Roman" w:cs="Times New Roman"/>
              </w:rPr>
              <w:lastRenderedPageBreak/>
              <w:t>perioda formā.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  <w:bCs/>
                <w:iCs/>
                <w:lang w:eastAsia="ar-SA"/>
              </w:rPr>
              <w:lastRenderedPageBreak/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suppressAutoHyphens/>
              <w:jc w:val="center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  <w:bCs/>
                <w:iCs/>
                <w:lang w:eastAsia="ar-SA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tabs>
                <w:tab w:val="left" w:pos="3606"/>
              </w:tabs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Metodiskās </w:t>
            </w:r>
            <w:r w:rsidRPr="00115364">
              <w:rPr>
                <w:rFonts w:ascii="Times New Roman" w:hAnsi="Times New Roman" w:cs="Times New Roman"/>
              </w:rPr>
              <w:lastRenderedPageBreak/>
              <w:t>literatūras studijas.</w:t>
            </w:r>
          </w:p>
          <w:p w:rsidR="0016488A" w:rsidRPr="00115364" w:rsidRDefault="0016488A" w:rsidP="004B1BC0">
            <w:pPr>
              <w:tabs>
                <w:tab w:val="left" w:pos="3606"/>
              </w:tabs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Improvizācija dažādos stilos un žanros.</w:t>
            </w:r>
          </w:p>
          <w:p w:rsidR="0016488A" w:rsidRPr="00115364" w:rsidRDefault="0016488A" w:rsidP="004B1BC0">
            <w:pPr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Skaņdarbu analīze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115364">
              <w:rPr>
                <w:rFonts w:ascii="Times New Roman" w:hAnsi="Times New Roman" w:cs="Times New Roman"/>
              </w:rPr>
              <w:t xml:space="preserve">Improvizācija perioda </w:t>
            </w:r>
            <w:r>
              <w:rPr>
                <w:rFonts w:ascii="Times New Roman" w:hAnsi="Times New Roman" w:cs="Times New Roman"/>
              </w:rPr>
              <w:t>un trijdaļu</w:t>
            </w:r>
            <w:r w:rsidRPr="00115364">
              <w:rPr>
                <w:rFonts w:ascii="Times New Roman" w:hAnsi="Times New Roman" w:cs="Times New Roman"/>
              </w:rPr>
              <w:t xml:space="preserve"> formā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Brīva improvizācija par doto tēmu </w:t>
            </w:r>
          </w:p>
          <w:p w:rsidR="0016488A" w:rsidRPr="00115364" w:rsidRDefault="0016488A" w:rsidP="004B1BC0">
            <w:pPr>
              <w:tabs>
                <w:tab w:val="left" w:pos="3606"/>
              </w:tabs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perioda </w:t>
            </w:r>
            <w:r>
              <w:rPr>
                <w:rFonts w:ascii="Times New Roman" w:hAnsi="Times New Roman" w:cs="Times New Roman"/>
              </w:rPr>
              <w:t xml:space="preserve">un trijdaļu </w:t>
            </w:r>
            <w:r w:rsidRPr="00115364">
              <w:rPr>
                <w:rFonts w:ascii="Times New Roman" w:hAnsi="Times New Roman" w:cs="Times New Roman"/>
              </w:rPr>
              <w:t>formā, dažādi taktsmēri, dažādos stilos un žanros.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Brīva improvizācija par doto tēmu </w:t>
            </w:r>
          </w:p>
          <w:p w:rsidR="0016488A" w:rsidRPr="00115364" w:rsidRDefault="0016488A" w:rsidP="004B1BC0">
            <w:pPr>
              <w:suppressAutoHyphens/>
              <w:rPr>
                <w:rFonts w:ascii="Times New Roman" w:eastAsia="Arial Unicode MS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perioda formā, dažādos stilos un žanros.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 xml:space="preserve">Brīva improvizācija par doto tēmu </w:t>
            </w:r>
          </w:p>
          <w:p w:rsidR="0016488A" w:rsidRPr="00115364" w:rsidRDefault="0016488A" w:rsidP="004B1BC0">
            <w:pPr>
              <w:rPr>
                <w:rFonts w:ascii="Times New Roman" w:hAnsi="Times New Roman" w:cs="Times New Roman"/>
                <w:color w:val="FF0000"/>
              </w:rPr>
            </w:pPr>
            <w:r w:rsidRPr="00115364">
              <w:rPr>
                <w:rFonts w:ascii="Times New Roman" w:hAnsi="Times New Roman" w:cs="Times New Roman"/>
              </w:rPr>
              <w:t>perioda formā, dažādi taktsmēri, dažādos stilos un žanros.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eastAsia="TrebuchetMS" w:hAnsi="Times New Roman" w:cs="Times New Roman"/>
                <w:bCs/>
                <w:kern w:val="1"/>
                <w:lang w:eastAsia="ar-SA"/>
              </w:rPr>
            </w:pPr>
            <w:r w:rsidRPr="00115364">
              <w:rPr>
                <w:rFonts w:ascii="Times New Roman" w:eastAsia="Arial Unicode MS" w:hAnsi="Times New Roman" w:cs="Times New Roman"/>
                <w:lang w:eastAsia="ar-SA"/>
              </w:rPr>
              <w:t>Kompozīcijas pamatprincipi.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Lasīt no 4-22.lpp.</w:t>
            </w:r>
            <w:r w:rsidRPr="003969CE">
              <w:rPr>
                <w:rFonts w:ascii="Times New Roman" w:hAnsi="Times New Roman" w:cs="Times New Roman"/>
              </w:rPr>
              <w:t xml:space="preserve"> Kārkliņš, L. (2005). </w:t>
            </w:r>
            <w:r w:rsidRPr="003969CE">
              <w:rPr>
                <w:rFonts w:ascii="Times New Roman" w:hAnsi="Times New Roman" w:cs="Times New Roman"/>
                <w:i/>
              </w:rPr>
              <w:t>Ievads mūzikas kompozīcijā</w:t>
            </w:r>
            <w:r w:rsidRPr="003969CE">
              <w:rPr>
                <w:rFonts w:ascii="Times New Roman" w:hAnsi="Times New Roman" w:cs="Times New Roman"/>
              </w:rPr>
              <w:t>. Rīga: Raka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6488A" w:rsidRPr="00115364" w:rsidRDefault="0016488A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Skaņdarbu analīze un sacerēšana.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eastAsia="Arial Unicode MS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Tematisma veidošana un attīstīšana.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suppressAutoHyphens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Lasīt no 4-33.lpp.</w:t>
            </w:r>
            <w:r w:rsidRPr="003969CE">
              <w:rPr>
                <w:rFonts w:ascii="Times New Roman" w:hAnsi="Times New Roman" w:cs="Times New Roman"/>
              </w:rPr>
              <w:t xml:space="preserve"> Kārkliņš, L. (2005). </w:t>
            </w:r>
            <w:r w:rsidRPr="003969CE">
              <w:rPr>
                <w:rFonts w:ascii="Times New Roman" w:hAnsi="Times New Roman" w:cs="Times New Roman"/>
                <w:i/>
              </w:rPr>
              <w:t>Ievads mūzikas kompozīcijā</w:t>
            </w:r>
            <w:r w:rsidRPr="003969CE">
              <w:rPr>
                <w:rFonts w:ascii="Times New Roman" w:hAnsi="Times New Roman" w:cs="Times New Roman"/>
              </w:rPr>
              <w:t>. Rīga: Raka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6488A" w:rsidRPr="00115364" w:rsidRDefault="0016488A" w:rsidP="004B1BC0">
            <w:pPr>
              <w:tabs>
                <w:tab w:val="left" w:pos="0"/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iCs/>
                <w:color w:val="FF0000"/>
                <w:kern w:val="1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Skaņdarbu analīze un sacerēšana.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Tematisma veidošana un attīstīšana.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Lasīt no </w:t>
            </w:r>
            <w:r w:rsidRPr="00C75FDF">
              <w:rPr>
                <w:rFonts w:ascii="Times New Roman" w:hAnsi="Times New Roman" w:cs="Times New Roman"/>
              </w:rPr>
              <w:t>4-33.lpp</w:t>
            </w:r>
            <w:r>
              <w:rPr>
                <w:rFonts w:ascii="Times New Roman" w:hAnsi="Times New Roman" w:cs="Times New Roman"/>
              </w:rPr>
              <w:t>.</w:t>
            </w:r>
            <w:r w:rsidRPr="003969CE">
              <w:rPr>
                <w:rFonts w:ascii="Times New Roman" w:hAnsi="Times New Roman" w:cs="Times New Roman"/>
              </w:rPr>
              <w:t xml:space="preserve"> Kārkliņš, L. (1996). </w:t>
            </w:r>
            <w:r w:rsidRPr="003969CE">
              <w:rPr>
                <w:rFonts w:ascii="Times New Roman" w:hAnsi="Times New Roman" w:cs="Times New Roman"/>
                <w:i/>
              </w:rPr>
              <w:t>Radošā darba pamati</w:t>
            </w:r>
            <w:r w:rsidRPr="003969CE">
              <w:rPr>
                <w:rFonts w:ascii="Times New Roman" w:hAnsi="Times New Roman" w:cs="Times New Roman"/>
              </w:rPr>
              <w:t>.</w:t>
            </w:r>
            <w:proofErr w:type="gramStart"/>
            <w:r w:rsidRPr="003969CE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3969CE">
              <w:rPr>
                <w:rFonts w:ascii="Times New Roman" w:hAnsi="Times New Roman" w:cs="Times New Roman"/>
              </w:rPr>
              <w:t>I d. Praktiskās kompozīcijas sākumposms.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69CE">
              <w:rPr>
                <w:rFonts w:ascii="Times New Roman" w:hAnsi="Times New Roman" w:cs="Times New Roman"/>
              </w:rPr>
              <w:t>Rīga: JVLMA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6488A" w:rsidRPr="00115364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FF0000"/>
              </w:rPr>
            </w:pPr>
            <w:r w:rsidRPr="00115364">
              <w:rPr>
                <w:rFonts w:ascii="Times New Roman" w:hAnsi="Times New Roman" w:cs="Times New Roman"/>
              </w:rPr>
              <w:t>Skaņdarbu analīze un sacerēšana.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115364">
              <w:rPr>
                <w:rFonts w:ascii="Times New Roman" w:hAnsi="Times New Roman" w:cs="Times New Roman"/>
                <w:lang w:val="es-MX"/>
              </w:rPr>
              <w:t xml:space="preserve">Vienkāršās un saliktās formas. </w:t>
            </w:r>
          </w:p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115364">
              <w:rPr>
                <w:rFonts w:ascii="Times New Roman" w:hAnsi="Times New Roman" w:cs="Times New Roman"/>
                <w:lang w:val="es-MX"/>
              </w:rPr>
              <w:t xml:space="preserve">Vokālās formas. </w:t>
            </w:r>
          </w:p>
          <w:p w:rsidR="0016488A" w:rsidRPr="00115364" w:rsidRDefault="0016488A" w:rsidP="004B1BC0">
            <w:pPr>
              <w:suppressAutoHyphens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 w:rsidRPr="00115364">
              <w:rPr>
                <w:rFonts w:ascii="Times New Roman" w:hAnsi="Times New Roman" w:cs="Times New Roman"/>
                <w:lang w:val="es-MX"/>
              </w:rPr>
              <w:t xml:space="preserve">Muzikālās deklamācijas likumsakarības un īpatnības dziesmā. </w:t>
            </w:r>
            <w:r w:rsidRPr="001153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A85D7D" w:rsidRDefault="0016488A" w:rsidP="004B1BC0">
            <w:pPr>
              <w:pStyle w:val="Body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Lasīt no </w:t>
            </w:r>
            <w:r w:rsidRPr="00A85D7D">
              <w:rPr>
                <w:rFonts w:ascii="Times New Roman" w:hAnsi="Times New Roman" w:cs="Times New Roman"/>
              </w:rPr>
              <w:t>Šmite, G</w:t>
            </w:r>
            <w:r>
              <w:rPr>
                <w:rFonts w:ascii="Times New Roman" w:hAnsi="Times New Roman" w:cs="Times New Roman"/>
              </w:rPr>
              <w:t>.</w:t>
            </w:r>
            <w:r w:rsidRPr="00A85D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(2012). </w:t>
            </w:r>
            <w:r w:rsidRPr="00A85D7D">
              <w:rPr>
                <w:rFonts w:ascii="Times New Roman" w:hAnsi="Times New Roman" w:cs="Times New Roman"/>
                <w:bCs/>
                <w:i/>
              </w:rPr>
              <w:t>Mūzikas un teksta mijiedarbes jaunās koncepcijas latviešu kormūzikā (21. gadsimta pirmā dekāde</w:t>
            </w:r>
            <w:r w:rsidRPr="00A85D7D">
              <w:rPr>
                <w:rFonts w:ascii="Times New Roman" w:hAnsi="Times New Roman" w:cs="Times New Roman"/>
                <w:bCs/>
              </w:rPr>
              <w:t xml:space="preserve">). Promocijas </w:t>
            </w:r>
            <w:r>
              <w:rPr>
                <w:rFonts w:ascii="Times New Roman" w:hAnsi="Times New Roman" w:cs="Times New Roman"/>
                <w:bCs/>
              </w:rPr>
              <w:t xml:space="preserve">darbs. Rīga: JVLMA </w:t>
            </w:r>
          </w:p>
          <w:p w:rsidR="0016488A" w:rsidRPr="00115364" w:rsidRDefault="0016488A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Skaņdarbu analīze, instrumentāla vai vokāla kompozīcija.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115364">
              <w:rPr>
                <w:rFonts w:ascii="Times New Roman" w:hAnsi="Times New Roman" w:cs="Times New Roman"/>
                <w:lang w:val="es-MX"/>
              </w:rPr>
              <w:t xml:space="preserve">Kontrasts kā vienkāršo </w:t>
            </w:r>
            <w:r w:rsidRPr="00115364">
              <w:rPr>
                <w:rFonts w:ascii="Times New Roman" w:hAnsi="Times New Roman" w:cs="Times New Roman"/>
                <w:lang w:val="es-MX"/>
              </w:rPr>
              <w:lastRenderedPageBreak/>
              <w:t xml:space="preserve">formu galvenais attīstības faktors. </w:t>
            </w:r>
          </w:p>
          <w:p w:rsidR="0016488A" w:rsidRPr="00115364" w:rsidRDefault="0016488A" w:rsidP="004B1BC0">
            <w:pPr>
              <w:suppressAutoHyphens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Variēšana kā viens no materiāla pamatattīstības paņēmieniem.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rPr>
                <w:rFonts w:ascii="Times New Roman" w:eastAsia="TimesNewRomanPSMT" w:hAnsi="Times New Roman" w:cs="Times New Roman"/>
                <w:i/>
                <w:iCs/>
                <w:color w:val="FF0000"/>
                <w:kern w:val="1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 xml:space="preserve">Skaņdarbu analīze, instrumentāla vai </w:t>
            </w:r>
            <w:r w:rsidRPr="00115364">
              <w:rPr>
                <w:rFonts w:ascii="Times New Roman" w:hAnsi="Times New Roman" w:cs="Times New Roman"/>
              </w:rPr>
              <w:lastRenderedPageBreak/>
              <w:t>vokāla kompozīcija.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eastAsia="Arial Unicode MS" w:hAnsi="Times New Roman" w:cs="Times New Roman"/>
                <w:bCs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Pašsacerēta instrumentāla vai vokāla kompozīcija.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Pašsacerēta instrumentāla vai vokāla kompozīcija.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eastAsia="TrebuchetMS" w:hAnsi="Times New Roman" w:cs="Times New Roman"/>
                <w:bCs/>
                <w:iCs/>
                <w:kern w:val="1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Pašsacerēta instrumentāla vai vokāla kompozīcija.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Pašsacerēta instrumentāla vai vokāla kompozīcija.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eastAsia="TimesNewRomanPSMT" w:hAnsi="Times New Roman" w:cs="Times New Roman"/>
                <w:kern w:val="1"/>
                <w:lang w:eastAsia="ar-SA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 xml:space="preserve">Aranžēšanas pamatprincipi </w:t>
            </w:r>
            <w:r>
              <w:rPr>
                <w:rFonts w:ascii="Times New Roman" w:hAnsi="Times New Roman" w:cs="Times New Roman"/>
                <w:lang w:eastAsia="en-GB"/>
              </w:rPr>
              <w:t>dažādiem sastāviem.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suppressAutoHyphens/>
              <w:snapToGrid w:val="0"/>
              <w:rPr>
                <w:rFonts w:ascii="Times New Roman" w:eastAsia="Arial Unicode MS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 xml:space="preserve">Skaņdarbu vai to fragmentu partitūru analīze. </w:t>
            </w:r>
            <w:r w:rsidRPr="00115364">
              <w:rPr>
                <w:rFonts w:ascii="Times New Roman" w:hAnsi="Times New Roman" w:cs="Times New Roman"/>
                <w:lang w:eastAsia="en-GB"/>
              </w:rPr>
              <w:t>Patstāvīgi izvēlētā skaņdarba iespējamie pārlikumi citiem instrumentu sastāviem. Patstāvīgi izvēlētā skaņdarba aranžēšana ansamblim (pēc izvēles).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>Aranžējumi solistam un ansamblim (dažādi sastāvi), korim.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suppressAutoHyphens/>
              <w:snapToGrid w:val="0"/>
              <w:rPr>
                <w:rFonts w:ascii="Times New Roman" w:hAnsi="Times New Roman" w:cs="Times New Roman"/>
                <w:lang w:eastAsia="en-GB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>Aranžēt divas patstāvīgi izvēlētas dziesmas bērnu korim un solistam.</w:t>
            </w:r>
          </w:p>
          <w:p w:rsidR="0016488A" w:rsidRPr="00115364" w:rsidRDefault="0016488A" w:rsidP="004B1BC0">
            <w:pPr>
              <w:suppressAutoHyphens/>
              <w:snapToGrid w:val="0"/>
              <w:rPr>
                <w:rFonts w:ascii="Times New Roman" w:eastAsia="Arial Unicode MS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Skaņdarbu analīze</w:t>
            </w:r>
            <w:proofErr w:type="gramStart"/>
            <w:r w:rsidRPr="0011536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115364">
              <w:rPr>
                <w:rFonts w:ascii="Times New Roman" w:hAnsi="Times New Roman" w:cs="Times New Roman"/>
              </w:rPr>
              <w:t>un aranžēšana.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eastAsia="TrebuchetMS" w:hAnsi="Times New Roman" w:cs="Times New Roman"/>
                <w:iCs/>
                <w:kern w:val="1"/>
                <w:lang w:eastAsia="ar-SA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>Instrumentālā pavadījuma izveidošana, klavierizvilkums. Aranžējums klavierēm četrrocīgi, skaņdarbu atvieglotās redakcijas.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15364">
              <w:rPr>
                <w:rFonts w:ascii="Times New Roman" w:hAnsi="Times New Roman" w:cs="Times New Roman"/>
                <w:iCs/>
              </w:rPr>
              <w:t>2</w:t>
            </w:r>
          </w:p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6488A" w:rsidRPr="00115364" w:rsidRDefault="0016488A" w:rsidP="004B1BC0">
            <w:pPr>
              <w:suppressAutoHyphens/>
              <w:rPr>
                <w:rFonts w:ascii="Times New Roman" w:hAnsi="Times New Roman" w:cs="Times New Roman"/>
                <w:lang w:eastAsia="en-GB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>Instrumentālo pavadījumu izpēte, patstāvīgi izvēlēta skaņdarba aranžējums klavierēm četrrocīgi.</w:t>
            </w:r>
          </w:p>
          <w:p w:rsidR="0016488A" w:rsidRPr="00115364" w:rsidRDefault="0016488A" w:rsidP="004B1BC0">
            <w:pPr>
              <w:suppressAutoHyphens/>
              <w:rPr>
                <w:rFonts w:ascii="Times New Roman" w:eastAsia="Arial Unicode MS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Uzdotā skaņdarba analīze un a</w:t>
            </w:r>
            <w:r w:rsidRPr="00115364">
              <w:rPr>
                <w:rFonts w:ascii="Times New Roman" w:hAnsi="Times New Roman" w:cs="Times New Roman"/>
                <w:lang w:eastAsia="en-GB"/>
              </w:rPr>
              <w:t>ranžējums</w:t>
            </w:r>
            <w:r w:rsidRPr="00115364">
              <w:rPr>
                <w:rFonts w:ascii="Times New Roman" w:hAnsi="Times New Roman" w:cs="Times New Roman"/>
              </w:rPr>
              <w:t>.</w:t>
            </w:r>
          </w:p>
        </w:tc>
      </w:tr>
      <w:tr w:rsidR="0016488A" w:rsidRPr="00307252" w:rsidTr="004B1BC0"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rPr>
                <w:rFonts w:ascii="Times New Roman" w:hAnsi="Times New Roman" w:cs="Times New Roman"/>
                <w:lang w:eastAsia="en-GB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>Elektroniskas partitūras izveidošana.</w:t>
            </w:r>
          </w:p>
          <w:p w:rsidR="0016488A" w:rsidRPr="00115364" w:rsidRDefault="0016488A" w:rsidP="004B1BC0">
            <w:pPr>
              <w:rPr>
                <w:rFonts w:ascii="Times New Roman" w:hAnsi="Times New Roman" w:cs="Times New Roman"/>
                <w:lang w:eastAsia="en-GB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 xml:space="preserve">Daudzbalsības elektronisks pieraksts. 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suppressAutoHyphens/>
              <w:snapToGrid w:val="0"/>
              <w:rPr>
                <w:rFonts w:ascii="Times New Roman" w:hAnsi="Times New Roman" w:cs="Times New Roman"/>
                <w:lang w:eastAsia="en-GB"/>
              </w:rPr>
            </w:pPr>
            <w:r w:rsidRPr="00115364">
              <w:rPr>
                <w:rFonts w:ascii="Times New Roman" w:hAnsi="Times New Roman" w:cs="Times New Roman"/>
                <w:lang w:eastAsia="en-GB"/>
              </w:rPr>
              <w:t xml:space="preserve">Datorprogrammas pamatfunkciju pastāvīga izpēte, vienbalsīga un daudzbalsīga muzikālā fragmenta pieraksts. Iepriekš izveidota (patstāvīgi sacerēta) skaņdarba </w:t>
            </w:r>
            <w:r w:rsidRPr="00115364">
              <w:rPr>
                <w:rFonts w:ascii="Times New Roman" w:hAnsi="Times New Roman" w:cs="Times New Roman"/>
                <w:lang w:eastAsia="en-GB"/>
              </w:rPr>
              <w:lastRenderedPageBreak/>
              <w:t xml:space="preserve">aranžējums. </w:t>
            </w:r>
          </w:p>
        </w:tc>
      </w:tr>
      <w:tr w:rsidR="0016488A" w:rsidRPr="00307252" w:rsidTr="004B1BC0">
        <w:trPr>
          <w:trHeight w:val="1277"/>
        </w:trPr>
        <w:tc>
          <w:tcPr>
            <w:tcW w:w="2722" w:type="dxa"/>
            <w:vMerge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9" w:type="dxa"/>
          </w:tcPr>
          <w:p w:rsidR="0016488A" w:rsidRPr="00115364" w:rsidRDefault="0016488A" w:rsidP="004B1BC0">
            <w:pPr>
              <w:suppressAutoHyphens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Pašsacerēta kompozīcija.</w:t>
            </w:r>
          </w:p>
          <w:p w:rsidR="0016488A" w:rsidRPr="00115364" w:rsidRDefault="0016488A" w:rsidP="004B1BC0">
            <w:pPr>
              <w:suppressAutoHyphens/>
              <w:rPr>
                <w:rFonts w:ascii="Times New Roman" w:eastAsia="Arial Unicode MS" w:hAnsi="Times New Roman" w:cs="Times New Roman"/>
                <w:lang w:eastAsia="ar-SA"/>
              </w:rPr>
            </w:pPr>
            <w:r w:rsidRPr="00115364">
              <w:rPr>
                <w:rFonts w:ascii="Times New Roman" w:hAnsi="Times New Roman" w:cs="Times New Roman"/>
              </w:rPr>
              <w:t>Dotā mūzikas skaņdarba aranžējums.</w:t>
            </w:r>
          </w:p>
        </w:tc>
        <w:tc>
          <w:tcPr>
            <w:tcW w:w="1244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42" w:type="dxa"/>
          </w:tcPr>
          <w:p w:rsidR="0016488A" w:rsidRPr="00115364" w:rsidRDefault="0016488A" w:rsidP="004B1BC0">
            <w:pPr>
              <w:jc w:val="center"/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6488A" w:rsidRPr="00115364" w:rsidRDefault="0016488A" w:rsidP="004B1BC0">
            <w:pPr>
              <w:rPr>
                <w:rFonts w:ascii="Times New Roman" w:hAnsi="Times New Roman" w:cs="Times New Roman"/>
              </w:rPr>
            </w:pPr>
            <w:r w:rsidRPr="00115364">
              <w:rPr>
                <w:rFonts w:ascii="Times New Roman" w:hAnsi="Times New Roman" w:cs="Times New Roman"/>
              </w:rPr>
              <w:t>Pašsacerēta instrumentāla vai vokāla kompozīcija.</w:t>
            </w:r>
          </w:p>
        </w:tc>
      </w:tr>
      <w:tr w:rsidR="0016488A" w:rsidRPr="00307252" w:rsidTr="004B1BC0">
        <w:trPr>
          <w:trHeight w:val="1771"/>
        </w:trPr>
        <w:tc>
          <w:tcPr>
            <w:tcW w:w="2722" w:type="dxa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5891" w:type="dxa"/>
            <w:gridSpan w:val="4"/>
          </w:tcPr>
          <w:p w:rsidR="0016488A" w:rsidRPr="00354B3B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54B3B">
              <w:rPr>
                <w:rFonts w:ascii="Times New Roman" w:hAnsi="Times New Roman" w:cs="Times New Roman"/>
                <w:b/>
                <w:bCs/>
              </w:rPr>
              <w:t>Zināšanas</w:t>
            </w:r>
          </w:p>
          <w:p w:rsidR="0016488A" w:rsidRPr="00354B3B" w:rsidRDefault="0016488A" w:rsidP="004B1BC0">
            <w:pPr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Spēj parādīt mūzikas mākslas nozarei raksturīgās specializētās improvizācijas, kompozīcijas un aranžēšanas pamata teorētiskās zināšanas un šo zināšanu praktisku izpratni. Prot:</w:t>
            </w:r>
          </w:p>
          <w:p w:rsidR="0016488A" w:rsidRPr="00354B3B" w:rsidRDefault="0016488A" w:rsidP="0016488A">
            <w:pPr>
              <w:widowControl w:val="0"/>
              <w:numPr>
                <w:ilvl w:val="0"/>
                <w:numId w:val="3"/>
              </w:numPr>
              <w:suppressAutoHyphens/>
              <w:ind w:left="0" w:hanging="686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- izskaidrot, salīdzināt, analizēt, pielietot, brīvi orientēties improvizācijai vai aranžēšanai nepieciešamos izteiksmes līdzekļos;</w:t>
            </w:r>
          </w:p>
          <w:p w:rsidR="0016488A" w:rsidRPr="00354B3B" w:rsidRDefault="0016488A" w:rsidP="0016488A">
            <w:pPr>
              <w:widowControl w:val="0"/>
              <w:numPr>
                <w:ilvl w:val="0"/>
                <w:numId w:val="2"/>
              </w:numPr>
              <w:tabs>
                <w:tab w:val="clear" w:pos="2345"/>
              </w:tabs>
              <w:suppressAutoHyphens/>
              <w:ind w:left="0" w:hanging="18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- izskaidrot burtu apzīmējumu izpausmes veidus dažādu stilu un žanru skaņdarbos;</w:t>
            </w:r>
          </w:p>
          <w:p w:rsidR="0016488A" w:rsidRPr="00354B3B" w:rsidRDefault="0016488A" w:rsidP="004B1BC0">
            <w:pPr>
              <w:pStyle w:val="ListParagraph"/>
              <w:widowControl w:val="0"/>
              <w:suppressAutoHyphens/>
              <w:ind w:left="0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-</w:t>
            </w:r>
            <w:proofErr w:type="gramStart"/>
            <w:r w:rsidRPr="00354B3B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354B3B">
              <w:rPr>
                <w:rFonts w:ascii="Times New Roman" w:hAnsi="Times New Roman" w:cs="Times New Roman"/>
              </w:rPr>
              <w:t>pārzin kompozīcijas terminoloģiju;</w:t>
            </w:r>
          </w:p>
          <w:p w:rsidR="0016488A" w:rsidRPr="00354B3B" w:rsidRDefault="0016488A" w:rsidP="004B1BC0">
            <w:pPr>
              <w:pStyle w:val="ListParagraph"/>
              <w:widowControl w:val="0"/>
              <w:suppressAutoHyphens/>
              <w:ind w:left="0"/>
              <w:rPr>
                <w:rFonts w:ascii="Times New Roman" w:hAnsi="Times New Roman" w:cs="Times New Roman"/>
                <w:i/>
              </w:rPr>
            </w:pPr>
            <w:r w:rsidRPr="00354B3B">
              <w:rPr>
                <w:rFonts w:ascii="Times New Roman" w:hAnsi="Times New Roman" w:cs="Times New Roman"/>
              </w:rPr>
              <w:t>- prot sasaistīt improvizācijas, kompozīcijas</w:t>
            </w:r>
            <w:proofErr w:type="gramStart"/>
            <w:r w:rsidRPr="00354B3B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354B3B">
              <w:rPr>
                <w:rFonts w:ascii="Times New Roman" w:hAnsi="Times New Roman" w:cs="Times New Roman"/>
              </w:rPr>
              <w:t>mācību ar citiem mūzikas teorētiskajiem kursiem un specialitāti, arī pedagoģiskās un koncertprakses kontekstā;</w:t>
            </w:r>
          </w:p>
          <w:p w:rsidR="0016488A" w:rsidRPr="00354B3B" w:rsidRDefault="0016488A" w:rsidP="004B1BC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54B3B">
              <w:rPr>
                <w:rFonts w:ascii="Times New Roman" w:hAnsi="Times New Roman" w:cs="Times New Roman"/>
                <w:i/>
              </w:rPr>
              <w:t xml:space="preserve">- </w:t>
            </w:r>
            <w:r w:rsidRPr="00354B3B">
              <w:rPr>
                <w:rFonts w:ascii="Times New Roman" w:hAnsi="Times New Roman" w:cs="Times New Roman"/>
              </w:rPr>
              <w:t xml:space="preserve">prot piedāvāt pamatotu risinājumu. </w:t>
            </w:r>
          </w:p>
          <w:p w:rsidR="0016488A" w:rsidRPr="00354B3B" w:rsidRDefault="0016488A" w:rsidP="004B1BC0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54B3B">
              <w:rPr>
                <w:rFonts w:ascii="Times New Roman" w:hAnsi="Times New Roman" w:cs="Times New Roman"/>
                <w:b/>
                <w:bCs/>
              </w:rPr>
              <w:t>Prasmes</w:t>
            </w:r>
          </w:p>
          <w:p w:rsidR="0016488A" w:rsidRPr="00354B3B" w:rsidRDefault="0016488A" w:rsidP="0016488A">
            <w:pPr>
              <w:numPr>
                <w:ilvl w:val="0"/>
                <w:numId w:val="4"/>
              </w:numPr>
              <w:ind w:left="135" w:hanging="13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prasme patstāvīgi veidot improvizāciju dažādos stilos;</w:t>
            </w:r>
          </w:p>
          <w:p w:rsidR="0016488A" w:rsidRPr="00354B3B" w:rsidRDefault="0016488A" w:rsidP="0016488A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prasme radoši izvēlēties attiecīgos mūzikas izteiksmes līdzekļus;</w:t>
            </w:r>
          </w:p>
          <w:p w:rsidR="0016488A" w:rsidRPr="00354B3B" w:rsidRDefault="0016488A" w:rsidP="0016488A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prasme patstāvīgi piemeklēt attiecīgo faktūras veidu dotajai melodijai;</w:t>
            </w:r>
          </w:p>
          <w:p w:rsidR="0016488A" w:rsidRPr="00354B3B" w:rsidRDefault="0016488A" w:rsidP="0016488A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prasme patstāvīgi salīdzināt improvizācijas un kompozīcijas stilistiskās īpatnības dažāda stila un žanra skaņdarbos;</w:t>
            </w:r>
          </w:p>
          <w:p w:rsidR="0016488A" w:rsidRPr="00354B3B" w:rsidRDefault="0016488A" w:rsidP="0016488A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prasme sacerēt skaņdarbu;</w:t>
            </w:r>
          </w:p>
          <w:p w:rsidR="0016488A" w:rsidRPr="00354B3B" w:rsidRDefault="0016488A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 xml:space="preserve"> - prasme radoši veidot tematismu, to pierakstīt notīs balstoties zinātniskā pieejā;</w:t>
            </w:r>
          </w:p>
          <w:p w:rsidR="0016488A" w:rsidRPr="00354B3B" w:rsidRDefault="0016488A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- prasme veidot improvizāciju nestandarta melodijai</w:t>
            </w:r>
          </w:p>
          <w:p w:rsidR="0016488A" w:rsidRPr="00354B3B" w:rsidRDefault="0016488A" w:rsidP="0016488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13" w:hanging="141"/>
              <w:jc w:val="both"/>
              <w:rPr>
                <w:rFonts w:ascii="Times New Roman" w:hAnsi="Times New Roman" w:cs="Times New Roman"/>
                <w:bCs/>
              </w:rPr>
            </w:pPr>
            <w:r w:rsidRPr="00354B3B">
              <w:rPr>
                <w:rFonts w:ascii="Times New Roman" w:hAnsi="Times New Roman" w:cs="Times New Roman"/>
              </w:rPr>
              <w:t>prasme veidot aranžējumus (atbilstoši apakšspecializācijai);</w:t>
            </w:r>
          </w:p>
          <w:p w:rsidR="0016488A" w:rsidRPr="00354B3B" w:rsidRDefault="0016488A" w:rsidP="004B1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4B3B">
              <w:rPr>
                <w:rFonts w:ascii="Times New Roman" w:hAnsi="Times New Roman" w:cs="Times New Roman"/>
                <w:b/>
                <w:bCs/>
              </w:rPr>
              <w:t>Kompetence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  <w:p w:rsidR="0016488A" w:rsidRPr="00354B3B" w:rsidRDefault="0016488A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eastAsia="TimesNewRomanPS-BoldMT" w:hAnsi="Times New Roman" w:cs="Times New Roman"/>
                <w:kern w:val="2"/>
                <w:lang w:eastAsia="ar-SA"/>
              </w:rPr>
              <w:t xml:space="preserve">- </w:t>
            </w:r>
            <w:r w:rsidRPr="00354B3B">
              <w:rPr>
                <w:rFonts w:ascii="Times New Roman" w:hAnsi="Times New Roman" w:cs="Times New Roman"/>
              </w:rPr>
              <w:t>pārvalda praktiskās improvizācijas, kompozīcijas un aranžēšanas pamatiemaņas;</w:t>
            </w:r>
          </w:p>
          <w:p w:rsidR="0016488A" w:rsidRPr="00354B3B" w:rsidRDefault="0016488A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- prot improvizēt pēc dotās tēmas dažādās faktūrās un stilos;</w:t>
            </w:r>
          </w:p>
          <w:p w:rsidR="0016488A" w:rsidRDefault="0016488A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354B3B">
              <w:rPr>
                <w:rFonts w:ascii="Times New Roman" w:hAnsi="Times New Roman" w:cs="Times New Roman"/>
              </w:rPr>
              <w:t>- prot ilgtspējīgi patstāvīgi saistīt improvizācijas</w:t>
            </w:r>
            <w:r>
              <w:rPr>
                <w:rFonts w:ascii="Times New Roman" w:hAnsi="Times New Roman" w:cs="Times New Roman"/>
              </w:rPr>
              <w:t>,</w:t>
            </w:r>
            <w:r w:rsidRPr="00354B3B">
              <w:rPr>
                <w:rFonts w:ascii="Times New Roman" w:hAnsi="Times New Roman" w:cs="Times New Roman"/>
              </w:rPr>
              <w:t xml:space="preserve"> kompozīcijas</w:t>
            </w:r>
            <w:r>
              <w:rPr>
                <w:rFonts w:ascii="Times New Roman" w:hAnsi="Times New Roman" w:cs="Times New Roman"/>
              </w:rPr>
              <w:t xml:space="preserve"> un aranžēšanas</w:t>
            </w:r>
            <w:r w:rsidRPr="00354B3B">
              <w:rPr>
                <w:rFonts w:ascii="Times New Roman" w:hAnsi="Times New Roman" w:cs="Times New Roman"/>
              </w:rPr>
              <w:t xml:space="preserve"> mācību ar citiem mūzikas teorētiskajiem kursiem un specialitāti;</w:t>
            </w:r>
          </w:p>
          <w:p w:rsidR="0016488A" w:rsidRPr="00DB0947" w:rsidRDefault="0016488A" w:rsidP="0016488A">
            <w:pPr>
              <w:pStyle w:val="ListParagraph"/>
              <w:numPr>
                <w:ilvl w:val="0"/>
                <w:numId w:val="6"/>
              </w:numPr>
              <w:ind w:left="113" w:hanging="113"/>
              <w:rPr>
                <w:rFonts w:ascii="Times New Roman" w:eastAsia="Times New Roman" w:hAnsi="Times New Roman" w:cs="Times New Roman"/>
                <w:lang w:eastAsia="lv-LV"/>
              </w:rPr>
            </w:pPr>
            <w:r w:rsidRPr="00DB0947">
              <w:rPr>
                <w:rFonts w:ascii="Times New Roman" w:eastAsia="Times New Roman" w:hAnsi="Times New Roman" w:cs="Times New Roman"/>
                <w:lang w:eastAsia="en-GB"/>
              </w:rPr>
              <w:t>prot izveidot sava sacerētā skaņdarba nošu partitūru datorsalikumā;</w:t>
            </w:r>
          </w:p>
          <w:p w:rsidR="0016488A" w:rsidRPr="00C53B11" w:rsidRDefault="0016488A" w:rsidP="004B1BC0">
            <w:pPr>
              <w:tabs>
                <w:tab w:val="left" w:pos="605"/>
              </w:tabs>
              <w:ind w:left="125" w:hanging="14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54B3B">
              <w:rPr>
                <w:rFonts w:ascii="Times New Roman" w:hAnsi="Times New Roman" w:cs="Times New Roman"/>
              </w:rPr>
              <w:t>prot paust savu attieksmi, izvērtējot savu un citu studentu kompozīcijas un improvizācijas</w:t>
            </w:r>
            <w:r w:rsidRPr="00C53B11">
              <w:rPr>
                <w:rFonts w:ascii="Times New Roman" w:hAnsi="Times New Roman" w:cs="Times New Roman"/>
              </w:rPr>
              <w:t xml:space="preserve"> prasmes un to izmantošanu profesionāli pedagoģiskajā darbībā;</w:t>
            </w:r>
          </w:p>
          <w:p w:rsidR="0016488A" w:rsidRPr="00C53B11" w:rsidRDefault="0016488A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C53B11">
              <w:rPr>
                <w:rFonts w:ascii="Times New Roman" w:hAnsi="Times New Roman" w:cs="Times New Roman"/>
              </w:rPr>
              <w:t xml:space="preserve">- savas darbības rezultātā studenti apzinās mūzikas kultūrkonteksta daudzveidību un iespējas savā profesionālajā darbībā arī multikulturālajā vidē, </w:t>
            </w:r>
          </w:p>
          <w:p w:rsidR="0016488A" w:rsidRPr="00783C33" w:rsidRDefault="0016488A" w:rsidP="004B1BC0">
            <w:pPr>
              <w:tabs>
                <w:tab w:val="left" w:pos="605"/>
              </w:tabs>
              <w:ind w:left="125" w:hanging="125"/>
              <w:jc w:val="both"/>
              <w:rPr>
                <w:rFonts w:ascii="Times New Roman" w:hAnsi="Times New Roman" w:cs="Times New Roman"/>
              </w:rPr>
            </w:pPr>
            <w:r w:rsidRPr="00C53B11">
              <w:rPr>
                <w:rFonts w:ascii="Times New Roman" w:hAnsi="Times New Roman" w:cs="Times New Roman"/>
              </w:rPr>
              <w:t>- ievēro profesionālās ētikas normas.</w:t>
            </w:r>
          </w:p>
        </w:tc>
      </w:tr>
      <w:tr w:rsidR="0016488A" w:rsidRPr="00307252" w:rsidTr="004B1BC0">
        <w:trPr>
          <w:trHeight w:val="274"/>
        </w:trPr>
        <w:tc>
          <w:tcPr>
            <w:tcW w:w="2722" w:type="dxa"/>
          </w:tcPr>
          <w:p w:rsidR="0016488A" w:rsidRPr="002015FD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015FD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5891" w:type="dxa"/>
            <w:gridSpan w:val="4"/>
          </w:tcPr>
          <w:p w:rsidR="0016488A" w:rsidRPr="00C53B11" w:rsidRDefault="0016488A" w:rsidP="004B1B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4328A">
              <w:rPr>
                <w:rFonts w:ascii="Times New Roman" w:hAnsi="Times New Roman" w:cs="Times New Roman"/>
                <w:bCs/>
              </w:rPr>
              <w:t xml:space="preserve">Patstāvīgajā darbā students nostiprina kontaktstundās apgūto </w:t>
            </w:r>
            <w:r w:rsidRPr="0024328A">
              <w:rPr>
                <w:rFonts w:ascii="Times New Roman" w:hAnsi="Times New Roman" w:cs="Times New Roman"/>
              </w:rPr>
              <w:t>improvizācijas, kompozīcijas un aranžēšanas zināšanu izpratni</w:t>
            </w:r>
            <w:r w:rsidRPr="0024328A">
              <w:rPr>
                <w:rFonts w:ascii="Times New Roman" w:hAnsi="Times New Roman" w:cs="Times New Roman"/>
                <w:bCs/>
              </w:rPr>
              <w:t xml:space="preserve">, nostiprina attiecīgus </w:t>
            </w:r>
            <w:r w:rsidRPr="0024328A">
              <w:rPr>
                <w:rFonts w:ascii="Times New Roman" w:hAnsi="Times New Roman" w:cs="Times New Roman"/>
              </w:rPr>
              <w:t>improvizācijas un aranžēšanas paņēmienus,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24328A">
              <w:rPr>
                <w:rFonts w:ascii="Times New Roman" w:hAnsi="Times New Roman" w:cs="Times New Roman"/>
                <w:bCs/>
              </w:rPr>
              <w:t xml:space="preserve">analizē </w:t>
            </w:r>
            <w:r w:rsidRPr="0024328A">
              <w:rPr>
                <w:rFonts w:ascii="Times New Roman" w:hAnsi="Times New Roman" w:cs="Times New Roman"/>
              </w:rPr>
              <w:t>dažādu stilu, žanru un</w:t>
            </w:r>
            <w:r w:rsidRPr="0024328A">
              <w:rPr>
                <w:rFonts w:ascii="Times New Roman" w:hAnsi="Times New Roman" w:cs="Times New Roman"/>
                <w:bCs/>
              </w:rPr>
              <w:t xml:space="preserve"> </w:t>
            </w:r>
            <w:r w:rsidRPr="0024328A">
              <w:rPr>
                <w:rFonts w:ascii="Times New Roman" w:hAnsi="Times New Roman" w:cs="Times New Roman"/>
              </w:rPr>
              <w:t xml:space="preserve">kompozīcijas tehniku </w:t>
            </w:r>
            <w:r w:rsidRPr="0024328A">
              <w:rPr>
                <w:rFonts w:ascii="Times New Roman" w:hAnsi="Times New Roman" w:cs="Times New Roman"/>
                <w:bCs/>
              </w:rPr>
              <w:t xml:space="preserve">skaņdarbus vai skaņdarbu fragmentus, veic radošos uzdevumus, studē </w:t>
            </w:r>
            <w:r w:rsidRPr="0024328A">
              <w:rPr>
                <w:rFonts w:ascii="Times New Roman" w:hAnsi="Times New Roman" w:cs="Times New Roman"/>
                <w:bCs/>
              </w:rPr>
              <w:lastRenderedPageBreak/>
              <w:t xml:space="preserve">teorētisko un metodisko literatūru, </w:t>
            </w:r>
            <w:r w:rsidRPr="0024328A">
              <w:rPr>
                <w:rFonts w:ascii="Times New Roman" w:eastAsia="TimesNewRomanPSMT" w:hAnsi="Times New Roman" w:cs="Times New Roman"/>
                <w:lang w:eastAsia="ar-SA"/>
              </w:rPr>
              <w:t>iegūst iemaņas</w:t>
            </w:r>
            <w:r>
              <w:rPr>
                <w:rFonts w:ascii="Times New Roman" w:eastAsia="TimesNewRomanPSMT" w:hAnsi="Times New Roman" w:cs="Times New Roman"/>
                <w:lang w:eastAsia="ar-SA"/>
              </w:rPr>
              <w:t xml:space="preserve"> </w:t>
            </w:r>
            <w:r w:rsidRPr="0024328A">
              <w:rPr>
                <w:rFonts w:ascii="Times New Roman" w:hAnsi="Times New Roman" w:cs="Times New Roman"/>
              </w:rPr>
              <w:t>improvizācijas spēlē, kompozīcijas un aranžēšanas prasmes.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Prasības kredītpunktu iegūšanai</w:t>
            </w:r>
          </w:p>
        </w:tc>
        <w:tc>
          <w:tcPr>
            <w:tcW w:w="5891" w:type="dxa"/>
            <w:gridSpan w:val="4"/>
          </w:tcPr>
          <w:p w:rsidR="0016488A" w:rsidRPr="00912723" w:rsidRDefault="0016488A" w:rsidP="004B1BC0">
            <w:pPr>
              <w:jc w:val="both"/>
              <w:rPr>
                <w:rFonts w:ascii="Times New Roman" w:hAnsi="Times New Roman" w:cs="Times New Roman"/>
              </w:rPr>
            </w:pPr>
            <w:r w:rsidRPr="00912723">
              <w:rPr>
                <w:rFonts w:ascii="Times New Roman" w:hAnsi="Times New Roman" w:cs="Times New Roman"/>
              </w:rPr>
              <w:t xml:space="preserve">Studiju kursa apguves pārbaudes forma: 7. semestrī diferencēta ieskaite. </w:t>
            </w:r>
          </w:p>
          <w:p w:rsidR="0016488A" w:rsidRPr="001A40A2" w:rsidRDefault="0016488A" w:rsidP="004B1BC0">
            <w:pPr>
              <w:tabs>
                <w:tab w:val="left" w:pos="720"/>
                <w:tab w:val="center" w:pos="4153"/>
                <w:tab w:val="right" w:pos="8306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</w:rPr>
            </w:pPr>
            <w:r w:rsidRPr="001A40A2">
              <w:rPr>
                <w:rFonts w:ascii="Times New Roman" w:hAnsi="Times New Roman" w:cs="Times New Roman"/>
                <w:b/>
              </w:rPr>
              <w:t xml:space="preserve">Izmantojamās studiju formas: </w:t>
            </w:r>
            <w:r w:rsidRPr="001A40A2">
              <w:rPr>
                <w:rFonts w:ascii="Times New Roman" w:hAnsi="Times New Roman" w:cs="Times New Roman"/>
              </w:rPr>
              <w:t>lekcijas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40A2">
              <w:rPr>
                <w:rFonts w:ascii="Times New Roman" w:hAnsi="Times New Roman" w:cs="Times New Roman"/>
              </w:rPr>
              <w:t>(</w:t>
            </w:r>
            <w:r w:rsidRPr="001A40A2"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>informācijas sniegšana, diskusijas),</w:t>
            </w:r>
            <w:r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 xml:space="preserve"> </w:t>
            </w:r>
            <w:r w:rsidRPr="001A40A2">
              <w:rPr>
                <w:rFonts w:ascii="Times New Roman" w:hAnsi="Times New Roman" w:cs="Times New Roman"/>
              </w:rPr>
              <w:t xml:space="preserve">starppārbaudījumi-semināri </w:t>
            </w:r>
            <w:r w:rsidRPr="001A40A2">
              <w:rPr>
                <w:rFonts w:ascii="Times New Roman" w:eastAsia="TimesNewRomanPSMT" w:hAnsi="Times New Roman" w:cs="Times New Roman"/>
                <w:kern w:val="1"/>
                <w:lang w:eastAsia="ar-SA"/>
              </w:rPr>
              <w:t>(kompetences pārbaudes)</w:t>
            </w:r>
            <w:r w:rsidRPr="001A40A2">
              <w:rPr>
                <w:rFonts w:ascii="Times New Roman" w:hAnsi="Times New Roman" w:cs="Times New Roman"/>
              </w:rPr>
              <w:t>, radošie patstāvīgie darbi (</w:t>
            </w:r>
            <w:r w:rsidRPr="001A40A2">
              <w:rPr>
                <w:rFonts w:ascii="Times New Roman" w:hAnsi="Times New Roman" w:cs="Times New Roman"/>
                <w:iCs/>
                <w:spacing w:val="4"/>
                <w:kern w:val="1"/>
                <w:lang w:eastAsia="ar-SA"/>
              </w:rPr>
              <w:t xml:space="preserve">students studē literatūru, analīzē iegūto informāciju, </w:t>
            </w:r>
            <w:r>
              <w:rPr>
                <w:rFonts w:ascii="Times New Roman" w:hAnsi="Times New Roman" w:cs="Times New Roman"/>
                <w:iCs/>
                <w:spacing w:val="4"/>
                <w:kern w:val="1"/>
                <w:lang w:eastAsia="ar-SA"/>
              </w:rPr>
              <w:t xml:space="preserve">improvizē </w:t>
            </w:r>
            <w:r w:rsidRPr="001A40A2">
              <w:rPr>
                <w:rFonts w:ascii="Times New Roman" w:hAnsi="Times New Roman" w:cs="Times New Roman"/>
                <w:iCs/>
                <w:spacing w:val="4"/>
                <w:kern w:val="1"/>
                <w:lang w:eastAsia="ar-SA"/>
              </w:rPr>
              <w:t xml:space="preserve">un </w:t>
            </w:r>
            <w:r>
              <w:rPr>
                <w:rFonts w:ascii="Times New Roman" w:hAnsi="Times New Roman" w:cs="Times New Roman"/>
                <w:iCs/>
                <w:spacing w:val="4"/>
                <w:kern w:val="1"/>
                <w:lang w:eastAsia="ar-SA"/>
              </w:rPr>
              <w:t>komponē</w:t>
            </w:r>
            <w:r w:rsidRPr="001A40A2">
              <w:rPr>
                <w:rFonts w:ascii="Times New Roman" w:hAnsi="Times New Roman" w:cs="Times New Roman"/>
                <w:iCs/>
                <w:spacing w:val="4"/>
                <w:kern w:val="1"/>
                <w:lang w:eastAsia="ar-SA"/>
              </w:rPr>
              <w:t xml:space="preserve">, analizē </w:t>
            </w:r>
            <w:r>
              <w:rPr>
                <w:rFonts w:ascii="Times New Roman" w:hAnsi="Times New Roman" w:cs="Times New Roman"/>
                <w:iCs/>
                <w:spacing w:val="4"/>
                <w:kern w:val="1"/>
                <w:lang w:eastAsia="ar-SA"/>
              </w:rPr>
              <w:t>dažādu stilu un žanru skaņdarbus</w:t>
            </w:r>
            <w:r w:rsidRPr="001A40A2">
              <w:rPr>
                <w:rFonts w:ascii="Times New Roman" w:hAnsi="Times New Roman" w:cs="Times New Roman"/>
              </w:rPr>
              <w:t xml:space="preserve">), </w:t>
            </w:r>
            <w:r w:rsidRPr="00AE1397">
              <w:rPr>
                <w:rFonts w:ascii="Times New Roman" w:hAnsi="Times New Roman" w:cs="Times New Roman"/>
              </w:rPr>
              <w:t xml:space="preserve">individuālās praktiskās nodarbības, </w:t>
            </w:r>
            <w:r w:rsidRPr="001A40A2">
              <w:rPr>
                <w:rFonts w:ascii="Times New Roman" w:hAnsi="Times New Roman" w:cs="Times New Roman"/>
              </w:rPr>
              <w:t>konsultācijas, ieskaite. Regulārs nodarbību apmeklējums. Kursu apgūst latviešu valodā.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6488A" w:rsidRDefault="0016488A" w:rsidP="004B1B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16488A" w:rsidRPr="001D179E" w:rsidRDefault="0016488A" w:rsidP="004B1B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179E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16488A" w:rsidRPr="001D179E" w:rsidRDefault="0016488A" w:rsidP="0016488A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/>
              </w:rPr>
            </w:pPr>
            <w:r w:rsidRPr="001D179E">
              <w:rPr>
                <w:rFonts w:ascii="Times New Roman" w:hAnsi="Times New Roman" w:cs="Times New Roman"/>
              </w:rPr>
              <w:t xml:space="preserve">regulārs un aktīvs darbs semināros, demonstrējot </w:t>
            </w:r>
            <w:r>
              <w:rPr>
                <w:rFonts w:ascii="Times New Roman" w:hAnsi="Times New Roman" w:cs="Times New Roman"/>
              </w:rPr>
              <w:t xml:space="preserve">improvizācijas, kompozīcijas un aranžēšanas zināšanu </w:t>
            </w:r>
            <w:r w:rsidRPr="001D179E">
              <w:rPr>
                <w:rFonts w:ascii="Times New Roman" w:hAnsi="Times New Roman" w:cs="Times New Roman"/>
              </w:rPr>
              <w:t>izpratni;</w:t>
            </w:r>
          </w:p>
          <w:p w:rsidR="0016488A" w:rsidRPr="001D179E" w:rsidRDefault="0016488A" w:rsidP="0016488A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1D179E">
              <w:rPr>
                <w:rFonts w:ascii="Times New Roman" w:hAnsi="Times New Roman" w:cs="Times New Roman"/>
              </w:rPr>
              <w:t xml:space="preserve">kvalitatīvi izpildīti kursa programmā norādītie patstāvīgie darbi: radošie patstāvīgie darbi </w:t>
            </w:r>
            <w:r>
              <w:rPr>
                <w:rFonts w:ascii="Times New Roman" w:hAnsi="Times New Roman" w:cs="Times New Roman"/>
              </w:rPr>
              <w:t>improvizācijā, kompozīcijā un aranžēšanā</w:t>
            </w:r>
            <w:r w:rsidRPr="001D179E">
              <w:rPr>
                <w:rFonts w:ascii="Times New Roman" w:eastAsia="Times New Roman" w:hAnsi="Times New Roman" w:cs="Times New Roman"/>
              </w:rPr>
              <w:t>,</w:t>
            </w:r>
            <w:r w:rsidRPr="001D179E">
              <w:rPr>
                <w:rFonts w:ascii="Times New Roman" w:hAnsi="Times New Roman" w:cs="Times New Roman"/>
              </w:rPr>
              <w:t xml:space="preserve"> atbildes uz kontroljautājumiem</w:t>
            </w:r>
            <w:r w:rsidRPr="001D179E">
              <w:rPr>
                <w:rFonts w:ascii="Times New Roman" w:eastAsia="Times New Roman" w:hAnsi="Times New Roman" w:cs="Times New Roman"/>
              </w:rPr>
              <w:t>.</w:t>
            </w:r>
          </w:p>
          <w:p w:rsidR="0016488A" w:rsidRPr="001A40A2" w:rsidRDefault="0016488A" w:rsidP="004B1BC0">
            <w:pPr>
              <w:tabs>
                <w:tab w:val="left" w:pos="-340"/>
                <w:tab w:val="left" w:pos="169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iCs/>
              </w:rPr>
            </w:pPr>
            <w:r w:rsidRPr="00A45EA7">
              <w:rPr>
                <w:rFonts w:ascii="Times New Roman" w:hAnsi="Times New Roman" w:cs="Times New Roman"/>
                <w:iCs/>
              </w:rPr>
              <w:t xml:space="preserve">Studentu darbība studiju procesā </w:t>
            </w:r>
            <w:r>
              <w:rPr>
                <w:rFonts w:ascii="Times New Roman" w:hAnsi="Times New Roman" w:cs="Times New Roman"/>
              </w:rPr>
              <w:t>improvizācijas, kompozīcijas un aranžēšanas</w:t>
            </w:r>
            <w:r w:rsidRPr="00A45EA7">
              <w:rPr>
                <w:rFonts w:ascii="Times New Roman" w:hAnsi="Times New Roman" w:cs="Times New Roman"/>
                <w:iCs/>
              </w:rPr>
              <w:t xml:space="preserve"> kursā tiek vērtēta pēc šādiem kritērijiem: </w:t>
            </w:r>
            <w:r>
              <w:rPr>
                <w:rFonts w:ascii="Times New Roman" w:hAnsi="Times New Roman" w:cs="Times New Roman"/>
              </w:rPr>
              <w:t xml:space="preserve">improvizācijas un kompozīcijas </w:t>
            </w:r>
            <w:r w:rsidRPr="00A45EA7">
              <w:rPr>
                <w:rFonts w:ascii="Times New Roman" w:hAnsi="Times New Roman" w:cs="Times New Roman"/>
                <w:iCs/>
              </w:rPr>
              <w:t xml:space="preserve">kompetence, </w:t>
            </w:r>
            <w:r>
              <w:rPr>
                <w:rFonts w:ascii="Times New Roman" w:hAnsi="Times New Roman" w:cs="Times New Roman"/>
              </w:rPr>
              <w:t>aranžēšanas</w:t>
            </w:r>
            <w:r w:rsidRPr="00A45EA7">
              <w:rPr>
                <w:rFonts w:ascii="Times New Roman" w:hAnsi="Times New Roman" w:cs="Times New Roman"/>
                <w:iCs/>
              </w:rPr>
              <w:t xml:space="preserve"> praktiskā prasme, </w:t>
            </w:r>
            <w:r>
              <w:rPr>
                <w:rFonts w:ascii="Times New Roman" w:hAnsi="Times New Roman" w:cs="Times New Roman"/>
              </w:rPr>
              <w:t>kompozīcijas</w:t>
            </w:r>
            <w:r w:rsidRPr="00A45EA7">
              <w:rPr>
                <w:rFonts w:ascii="Times New Roman" w:hAnsi="Times New Roman" w:cs="Times New Roman"/>
                <w:iCs/>
              </w:rPr>
              <w:t xml:space="preserve"> teorijas zināšanas </w:t>
            </w:r>
            <w:r w:rsidRPr="00A45EA7">
              <w:rPr>
                <w:rFonts w:ascii="Times New Roman" w:hAnsi="Times New Roman" w:cs="Times New Roman"/>
              </w:rPr>
              <w:t>radoš</w:t>
            </w:r>
            <w:r>
              <w:rPr>
                <w:rFonts w:ascii="Times New Roman" w:hAnsi="Times New Roman" w:cs="Times New Roman"/>
              </w:rPr>
              <w:t>o</w:t>
            </w:r>
            <w:r w:rsidRPr="00A45EA7">
              <w:rPr>
                <w:rFonts w:ascii="Times New Roman" w:hAnsi="Times New Roman" w:cs="Times New Roman"/>
              </w:rPr>
              <w:t xml:space="preserve"> patstāvīg</w:t>
            </w:r>
            <w:r>
              <w:rPr>
                <w:rFonts w:ascii="Times New Roman" w:hAnsi="Times New Roman" w:cs="Times New Roman"/>
              </w:rPr>
              <w:t>o</w:t>
            </w:r>
            <w:r w:rsidRPr="00A45EA7">
              <w:rPr>
                <w:rFonts w:ascii="Times New Roman" w:hAnsi="Times New Roman" w:cs="Times New Roman"/>
              </w:rPr>
              <w:t xml:space="preserve"> darb</w:t>
            </w:r>
            <w:r>
              <w:rPr>
                <w:rFonts w:ascii="Times New Roman" w:hAnsi="Times New Roman" w:cs="Times New Roman"/>
              </w:rPr>
              <w:t>u</w:t>
            </w:r>
            <w:r w:rsidRPr="00A45EA7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izpildē. </w:t>
            </w:r>
          </w:p>
          <w:p w:rsidR="0016488A" w:rsidRDefault="0016488A" w:rsidP="004B1BC0">
            <w:pPr>
              <w:suppressAutoHyphens/>
              <w:ind w:left="34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16488A" w:rsidRPr="00E41F1F" w:rsidRDefault="0016488A" w:rsidP="004B1BC0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E41F1F">
              <w:rPr>
                <w:rFonts w:ascii="Times New Roman" w:hAnsi="Times New Roman" w:cs="Times New Roman"/>
                <w:b/>
              </w:rPr>
              <w:t xml:space="preserve">Vērtēšanas metode: </w:t>
            </w:r>
            <w:r w:rsidRPr="00E41F1F">
              <w:rPr>
                <w:rFonts w:ascii="Times New Roman" w:hAnsi="Times New Roman" w:cs="Times New Roman"/>
              </w:rPr>
              <w:t>summatīvā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6488A" w:rsidRPr="00AE1397" w:rsidRDefault="0016488A" w:rsidP="004B1BC0">
            <w:pPr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55141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AE1397">
              <w:rPr>
                <w:rFonts w:ascii="Times New Roman" w:hAnsi="Times New Roman" w:cs="Times New Roman"/>
              </w:rPr>
              <w:t xml:space="preserve">diferencēta ieskaite. Improvizācija par doto tēmu – 35%; pašsacerēts skaņdarbs – 40%; skaņdarba aranžējums – 25%. </w:t>
            </w:r>
          </w:p>
          <w:p w:rsidR="0016488A" w:rsidRPr="00F55141" w:rsidRDefault="0016488A" w:rsidP="004B1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CD2056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16488A" w:rsidRPr="00CD2056" w:rsidRDefault="0016488A" w:rsidP="004B1BC0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Studentu spēju attīstības līkne tiek vērtēta vairākas reizes semestrī, proti, semināra stundās un semestra noslēguma pārbaudījumā – eksāmenā. Kopvērtējumu sastāda: semināru vērtējums – 50%, radošs uzdevums – 10%, eksāmens – 40%. Lai veicinātu zināšanu un prasmju vērtēšanas iemaņu attīstību, dažkārt studenti tiek iesaistīti citu studentu kompetences rezultātu novērtēšanā.</w:t>
            </w:r>
          </w:p>
          <w:p w:rsidR="0016488A" w:rsidRPr="00CD2056" w:rsidRDefault="0016488A" w:rsidP="004B1BC0">
            <w:pPr>
              <w:contextualSpacing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Vērtējuma galvenie kritēriji ir apgūto jautājumu izpratnes dziļums, zināšanu noturība, zinātniskās literatūras pārzināšana, kā arī prasme saistīt teorētiskās zināšanas ar praksi.</w:t>
            </w:r>
          </w:p>
          <w:p w:rsidR="0016488A" w:rsidRPr="00CD2056" w:rsidRDefault="0016488A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Vērtējuma kritēriji analītiskajos uzdevumos – pareizība, precizitāte, formas izpratne, spēja domāt un redzēt plašās līnijās (imitācijas, pārstatāmais kontrapunkts, attīstības posmi, kulminācija utt.).</w:t>
            </w:r>
          </w:p>
          <w:p w:rsidR="0016488A" w:rsidRPr="00CD2056" w:rsidRDefault="0016488A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Vērtējuma kritēriji rakstiskajā uzdevumā – uzdevuma atbilstība norādītajiem, dotajiem parametriem, tehniski precīzs izklāsts, mākslinieciski radoša pieeja atbilstoši norādītajai tēmai, nošu teksta fiksējuma pareizrakstība. </w:t>
            </w:r>
          </w:p>
          <w:p w:rsidR="0016488A" w:rsidRPr="00CD2056" w:rsidRDefault="0016488A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  <w:bCs/>
              </w:rPr>
              <w:t>Rakstisko uzdevumu vērtēšanā tiek norādīts attiecīgajā uzdevumā iegūstamais punktu skaits un tiek izmantota atbilstoša vērtēšanas skala.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  <w:bCs/>
                <w:lang w:eastAsia="lv-LV"/>
              </w:rPr>
            </w:pPr>
            <w:r w:rsidRPr="00CD2056">
              <w:rPr>
                <w:rFonts w:ascii="Times New Roman" w:hAnsi="Times New Roman" w:cs="Times New Roman"/>
              </w:rPr>
              <w:t>Studenta kompetenci semināra stundās</w:t>
            </w:r>
            <w:r>
              <w:rPr>
                <w:rFonts w:ascii="Times New Roman" w:hAnsi="Times New Roman" w:cs="Times New Roman"/>
              </w:rPr>
              <w:t xml:space="preserve"> un</w:t>
            </w:r>
            <w:r w:rsidRPr="00CD2056">
              <w:rPr>
                <w:rFonts w:ascii="Times New Roman" w:hAnsi="Times New Roman" w:cs="Times New Roman"/>
                <w:bCs/>
              </w:rPr>
              <w:t xml:space="preserve"> ieskaitē </w:t>
            </w:r>
            <w:r w:rsidRPr="00CD2056">
              <w:rPr>
                <w:rFonts w:ascii="Times New Roman" w:hAnsi="Times New Roman" w:cs="Times New Roman"/>
              </w:rPr>
              <w:t xml:space="preserve">vērtē 10 </w:t>
            </w:r>
            <w:r w:rsidRPr="00CD2056">
              <w:rPr>
                <w:rFonts w:ascii="Times New Roman" w:hAnsi="Times New Roman" w:cs="Times New Roman"/>
              </w:rPr>
              <w:lastRenderedPageBreak/>
              <w:t xml:space="preserve">ballu skalā. </w:t>
            </w:r>
            <w:r w:rsidRPr="00CD2056">
              <w:rPr>
                <w:rFonts w:ascii="Times New Roman" w:hAnsi="Times New Roman" w:cs="Times New Roman"/>
                <w:lang w:eastAsia="lv-LV"/>
              </w:rPr>
              <w:t>Studiju rezultātu vērtējumi 10 ballu skalā ir šādi:</w:t>
            </w:r>
          </w:p>
          <w:p w:rsidR="0016488A" w:rsidRPr="00CD2056" w:rsidRDefault="0016488A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CD2056">
              <w:rPr>
                <w:rFonts w:ascii="Times New Roman" w:hAnsi="Times New Roman" w:cs="Times New Roman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16488A" w:rsidRPr="00CD2056" w:rsidRDefault="0016488A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CD2056">
              <w:rPr>
                <w:rFonts w:ascii="Times New Roman" w:hAnsi="Times New Roman" w:cs="Times New Roman"/>
                <w:lang w:eastAsia="lv-LV"/>
              </w:rPr>
              <w:t>Teicami (9) – zināšanas, prasmes un kompetence pilnībā atbilst studiju kursa apguves prasībām, iegūta prasme patstāvīgi lietot iegūtās zināšanas;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Ļoti labi (8)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p</w:t>
            </w:r>
            <w:r w:rsidRPr="00CD2056">
              <w:rPr>
                <w:rFonts w:ascii="Times New Roman" w:hAnsi="Times New Roman" w:cs="Times New Roman"/>
              </w:rPr>
              <w:t>ilnā mērā apgūtas studiju kursa prasības, iegūta prasme patstāvīgi realizēt apgūto.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Labi (7)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a</w:t>
            </w:r>
            <w:r w:rsidRPr="00CD2056">
              <w:rPr>
                <w:rFonts w:ascii="Times New Roman" w:hAnsi="Times New Roman" w:cs="Times New Roman"/>
              </w:rPr>
              <w:t>pgūtas studiju kursa prasības, iegūtas zināšanas un prasmes, taču ne vienmēr spēj patstāvīgi realizēt apgūto.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Gandrīz labi (6)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a</w:t>
            </w:r>
            <w:r w:rsidRPr="00CD2056">
              <w:rPr>
                <w:rFonts w:ascii="Times New Roman" w:hAnsi="Times New Roman" w:cs="Times New Roman"/>
              </w:rPr>
              <w:t>pgūtas studiju kursa prasības, taču atsevišķās zināšanu un praktiskā darba jomās sniegums ir nepietiekoši stabils un pārliecinošs.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Viduvēji (5)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p</w:t>
            </w:r>
            <w:r w:rsidRPr="00CD2056">
              <w:rPr>
                <w:rFonts w:ascii="Times New Roman" w:hAnsi="Times New Roman" w:cs="Times New Roman"/>
              </w:rPr>
              <w:t>amatvilcienos apgūtas studiju kursa prasības, kaut arī konstatējama vairāku nozīmīgu zināšanu un praktiskā darba jomu nepietiekoša stabilitāte un rezultativitāte.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Gandrīz viduvēji (4)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p</w:t>
            </w:r>
            <w:r w:rsidRPr="00CD2056">
              <w:rPr>
                <w:rFonts w:ascii="Times New Roman" w:hAnsi="Times New Roman" w:cs="Times New Roman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Vāji (3)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z</w:t>
            </w:r>
            <w:r w:rsidRPr="00CD2056">
              <w:rPr>
                <w:rFonts w:ascii="Times New Roman" w:hAnsi="Times New Roman" w:cs="Times New Roman"/>
              </w:rPr>
              <w:t>ināšanas, prasmes un iemaņas dotajā studiju kursā apgūtas virspusēji, nav spēju tās praktiski pielietot.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 xml:space="preserve">Ļoti vāji (2)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a</w:t>
            </w:r>
            <w:r w:rsidRPr="00CD2056">
              <w:rPr>
                <w:rFonts w:ascii="Times New Roman" w:hAnsi="Times New Roman" w:cs="Times New Roman"/>
              </w:rPr>
              <w:t>pgūtas tikai atsevišķas zināšanas un prasmes, taču kopumā trūkst orientācijas un izpratnes studiju kursa prasībās.</w:t>
            </w:r>
          </w:p>
          <w:p w:rsidR="0016488A" w:rsidRPr="00CD2056" w:rsidRDefault="0016488A" w:rsidP="004B1BC0">
            <w:pPr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CD2056">
              <w:rPr>
                <w:rFonts w:ascii="Times New Roman" w:hAnsi="Times New Roman" w:cs="Times New Roman"/>
              </w:rPr>
              <w:t xml:space="preserve">Ļoti, ļoti vāji (1) </w:t>
            </w:r>
            <w:r w:rsidRPr="00CD2056">
              <w:rPr>
                <w:rFonts w:ascii="Times New Roman" w:hAnsi="Times New Roman" w:cs="Times New Roman"/>
                <w:lang w:eastAsia="lv-LV"/>
              </w:rPr>
              <w:t>– n</w:t>
            </w:r>
            <w:r w:rsidRPr="00CD2056">
              <w:rPr>
                <w:rFonts w:ascii="Times New Roman" w:hAnsi="Times New Roman" w:cs="Times New Roman"/>
              </w:rPr>
              <w:t>av priekšstata par studiju kursa būtību.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Default="0016488A" w:rsidP="004B1BC0">
            <w:pPr>
              <w:rPr>
                <w:rFonts w:ascii="Times New Roman" w:hAnsi="Times New Roman" w:cs="Times New Roman"/>
                <w:color w:val="414142"/>
                <w:shd w:val="clear" w:color="auto" w:fill="F1F1F1"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>
              <w:rPr>
                <w:rFonts w:ascii="Times New Roman" w:hAnsi="Times New Roman" w:cs="Times New Roman"/>
                <w:color w:val="414142"/>
                <w:shd w:val="clear" w:color="auto" w:fill="F1F1F1"/>
              </w:rPr>
              <w:t xml:space="preserve"> </w:t>
            </w:r>
          </w:p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</w:tc>
        <w:tc>
          <w:tcPr>
            <w:tcW w:w="5891" w:type="dxa"/>
            <w:gridSpan w:val="4"/>
          </w:tcPr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D86651">
              <w:rPr>
                <w:rFonts w:ascii="Times New Roman" w:hAnsi="Times New Roman" w:cs="Times New Roman"/>
              </w:rPr>
              <w:t xml:space="preserve">Mūzikas izteiksmes līdzekļi.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D86651">
              <w:rPr>
                <w:rFonts w:ascii="Times New Roman" w:hAnsi="Times New Roman" w:cs="Times New Roman"/>
              </w:rPr>
              <w:t xml:space="preserve">Tematiskais grauds. </w:t>
            </w:r>
          </w:p>
          <w:p w:rsidR="0016488A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 w:rsidRPr="00D86651">
              <w:rPr>
                <w:rFonts w:ascii="Times New Roman" w:hAnsi="Times New Roman" w:cs="Times New Roman"/>
              </w:rPr>
              <w:t xml:space="preserve">Mūzikas valodas konstruktīvie elementi (motīvs, frāze, teikums, periods).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Tematisma veidošana un attīstīšana.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D86651">
              <w:rPr>
                <w:rFonts w:ascii="Times New Roman" w:hAnsi="Times New Roman" w:cs="Times New Roman"/>
                <w:lang w:val="es-MX"/>
              </w:rPr>
              <w:t xml:space="preserve">Periods.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D86651">
              <w:rPr>
                <w:rFonts w:ascii="Times New Roman" w:hAnsi="Times New Roman" w:cs="Times New Roman"/>
                <w:lang w:val="es-MX"/>
              </w:rPr>
              <w:t xml:space="preserve">Vienkāršās un saliktās formas.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D86651">
              <w:rPr>
                <w:rFonts w:ascii="Times New Roman" w:hAnsi="Times New Roman" w:cs="Times New Roman"/>
                <w:lang w:val="es-MX"/>
              </w:rPr>
              <w:t xml:space="preserve">Vokālās formas (strofa, variēta strofa, variantveida strofa).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D86651">
              <w:rPr>
                <w:rFonts w:ascii="Times New Roman" w:hAnsi="Times New Roman" w:cs="Times New Roman"/>
                <w:lang w:val="es-MX"/>
              </w:rPr>
              <w:t xml:space="preserve">Muzikālās deklamācijas likumsakarības un īpatnības dziesmā.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s-MX"/>
              </w:rPr>
            </w:pPr>
            <w:r w:rsidRPr="00D86651">
              <w:rPr>
                <w:rFonts w:ascii="Times New Roman" w:hAnsi="Times New Roman" w:cs="Times New Roman"/>
                <w:lang w:val="es-MX"/>
              </w:rPr>
              <w:t xml:space="preserve">Kontrasts kā vienkāršo formu galvenais attīstības faktors.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D86651">
              <w:rPr>
                <w:rFonts w:ascii="Times New Roman" w:hAnsi="Times New Roman" w:cs="Times New Roman"/>
              </w:rPr>
              <w:t xml:space="preserve">Variēšana kā viens no materiāla pamatattīstības paņēmieniem. </w:t>
            </w:r>
          </w:p>
          <w:p w:rsidR="0016488A" w:rsidRPr="00D86651" w:rsidRDefault="0016488A" w:rsidP="004B1BC0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D86651">
              <w:rPr>
                <w:rFonts w:ascii="Times New Roman" w:hAnsi="Times New Roman" w:cs="Times New Roman"/>
              </w:rPr>
              <w:t>Aranžēšanas pamatprincipi.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3969CE" w:rsidRDefault="0016488A" w:rsidP="004B1BC0">
            <w:pPr>
              <w:ind w:left="87"/>
              <w:jc w:val="both"/>
              <w:rPr>
                <w:rFonts w:ascii="Times New Roman" w:hAnsi="Times New Roman" w:cs="Times New Roman"/>
                <w:lang w:val="fr-FR"/>
              </w:rPr>
            </w:pPr>
            <w:r w:rsidRPr="003969CE">
              <w:rPr>
                <w:rFonts w:ascii="Times New Roman" w:hAnsi="Times New Roman" w:cs="Times New Roman"/>
              </w:rPr>
              <w:t xml:space="preserve">Birzkops, J. (1986). </w:t>
            </w:r>
            <w:r w:rsidRPr="003969CE">
              <w:rPr>
                <w:rFonts w:ascii="Times New Roman" w:hAnsi="Times New Roman" w:cs="Times New Roman"/>
                <w:i/>
              </w:rPr>
              <w:t>Mūzikas sacerēšana klavierspēles apmācībā</w:t>
            </w:r>
            <w:r w:rsidRPr="003969CE">
              <w:rPr>
                <w:rFonts w:ascii="Times New Roman" w:hAnsi="Times New Roman" w:cs="Times New Roman"/>
              </w:rPr>
              <w:t>. Rīga: Zvaigzne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  <w:lang w:val="fr-FR"/>
              </w:rPr>
            </w:pPr>
            <w:r w:rsidRPr="003969CE">
              <w:rPr>
                <w:rFonts w:ascii="Times New Roman" w:hAnsi="Times New Roman" w:cs="Times New Roman"/>
              </w:rPr>
              <w:t xml:space="preserve">Daugulis, Ē. (2017). </w:t>
            </w:r>
            <w:r w:rsidRPr="003969CE">
              <w:rPr>
                <w:rFonts w:ascii="Times New Roman" w:hAnsi="Times New Roman" w:cs="Times New Roman"/>
                <w:i/>
              </w:rPr>
              <w:t>Džeza harmonija: teorijas un ieteikumi</w:t>
            </w:r>
            <w:r w:rsidRPr="003969CE">
              <w:rPr>
                <w:rFonts w:ascii="Times New Roman" w:hAnsi="Times New Roman" w:cs="Times New Roman"/>
              </w:rPr>
              <w:t xml:space="preserve">. Daugavpils: Daugavpils Universitātes akadēmiskais apgāds </w:t>
            </w:r>
            <w:r w:rsidRPr="003969CE">
              <w:rPr>
                <w:rFonts w:ascii="Times New Roman" w:hAnsi="Times New Roman" w:cs="Times New Roman"/>
                <w:i/>
              </w:rPr>
              <w:t>Saule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</w:rPr>
              <w:t xml:space="preserve">Kārkliņš, L. (1996). </w:t>
            </w:r>
            <w:r w:rsidRPr="003969CE">
              <w:rPr>
                <w:rFonts w:ascii="Times New Roman" w:hAnsi="Times New Roman" w:cs="Times New Roman"/>
                <w:i/>
              </w:rPr>
              <w:t>Radošā darba pamati</w:t>
            </w:r>
            <w:r w:rsidRPr="003969CE">
              <w:rPr>
                <w:rFonts w:ascii="Times New Roman" w:hAnsi="Times New Roman" w:cs="Times New Roman"/>
              </w:rPr>
              <w:t>.</w:t>
            </w:r>
            <w:proofErr w:type="gramStart"/>
            <w:r w:rsidRPr="003969CE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3969CE">
              <w:rPr>
                <w:rFonts w:ascii="Times New Roman" w:hAnsi="Times New Roman" w:cs="Times New Roman"/>
              </w:rPr>
              <w:t>I d. Praktiskās kompozīcijas sākumposms. II d. Kompozīcija kā process (klasicisms, romantisms). Mācību līdzeklis kompozīcijas nodaļas studentiem. Rīga: J.Vītola LMA Zinātniski pētnieciskā nodaļa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</w:rPr>
              <w:t xml:space="preserve">Kārkliņš, L. (2005). </w:t>
            </w:r>
            <w:r w:rsidRPr="003969CE">
              <w:rPr>
                <w:rFonts w:ascii="Times New Roman" w:hAnsi="Times New Roman" w:cs="Times New Roman"/>
                <w:i/>
              </w:rPr>
              <w:t>Ievads mūzikas kompozīcijā</w:t>
            </w:r>
            <w:r w:rsidRPr="003969CE">
              <w:rPr>
                <w:rFonts w:ascii="Times New Roman" w:hAnsi="Times New Roman" w:cs="Times New Roman"/>
              </w:rPr>
              <w:t>. Rīga: Raka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  <w:lang w:val="ru-RU"/>
              </w:rPr>
              <w:t>Бриль</w:t>
            </w:r>
            <w:r w:rsidRPr="003969CE">
              <w:rPr>
                <w:rFonts w:ascii="Times New Roman" w:hAnsi="Times New Roman" w:cs="Times New Roman"/>
              </w:rPr>
              <w:t>,</w:t>
            </w:r>
            <w:r w:rsidRPr="00C355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969CE">
              <w:rPr>
                <w:rFonts w:ascii="Times New Roman" w:hAnsi="Times New Roman" w:cs="Times New Roman"/>
                <w:lang w:val="ru-RU"/>
              </w:rPr>
              <w:t>И</w:t>
            </w:r>
            <w:r w:rsidRPr="00C355B2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3969CE">
              <w:rPr>
                <w:rFonts w:ascii="Times New Roman" w:hAnsi="Times New Roman" w:cs="Times New Roman"/>
              </w:rPr>
              <w:t xml:space="preserve">(1979). </w:t>
            </w:r>
            <w:r w:rsidRPr="003969CE">
              <w:rPr>
                <w:rFonts w:ascii="Times New Roman" w:hAnsi="Times New Roman" w:cs="Times New Roman"/>
                <w:i/>
                <w:lang w:val="ru-RU"/>
              </w:rPr>
              <w:t>Практический курс джазовой импровизации</w:t>
            </w:r>
            <w:r w:rsidRPr="003969CE">
              <w:rPr>
                <w:rFonts w:ascii="Times New Roman" w:hAnsi="Times New Roman" w:cs="Times New Roman"/>
                <w:lang w:val="ru-RU"/>
              </w:rPr>
              <w:t>. Москва: Советский композитор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  <w:lang w:val="ru-RU"/>
              </w:rPr>
              <w:t>Махов</w:t>
            </w:r>
            <w:r w:rsidRPr="003969CE">
              <w:rPr>
                <w:rFonts w:ascii="Times New Roman" w:hAnsi="Times New Roman" w:cs="Times New Roman"/>
              </w:rPr>
              <w:t>,</w:t>
            </w:r>
            <w:r w:rsidRPr="003969CE">
              <w:rPr>
                <w:rFonts w:ascii="Times New Roman" w:hAnsi="Times New Roman" w:cs="Times New Roman"/>
                <w:lang w:val="ru-RU"/>
              </w:rPr>
              <w:t xml:space="preserve"> Н. </w:t>
            </w:r>
            <w:r w:rsidRPr="003969CE">
              <w:rPr>
                <w:rFonts w:ascii="Times New Roman" w:hAnsi="Times New Roman" w:cs="Times New Roman"/>
              </w:rPr>
              <w:t xml:space="preserve">(1999). </w:t>
            </w:r>
            <w:r w:rsidRPr="003969CE">
              <w:rPr>
                <w:rFonts w:ascii="Times New Roman" w:hAnsi="Times New Roman" w:cs="Times New Roman"/>
                <w:i/>
                <w:lang w:val="ru-RU"/>
              </w:rPr>
              <w:t>Инструментоведение</w:t>
            </w:r>
            <w:r w:rsidRPr="003969CE">
              <w:rPr>
                <w:rFonts w:ascii="Times New Roman" w:hAnsi="Times New Roman" w:cs="Times New Roman"/>
                <w:lang w:val="ru-RU"/>
              </w:rPr>
              <w:t>. Санкт-Петербург</w:t>
            </w:r>
            <w:r w:rsidRPr="003969CE">
              <w:rPr>
                <w:rFonts w:ascii="Times New Roman" w:hAnsi="Times New Roman" w:cs="Times New Roman"/>
              </w:rPr>
              <w:t>:</w:t>
            </w:r>
            <w:r w:rsidRPr="003969CE">
              <w:rPr>
                <w:rFonts w:ascii="Times New Roman" w:hAnsi="Times New Roman" w:cs="Times New Roman"/>
                <w:lang w:val="ru-RU"/>
              </w:rPr>
              <w:t xml:space="preserve"> Композитор</w:t>
            </w:r>
          </w:p>
          <w:p w:rsidR="0016488A" w:rsidRPr="0041176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  <w:lang w:val="ru-RU"/>
              </w:rPr>
              <w:t xml:space="preserve">Рогачев А.Г. </w:t>
            </w:r>
            <w:r w:rsidRPr="003969CE">
              <w:rPr>
                <w:rFonts w:ascii="Times New Roman" w:hAnsi="Times New Roman" w:cs="Times New Roman"/>
              </w:rPr>
              <w:t xml:space="preserve">(2000). </w:t>
            </w:r>
            <w:r w:rsidRPr="003969CE">
              <w:rPr>
                <w:rFonts w:ascii="Times New Roman" w:hAnsi="Times New Roman" w:cs="Times New Roman"/>
                <w:i/>
                <w:lang w:val="ru-RU"/>
              </w:rPr>
              <w:t>Системный курс гармонии джаза</w:t>
            </w:r>
            <w:r w:rsidRPr="003969CE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3969CE">
              <w:rPr>
                <w:rFonts w:ascii="Times New Roman" w:hAnsi="Times New Roman" w:cs="Times New Roman"/>
                <w:lang w:val="ru-RU"/>
              </w:rPr>
              <w:lastRenderedPageBreak/>
              <w:t>Москва: Владос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969CE">
              <w:rPr>
                <w:rFonts w:ascii="Times New Roman" w:hAnsi="Times New Roman" w:cs="Times New Roman"/>
              </w:rPr>
              <w:t xml:space="preserve">Kārkliņš, L. (2006). </w:t>
            </w:r>
            <w:r w:rsidRPr="003969CE">
              <w:rPr>
                <w:rFonts w:ascii="Times New Roman" w:hAnsi="Times New Roman" w:cs="Times New Roman"/>
                <w:i/>
              </w:rPr>
              <w:t>Mūzikas leksikons</w:t>
            </w:r>
            <w:r w:rsidRPr="003969CE">
              <w:rPr>
                <w:rFonts w:ascii="Times New Roman" w:hAnsi="Times New Roman" w:cs="Times New Roman"/>
              </w:rPr>
              <w:t>. Rīga: Raka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rPr>
                <w:rFonts w:ascii="Times New Roman" w:hAnsi="Times New Roman" w:cs="Times New Roman"/>
              </w:rPr>
            </w:pPr>
            <w:r w:rsidRPr="003969CE">
              <w:rPr>
                <w:rStyle w:val="content"/>
                <w:rFonts w:ascii="Times New Roman" w:hAnsi="Times New Roman" w:cs="Times New Roman"/>
                <w:i/>
              </w:rPr>
              <w:t>The new Grove dictionary of jazz</w:t>
            </w:r>
            <w:r w:rsidRPr="003969CE">
              <w:rPr>
                <w:rStyle w:val="content"/>
                <w:rFonts w:ascii="Times New Roman" w:hAnsi="Times New Roman" w:cs="Times New Roman"/>
              </w:rPr>
              <w:t xml:space="preserve"> (2002). Ed. by Barry Kernfeld. Vol. 3. Nightclubs-Zwingenberger. 2nd ed. New York: </w:t>
            </w:r>
            <w:hyperlink r:id="rId6" w:history="1">
              <w:r w:rsidRPr="003969CE">
                <w:rPr>
                  <w:rStyle w:val="Hyperlink"/>
                  <w:rFonts w:ascii="Times New Roman" w:hAnsi="Times New Roman" w:cs="Times New Roman"/>
                  <w:color w:val="auto"/>
                </w:rPr>
                <w:t>Oxford University press</w:t>
              </w:r>
            </w:hyperlink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</w:rPr>
              <w:t xml:space="preserve">Kārkliņš, L. (1997). </w:t>
            </w:r>
            <w:r w:rsidRPr="003969CE">
              <w:rPr>
                <w:rFonts w:ascii="Times New Roman" w:hAnsi="Times New Roman" w:cs="Times New Roman"/>
                <w:i/>
              </w:rPr>
              <w:t>Harmonija.</w:t>
            </w:r>
            <w:r w:rsidRPr="003969CE">
              <w:rPr>
                <w:rFonts w:ascii="Times New Roman" w:hAnsi="Times New Roman" w:cs="Times New Roman"/>
              </w:rPr>
              <w:t xml:space="preserve"> Pamatkurss. Rīga: Zvaigzne ABC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C355B2">
              <w:rPr>
                <w:rFonts w:ascii="Times New Roman" w:hAnsi="Times New Roman" w:cs="Times New Roman"/>
              </w:rPr>
              <w:t>Месснер</w:t>
            </w:r>
            <w:r w:rsidRPr="003969CE">
              <w:rPr>
                <w:rFonts w:ascii="Times New Roman" w:hAnsi="Times New Roman" w:cs="Times New Roman"/>
              </w:rPr>
              <w:t>,</w:t>
            </w:r>
            <w:r w:rsidRPr="00C355B2">
              <w:rPr>
                <w:rFonts w:ascii="Times New Roman" w:hAnsi="Times New Roman" w:cs="Times New Roman"/>
              </w:rPr>
              <w:t xml:space="preserve"> Е.</w:t>
            </w:r>
            <w:r w:rsidRPr="003969CE">
              <w:rPr>
                <w:rFonts w:ascii="Times New Roman" w:hAnsi="Times New Roman" w:cs="Times New Roman"/>
              </w:rPr>
              <w:t xml:space="preserve"> (1969). </w:t>
            </w:r>
            <w:r w:rsidRPr="003969CE">
              <w:rPr>
                <w:rFonts w:ascii="Times New Roman" w:hAnsi="Times New Roman" w:cs="Times New Roman"/>
                <w:i/>
                <w:lang w:val="ru-RU"/>
              </w:rPr>
              <w:t>Основы композиции</w:t>
            </w:r>
            <w:r w:rsidRPr="003969CE">
              <w:rPr>
                <w:rFonts w:ascii="Times New Roman" w:hAnsi="Times New Roman" w:cs="Times New Roman"/>
                <w:lang w:val="ru-RU"/>
              </w:rPr>
              <w:t>. Москва</w:t>
            </w:r>
            <w:r w:rsidRPr="003969CE">
              <w:rPr>
                <w:rFonts w:ascii="Times New Roman" w:hAnsi="Times New Roman" w:cs="Times New Roman"/>
              </w:rPr>
              <w:t>:</w:t>
            </w:r>
            <w:r w:rsidRPr="003969CE">
              <w:rPr>
                <w:rFonts w:ascii="Times New Roman" w:hAnsi="Times New Roman" w:cs="Times New Roman"/>
                <w:lang w:val="ru-RU"/>
              </w:rPr>
              <w:t xml:space="preserve"> Музыка</w:t>
            </w:r>
          </w:p>
          <w:p w:rsidR="0016488A" w:rsidRPr="003969CE" w:rsidRDefault="0016488A" w:rsidP="004B1BC0">
            <w:p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87"/>
              <w:jc w:val="both"/>
              <w:rPr>
                <w:rFonts w:ascii="Times New Roman" w:hAnsi="Times New Roman" w:cs="Times New Roman"/>
              </w:rPr>
            </w:pPr>
            <w:r w:rsidRPr="003969CE">
              <w:rPr>
                <w:rFonts w:ascii="Times New Roman" w:hAnsi="Times New Roman" w:cs="Times New Roman"/>
                <w:lang w:val="ru-RU"/>
              </w:rPr>
              <w:t>Найсоо</w:t>
            </w:r>
            <w:r w:rsidRPr="003969CE">
              <w:rPr>
                <w:rFonts w:ascii="Times New Roman" w:hAnsi="Times New Roman" w:cs="Times New Roman"/>
              </w:rPr>
              <w:t>,</w:t>
            </w:r>
            <w:r w:rsidRPr="003969CE">
              <w:rPr>
                <w:rFonts w:ascii="Times New Roman" w:hAnsi="Times New Roman" w:cs="Times New Roman"/>
                <w:lang w:val="ru-RU"/>
              </w:rPr>
              <w:t xml:space="preserve"> У. </w:t>
            </w:r>
            <w:r w:rsidRPr="003969CE">
              <w:rPr>
                <w:rFonts w:ascii="Times New Roman" w:hAnsi="Times New Roman" w:cs="Times New Roman"/>
              </w:rPr>
              <w:t xml:space="preserve">(1969). </w:t>
            </w:r>
            <w:r w:rsidRPr="003969CE">
              <w:rPr>
                <w:rFonts w:ascii="Times New Roman" w:hAnsi="Times New Roman" w:cs="Times New Roman"/>
                <w:i/>
                <w:lang w:val="ru-RU"/>
              </w:rPr>
              <w:t>Джазовая гармония и оркестровка</w:t>
            </w:r>
            <w:r w:rsidRPr="003969CE">
              <w:rPr>
                <w:rFonts w:ascii="Times New Roman" w:hAnsi="Times New Roman" w:cs="Times New Roman"/>
                <w:lang w:val="ru-RU"/>
              </w:rPr>
              <w:t>. Таллин</w:t>
            </w:r>
            <w:r w:rsidRPr="003969CE">
              <w:rPr>
                <w:rFonts w:ascii="Times New Roman" w:hAnsi="Times New Roman" w:cs="Times New Roman"/>
              </w:rPr>
              <w:t>:</w:t>
            </w:r>
            <w:r w:rsidRPr="003969CE">
              <w:rPr>
                <w:rFonts w:ascii="Times New Roman" w:hAnsi="Times New Roman" w:cs="Times New Roman"/>
                <w:lang w:val="ru-RU"/>
              </w:rPr>
              <w:t xml:space="preserve"> Ээсти раамат</w:t>
            </w:r>
          </w:p>
          <w:p w:rsidR="0016488A" w:rsidRPr="003969CE" w:rsidRDefault="0016488A" w:rsidP="004B1BC0">
            <w:pPr>
              <w:tabs>
                <w:tab w:val="left" w:pos="-360"/>
                <w:tab w:val="left" w:pos="0"/>
                <w:tab w:val="center" w:pos="3433"/>
                <w:tab w:val="right" w:pos="7586"/>
              </w:tabs>
              <w:suppressAutoHyphens/>
              <w:autoSpaceDE w:val="0"/>
              <w:rPr>
                <w:rFonts w:ascii="Times New Roman" w:eastAsia="TimesNewRomanPSMT" w:hAnsi="Times New Roman" w:cs="Times New Roman"/>
                <w:lang w:eastAsia="ar-SA"/>
              </w:rPr>
            </w:pPr>
            <w:r w:rsidRPr="003969CE">
              <w:rPr>
                <w:rFonts w:ascii="Times New Roman" w:hAnsi="Times New Roman" w:cs="Times New Roman"/>
                <w:lang w:val="ru-RU"/>
              </w:rPr>
              <w:t>Чугунов</w:t>
            </w:r>
            <w:r w:rsidRPr="003969CE">
              <w:rPr>
                <w:rFonts w:ascii="Times New Roman" w:hAnsi="Times New Roman" w:cs="Times New Roman"/>
              </w:rPr>
              <w:t>,</w:t>
            </w:r>
            <w:r w:rsidRPr="003969CE">
              <w:rPr>
                <w:rFonts w:ascii="Times New Roman" w:hAnsi="Times New Roman" w:cs="Times New Roman"/>
                <w:lang w:val="ru-RU"/>
              </w:rPr>
              <w:t xml:space="preserve"> Ю. </w:t>
            </w:r>
            <w:r w:rsidRPr="003969CE">
              <w:rPr>
                <w:rFonts w:ascii="Times New Roman" w:hAnsi="Times New Roman" w:cs="Times New Roman"/>
              </w:rPr>
              <w:t xml:space="preserve">(1980). </w:t>
            </w:r>
            <w:r w:rsidRPr="003969CE">
              <w:rPr>
                <w:rFonts w:ascii="Times New Roman" w:hAnsi="Times New Roman" w:cs="Times New Roman"/>
                <w:i/>
                <w:lang w:val="ru-RU"/>
              </w:rPr>
              <w:t>Гармония в джазе</w:t>
            </w:r>
            <w:r w:rsidRPr="003969CE">
              <w:rPr>
                <w:rFonts w:ascii="Times New Roman" w:hAnsi="Times New Roman" w:cs="Times New Roman"/>
                <w:lang w:val="ru-RU"/>
              </w:rPr>
              <w:t>. Москва: Советский композитор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07252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CD2056" w:rsidRDefault="0016488A" w:rsidP="004B1BC0">
            <w:pPr>
              <w:rPr>
                <w:rFonts w:ascii="Times New Roman" w:hAnsi="Times New Roman" w:cs="Times New Roman"/>
              </w:rPr>
            </w:pPr>
            <w:r w:rsidRPr="00CD2056">
              <w:rPr>
                <w:rFonts w:ascii="Times New Roman" w:hAnsi="Times New Roman" w:cs="Times New Roman"/>
              </w:rPr>
              <w:t>Žurnāli:</w:t>
            </w:r>
          </w:p>
          <w:p w:rsidR="0016488A" w:rsidRPr="006D1FB6" w:rsidRDefault="0016488A" w:rsidP="004B1BC0">
            <w:pPr>
              <w:rPr>
                <w:rFonts w:ascii="Times New Roman" w:hAnsi="Times New Roman" w:cs="Times New Roman"/>
                <w:i/>
              </w:rPr>
            </w:pPr>
            <w:r w:rsidRPr="006D1FB6">
              <w:rPr>
                <w:rFonts w:ascii="Times New Roman" w:hAnsi="Times New Roman" w:cs="Times New Roman"/>
                <w:i/>
              </w:rPr>
              <w:t>Music Theory Spectrum</w:t>
            </w:r>
          </w:p>
          <w:p w:rsidR="0016488A" w:rsidRPr="006D1FB6" w:rsidRDefault="0016488A" w:rsidP="004B1BC0">
            <w:pPr>
              <w:rPr>
                <w:rFonts w:ascii="Times New Roman" w:hAnsi="Times New Roman" w:cs="Times New Roman"/>
                <w:i/>
              </w:rPr>
            </w:pPr>
          </w:p>
          <w:p w:rsidR="0016488A" w:rsidRPr="00CD2056" w:rsidRDefault="0016488A" w:rsidP="004B1BC0">
            <w:pPr>
              <w:rPr>
                <w:rFonts w:ascii="Times New Roman" w:eastAsia="Calibri" w:hAnsi="Times New Roman" w:cs="Times New Roman"/>
              </w:rPr>
            </w:pPr>
            <w:r w:rsidRPr="00CD2056">
              <w:rPr>
                <w:rFonts w:ascii="Times New Roman" w:eastAsia="Calibri" w:hAnsi="Times New Roman" w:cs="Times New Roman"/>
              </w:rPr>
              <w:t>Krājumi:</w:t>
            </w:r>
          </w:p>
          <w:p w:rsidR="0016488A" w:rsidRPr="00CD2056" w:rsidRDefault="0016488A" w:rsidP="004B1BC0">
            <w:pPr>
              <w:rPr>
                <w:rFonts w:ascii="Times New Roman" w:eastAsia="Calibri" w:hAnsi="Times New Roman" w:cs="Times New Roman"/>
              </w:rPr>
            </w:pPr>
            <w:r w:rsidRPr="00CD2056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16488A" w:rsidRPr="00CD2056" w:rsidRDefault="0016488A" w:rsidP="004B1BC0">
            <w:pPr>
              <w:rPr>
                <w:rFonts w:ascii="Times New Roman" w:hAnsi="Times New Roman" w:cs="Times New Roman"/>
                <w:i/>
                <w:lang w:eastAsia="lv-LV"/>
              </w:rPr>
            </w:pPr>
            <w:r w:rsidRPr="00CD2056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r w:rsidRPr="00CD2056">
              <w:rPr>
                <w:rFonts w:ascii="Times New Roman" w:eastAsia="Calibri" w:hAnsi="Times New Roman" w:cs="Times New Roman"/>
                <w:i/>
              </w:rPr>
              <w:t>Music Science Today: The Permanent and the Changeable</w:t>
            </w:r>
            <w:proofErr w:type="gramStart"/>
            <w:r w:rsidRPr="00CD2056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CD2056">
              <w:rPr>
                <w:rFonts w:ascii="Times New Roman" w:eastAsia="Calibri" w:hAnsi="Times New Roman" w:cs="Times New Roman"/>
              </w:rPr>
              <w:t>(DU MMF izdevums, no 2009)</w:t>
            </w:r>
          </w:p>
        </w:tc>
      </w:tr>
      <w:tr w:rsidR="0016488A" w:rsidRPr="00307252" w:rsidTr="004B1BC0">
        <w:tc>
          <w:tcPr>
            <w:tcW w:w="2722" w:type="dxa"/>
          </w:tcPr>
          <w:p w:rsidR="0016488A" w:rsidRPr="00307252" w:rsidRDefault="0016488A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307252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5891" w:type="dxa"/>
            <w:gridSpan w:val="4"/>
            <w:vAlign w:val="center"/>
          </w:tcPr>
          <w:p w:rsidR="0016488A" w:rsidRPr="00CD2056" w:rsidRDefault="0016488A" w:rsidP="004B1BC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CD2056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CD2056">
              <w:rPr>
                <w:rFonts w:ascii="Times New Roman" w:hAnsi="Times New Roman" w:cs="Times New Roman"/>
                <w:i/>
              </w:rPr>
              <w:t xml:space="preserve">Mūzika </w:t>
            </w:r>
            <w:r w:rsidRPr="00CD2056">
              <w:rPr>
                <w:rFonts w:ascii="Times New Roman" w:hAnsi="Times New Roman" w:cs="Times New Roman"/>
              </w:rPr>
              <w:t>A2 daļa</w:t>
            </w:r>
          </w:p>
        </w:tc>
      </w:tr>
    </w:tbl>
    <w:p w:rsidR="00FC3C64" w:rsidRDefault="00FC3C64"/>
    <w:sectPr w:rsidR="00FC3C64" w:rsidSect="0016488A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MS">
    <w:charset w:val="00"/>
    <w:family w:val="swiss"/>
    <w:pitch w:val="default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0096"/>
    <w:multiLevelType w:val="hybridMultilevel"/>
    <w:tmpl w:val="2B70CB5C"/>
    <w:lvl w:ilvl="0" w:tplc="1714A180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956C6"/>
    <w:multiLevelType w:val="hybridMultilevel"/>
    <w:tmpl w:val="7AEAE3D4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729E8"/>
    <w:multiLevelType w:val="hybridMultilevel"/>
    <w:tmpl w:val="9912C156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30849"/>
    <w:multiLevelType w:val="hybridMultilevel"/>
    <w:tmpl w:val="3F20349E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568CB"/>
    <w:multiLevelType w:val="hybridMultilevel"/>
    <w:tmpl w:val="D82E1A1A"/>
    <w:lvl w:ilvl="0" w:tplc="5A4EDA86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8A"/>
    <w:rsid w:val="0016488A"/>
    <w:rsid w:val="00FC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488A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6488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6488A"/>
  </w:style>
  <w:style w:type="paragraph" w:customStyle="1" w:styleId="Nosaukumi">
    <w:name w:val="Nosaukumi"/>
    <w:basedOn w:val="Normal"/>
    <w:qFormat/>
    <w:rsid w:val="001648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character" w:customStyle="1" w:styleId="content">
    <w:name w:val="content"/>
    <w:rsid w:val="0016488A"/>
  </w:style>
  <w:style w:type="paragraph" w:styleId="BodyText">
    <w:name w:val="Body Text"/>
    <w:basedOn w:val="Normal"/>
    <w:link w:val="BodyTextChar"/>
    <w:uiPriority w:val="99"/>
    <w:unhideWhenUsed/>
    <w:rsid w:val="001648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6488A"/>
  </w:style>
  <w:style w:type="paragraph" w:styleId="BalloonText">
    <w:name w:val="Balloon Text"/>
    <w:basedOn w:val="Normal"/>
    <w:link w:val="BalloonTextChar"/>
    <w:uiPriority w:val="99"/>
    <w:semiHidden/>
    <w:unhideWhenUsed/>
    <w:rsid w:val="0016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488A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6488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6488A"/>
  </w:style>
  <w:style w:type="paragraph" w:customStyle="1" w:styleId="Nosaukumi">
    <w:name w:val="Nosaukumi"/>
    <w:basedOn w:val="Normal"/>
    <w:qFormat/>
    <w:rsid w:val="001648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character" w:customStyle="1" w:styleId="content">
    <w:name w:val="content"/>
    <w:rsid w:val="0016488A"/>
  </w:style>
  <w:style w:type="paragraph" w:styleId="BodyText">
    <w:name w:val="Body Text"/>
    <w:basedOn w:val="Normal"/>
    <w:link w:val="BodyTextChar"/>
    <w:uiPriority w:val="99"/>
    <w:unhideWhenUsed/>
    <w:rsid w:val="001648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6488A"/>
  </w:style>
  <w:style w:type="paragraph" w:styleId="BalloonText">
    <w:name w:val="Balloon Text"/>
    <w:basedOn w:val="Normal"/>
    <w:link w:val="BalloonTextChar"/>
    <w:uiPriority w:val="99"/>
    <w:semiHidden/>
    <w:unhideWhenUsed/>
    <w:rsid w:val="0016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.du.lv/Alise/lv/advancedsearch.aspx?crit0=publ&amp;op0=%25LIKE%25&amp;val0=Oxford+University+press&amp;bop1=AND&amp;crit1=auth&amp;op1=%3D&amp;val1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ED103DCFEE4690B0D551B6F1FCA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C0B56-C6FC-446B-9F61-179188A70CED}"/>
      </w:docPartPr>
      <w:docPartBody>
        <w:p w:rsidR="00000000" w:rsidRDefault="00E36D4F" w:rsidP="00E36D4F">
          <w:pPr>
            <w:pStyle w:val="E3ED103DCFEE4690B0D551B6F1FCA80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MS">
    <w:charset w:val="00"/>
    <w:family w:val="swiss"/>
    <w:pitch w:val="default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4F"/>
    <w:rsid w:val="00554C34"/>
    <w:rsid w:val="00E3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D4F"/>
    <w:rPr>
      <w:color w:val="808080"/>
    </w:rPr>
  </w:style>
  <w:style w:type="paragraph" w:customStyle="1" w:styleId="E3ED103DCFEE4690B0D551B6F1FCA80B">
    <w:name w:val="E3ED103DCFEE4690B0D551B6F1FCA80B"/>
    <w:rsid w:val="00E36D4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D4F"/>
    <w:rPr>
      <w:color w:val="808080"/>
    </w:rPr>
  </w:style>
  <w:style w:type="paragraph" w:customStyle="1" w:styleId="E3ED103DCFEE4690B0D551B6F1FCA80B">
    <w:name w:val="E3ED103DCFEE4690B0D551B6F1FCA80B"/>
    <w:rsid w:val="00E36D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8329</Words>
  <Characters>4749</Characters>
  <Application>Microsoft Office Word</Application>
  <DocSecurity>0</DocSecurity>
  <Lines>39</Lines>
  <Paragraphs>26</Paragraphs>
  <ScaleCrop>false</ScaleCrop>
  <Company/>
  <LinksUpToDate>false</LinksUpToDate>
  <CharactersWithSpaces>13052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2023-07-13T06:12:00Z</dcterms:created>
  <dcterms:modified xsi:type="dcterms:W3CDTF">2023-07-13T06:12:00Z</dcterms:modified>
</cp:coreProperties>
</file>