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41F" w:rsidRPr="00ED18EB" w:rsidRDefault="0033741F" w:rsidP="0033741F">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33741F" w:rsidRPr="00ED18EB" w:rsidRDefault="0033741F" w:rsidP="0033741F">
      <w:pPr>
        <w:jc w:val="center"/>
        <w:rPr>
          <w:b/>
          <w:sz w:val="32"/>
          <w:szCs w:val="32"/>
          <w:lang w:val="de-DE"/>
        </w:rPr>
      </w:pPr>
      <w:r w:rsidRPr="00ED18EB">
        <w:rPr>
          <w:b/>
          <w:sz w:val="32"/>
          <w:szCs w:val="32"/>
        </w:rPr>
        <w:t>STUDIJU KURSA APRAKSTS</w:t>
      </w:r>
    </w:p>
    <w:p w:rsidR="0033741F" w:rsidRPr="00ED18EB" w:rsidRDefault="0033741F" w:rsidP="0033741F">
      <w:pPr>
        <w:shd w:val="clear" w:color="auto" w:fill="auto"/>
        <w:rPr>
          <w:szCs w:val="22"/>
        </w:rPr>
      </w:pPr>
    </w:p>
    <w:tbl>
      <w:tblPr>
        <w:tblW w:w="9320" w:type="dxa"/>
        <w:tblLayout w:type="fixed"/>
        <w:tblCellMar>
          <w:left w:w="113" w:type="dxa"/>
        </w:tblCellMar>
        <w:tblLook w:val="0000" w:firstRow="0" w:lastRow="0" w:firstColumn="0" w:lastColumn="0" w:noHBand="0" w:noVBand="0"/>
      </w:tblPr>
      <w:tblGrid>
        <w:gridCol w:w="4218"/>
        <w:gridCol w:w="5102"/>
      </w:tblGrid>
      <w:tr w:rsidR="0033741F" w:rsidRPr="00ED18EB" w:rsidTr="005E54E7">
        <w:tc>
          <w:tcPr>
            <w:tcW w:w="4218"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nosaukums</w:t>
            </w:r>
            <w:proofErr w:type="spellEnd"/>
          </w:p>
        </w:tc>
        <w:tc>
          <w:tcPr>
            <w:tcW w:w="5102" w:type="dxa"/>
            <w:tcBorders>
              <w:top w:val="single" w:sz="4" w:space="0" w:color="00000A"/>
              <w:left w:val="single" w:sz="4" w:space="0" w:color="00000A"/>
              <w:bottom w:val="single" w:sz="4" w:space="0" w:color="00000A"/>
              <w:right w:val="single" w:sz="4" w:space="0" w:color="00000A"/>
            </w:tcBorders>
            <w:shd w:val="clear" w:color="auto" w:fill="auto"/>
            <w:vAlign w:val="center"/>
          </w:tcPr>
          <w:p w:rsidR="0033741F" w:rsidRPr="00ED18EB" w:rsidRDefault="0033741F" w:rsidP="005E54E7">
            <w:pPr>
              <w:pStyle w:val="Style1"/>
              <w:framePr w:wrap="around"/>
            </w:pPr>
            <w:bookmarkStart w:id="0" w:name="_Toc94194667"/>
            <w:bookmarkStart w:id="1" w:name="_Toc94237324"/>
            <w:bookmarkStart w:id="2" w:name="_Toc103773823"/>
            <w:bookmarkStart w:id="3" w:name="_Toc103779803"/>
            <w:bookmarkStart w:id="4" w:name="_GoBack"/>
            <w:proofErr w:type="spellStart"/>
            <w:r w:rsidRPr="00ED18EB">
              <w:t>Itāļu</w:t>
            </w:r>
            <w:proofErr w:type="spellEnd"/>
            <w:r w:rsidRPr="00ED18EB">
              <w:t xml:space="preserve"> </w:t>
            </w:r>
            <w:proofErr w:type="spellStart"/>
            <w:r w:rsidRPr="00ED18EB">
              <w:t>valodas</w:t>
            </w:r>
            <w:proofErr w:type="spellEnd"/>
            <w:r w:rsidRPr="00ED18EB">
              <w:t xml:space="preserve"> </w:t>
            </w:r>
            <w:proofErr w:type="spellStart"/>
            <w:r w:rsidRPr="00ED18EB">
              <w:t>fonētika</w:t>
            </w:r>
            <w:bookmarkEnd w:id="0"/>
            <w:bookmarkEnd w:id="1"/>
            <w:bookmarkEnd w:id="2"/>
            <w:bookmarkEnd w:id="3"/>
            <w:proofErr w:type="spellEnd"/>
            <w:r w:rsidRPr="00ED18EB">
              <w:t xml:space="preserve"> </w:t>
            </w:r>
            <w:bookmarkEnd w:id="4"/>
          </w:p>
        </w:tc>
      </w:tr>
      <w:tr w:rsidR="0033741F" w:rsidRPr="00ED18EB" w:rsidTr="005E54E7">
        <w:tc>
          <w:tcPr>
            <w:tcW w:w="4218"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kods</w:t>
            </w:r>
            <w:proofErr w:type="spellEnd"/>
            <w:r w:rsidRPr="00ED18EB">
              <w:t xml:space="preserve"> (DUIS)</w:t>
            </w:r>
          </w:p>
        </w:tc>
        <w:tc>
          <w:tcPr>
            <w:tcW w:w="5102" w:type="dxa"/>
            <w:tcBorders>
              <w:top w:val="single" w:sz="4" w:space="0" w:color="00000A"/>
              <w:left w:val="single" w:sz="4" w:space="0" w:color="00000A"/>
              <w:bottom w:val="single" w:sz="4" w:space="0" w:color="00000A"/>
              <w:right w:val="single" w:sz="4" w:space="0" w:color="00000A"/>
            </w:tcBorders>
            <w:shd w:val="clear" w:color="auto" w:fill="auto"/>
            <w:vAlign w:val="center"/>
          </w:tcPr>
          <w:p w:rsidR="0033741F" w:rsidRPr="00ED18EB" w:rsidRDefault="0033741F" w:rsidP="005E54E7">
            <w:pPr>
              <w:shd w:val="clear" w:color="auto" w:fill="auto"/>
              <w:suppressAutoHyphens/>
              <w:autoSpaceDE/>
              <w:autoSpaceDN/>
              <w:adjustRightInd/>
              <w:spacing w:line="276" w:lineRule="auto"/>
              <w:rPr>
                <w:bCs w:val="0"/>
                <w:iCs w:val="0"/>
                <w:kern w:val="1"/>
                <w:lang w:eastAsia="lv-LV"/>
              </w:rPr>
            </w:pPr>
            <w:r w:rsidRPr="00ED18EB">
              <w:rPr>
                <w:bCs w:val="0"/>
                <w:iCs w:val="0"/>
                <w:kern w:val="1"/>
                <w:szCs w:val="22"/>
                <w:lang w:eastAsia="lv-LV"/>
              </w:rPr>
              <w:t>Valo4074</w:t>
            </w:r>
          </w:p>
        </w:tc>
      </w:tr>
      <w:tr w:rsidR="0033741F" w:rsidRPr="00ED18EB" w:rsidTr="005E54E7">
        <w:tc>
          <w:tcPr>
            <w:tcW w:w="4218"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Zinātnes</w:t>
            </w:r>
            <w:proofErr w:type="spellEnd"/>
            <w:r w:rsidRPr="00ED18EB">
              <w:t xml:space="preserve"> </w:t>
            </w:r>
            <w:proofErr w:type="spellStart"/>
            <w:r w:rsidRPr="00ED18EB">
              <w:t>nozare</w:t>
            </w:r>
            <w:proofErr w:type="spellEnd"/>
          </w:p>
        </w:tc>
        <w:sdt>
          <w:sdtPr>
            <w:rPr>
              <w:b/>
              <w:vanish/>
              <w:szCs w:val="22"/>
            </w:rPr>
            <w:id w:val="108485594"/>
            <w:placeholder>
              <w:docPart w:val="0ABE9C018D574CF09ABBF198AD9470E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spacing w:line="276" w:lineRule="auto"/>
                  <w:rPr>
                    <w:b/>
                    <w:bCs w:val="0"/>
                    <w:iCs w:val="0"/>
                    <w:kern w:val="1"/>
                  </w:rPr>
                </w:pPr>
                <w:r w:rsidRPr="00ED18EB">
                  <w:rPr>
                    <w:b/>
                    <w:vanish/>
                    <w:szCs w:val="22"/>
                  </w:rPr>
                  <w:t>Starpnozaru</w:t>
                </w:r>
              </w:p>
            </w:tc>
          </w:sdtContent>
        </w:sdt>
      </w:tr>
      <w:tr w:rsidR="0033741F" w:rsidRPr="00ED18EB" w:rsidTr="005E54E7">
        <w:tc>
          <w:tcPr>
            <w:tcW w:w="4218"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Kursa</w:t>
            </w:r>
            <w:proofErr w:type="spellEnd"/>
            <w:r w:rsidRPr="00ED18EB">
              <w:t xml:space="preserve"> </w:t>
            </w:r>
            <w:proofErr w:type="spellStart"/>
            <w:r w:rsidRPr="00ED18EB">
              <w:t>līmenis</w:t>
            </w:r>
            <w:proofErr w:type="spellEnd"/>
          </w:p>
        </w:tc>
        <w:tc>
          <w:tcPr>
            <w:tcW w:w="5102"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spacing w:line="276" w:lineRule="auto"/>
              <w:rPr>
                <w:bCs w:val="0"/>
                <w:iCs w:val="0"/>
                <w:kern w:val="1"/>
              </w:rPr>
            </w:pPr>
            <w:r w:rsidRPr="00ED18EB">
              <w:rPr>
                <w:bCs w:val="0"/>
                <w:iCs w:val="0"/>
                <w:kern w:val="1"/>
                <w:szCs w:val="22"/>
              </w:rPr>
              <w:t>1.</w:t>
            </w:r>
          </w:p>
        </w:tc>
      </w:tr>
      <w:tr w:rsidR="0033741F" w:rsidRPr="00ED18EB" w:rsidTr="005E54E7">
        <w:tc>
          <w:tcPr>
            <w:tcW w:w="4218"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Kredītpunkti</w:t>
            </w:r>
            <w:proofErr w:type="spellEnd"/>
          </w:p>
        </w:tc>
        <w:tc>
          <w:tcPr>
            <w:tcW w:w="5102" w:type="dxa"/>
            <w:tcBorders>
              <w:top w:val="single" w:sz="4" w:space="0" w:color="00000A"/>
              <w:left w:val="single" w:sz="4" w:space="0" w:color="00000A"/>
              <w:bottom w:val="single" w:sz="4" w:space="0" w:color="00000A"/>
              <w:right w:val="single" w:sz="4" w:space="0" w:color="00000A"/>
            </w:tcBorders>
            <w:shd w:val="clear" w:color="auto" w:fill="auto"/>
            <w:vAlign w:val="center"/>
          </w:tcPr>
          <w:p w:rsidR="0033741F" w:rsidRPr="00ED18EB" w:rsidRDefault="0033741F" w:rsidP="005E54E7">
            <w:pPr>
              <w:shd w:val="clear" w:color="auto" w:fill="auto"/>
              <w:suppressAutoHyphens/>
              <w:autoSpaceDE/>
              <w:autoSpaceDN/>
              <w:adjustRightInd/>
              <w:spacing w:line="276" w:lineRule="auto"/>
              <w:rPr>
                <w:bCs w:val="0"/>
                <w:iCs w:val="0"/>
                <w:kern w:val="1"/>
              </w:rPr>
            </w:pPr>
            <w:r w:rsidRPr="00ED18EB">
              <w:rPr>
                <w:bCs w:val="0"/>
                <w:iCs w:val="0"/>
                <w:kern w:val="1"/>
                <w:szCs w:val="22"/>
                <w:lang w:val="en-GB"/>
              </w:rPr>
              <w:t>2</w:t>
            </w:r>
          </w:p>
        </w:tc>
      </w:tr>
      <w:tr w:rsidR="0033741F" w:rsidRPr="00ED18EB" w:rsidTr="005E54E7">
        <w:tc>
          <w:tcPr>
            <w:tcW w:w="4218"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r w:rsidRPr="00ED18EB">
              <w:t xml:space="preserve">ECTS </w:t>
            </w:r>
            <w:proofErr w:type="spellStart"/>
            <w:r w:rsidRPr="00ED18EB">
              <w:t>kredītpunkti</w:t>
            </w:r>
            <w:proofErr w:type="spellEnd"/>
          </w:p>
        </w:tc>
        <w:tc>
          <w:tcPr>
            <w:tcW w:w="5102"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spacing w:line="276" w:lineRule="auto"/>
              <w:rPr>
                <w:bCs w:val="0"/>
                <w:iCs w:val="0"/>
                <w:kern w:val="1"/>
              </w:rPr>
            </w:pPr>
            <w:r w:rsidRPr="00ED18EB">
              <w:rPr>
                <w:bCs w:val="0"/>
                <w:iCs w:val="0"/>
                <w:kern w:val="1"/>
                <w:szCs w:val="22"/>
                <w:lang w:val="en-GB"/>
              </w:rPr>
              <w:t>3</w:t>
            </w:r>
          </w:p>
        </w:tc>
      </w:tr>
      <w:tr w:rsidR="0033741F" w:rsidRPr="00ED18EB" w:rsidTr="005E54E7">
        <w:tc>
          <w:tcPr>
            <w:tcW w:w="4218"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Kopējais</w:t>
            </w:r>
            <w:proofErr w:type="spellEnd"/>
            <w:r w:rsidRPr="00ED18EB">
              <w:t xml:space="preserve"> </w:t>
            </w:r>
            <w:proofErr w:type="spellStart"/>
            <w:r w:rsidRPr="00ED18EB">
              <w:t>kontaktstundu</w:t>
            </w:r>
            <w:proofErr w:type="spellEnd"/>
            <w:r w:rsidRPr="00ED18EB">
              <w:t xml:space="preserve"> </w:t>
            </w:r>
            <w:proofErr w:type="spellStart"/>
            <w:r w:rsidRPr="00ED18EB">
              <w:t>skaits</w:t>
            </w:r>
            <w:proofErr w:type="spellEnd"/>
          </w:p>
        </w:tc>
        <w:tc>
          <w:tcPr>
            <w:tcW w:w="5102" w:type="dxa"/>
            <w:tcBorders>
              <w:top w:val="single" w:sz="4" w:space="0" w:color="00000A"/>
              <w:left w:val="single" w:sz="4" w:space="0" w:color="00000A"/>
              <w:bottom w:val="single" w:sz="4" w:space="0" w:color="00000A"/>
              <w:right w:val="single" w:sz="4" w:space="0" w:color="00000A"/>
            </w:tcBorders>
            <w:shd w:val="clear" w:color="auto" w:fill="auto"/>
            <w:vAlign w:val="center"/>
          </w:tcPr>
          <w:p w:rsidR="0033741F" w:rsidRPr="00ED18EB" w:rsidRDefault="0033741F" w:rsidP="005E54E7">
            <w:pPr>
              <w:shd w:val="clear" w:color="auto" w:fill="auto"/>
              <w:suppressAutoHyphens/>
              <w:autoSpaceDE/>
              <w:autoSpaceDN/>
              <w:adjustRightInd/>
              <w:spacing w:line="276" w:lineRule="auto"/>
              <w:rPr>
                <w:bCs w:val="0"/>
                <w:iCs w:val="0"/>
                <w:kern w:val="1"/>
              </w:rPr>
            </w:pPr>
            <w:r w:rsidRPr="00ED18EB">
              <w:rPr>
                <w:bCs w:val="0"/>
                <w:iCs w:val="0"/>
                <w:kern w:val="1"/>
                <w:szCs w:val="22"/>
                <w:lang w:val="en-GB"/>
              </w:rPr>
              <w:t>32</w:t>
            </w:r>
          </w:p>
        </w:tc>
      </w:tr>
    </w:tbl>
    <w:tbl>
      <w:tblPr>
        <w:tblW w:w="9320" w:type="dxa"/>
        <w:tblLayout w:type="fixed"/>
        <w:tblCellMar>
          <w:left w:w="113" w:type="dxa"/>
        </w:tblCellMar>
        <w:tblLook w:val="0000" w:firstRow="0" w:lastRow="0" w:firstColumn="0" w:lastColumn="0" w:noHBand="0" w:noVBand="0"/>
      </w:tblPr>
      <w:tblGrid>
        <w:gridCol w:w="4218"/>
        <w:gridCol w:w="5102"/>
      </w:tblGrid>
      <w:tr w:rsidR="0033741F" w:rsidRPr="00ED18EB" w:rsidTr="005E54E7">
        <w:tc>
          <w:tcPr>
            <w:tcW w:w="4218"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2"/>
              <w:framePr w:wrap="around"/>
              <w:rPr>
                <w:iCs/>
              </w:rPr>
            </w:pPr>
            <w:r w:rsidRPr="00ED18EB">
              <w:t>Lekciju stundu skaits</w:t>
            </w:r>
          </w:p>
        </w:tc>
        <w:tc>
          <w:tcPr>
            <w:tcW w:w="5102"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spacing w:line="276" w:lineRule="auto"/>
              <w:rPr>
                <w:bCs w:val="0"/>
                <w:iCs w:val="0"/>
                <w:kern w:val="1"/>
              </w:rPr>
            </w:pPr>
            <w:r w:rsidRPr="00ED18EB">
              <w:rPr>
                <w:bCs w:val="0"/>
                <w:iCs w:val="0"/>
                <w:kern w:val="1"/>
                <w:szCs w:val="22"/>
                <w:lang w:val="en-GB"/>
              </w:rPr>
              <w:t>–</w:t>
            </w:r>
          </w:p>
        </w:tc>
      </w:tr>
      <w:tr w:rsidR="0033741F" w:rsidRPr="00ED18EB" w:rsidTr="005E54E7">
        <w:tc>
          <w:tcPr>
            <w:tcW w:w="4218"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2"/>
              <w:framePr w:wrap="around"/>
              <w:rPr>
                <w:iCs/>
              </w:rPr>
            </w:pPr>
            <w:r w:rsidRPr="00ED18EB">
              <w:t>Semināru stundu skaits</w:t>
            </w:r>
          </w:p>
        </w:tc>
        <w:tc>
          <w:tcPr>
            <w:tcW w:w="5102"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spacing w:line="276" w:lineRule="auto"/>
              <w:rPr>
                <w:bCs w:val="0"/>
                <w:iCs w:val="0"/>
                <w:kern w:val="1"/>
              </w:rPr>
            </w:pPr>
            <w:r w:rsidRPr="00ED18EB">
              <w:rPr>
                <w:bCs w:val="0"/>
                <w:iCs w:val="0"/>
                <w:kern w:val="1"/>
                <w:szCs w:val="22"/>
                <w:lang w:val="en-GB"/>
              </w:rPr>
              <w:t>–</w:t>
            </w:r>
          </w:p>
        </w:tc>
      </w:tr>
      <w:tr w:rsidR="0033741F" w:rsidRPr="00ED18EB" w:rsidTr="005E54E7">
        <w:tc>
          <w:tcPr>
            <w:tcW w:w="4218"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2"/>
              <w:framePr w:wrap="around"/>
              <w:rPr>
                <w:iCs/>
              </w:rPr>
            </w:pPr>
            <w:r w:rsidRPr="00ED18EB">
              <w:t>Praktisko darbu stundu skaits</w:t>
            </w:r>
          </w:p>
        </w:tc>
        <w:tc>
          <w:tcPr>
            <w:tcW w:w="5102"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spacing w:line="276" w:lineRule="auto"/>
              <w:rPr>
                <w:bCs w:val="0"/>
                <w:iCs w:val="0"/>
                <w:kern w:val="1"/>
              </w:rPr>
            </w:pPr>
            <w:r w:rsidRPr="00ED18EB">
              <w:rPr>
                <w:bCs w:val="0"/>
                <w:iCs w:val="0"/>
                <w:kern w:val="1"/>
                <w:szCs w:val="22"/>
              </w:rPr>
              <w:t>32</w:t>
            </w:r>
          </w:p>
        </w:tc>
      </w:tr>
      <w:tr w:rsidR="0033741F" w:rsidRPr="00ED18EB" w:rsidTr="005E54E7">
        <w:tc>
          <w:tcPr>
            <w:tcW w:w="4218"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2"/>
              <w:framePr w:wrap="around"/>
              <w:rPr>
                <w:iCs/>
              </w:rPr>
            </w:pPr>
            <w:r w:rsidRPr="00ED18EB">
              <w:t>Individuālo darbu stundu skaits</w:t>
            </w:r>
          </w:p>
        </w:tc>
        <w:tc>
          <w:tcPr>
            <w:tcW w:w="5102"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spacing w:line="276" w:lineRule="auto"/>
              <w:rPr>
                <w:bCs w:val="0"/>
                <w:iCs w:val="0"/>
                <w:kern w:val="1"/>
              </w:rPr>
            </w:pPr>
            <w:r w:rsidRPr="00ED18EB">
              <w:rPr>
                <w:bCs w:val="0"/>
                <w:iCs w:val="0"/>
                <w:kern w:val="1"/>
                <w:szCs w:val="22"/>
                <w:lang w:val="en-GB" w:eastAsia="lv-LV"/>
              </w:rPr>
              <w:t>–</w:t>
            </w:r>
          </w:p>
        </w:tc>
      </w:tr>
      <w:tr w:rsidR="0033741F" w:rsidRPr="00ED18EB" w:rsidTr="005E54E7">
        <w:tc>
          <w:tcPr>
            <w:tcW w:w="4218"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2"/>
              <w:framePr w:wrap="around"/>
              <w:rPr>
                <w:lang w:eastAsia="lv-LV"/>
              </w:rPr>
            </w:pPr>
            <w:r w:rsidRPr="00ED18EB">
              <w:rPr>
                <w:lang w:eastAsia="lv-LV"/>
              </w:rPr>
              <w:t>Studējošā patstāvīgā darba stundu skaits</w:t>
            </w:r>
          </w:p>
        </w:tc>
        <w:tc>
          <w:tcPr>
            <w:tcW w:w="5102" w:type="dxa"/>
            <w:tcBorders>
              <w:top w:val="single" w:sz="4" w:space="0" w:color="00000A"/>
              <w:left w:val="single" w:sz="4" w:space="0" w:color="00000A"/>
              <w:bottom w:val="single" w:sz="4" w:space="0" w:color="00000A"/>
              <w:right w:val="single" w:sz="4" w:space="0" w:color="00000A"/>
            </w:tcBorders>
            <w:shd w:val="clear" w:color="auto" w:fill="auto"/>
            <w:vAlign w:val="center"/>
          </w:tcPr>
          <w:p w:rsidR="0033741F" w:rsidRPr="00ED18EB" w:rsidRDefault="0033741F" w:rsidP="005E54E7">
            <w:pPr>
              <w:shd w:val="clear" w:color="auto" w:fill="auto"/>
              <w:suppressAutoHyphens/>
              <w:autoSpaceDE/>
              <w:autoSpaceDN/>
              <w:adjustRightInd/>
              <w:spacing w:line="276" w:lineRule="auto"/>
              <w:rPr>
                <w:bCs w:val="0"/>
                <w:iCs w:val="0"/>
                <w:kern w:val="1"/>
              </w:rPr>
            </w:pPr>
            <w:r w:rsidRPr="00ED18EB">
              <w:rPr>
                <w:bCs w:val="0"/>
                <w:iCs w:val="0"/>
                <w:kern w:val="1"/>
                <w:szCs w:val="22"/>
                <w:lang w:eastAsia="lv-LV"/>
              </w:rPr>
              <w:t>48</w:t>
            </w:r>
          </w:p>
        </w:tc>
      </w:tr>
    </w:tbl>
    <w:tbl>
      <w:tblPr>
        <w:tblW w:w="9320" w:type="dxa"/>
        <w:tblLayout w:type="fixed"/>
        <w:tblCellMar>
          <w:left w:w="113" w:type="dxa"/>
        </w:tblCellMar>
        <w:tblLook w:val="0000" w:firstRow="0" w:lastRow="0" w:firstColumn="0" w:lastColumn="0" w:noHBand="0" w:noVBand="0"/>
      </w:tblPr>
      <w:tblGrid>
        <w:gridCol w:w="9320"/>
      </w:tblGrid>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spacing w:line="276" w:lineRule="auto"/>
              <w:rPr>
                <w:bCs w:val="0"/>
                <w:iCs w:val="0"/>
                <w:kern w:val="1"/>
              </w:rPr>
            </w:pPr>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Kursa</w:t>
            </w:r>
            <w:proofErr w:type="spellEnd"/>
            <w:r w:rsidRPr="00ED18EB">
              <w:t xml:space="preserve"> </w:t>
            </w:r>
            <w:proofErr w:type="spellStart"/>
            <w:r w:rsidRPr="00ED18EB">
              <w:t>autors</w:t>
            </w:r>
            <w:proofErr w:type="spellEnd"/>
            <w:r w:rsidRPr="00ED18EB">
              <w:t>(–</w:t>
            </w:r>
            <w:proofErr w:type="spellStart"/>
            <w:r w:rsidRPr="00ED18EB">
              <w:t>i</w:t>
            </w:r>
            <w:proofErr w:type="spellEnd"/>
            <w:r w:rsidRPr="00ED18EB">
              <w:t>)</w:t>
            </w:r>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spacing w:line="276" w:lineRule="auto"/>
              <w:rPr>
                <w:bCs w:val="0"/>
                <w:iCs w:val="0"/>
                <w:kern w:val="1"/>
              </w:rPr>
            </w:pPr>
            <w:proofErr w:type="spellStart"/>
            <w:r w:rsidRPr="00ED18EB">
              <w:rPr>
                <w:bCs w:val="0"/>
                <w:iCs w:val="0"/>
                <w:kern w:val="1"/>
                <w:szCs w:val="22"/>
              </w:rPr>
              <w:t>Bc.philol</w:t>
            </w:r>
            <w:proofErr w:type="spellEnd"/>
            <w:r w:rsidRPr="00ED18EB">
              <w:rPr>
                <w:bCs w:val="0"/>
                <w:iCs w:val="0"/>
                <w:kern w:val="1"/>
                <w:szCs w:val="22"/>
              </w:rPr>
              <w:t xml:space="preserve">., </w:t>
            </w:r>
            <w:proofErr w:type="spellStart"/>
            <w:r w:rsidRPr="00ED18EB">
              <w:rPr>
                <w:bCs w:val="0"/>
                <w:iCs w:val="0"/>
                <w:kern w:val="1"/>
                <w:szCs w:val="22"/>
              </w:rPr>
              <w:t>vieslektore</w:t>
            </w:r>
            <w:proofErr w:type="spellEnd"/>
            <w:r w:rsidRPr="00ED18EB">
              <w:rPr>
                <w:bCs w:val="0"/>
                <w:iCs w:val="0"/>
                <w:kern w:val="1"/>
                <w:szCs w:val="22"/>
              </w:rPr>
              <w:t xml:space="preserve"> </w:t>
            </w:r>
            <w:r w:rsidRPr="00ED18EB">
              <w:t>Anna Upeniece–</w:t>
            </w:r>
            <w:proofErr w:type="spellStart"/>
            <w:r w:rsidRPr="00ED18EB">
              <w:t>Upeniete</w:t>
            </w:r>
            <w:proofErr w:type="spellEnd"/>
          </w:p>
          <w:p w:rsidR="0033741F" w:rsidRPr="00ED18EB" w:rsidRDefault="0033741F" w:rsidP="005E54E7"/>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Kursa</w:t>
            </w:r>
            <w:proofErr w:type="spellEnd"/>
            <w:r w:rsidRPr="00ED18EB">
              <w:t xml:space="preserve"> </w:t>
            </w:r>
            <w:proofErr w:type="spellStart"/>
            <w:r w:rsidRPr="00ED18EB">
              <w:t>docētājs</w:t>
            </w:r>
            <w:proofErr w:type="spellEnd"/>
            <w:r w:rsidRPr="00ED18EB">
              <w:t>(–</w:t>
            </w:r>
            <w:proofErr w:type="spellStart"/>
            <w:r w:rsidRPr="00ED18EB">
              <w:t>i</w:t>
            </w:r>
            <w:proofErr w:type="spellEnd"/>
            <w:r w:rsidRPr="00ED18EB">
              <w:t>)</w:t>
            </w:r>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spacing w:line="276" w:lineRule="auto"/>
              <w:rPr>
                <w:bCs w:val="0"/>
                <w:iCs w:val="0"/>
                <w:kern w:val="1"/>
              </w:rPr>
            </w:pPr>
            <w:proofErr w:type="spellStart"/>
            <w:r w:rsidRPr="00ED18EB">
              <w:rPr>
                <w:bCs w:val="0"/>
                <w:iCs w:val="0"/>
                <w:kern w:val="1"/>
                <w:szCs w:val="22"/>
              </w:rPr>
              <w:t>Bc.philol</w:t>
            </w:r>
            <w:proofErr w:type="spellEnd"/>
            <w:r w:rsidRPr="00ED18EB">
              <w:rPr>
                <w:bCs w:val="0"/>
                <w:iCs w:val="0"/>
                <w:kern w:val="1"/>
                <w:szCs w:val="22"/>
              </w:rPr>
              <w:t xml:space="preserve">., </w:t>
            </w:r>
            <w:proofErr w:type="spellStart"/>
            <w:r w:rsidRPr="00ED18EB">
              <w:rPr>
                <w:bCs w:val="0"/>
                <w:iCs w:val="0"/>
                <w:kern w:val="1"/>
                <w:szCs w:val="22"/>
              </w:rPr>
              <w:t>vieslektore</w:t>
            </w:r>
            <w:proofErr w:type="spellEnd"/>
            <w:r w:rsidRPr="00ED18EB">
              <w:rPr>
                <w:bCs w:val="0"/>
                <w:iCs w:val="0"/>
                <w:kern w:val="1"/>
                <w:szCs w:val="22"/>
              </w:rPr>
              <w:t xml:space="preserve"> </w:t>
            </w:r>
            <w:r w:rsidRPr="00ED18EB">
              <w:t>Anna Upeniece–</w:t>
            </w:r>
            <w:proofErr w:type="spellStart"/>
            <w:r w:rsidRPr="00ED18EB">
              <w:t>Upeniete</w:t>
            </w:r>
            <w:proofErr w:type="spellEnd"/>
          </w:p>
          <w:p w:rsidR="0033741F" w:rsidRPr="00ED18EB" w:rsidRDefault="0033741F" w:rsidP="005E54E7"/>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Priekšzināšanas</w:t>
            </w:r>
            <w:proofErr w:type="spellEnd"/>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r w:rsidRPr="00ED18EB">
              <w:t>Nav</w:t>
            </w:r>
          </w:p>
          <w:p w:rsidR="0033741F" w:rsidRPr="00ED18EB" w:rsidRDefault="0033741F" w:rsidP="005E54E7"/>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anotācija</w:t>
            </w:r>
            <w:proofErr w:type="spellEnd"/>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rPr>
                <w:bCs w:val="0"/>
                <w:iCs w:val="0"/>
                <w:kern w:val="1"/>
                <w:szCs w:val="22"/>
              </w:rPr>
              <w:t>Kurss paredzēts profesionālās bakalaura studiju programmas “Mūzika”</w:t>
            </w:r>
            <w:r w:rsidRPr="00ED18EB">
              <w:rPr>
                <w:bCs w:val="0"/>
                <w:i/>
                <w:iCs w:val="0"/>
                <w:kern w:val="1"/>
                <w:szCs w:val="22"/>
              </w:rPr>
              <w:t xml:space="preserve"> </w:t>
            </w:r>
            <w:r w:rsidRPr="00ED18EB">
              <w:rPr>
                <w:bCs w:val="0"/>
                <w:iCs w:val="0"/>
                <w:kern w:val="1"/>
                <w:szCs w:val="22"/>
              </w:rPr>
              <w:t>studentiem.</w:t>
            </w:r>
          </w:p>
          <w:p w:rsidR="0033741F" w:rsidRPr="00ED18EB" w:rsidRDefault="0033741F" w:rsidP="005E54E7">
            <w:pPr>
              <w:jc w:val="both"/>
              <w:rPr>
                <w:rStyle w:val="Style2Char"/>
              </w:rPr>
            </w:pPr>
          </w:p>
          <w:p w:rsidR="0033741F" w:rsidRPr="00ED18EB" w:rsidRDefault="0033741F" w:rsidP="005E54E7">
            <w:pPr>
              <w:jc w:val="both"/>
            </w:pPr>
            <w:r w:rsidRPr="00ED18EB">
              <w:rPr>
                <w:rStyle w:val="Style2Char"/>
                <w:szCs w:val="22"/>
              </w:rPr>
              <w:t>Kursa mērķis</w:t>
            </w:r>
            <w:r w:rsidRPr="00ED18EB">
              <w:rPr>
                <w:bCs w:val="0"/>
                <w:iCs w:val="0"/>
                <w:kern w:val="1"/>
                <w:szCs w:val="22"/>
              </w:rPr>
              <w:t xml:space="preserve">: </w:t>
            </w:r>
            <w:r w:rsidRPr="00ED18EB">
              <w:t xml:space="preserve">attīstīt spēju koriģēt itāļu valodas skaņu izrunu, atpazīstot atšķirības starp dažādu fonēmu veidošanas mehānismu gan izolētā pozīcijā, gan to kombinācijās. Studējošos paredzēts iepazīstināt ar itāļu valodas fonētikas īpatnībām, salīdzinot tās ar latviešu, angļu, krievu valodu alfabētiem, kā arī </w:t>
            </w:r>
            <w:proofErr w:type="gramStart"/>
            <w:r w:rsidRPr="00ED18EB">
              <w:t>akcentējot atšķirības starp skaņu veidošanās</w:t>
            </w:r>
            <w:proofErr w:type="gramEnd"/>
            <w:r w:rsidRPr="00ED18EB">
              <w:t xml:space="preserve"> mehānismu runājot un dziedot.</w:t>
            </w:r>
          </w:p>
          <w:p w:rsidR="0033741F" w:rsidRPr="00ED18EB" w:rsidRDefault="0033741F" w:rsidP="005E54E7">
            <w:pPr>
              <w:jc w:val="both"/>
            </w:pPr>
            <w:r w:rsidRPr="00ED18EB">
              <w:rPr>
                <w:rStyle w:val="Style2Char"/>
              </w:rPr>
              <w:t>Kursa uzdevums:</w:t>
            </w:r>
            <w:r w:rsidRPr="00ED18EB">
              <w:t xml:space="preserve"> itāļu valodas fonētikas likumsakarību izklāsts un skaidrojums, kas studējošiem palīdzēs veiksmīgi sagatavot un izpildīt vokālās mūzikas repertuāru.</w:t>
            </w:r>
          </w:p>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kalendārais</w:t>
            </w:r>
            <w:proofErr w:type="spellEnd"/>
            <w:r w:rsidRPr="00ED18EB">
              <w:t xml:space="preserve"> </w:t>
            </w:r>
            <w:proofErr w:type="spellStart"/>
            <w:r w:rsidRPr="00ED18EB">
              <w:t>plāns</w:t>
            </w:r>
            <w:proofErr w:type="spellEnd"/>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pPr>
            <w:r w:rsidRPr="00ED18EB">
              <w:rPr>
                <w:szCs w:val="22"/>
              </w:rPr>
              <w:t>Kursa struktūra: praktiskie darbi (P) – 32 stundas; studentu patstāvīgais darbs (</w:t>
            </w:r>
            <w:proofErr w:type="spellStart"/>
            <w:r w:rsidRPr="00ED18EB">
              <w:rPr>
                <w:szCs w:val="22"/>
              </w:rPr>
              <w:t>Pd</w:t>
            </w:r>
            <w:proofErr w:type="spellEnd"/>
            <w:r w:rsidRPr="00ED18EB">
              <w:rPr>
                <w:szCs w:val="22"/>
              </w:rPr>
              <w:t>) – 48 stundas.</w:t>
            </w:r>
          </w:p>
          <w:p w:rsidR="0033741F" w:rsidRPr="00ED18EB" w:rsidRDefault="0033741F" w:rsidP="005E54E7">
            <w:pPr>
              <w:shd w:val="clear" w:color="auto" w:fill="auto"/>
              <w:suppressAutoHyphens/>
              <w:autoSpaceDE/>
              <w:autoSpaceDN/>
              <w:adjustRightInd/>
              <w:spacing w:line="276" w:lineRule="auto"/>
              <w:rPr>
                <w:bCs w:val="0"/>
                <w:iCs w:val="0"/>
                <w:kern w:val="1"/>
              </w:rPr>
            </w:pPr>
          </w:p>
          <w:p w:rsidR="0033741F" w:rsidRPr="00ED18EB" w:rsidRDefault="0033741F" w:rsidP="005E54E7">
            <w:pPr>
              <w:shd w:val="clear" w:color="auto" w:fill="auto"/>
              <w:suppressAutoHyphens/>
              <w:autoSpaceDE/>
              <w:autoSpaceDN/>
              <w:adjustRightInd/>
              <w:spacing w:line="276" w:lineRule="auto"/>
              <w:rPr>
                <w:bCs w:val="0"/>
                <w:iCs w:val="0"/>
                <w:kern w:val="1"/>
              </w:rPr>
            </w:pPr>
            <w:r w:rsidRPr="00ED18EB">
              <w:rPr>
                <w:bCs w:val="0"/>
                <w:iCs w:val="0"/>
                <w:kern w:val="1"/>
                <w:szCs w:val="22"/>
              </w:rPr>
              <w:t>II semestris</w:t>
            </w:r>
          </w:p>
          <w:p w:rsidR="0033741F" w:rsidRPr="00ED18EB" w:rsidRDefault="0033741F" w:rsidP="005E54E7">
            <w:r w:rsidRPr="00ED18EB">
              <w:t>1. Itāļu valodas alfabēts. Fonētika un fonoloģija. P2</w:t>
            </w:r>
          </w:p>
          <w:p w:rsidR="0033741F" w:rsidRPr="00ED18EB" w:rsidRDefault="0033741F" w:rsidP="005E54E7">
            <w:r w:rsidRPr="00ED18EB">
              <w:t>2. Patskaņi jeb monoftongi itāļu valodā un to korekta izruna. P2</w:t>
            </w:r>
          </w:p>
          <w:p w:rsidR="0033741F" w:rsidRPr="00ED18EB" w:rsidRDefault="0033741F" w:rsidP="005E54E7">
            <w:r w:rsidRPr="00ED18EB">
              <w:t>3. Burta C izrunas īpatnības. P4</w:t>
            </w:r>
          </w:p>
          <w:p w:rsidR="0033741F" w:rsidRPr="00ED18EB" w:rsidRDefault="0033741F" w:rsidP="005E54E7">
            <w:r w:rsidRPr="00ED18EB">
              <w:t xml:space="preserve">4. 1. </w:t>
            </w:r>
            <w:proofErr w:type="spellStart"/>
            <w:r w:rsidRPr="00ED18EB">
              <w:t>starppārbaudījums</w:t>
            </w:r>
            <w:proofErr w:type="spellEnd"/>
            <w:r w:rsidRPr="00ED18EB">
              <w:t>: teksta lasīšana. P2</w:t>
            </w:r>
          </w:p>
          <w:p w:rsidR="0033741F" w:rsidRPr="00ED18EB" w:rsidRDefault="0033741F" w:rsidP="005E54E7">
            <w:r w:rsidRPr="00ED18EB">
              <w:t>5. Burta G izrunas īpatnības. P4</w:t>
            </w:r>
          </w:p>
          <w:p w:rsidR="0033741F" w:rsidRPr="00ED18EB" w:rsidRDefault="0033741F" w:rsidP="005E54E7">
            <w:r w:rsidRPr="00ED18EB">
              <w:t>6. Dubultie līdzskaņi. P2</w:t>
            </w:r>
          </w:p>
          <w:p w:rsidR="0033741F" w:rsidRPr="00ED18EB" w:rsidRDefault="0033741F" w:rsidP="005E54E7">
            <w:r w:rsidRPr="00ED18EB">
              <w:lastRenderedPageBreak/>
              <w:t xml:space="preserve">7. Itāļu valodas īpatnības 18.–19.gs. operu </w:t>
            </w:r>
            <w:proofErr w:type="spellStart"/>
            <w:r w:rsidRPr="00ED18EB">
              <w:t>ārijās</w:t>
            </w:r>
            <w:proofErr w:type="spellEnd"/>
            <w:r w:rsidRPr="00ED18EB">
              <w:t>. P2</w:t>
            </w:r>
          </w:p>
          <w:p w:rsidR="0033741F" w:rsidRPr="00ED18EB" w:rsidRDefault="0033741F" w:rsidP="005E54E7">
            <w:r w:rsidRPr="00ED18EB">
              <w:t xml:space="preserve">8. 2. </w:t>
            </w:r>
            <w:proofErr w:type="spellStart"/>
            <w:r w:rsidRPr="00ED18EB">
              <w:t>starppārbaudījums</w:t>
            </w:r>
            <w:proofErr w:type="spellEnd"/>
            <w:r w:rsidRPr="00ED18EB">
              <w:t xml:space="preserve">: 18.–19.gs. </w:t>
            </w:r>
            <w:proofErr w:type="spellStart"/>
            <w:r w:rsidRPr="00ED18EB">
              <w:t>operārijas</w:t>
            </w:r>
            <w:proofErr w:type="spellEnd"/>
            <w:r w:rsidRPr="00ED18EB">
              <w:t xml:space="preserve"> teksta lasīšana. P2</w:t>
            </w:r>
          </w:p>
          <w:p w:rsidR="0033741F" w:rsidRPr="00ED18EB" w:rsidRDefault="0033741F" w:rsidP="005E54E7">
            <w:r w:rsidRPr="00ED18EB">
              <w:t>9. Burtu Z un S izrunas īpatnības. P2</w:t>
            </w:r>
          </w:p>
          <w:p w:rsidR="0033741F" w:rsidRPr="00ED18EB" w:rsidRDefault="0033741F" w:rsidP="005E54E7">
            <w:r w:rsidRPr="00ED18EB">
              <w:t>10. Mūzikas terminoloģija. P4</w:t>
            </w:r>
          </w:p>
          <w:p w:rsidR="0033741F" w:rsidRPr="00ED18EB" w:rsidRDefault="0033741F" w:rsidP="005E54E7">
            <w:r w:rsidRPr="00ED18EB">
              <w:t xml:space="preserve">11. Mēles </w:t>
            </w:r>
            <w:proofErr w:type="spellStart"/>
            <w:r w:rsidRPr="00ED18EB">
              <w:t>mežģi</w:t>
            </w:r>
            <w:proofErr w:type="spellEnd"/>
            <w:r w:rsidRPr="00ED18EB">
              <w:t xml:space="preserve"> un artikulācijas vingrinājumi dikcijas uzlabošanai. P4</w:t>
            </w:r>
          </w:p>
          <w:p w:rsidR="0033741F" w:rsidRPr="00ED18EB" w:rsidRDefault="0033741F" w:rsidP="005E54E7">
            <w:r w:rsidRPr="00ED18EB">
              <w:t xml:space="preserve">12. 3. </w:t>
            </w:r>
            <w:proofErr w:type="spellStart"/>
            <w:r w:rsidRPr="00ED18EB">
              <w:t>starppārbaudījums</w:t>
            </w:r>
            <w:proofErr w:type="spellEnd"/>
            <w:r w:rsidRPr="00ED18EB">
              <w:t>: teksta lasīšana P2</w:t>
            </w:r>
          </w:p>
          <w:p w:rsidR="0033741F" w:rsidRPr="00ED18EB" w:rsidRDefault="0033741F" w:rsidP="005E54E7">
            <w:pPr>
              <w:shd w:val="clear" w:color="auto" w:fill="auto"/>
              <w:suppressAutoHyphens/>
              <w:spacing w:line="276" w:lineRule="auto"/>
              <w:jc w:val="both"/>
              <w:rPr>
                <w:kern w:val="1"/>
              </w:rPr>
            </w:pPr>
          </w:p>
        </w:tc>
      </w:tr>
      <w:tr w:rsidR="0033741F" w:rsidRPr="00ED18EB" w:rsidTr="005E54E7">
        <w:trPr>
          <w:trHeight w:val="53"/>
        </w:trPr>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lastRenderedPageBreak/>
              <w:t>Studiju</w:t>
            </w:r>
            <w:proofErr w:type="spellEnd"/>
            <w:r w:rsidRPr="00ED18EB">
              <w:t xml:space="preserve"> </w:t>
            </w:r>
            <w:proofErr w:type="spellStart"/>
            <w:r w:rsidRPr="00ED18EB">
              <w:t>rezultāti</w:t>
            </w:r>
            <w:proofErr w:type="spellEnd"/>
          </w:p>
        </w:tc>
      </w:tr>
      <w:tr w:rsidR="0033741F" w:rsidRPr="00ED18EB" w:rsidTr="005E54E7">
        <w:trPr>
          <w:trHeight w:val="1771"/>
        </w:trPr>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Style2"/>
              <w:shd w:val="clear" w:color="auto" w:fill="auto"/>
              <w:rPr>
                <w:kern w:val="1"/>
              </w:rPr>
            </w:pPr>
            <w:r w:rsidRPr="00ED18EB">
              <w:rPr>
                <w:kern w:val="1"/>
              </w:rPr>
              <w:t>Zināšanas:</w:t>
            </w:r>
          </w:p>
          <w:p w:rsidR="0033741F" w:rsidRPr="00ED18EB" w:rsidRDefault="0033741F" w:rsidP="005E54E7">
            <w:r w:rsidRPr="00ED18EB">
              <w:t>– pazīst itāļu valodas fonētikas vienības un to sistematizācijas veidus;</w:t>
            </w:r>
          </w:p>
          <w:p w:rsidR="0033741F" w:rsidRPr="00ED18EB" w:rsidRDefault="0033741F" w:rsidP="005E54E7">
            <w:r w:rsidRPr="00ED18EB">
              <w:t>– izprot skaņu mijiedarbības veidus un svarīgākos fonētiskos savienojumus;</w:t>
            </w:r>
          </w:p>
          <w:p w:rsidR="0033741F" w:rsidRPr="00ED18EB" w:rsidRDefault="0033741F" w:rsidP="005E54E7">
            <w:r w:rsidRPr="00ED18EB">
              <w:t xml:space="preserve">– </w:t>
            </w:r>
            <w:proofErr w:type="spellStart"/>
            <w:r w:rsidRPr="00ED18EB">
              <w:t>pārzin</w:t>
            </w:r>
            <w:proofErr w:type="spellEnd"/>
            <w:r w:rsidRPr="00ED18EB">
              <w:t xml:space="preserve"> 18.–19.gs. operu āriju libretu valodas īpatnības;</w:t>
            </w:r>
          </w:p>
          <w:p w:rsidR="0033741F" w:rsidRPr="00ED18EB" w:rsidRDefault="0033741F" w:rsidP="005E54E7">
            <w:r w:rsidRPr="00ED18EB">
              <w:t>– pazīst mūzikas terminoloģiju instrumentālos un vokālos mūzikas skaņdarbos.</w:t>
            </w:r>
          </w:p>
          <w:p w:rsidR="0033741F" w:rsidRPr="00ED18EB" w:rsidRDefault="0033741F" w:rsidP="005E54E7">
            <w:pPr>
              <w:pStyle w:val="Style2"/>
              <w:shd w:val="clear" w:color="auto" w:fill="auto"/>
              <w:rPr>
                <w:kern w:val="1"/>
              </w:rPr>
            </w:pPr>
          </w:p>
          <w:p w:rsidR="0033741F" w:rsidRPr="00ED18EB" w:rsidRDefault="0033741F" w:rsidP="005E54E7">
            <w:pPr>
              <w:pStyle w:val="Style2"/>
              <w:shd w:val="clear" w:color="auto" w:fill="auto"/>
              <w:rPr>
                <w:kern w:val="1"/>
              </w:rPr>
            </w:pPr>
            <w:r w:rsidRPr="00ED18EB">
              <w:rPr>
                <w:kern w:val="1"/>
              </w:rPr>
              <w:t>Prasmes:</w:t>
            </w:r>
          </w:p>
          <w:p w:rsidR="0033741F" w:rsidRPr="00ED18EB" w:rsidRDefault="0033741F" w:rsidP="005E54E7">
            <w:r w:rsidRPr="00ED18EB">
              <w:t>– pielietot teorētiskās zināšanas praktiskās fonētikas interpretācijā;</w:t>
            </w:r>
          </w:p>
          <w:p w:rsidR="0033741F" w:rsidRPr="00ED18EB" w:rsidRDefault="0033741F" w:rsidP="005E54E7">
            <w:r w:rsidRPr="00ED18EB">
              <w:t>– ilustrēt teorētiskās zināšanas ar praktiskiem piemēriem;</w:t>
            </w:r>
          </w:p>
          <w:p w:rsidR="0033741F" w:rsidRPr="00ED18EB" w:rsidRDefault="0033741F" w:rsidP="005E54E7">
            <w:r w:rsidRPr="00ED18EB">
              <w:t xml:space="preserve">– ar vārdnīcas palīdzību izprast 18.–19.gs. </w:t>
            </w:r>
            <w:proofErr w:type="spellStart"/>
            <w:r w:rsidRPr="00ED18EB">
              <w:t>operārijas</w:t>
            </w:r>
            <w:proofErr w:type="spellEnd"/>
            <w:r w:rsidRPr="00ED18EB">
              <w:t xml:space="preserve"> tekstu.</w:t>
            </w:r>
          </w:p>
          <w:p w:rsidR="0033741F" w:rsidRPr="00ED18EB" w:rsidRDefault="0033741F" w:rsidP="005E54E7">
            <w:pPr>
              <w:shd w:val="clear" w:color="auto" w:fill="auto"/>
              <w:suppressAutoHyphens/>
              <w:autoSpaceDE/>
              <w:autoSpaceDN/>
              <w:adjustRightInd/>
              <w:spacing w:line="276" w:lineRule="auto"/>
              <w:rPr>
                <w:kern w:val="1"/>
              </w:rPr>
            </w:pPr>
          </w:p>
          <w:p w:rsidR="0033741F" w:rsidRPr="00ED18EB" w:rsidRDefault="0033741F" w:rsidP="005E54E7">
            <w:pPr>
              <w:shd w:val="clear" w:color="auto" w:fill="auto"/>
              <w:suppressAutoHyphens/>
              <w:autoSpaceDE/>
              <w:autoSpaceDN/>
              <w:adjustRightInd/>
              <w:spacing w:line="276" w:lineRule="auto"/>
              <w:rPr>
                <w:iCs w:val="0"/>
                <w:kern w:val="1"/>
              </w:rPr>
            </w:pPr>
            <w:r w:rsidRPr="00ED18EB">
              <w:rPr>
                <w:kern w:val="1"/>
                <w:szCs w:val="22"/>
              </w:rPr>
              <w:t>Kompetences:</w:t>
            </w:r>
          </w:p>
          <w:p w:rsidR="0033741F" w:rsidRPr="00ED18EB" w:rsidRDefault="0033741F" w:rsidP="005E54E7">
            <w:pPr>
              <w:shd w:val="clear" w:color="auto" w:fill="auto"/>
              <w:ind w:left="357" w:hanging="357"/>
            </w:pPr>
            <w:r w:rsidRPr="00ED18EB">
              <w:t>– korekti lasa itāļu valodā, ievērojot gan fonētikas likumus, gan intonācijas īpatnības;</w:t>
            </w:r>
          </w:p>
          <w:p w:rsidR="0033741F" w:rsidRPr="00ED18EB" w:rsidRDefault="0033741F" w:rsidP="005E54E7">
            <w:pPr>
              <w:shd w:val="clear" w:color="auto" w:fill="auto"/>
              <w:ind w:left="357" w:hanging="357"/>
            </w:pPr>
            <w:r w:rsidRPr="00ED18EB">
              <w:t>– pētot mūzikas skaņdarbus, izprot un pielieto mūzikas terminus pareizai skaņdarba interpretācijai;</w:t>
            </w:r>
          </w:p>
          <w:p w:rsidR="0033741F" w:rsidRPr="00ED18EB" w:rsidRDefault="0033741F" w:rsidP="005E54E7">
            <w:pPr>
              <w:shd w:val="clear" w:color="auto" w:fill="auto"/>
              <w:ind w:left="357" w:hanging="357"/>
            </w:pPr>
            <w:r w:rsidRPr="00ED18EB">
              <w:t>– prot patstāvīgi pielietot iegūtās zināšanas itāļu valodas repertuāra izpētē un apguvē.</w:t>
            </w:r>
          </w:p>
          <w:p w:rsidR="0033741F" w:rsidRPr="00ED18EB" w:rsidRDefault="0033741F" w:rsidP="005E54E7">
            <w:pPr>
              <w:shd w:val="clear" w:color="auto" w:fill="auto"/>
              <w:ind w:left="357" w:hanging="357"/>
              <w:rPr>
                <w:kern w:val="1"/>
              </w:rPr>
            </w:pPr>
          </w:p>
        </w:tc>
      </w:tr>
      <w:tr w:rsidR="0033741F" w:rsidRPr="00ED18EB" w:rsidTr="005E54E7">
        <w:trPr>
          <w:trHeight w:val="209"/>
        </w:trPr>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rPr>
                <w:lang w:val="lv-LV"/>
              </w:rPr>
            </w:pPr>
            <w:r w:rsidRPr="00ED18EB">
              <w:rPr>
                <w:lang w:val="lv-LV"/>
              </w:rPr>
              <w:t>Studējošo patstāvīgo darbu organizācijas un uzdevumu raksturojums</w:t>
            </w:r>
          </w:p>
        </w:tc>
      </w:tr>
      <w:tr w:rsidR="0033741F" w:rsidRPr="00ED18EB" w:rsidTr="005E54E7">
        <w:trPr>
          <w:trHeight w:val="856"/>
        </w:trPr>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rPr>
                <w:szCs w:val="22"/>
              </w:rPr>
              <w:t>Studējošo patstāvīgais darbs (</w:t>
            </w:r>
            <w:proofErr w:type="spellStart"/>
            <w:r w:rsidRPr="00ED18EB">
              <w:rPr>
                <w:szCs w:val="22"/>
              </w:rPr>
              <w:t>Pd</w:t>
            </w:r>
            <w:proofErr w:type="spellEnd"/>
            <w:r w:rsidRPr="00ED18EB">
              <w:rPr>
                <w:szCs w:val="22"/>
              </w:rPr>
              <w:t>) 48 stundas tiek organizēts individuāli</w:t>
            </w:r>
            <w:r w:rsidRPr="00ED18EB">
              <w:rPr>
                <w:bCs w:val="0"/>
                <w:iCs w:val="0"/>
                <w:kern w:val="1"/>
                <w:szCs w:val="22"/>
              </w:rPr>
              <w:t>.</w:t>
            </w:r>
          </w:p>
          <w:p w:rsidR="0033741F" w:rsidRPr="00ED18EB" w:rsidRDefault="0033741F" w:rsidP="005E54E7">
            <w:pPr>
              <w:shd w:val="clear" w:color="auto" w:fill="auto"/>
              <w:suppressAutoHyphens/>
              <w:autoSpaceDE/>
              <w:autoSpaceDN/>
              <w:adjustRightInd/>
              <w:spacing w:line="276" w:lineRule="auto"/>
              <w:jc w:val="both"/>
              <w:rPr>
                <w:bCs w:val="0"/>
                <w:iCs w:val="0"/>
                <w:kern w:val="1"/>
              </w:rPr>
            </w:pPr>
          </w:p>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rPr>
                <w:bCs w:val="0"/>
                <w:iCs w:val="0"/>
                <w:kern w:val="1"/>
                <w:szCs w:val="22"/>
              </w:rPr>
              <w:t>Patstāvīgā darba uzdevumi:</w:t>
            </w:r>
          </w:p>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 xml:space="preserve">patstāvīgi apgūst mūzikas terminoloģiju, itāļu valodas izrunu, regulāri gatavojas nodarbībām (skat "Kursa saturs"); veido mūzikas terminu glosāriju / vārdnīcu; katrs sagatavo vienu prezentāciju par kādu no studiju kursa ietvaros aplūkotajām tēmām (prezentācijas tēma tiek iepriekš apspriesta ar docētāju). </w:t>
            </w:r>
            <w:r w:rsidRPr="00ED18EB">
              <w:rPr>
                <w:bCs w:val="0"/>
                <w:iCs w:val="0"/>
                <w:kern w:val="1"/>
                <w:szCs w:val="22"/>
              </w:rPr>
              <w:t>Pd48</w:t>
            </w:r>
          </w:p>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Prasības</w:t>
            </w:r>
            <w:proofErr w:type="spellEnd"/>
            <w:r w:rsidRPr="00ED18EB">
              <w:t xml:space="preserve"> </w:t>
            </w:r>
            <w:proofErr w:type="spellStart"/>
            <w:r w:rsidRPr="00ED18EB">
              <w:t>kredītpunktu</w:t>
            </w:r>
            <w:proofErr w:type="spellEnd"/>
            <w:r w:rsidRPr="00ED18EB">
              <w:t xml:space="preserve"> </w:t>
            </w:r>
            <w:proofErr w:type="spellStart"/>
            <w:r w:rsidRPr="00ED18EB">
              <w:t>iegūšanai</w:t>
            </w:r>
            <w:proofErr w:type="spellEnd"/>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spacing w:after="200" w:line="276" w:lineRule="auto"/>
              <w:rPr>
                <w:bCs w:val="0"/>
                <w:iCs w:val="0"/>
                <w:kern w:val="1"/>
              </w:rPr>
            </w:pPr>
            <w:r w:rsidRPr="00ED18EB">
              <w:rPr>
                <w:rStyle w:val="Style2Char"/>
                <w:szCs w:val="22"/>
              </w:rPr>
              <w:t>Pārbaudes veids:</w:t>
            </w:r>
            <w:r w:rsidRPr="00ED18EB">
              <w:rPr>
                <w:bCs w:val="0"/>
                <w:iCs w:val="0"/>
                <w:kern w:val="1"/>
                <w:szCs w:val="22"/>
              </w:rPr>
              <w:t xml:space="preserve"> ieskaite ar atzīmi.</w:t>
            </w:r>
          </w:p>
          <w:p w:rsidR="0033741F" w:rsidRPr="00ED18EB" w:rsidRDefault="0033741F" w:rsidP="005E54E7">
            <w:pPr>
              <w:shd w:val="clear" w:color="auto" w:fill="auto"/>
              <w:jc w:val="both"/>
              <w:rPr>
                <w:kern w:val="1"/>
              </w:rPr>
            </w:pPr>
            <w:r w:rsidRPr="00ED18EB">
              <w:rPr>
                <w:kern w:val="1"/>
                <w:szCs w:val="22"/>
              </w:rPr>
              <w:t xml:space="preserve">Studiju kursa apguve tiek vērtēta, izmantojot 10 ballu skalu, saskaņā ar Latvijas Republikas normatīvajiem aktiem un atbilstoši "Nolikumam par studijām Daugavpils Universitātē" </w:t>
            </w:r>
            <w:proofErr w:type="gramStart"/>
            <w:r w:rsidRPr="00ED18EB">
              <w:rPr>
                <w:kern w:val="1"/>
                <w:szCs w:val="22"/>
              </w:rPr>
              <w:t>(</w:t>
            </w:r>
            <w:proofErr w:type="gramEnd"/>
            <w:r w:rsidRPr="00ED18EB">
              <w:rPr>
                <w:kern w:val="1"/>
                <w:szCs w:val="22"/>
              </w:rPr>
              <w:t>apstiprināts DU Senāta sēdē 17.12.2018., protokols Nr. 15).</w:t>
            </w:r>
          </w:p>
          <w:p w:rsidR="0033741F" w:rsidRPr="00ED18EB" w:rsidRDefault="0033741F" w:rsidP="005E54E7">
            <w:pPr>
              <w:pStyle w:val="Style2"/>
              <w:shd w:val="clear" w:color="auto" w:fill="auto"/>
            </w:pPr>
          </w:p>
          <w:p w:rsidR="0033741F" w:rsidRPr="00ED18EB" w:rsidRDefault="0033741F" w:rsidP="005E54E7">
            <w:pPr>
              <w:pStyle w:val="Style2"/>
              <w:shd w:val="clear" w:color="auto" w:fill="auto"/>
            </w:pPr>
            <w:r w:rsidRPr="00ED18EB">
              <w:t>Pārbaudījuma prasības:</w:t>
            </w:r>
          </w:p>
          <w:p w:rsidR="0033741F" w:rsidRPr="00ED18EB" w:rsidRDefault="0033741F" w:rsidP="005E54E7">
            <w:r w:rsidRPr="00ED18EB">
              <w:t xml:space="preserve">Pozitīvs </w:t>
            </w:r>
            <w:proofErr w:type="spellStart"/>
            <w:r w:rsidRPr="00ED18EB">
              <w:t>starppārbaudījumu</w:t>
            </w:r>
            <w:proofErr w:type="spellEnd"/>
            <w:r w:rsidRPr="00ED18EB">
              <w:t xml:space="preserve"> (trīs rakstiski kontroldarbi un prezentācija) vērtējums. Patstāvīgo darbu un to prezentāciju vērtējums, atbilstoši katra uzdevuma prasībām. Ieskaites vērtējums. Atzīme tiek aprēķināta kā vidējā svērtā atzīme.</w:t>
            </w:r>
          </w:p>
          <w:p w:rsidR="0033741F" w:rsidRPr="00ED18EB" w:rsidRDefault="0033741F" w:rsidP="005E54E7"/>
          <w:p w:rsidR="0033741F" w:rsidRPr="00ED18EB" w:rsidRDefault="0033741F" w:rsidP="005E54E7">
            <w:pPr>
              <w:pStyle w:val="Style2"/>
            </w:pPr>
            <w:r w:rsidRPr="00ED18EB">
              <w:t>Studiju rezultātu vērtēšana</w:t>
            </w:r>
          </w:p>
          <w:tbl>
            <w:tblPr>
              <w:tblStyle w:val="TableGrid"/>
              <w:tblW w:w="0" w:type="auto"/>
              <w:tblLayout w:type="fixed"/>
              <w:tblLook w:val="04A0" w:firstRow="1" w:lastRow="0" w:firstColumn="1" w:lastColumn="0" w:noHBand="0" w:noVBand="1"/>
            </w:tblPr>
            <w:tblGrid>
              <w:gridCol w:w="2569"/>
              <w:gridCol w:w="815"/>
              <w:gridCol w:w="815"/>
              <w:gridCol w:w="815"/>
              <w:gridCol w:w="815"/>
              <w:gridCol w:w="815"/>
              <w:gridCol w:w="815"/>
              <w:gridCol w:w="815"/>
              <w:gridCol w:w="815"/>
            </w:tblGrid>
            <w:tr w:rsidR="0033741F" w:rsidRPr="00ED18EB" w:rsidTr="005E54E7">
              <w:tc>
                <w:tcPr>
                  <w:tcW w:w="2569" w:type="dxa"/>
                  <w:vMerge w:val="restart"/>
                  <w:vAlign w:val="center"/>
                </w:tcPr>
                <w:p w:rsidR="0033741F" w:rsidRPr="00ED18EB" w:rsidRDefault="0033741F" w:rsidP="005E54E7">
                  <w:pPr>
                    <w:suppressAutoHyphens/>
                    <w:spacing w:line="276" w:lineRule="auto"/>
                    <w:jc w:val="center"/>
                  </w:pPr>
                  <w:r w:rsidRPr="00ED18EB">
                    <w:t>Pārbaudījumu veidi</w:t>
                  </w:r>
                </w:p>
              </w:tc>
              <w:tc>
                <w:tcPr>
                  <w:tcW w:w="6520" w:type="dxa"/>
                  <w:gridSpan w:val="8"/>
                  <w:vAlign w:val="center"/>
                </w:tcPr>
                <w:p w:rsidR="0033741F" w:rsidRPr="00ED18EB" w:rsidRDefault="0033741F" w:rsidP="005E54E7">
                  <w:pPr>
                    <w:shd w:val="clear" w:color="auto" w:fill="auto"/>
                    <w:suppressAutoHyphens/>
                    <w:autoSpaceDE/>
                    <w:autoSpaceDN/>
                    <w:adjustRightInd/>
                    <w:spacing w:line="276" w:lineRule="auto"/>
                    <w:jc w:val="center"/>
                    <w:rPr>
                      <w:bCs w:val="0"/>
                      <w:iCs w:val="0"/>
                      <w:kern w:val="1"/>
                    </w:rPr>
                  </w:pPr>
                  <w:r w:rsidRPr="00ED18EB">
                    <w:t>Studiju rezultāti</w:t>
                  </w:r>
                </w:p>
              </w:tc>
            </w:tr>
            <w:tr w:rsidR="0033741F" w:rsidRPr="00ED18EB" w:rsidTr="005E54E7">
              <w:tc>
                <w:tcPr>
                  <w:tcW w:w="2569" w:type="dxa"/>
                  <w:vMerge/>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1.</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2.</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3.</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4.</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5.</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6.</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7.</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8.</w:t>
                  </w:r>
                </w:p>
              </w:tc>
            </w:tr>
            <w:tr w:rsidR="0033741F" w:rsidRPr="00ED18EB" w:rsidTr="005E54E7">
              <w:tc>
                <w:tcPr>
                  <w:tcW w:w="2569"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 xml:space="preserve">1. </w:t>
                  </w:r>
                  <w:proofErr w:type="spellStart"/>
                  <w:r w:rsidRPr="00ED18EB">
                    <w:t>starppārbaudījums</w:t>
                  </w:r>
                  <w:proofErr w:type="spellEnd"/>
                  <w:r w:rsidRPr="00ED18EB">
                    <w:t xml:space="preserve"> </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r>
            <w:tr w:rsidR="0033741F" w:rsidRPr="00ED18EB" w:rsidTr="005E54E7">
              <w:tc>
                <w:tcPr>
                  <w:tcW w:w="2569"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 xml:space="preserve">2. </w:t>
                  </w:r>
                  <w:proofErr w:type="spellStart"/>
                  <w:r w:rsidRPr="00ED18EB">
                    <w:t>starppārbaudījums</w:t>
                  </w:r>
                  <w:proofErr w:type="spellEnd"/>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 xml:space="preserve">+ </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r>
            <w:tr w:rsidR="0033741F" w:rsidRPr="00ED18EB" w:rsidTr="005E54E7">
              <w:tc>
                <w:tcPr>
                  <w:tcW w:w="2569"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rPr>
                      <w:bCs w:val="0"/>
                      <w:iCs w:val="0"/>
                      <w:kern w:val="1"/>
                    </w:rPr>
                    <w:t>3.</w:t>
                  </w:r>
                  <w:r w:rsidRPr="00ED18EB">
                    <w:t xml:space="preserve"> </w:t>
                  </w:r>
                  <w:proofErr w:type="spellStart"/>
                  <w:r w:rsidRPr="00ED18EB">
                    <w:t>starppārbaudījums</w:t>
                  </w:r>
                  <w:proofErr w:type="spellEnd"/>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r>
            <w:tr w:rsidR="0033741F" w:rsidRPr="00ED18EB" w:rsidTr="005E54E7">
              <w:tc>
                <w:tcPr>
                  <w:tcW w:w="2569"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lastRenderedPageBreak/>
                    <w:t>4. Patstāvīgais darbs</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r>
            <w:tr w:rsidR="0033741F" w:rsidRPr="00ED18EB" w:rsidTr="005E54E7">
              <w:tc>
                <w:tcPr>
                  <w:tcW w:w="2569"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 xml:space="preserve">5. Prezentācija </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r>
            <w:tr w:rsidR="0033741F" w:rsidRPr="00ED18EB" w:rsidTr="005E54E7">
              <w:tc>
                <w:tcPr>
                  <w:tcW w:w="2569" w:type="dxa"/>
                </w:tcPr>
                <w:p w:rsidR="0033741F" w:rsidRPr="00ED18EB" w:rsidRDefault="0033741F" w:rsidP="005E54E7">
                  <w:pPr>
                    <w:rPr>
                      <w:kern w:val="1"/>
                    </w:rPr>
                  </w:pPr>
                  <w:r w:rsidRPr="00ED18EB">
                    <w:t>6. Noslēguma pārbaudījums – ieskaite ar atzīmi</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c>
                <w:tcPr>
                  <w:tcW w:w="815" w:type="dxa"/>
                </w:tcPr>
                <w:p w:rsidR="0033741F" w:rsidRPr="00ED18EB" w:rsidRDefault="0033741F" w:rsidP="005E54E7">
                  <w:pPr>
                    <w:shd w:val="clear" w:color="auto" w:fill="auto"/>
                    <w:suppressAutoHyphens/>
                    <w:autoSpaceDE/>
                    <w:autoSpaceDN/>
                    <w:adjustRightInd/>
                    <w:spacing w:line="276" w:lineRule="auto"/>
                    <w:jc w:val="both"/>
                    <w:rPr>
                      <w:bCs w:val="0"/>
                      <w:iCs w:val="0"/>
                      <w:kern w:val="1"/>
                    </w:rPr>
                  </w:pPr>
                  <w:r w:rsidRPr="00ED18EB">
                    <w:t>+</w:t>
                  </w:r>
                </w:p>
              </w:tc>
            </w:tr>
          </w:tbl>
          <w:p w:rsidR="0033741F" w:rsidRPr="00ED18EB" w:rsidRDefault="0033741F" w:rsidP="005E54E7">
            <w:pPr>
              <w:shd w:val="clear" w:color="auto" w:fill="auto"/>
              <w:ind w:left="357" w:hanging="357"/>
              <w:rPr>
                <w:kern w:val="1"/>
              </w:rPr>
            </w:pPr>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lastRenderedPageBreak/>
              <w:t>Kursa</w:t>
            </w:r>
            <w:proofErr w:type="spellEnd"/>
            <w:r w:rsidRPr="00ED18EB">
              <w:t xml:space="preserve"> </w:t>
            </w:r>
            <w:proofErr w:type="spellStart"/>
            <w:r w:rsidRPr="00ED18EB">
              <w:t>saturs</w:t>
            </w:r>
            <w:proofErr w:type="spellEnd"/>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r w:rsidRPr="00ED18EB">
              <w:t>Praktiskie darbi. P32</w:t>
            </w:r>
          </w:p>
          <w:p w:rsidR="0033741F" w:rsidRPr="00ED18EB" w:rsidRDefault="0033741F" w:rsidP="005E54E7">
            <w:r w:rsidRPr="00ED18EB">
              <w:t>1. Itāļu valodas alfabēts. Fonētika un fonoloģija. P2</w:t>
            </w:r>
          </w:p>
          <w:p w:rsidR="0033741F" w:rsidRPr="00ED18EB" w:rsidRDefault="0033741F" w:rsidP="005E54E7">
            <w:r w:rsidRPr="00ED18EB">
              <w:t>Alfabēta klausīšanās un atkārtošana. Sava vārda un uzvārda diktēšana pa burtiem, izmantojot itāļu valodas fonēmas. Vispazīstamāko itāļu vārdu lasīšana.</w:t>
            </w:r>
          </w:p>
          <w:p w:rsidR="0033741F" w:rsidRPr="00ED18EB" w:rsidRDefault="0033741F" w:rsidP="005E54E7"/>
          <w:p w:rsidR="0033741F" w:rsidRPr="00ED18EB" w:rsidRDefault="0033741F" w:rsidP="005E54E7">
            <w:r w:rsidRPr="00ED18EB">
              <w:t>2. Patskaņi jeb monoftongi itāļu valodā un to korekta izruna. P2</w:t>
            </w:r>
          </w:p>
          <w:p w:rsidR="0033741F" w:rsidRPr="00ED18EB" w:rsidRDefault="0033741F" w:rsidP="005E54E7">
            <w:r w:rsidRPr="00ED18EB">
              <w:t>Septiņu patskaņu fonēmu atpazīšana un atkārtošana. Vingrinājums "Pasaki to ar vienu skaņu" – emociju izteikšana caur patskaņiem un to intonācijas maiņu.</w:t>
            </w:r>
          </w:p>
          <w:p w:rsidR="0033741F" w:rsidRPr="00ED18EB" w:rsidRDefault="0033741F" w:rsidP="005E54E7">
            <w:r w:rsidRPr="00ED18EB">
              <w:t xml:space="preserve">Uzdevums ar teikumu lasīšanu, kuros bieži atkārtojas viens un tas pats patskanis. Diktāts. </w:t>
            </w:r>
          </w:p>
          <w:p w:rsidR="0033741F" w:rsidRPr="00ED18EB" w:rsidRDefault="0033741F" w:rsidP="005E54E7"/>
          <w:p w:rsidR="0033741F" w:rsidRPr="00ED18EB" w:rsidRDefault="0033741F" w:rsidP="005E54E7">
            <w:r w:rsidRPr="00ED18EB">
              <w:t>3. Burta C izrunas īpatnības. P4</w:t>
            </w:r>
          </w:p>
          <w:p w:rsidR="0033741F" w:rsidRPr="00ED18EB" w:rsidRDefault="0033741F" w:rsidP="005E54E7">
            <w:r w:rsidRPr="00ED18EB">
              <w:t>CA CO CU, CI CE, CHI CHE – skaņu izruna un to pareiza rakstība.</w:t>
            </w:r>
          </w:p>
          <w:p w:rsidR="0033741F" w:rsidRPr="00ED18EB" w:rsidRDefault="0033741F" w:rsidP="005E54E7">
            <w:r w:rsidRPr="00ED18EB">
              <w:t>Doto zilbju piemēru meklēšana mūzikas terminoloģijā.</w:t>
            </w:r>
          </w:p>
          <w:p w:rsidR="0033741F" w:rsidRPr="00ED18EB" w:rsidRDefault="0033741F" w:rsidP="005E54E7">
            <w:r w:rsidRPr="00ED18EB">
              <w:t>"</w:t>
            </w:r>
            <w:proofErr w:type="spellStart"/>
            <w:r w:rsidRPr="00ED18EB">
              <w:t>L'italiano</w:t>
            </w:r>
            <w:proofErr w:type="spellEnd"/>
            <w:r w:rsidRPr="00ED18EB">
              <w:t xml:space="preserve"> </w:t>
            </w:r>
            <w:proofErr w:type="spellStart"/>
            <w:r w:rsidRPr="00ED18EB">
              <w:t>nell'aria</w:t>
            </w:r>
            <w:proofErr w:type="spellEnd"/>
            <w:r w:rsidRPr="00ED18EB">
              <w:t>" uzdevumu pielikums izrunas trenēšanai – uzdevumi ar burtu C.</w:t>
            </w:r>
          </w:p>
          <w:p w:rsidR="0033741F" w:rsidRPr="00ED18EB" w:rsidRDefault="0033741F" w:rsidP="005E54E7"/>
          <w:p w:rsidR="0033741F" w:rsidRPr="00ED18EB" w:rsidRDefault="0033741F" w:rsidP="005E54E7">
            <w:r w:rsidRPr="00ED18EB">
              <w:t xml:space="preserve">4. 1. </w:t>
            </w:r>
            <w:proofErr w:type="spellStart"/>
            <w:r w:rsidRPr="00ED18EB">
              <w:t>starppārbaudījums</w:t>
            </w:r>
            <w:proofErr w:type="spellEnd"/>
            <w:r w:rsidRPr="00ED18EB">
              <w:t>: mutisks kontroldarbs (P2), kurā studējošie apliecina zināšanas par apgūtām fonēmām un to pielietošanu uzrunā.</w:t>
            </w:r>
          </w:p>
          <w:p w:rsidR="0033741F" w:rsidRPr="00ED18EB" w:rsidRDefault="0033741F" w:rsidP="005E54E7"/>
          <w:p w:rsidR="0033741F" w:rsidRPr="00ED18EB" w:rsidRDefault="0033741F" w:rsidP="005E54E7">
            <w:r w:rsidRPr="00ED18EB">
              <w:t>5. Burta G izrunas īpatnības. P4</w:t>
            </w:r>
          </w:p>
          <w:p w:rsidR="0033741F" w:rsidRPr="00ED18EB" w:rsidRDefault="0033741F" w:rsidP="005E54E7">
            <w:r w:rsidRPr="00ED18EB">
              <w:t>GA GO GU, GHI GHE, GI GE – skaņu izruna un to pareiza rakstība.</w:t>
            </w:r>
          </w:p>
          <w:p w:rsidR="0033741F" w:rsidRPr="00ED18EB" w:rsidRDefault="0033741F" w:rsidP="005E54E7">
            <w:r w:rsidRPr="00ED18EB">
              <w:t>Doto zilbju piemēru meklēšana mūzikas terminoloģijā.</w:t>
            </w:r>
          </w:p>
          <w:p w:rsidR="0033741F" w:rsidRPr="00ED18EB" w:rsidRDefault="0033741F" w:rsidP="005E54E7">
            <w:r w:rsidRPr="00ED18EB">
              <w:t>"</w:t>
            </w:r>
            <w:proofErr w:type="spellStart"/>
            <w:r w:rsidRPr="00ED18EB">
              <w:t>L'italiano</w:t>
            </w:r>
            <w:proofErr w:type="spellEnd"/>
            <w:r w:rsidRPr="00ED18EB">
              <w:t xml:space="preserve"> </w:t>
            </w:r>
            <w:proofErr w:type="spellStart"/>
            <w:r w:rsidRPr="00ED18EB">
              <w:t>nell'aria</w:t>
            </w:r>
            <w:proofErr w:type="spellEnd"/>
            <w:r w:rsidRPr="00ED18EB">
              <w:t>" uzdevumu pielikums izrunas trenēšanai – uzdevumi ar burtu G.</w:t>
            </w:r>
          </w:p>
          <w:p w:rsidR="0033741F" w:rsidRPr="00ED18EB" w:rsidRDefault="0033741F" w:rsidP="005E54E7"/>
          <w:p w:rsidR="0033741F" w:rsidRPr="00ED18EB" w:rsidRDefault="0033741F" w:rsidP="005E54E7">
            <w:r w:rsidRPr="00ED18EB">
              <w:t>Pd6: Izvēlēties vienu operas āriju, iemācīties izteiksmīgi to lasīt, klausoties un salīdzinot dažādas ierakstītas ārijas versijas e–vidē. Iztulkot āriju (darbs ar vārdnīcu).</w:t>
            </w:r>
          </w:p>
          <w:p w:rsidR="0033741F" w:rsidRPr="00ED18EB" w:rsidRDefault="0033741F" w:rsidP="005E54E7"/>
          <w:p w:rsidR="0033741F" w:rsidRPr="00ED18EB" w:rsidRDefault="0033741F" w:rsidP="005E54E7">
            <w:r w:rsidRPr="00ED18EB">
              <w:t>6. Dubultie līdzskaņi. P2</w:t>
            </w:r>
          </w:p>
          <w:p w:rsidR="0033741F" w:rsidRPr="00ED18EB" w:rsidRDefault="0033741F" w:rsidP="005E54E7">
            <w:r w:rsidRPr="00ED18EB">
              <w:t>Piemēru lasīšana. Dzejolis "</w:t>
            </w:r>
            <w:proofErr w:type="spellStart"/>
            <w:r w:rsidRPr="00ED18EB">
              <w:t>Gatto</w:t>
            </w:r>
            <w:proofErr w:type="spellEnd"/>
            <w:r w:rsidRPr="00ED18EB">
              <w:t xml:space="preserve"> </w:t>
            </w:r>
            <w:proofErr w:type="spellStart"/>
            <w:r w:rsidRPr="00ED18EB">
              <w:t>matto</w:t>
            </w:r>
            <w:proofErr w:type="spellEnd"/>
            <w:r w:rsidRPr="00ED18EB">
              <w:t xml:space="preserve">". </w:t>
            </w:r>
          </w:p>
          <w:p w:rsidR="0033741F" w:rsidRPr="00ED18EB" w:rsidRDefault="0033741F" w:rsidP="005E54E7">
            <w:r w:rsidRPr="00ED18EB">
              <w:t>Itāļu sakāmvārdi (diktāts) ar dubultiem līdzskaņiem.</w:t>
            </w:r>
          </w:p>
          <w:p w:rsidR="0033741F" w:rsidRPr="00ED18EB" w:rsidRDefault="0033741F" w:rsidP="005E54E7">
            <w:r w:rsidRPr="00ED18EB">
              <w:t>Dubulto līdzskaņu piemēru meklēšana mūzikas terminoloģijā.</w:t>
            </w:r>
          </w:p>
          <w:p w:rsidR="0033741F" w:rsidRPr="00ED18EB" w:rsidRDefault="0033741F" w:rsidP="005E54E7"/>
          <w:p w:rsidR="0033741F" w:rsidRPr="00ED18EB" w:rsidRDefault="0033741F" w:rsidP="005E54E7">
            <w:r w:rsidRPr="00ED18EB">
              <w:t xml:space="preserve">Pd4: Patstāvīgais darbs ar lektores atsūtītiem </w:t>
            </w:r>
            <w:proofErr w:type="spellStart"/>
            <w:r w:rsidRPr="00ED18EB">
              <w:t>audiomateriāliem</w:t>
            </w:r>
            <w:proofErr w:type="spellEnd"/>
            <w:r w:rsidRPr="00ED18EB">
              <w:t>. Studenti klausās diktātus un ieraksta dubultos līdzskaņus uzdevumā.</w:t>
            </w:r>
          </w:p>
          <w:p w:rsidR="0033741F" w:rsidRPr="00ED18EB" w:rsidRDefault="0033741F" w:rsidP="005E54E7"/>
          <w:p w:rsidR="0033741F" w:rsidRPr="00ED18EB" w:rsidRDefault="0033741F" w:rsidP="005E54E7">
            <w:r w:rsidRPr="00ED18EB">
              <w:t xml:space="preserve">7. Itāļu valodas īpatnības 18.–19.gs operu </w:t>
            </w:r>
            <w:proofErr w:type="spellStart"/>
            <w:r w:rsidRPr="00ED18EB">
              <w:t>ārijās</w:t>
            </w:r>
            <w:proofErr w:type="spellEnd"/>
            <w:r w:rsidRPr="00ED18EB">
              <w:t>. P2</w:t>
            </w:r>
          </w:p>
          <w:p w:rsidR="0033741F" w:rsidRPr="00ED18EB" w:rsidRDefault="0033741F" w:rsidP="005E54E7">
            <w:r w:rsidRPr="00ED18EB">
              <w:t xml:space="preserve">Operu āriju "Mi </w:t>
            </w:r>
            <w:proofErr w:type="spellStart"/>
            <w:r w:rsidRPr="00ED18EB">
              <w:t>chiamano</w:t>
            </w:r>
            <w:proofErr w:type="spellEnd"/>
            <w:r w:rsidRPr="00ED18EB">
              <w:t xml:space="preserve"> </w:t>
            </w:r>
            <w:proofErr w:type="spellStart"/>
            <w:r w:rsidRPr="00ED18EB">
              <w:t>Mimì</w:t>
            </w:r>
            <w:proofErr w:type="spellEnd"/>
            <w:r w:rsidRPr="00ED18EB">
              <w:t xml:space="preserve">" </w:t>
            </w:r>
            <w:proofErr w:type="gramStart"/>
            <w:r w:rsidRPr="00ED18EB">
              <w:t>(</w:t>
            </w:r>
            <w:proofErr w:type="gramEnd"/>
            <w:r w:rsidRPr="00ED18EB">
              <w:t xml:space="preserve">Dz. </w:t>
            </w:r>
            <w:proofErr w:type="spellStart"/>
            <w:r w:rsidRPr="00ED18EB">
              <w:t>Pučīni</w:t>
            </w:r>
            <w:proofErr w:type="spellEnd"/>
            <w:r w:rsidRPr="00ED18EB">
              <w:t xml:space="preserve"> "Bohēma"), "</w:t>
            </w:r>
            <w:proofErr w:type="spellStart"/>
            <w:r w:rsidRPr="00ED18EB">
              <w:t>Teneste</w:t>
            </w:r>
            <w:proofErr w:type="spellEnd"/>
            <w:r w:rsidRPr="00ED18EB">
              <w:t xml:space="preserve"> la </w:t>
            </w:r>
            <w:proofErr w:type="spellStart"/>
            <w:r w:rsidRPr="00ED18EB">
              <w:t>promessa</w:t>
            </w:r>
            <w:proofErr w:type="spellEnd"/>
            <w:r w:rsidRPr="00ED18EB">
              <w:t xml:space="preserve">" </w:t>
            </w:r>
            <w:proofErr w:type="gramStart"/>
            <w:r w:rsidRPr="00ED18EB">
              <w:t>(</w:t>
            </w:r>
            <w:proofErr w:type="spellStart"/>
            <w:proofErr w:type="gramEnd"/>
            <w:r w:rsidRPr="00ED18EB">
              <w:t>Dž</w:t>
            </w:r>
            <w:proofErr w:type="spellEnd"/>
            <w:r w:rsidRPr="00ED18EB">
              <w:t>. Verdi "Traviata"), "</w:t>
            </w:r>
            <w:proofErr w:type="spellStart"/>
            <w:r w:rsidRPr="00ED18EB">
              <w:t>Quando</w:t>
            </w:r>
            <w:proofErr w:type="spellEnd"/>
            <w:r w:rsidRPr="00ED18EB">
              <w:t xml:space="preserve"> </w:t>
            </w:r>
            <w:proofErr w:type="spellStart"/>
            <w:r w:rsidRPr="00ED18EB">
              <w:t>m'ne</w:t>
            </w:r>
            <w:proofErr w:type="spellEnd"/>
            <w:r w:rsidRPr="00ED18EB">
              <w:t xml:space="preserve"> </w:t>
            </w:r>
            <w:proofErr w:type="spellStart"/>
            <w:r w:rsidRPr="00ED18EB">
              <w:t>vo</w:t>
            </w:r>
            <w:proofErr w:type="spellEnd"/>
            <w:r w:rsidRPr="00ED18EB">
              <w:t xml:space="preserve">" </w:t>
            </w:r>
            <w:proofErr w:type="gramStart"/>
            <w:r w:rsidRPr="00ED18EB">
              <w:t>(</w:t>
            </w:r>
            <w:proofErr w:type="spellStart"/>
            <w:proofErr w:type="gramEnd"/>
            <w:r w:rsidRPr="00ED18EB">
              <w:t>Dž</w:t>
            </w:r>
            <w:proofErr w:type="spellEnd"/>
            <w:r w:rsidRPr="00ED18EB">
              <w:t xml:space="preserve">. </w:t>
            </w:r>
            <w:proofErr w:type="spellStart"/>
            <w:r w:rsidRPr="00ED18EB">
              <w:t>Pučīni</w:t>
            </w:r>
            <w:proofErr w:type="spellEnd"/>
            <w:r w:rsidRPr="00ED18EB">
              <w:t xml:space="preserve"> "Bohēma") klausīšanās, teksta analīze. </w:t>
            </w:r>
          </w:p>
          <w:p w:rsidR="0033741F" w:rsidRPr="00ED18EB" w:rsidRDefault="0033741F" w:rsidP="005E54E7"/>
          <w:p w:rsidR="0033741F" w:rsidRPr="00ED18EB" w:rsidRDefault="0033741F" w:rsidP="005E54E7">
            <w:r w:rsidRPr="00ED18EB">
              <w:t>Pd4: Klausīties un lasīt tekstu – ārijas "</w:t>
            </w:r>
            <w:proofErr w:type="spellStart"/>
            <w:r w:rsidRPr="00ED18EB">
              <w:t>Non</w:t>
            </w:r>
            <w:proofErr w:type="spellEnd"/>
            <w:r w:rsidRPr="00ED18EB">
              <w:t xml:space="preserve"> </w:t>
            </w:r>
            <w:proofErr w:type="spellStart"/>
            <w:r w:rsidRPr="00ED18EB">
              <w:t>so</w:t>
            </w:r>
            <w:proofErr w:type="spellEnd"/>
            <w:r w:rsidRPr="00ED18EB">
              <w:t xml:space="preserve"> </w:t>
            </w:r>
            <w:proofErr w:type="spellStart"/>
            <w:r w:rsidRPr="00ED18EB">
              <w:t>più</w:t>
            </w:r>
            <w:proofErr w:type="spellEnd"/>
            <w:r w:rsidRPr="00ED18EB">
              <w:t xml:space="preserve"> </w:t>
            </w:r>
            <w:proofErr w:type="spellStart"/>
            <w:r w:rsidRPr="00ED18EB">
              <w:t>cosa</w:t>
            </w:r>
            <w:proofErr w:type="spellEnd"/>
            <w:r w:rsidRPr="00ED18EB">
              <w:t xml:space="preserve"> </w:t>
            </w:r>
            <w:proofErr w:type="spellStart"/>
            <w:r w:rsidRPr="00ED18EB">
              <w:t>son</w:t>
            </w:r>
            <w:proofErr w:type="spellEnd"/>
            <w:r w:rsidRPr="00ED18EB">
              <w:t xml:space="preserve">, </w:t>
            </w:r>
            <w:proofErr w:type="spellStart"/>
            <w:r w:rsidRPr="00ED18EB">
              <w:t>cosa</w:t>
            </w:r>
            <w:proofErr w:type="spellEnd"/>
            <w:r w:rsidRPr="00ED18EB">
              <w:t xml:space="preserve"> </w:t>
            </w:r>
            <w:proofErr w:type="spellStart"/>
            <w:r w:rsidRPr="00ED18EB">
              <w:t>faccio</w:t>
            </w:r>
            <w:proofErr w:type="spellEnd"/>
            <w:r w:rsidRPr="00ED18EB">
              <w:t xml:space="preserve">" </w:t>
            </w:r>
            <w:proofErr w:type="gramStart"/>
            <w:r w:rsidRPr="00ED18EB">
              <w:t>(</w:t>
            </w:r>
            <w:proofErr w:type="gramEnd"/>
            <w:r w:rsidRPr="00ED18EB">
              <w:t>V.A. Mocarts "Figaro kāzas"), "</w:t>
            </w:r>
            <w:proofErr w:type="spellStart"/>
            <w:r w:rsidRPr="00ED18EB">
              <w:t>Dove</w:t>
            </w:r>
            <w:proofErr w:type="spellEnd"/>
            <w:r w:rsidRPr="00ED18EB">
              <w:t xml:space="preserve"> </w:t>
            </w:r>
            <w:proofErr w:type="spellStart"/>
            <w:r w:rsidRPr="00ED18EB">
              <w:t>sono</w:t>
            </w:r>
            <w:proofErr w:type="spellEnd"/>
            <w:r w:rsidRPr="00ED18EB">
              <w:t xml:space="preserve">" </w:t>
            </w:r>
            <w:proofErr w:type="gramStart"/>
            <w:r w:rsidRPr="00ED18EB">
              <w:t>(</w:t>
            </w:r>
            <w:proofErr w:type="gramEnd"/>
            <w:r w:rsidRPr="00ED18EB">
              <w:t xml:space="preserve">grāfienes ārija no V.A. </w:t>
            </w:r>
            <w:proofErr w:type="spellStart"/>
            <w:r w:rsidRPr="00ED18EB">
              <w:t>Mozarta</w:t>
            </w:r>
            <w:proofErr w:type="spellEnd"/>
            <w:r w:rsidRPr="00ED18EB">
              <w:t xml:space="preserve"> operas "Figaro kāzas").</w:t>
            </w:r>
          </w:p>
          <w:p w:rsidR="0033741F" w:rsidRPr="00ED18EB" w:rsidRDefault="0033741F" w:rsidP="005E54E7"/>
          <w:p w:rsidR="0033741F" w:rsidRPr="00ED18EB" w:rsidRDefault="0033741F" w:rsidP="005E54E7">
            <w:r w:rsidRPr="00ED18EB">
              <w:t xml:space="preserve">8. 2. </w:t>
            </w:r>
            <w:proofErr w:type="spellStart"/>
            <w:r w:rsidRPr="00ED18EB">
              <w:t>starppārbaudījums</w:t>
            </w:r>
            <w:proofErr w:type="spellEnd"/>
            <w:r w:rsidRPr="00ED18EB">
              <w:t xml:space="preserve">: mutisks kontroldarbs (P2), kurā studējošie pareizi lasa vienu no kursā piedāvātām operas </w:t>
            </w:r>
            <w:proofErr w:type="spellStart"/>
            <w:r w:rsidRPr="00ED18EB">
              <w:t>ārijām</w:t>
            </w:r>
            <w:proofErr w:type="spellEnd"/>
            <w:r w:rsidRPr="00ED18EB">
              <w:t>.</w:t>
            </w:r>
          </w:p>
          <w:p w:rsidR="0033741F" w:rsidRPr="00ED18EB" w:rsidRDefault="0033741F" w:rsidP="005E54E7"/>
          <w:p w:rsidR="0033741F" w:rsidRPr="00ED18EB" w:rsidRDefault="0033741F" w:rsidP="005E54E7">
            <w:r w:rsidRPr="00ED18EB">
              <w:t>9. Burtu Z un S izrunas īpatnības. P2</w:t>
            </w:r>
          </w:p>
          <w:p w:rsidR="0033741F" w:rsidRPr="00ED18EB" w:rsidRDefault="0033741F" w:rsidP="005E54E7">
            <w:r w:rsidRPr="00ED18EB">
              <w:t>Lasīšanas uzdevums "</w:t>
            </w:r>
            <w:proofErr w:type="spellStart"/>
            <w:r w:rsidRPr="00ED18EB">
              <w:t>Preso</w:t>
            </w:r>
            <w:proofErr w:type="spellEnd"/>
            <w:r w:rsidRPr="00ED18EB">
              <w:t xml:space="preserve"> </w:t>
            </w:r>
            <w:proofErr w:type="spellStart"/>
            <w:r w:rsidRPr="00ED18EB">
              <w:t>passero</w:t>
            </w:r>
            <w:proofErr w:type="spellEnd"/>
            <w:r w:rsidRPr="00ED18EB">
              <w:t xml:space="preserve"> </w:t>
            </w:r>
            <w:proofErr w:type="spellStart"/>
            <w:r w:rsidRPr="00ED18EB">
              <w:t>perso</w:t>
            </w:r>
            <w:proofErr w:type="spellEnd"/>
            <w:r w:rsidRPr="00ED18EB">
              <w:t>" – "s" burta izrunas dažādība.</w:t>
            </w:r>
          </w:p>
          <w:p w:rsidR="0033741F" w:rsidRPr="00ED18EB" w:rsidRDefault="0033741F" w:rsidP="005E54E7">
            <w:r w:rsidRPr="00ED18EB">
              <w:t>Diktāta rakstīšana.</w:t>
            </w:r>
          </w:p>
          <w:p w:rsidR="0033741F" w:rsidRPr="00ED18EB" w:rsidRDefault="0033741F" w:rsidP="005E54E7"/>
          <w:p w:rsidR="0033741F" w:rsidRPr="00ED18EB" w:rsidRDefault="0033741F" w:rsidP="005E54E7">
            <w:r w:rsidRPr="00ED18EB">
              <w:lastRenderedPageBreak/>
              <w:t>10. Mūzikas terminoloģija. P4</w:t>
            </w:r>
          </w:p>
          <w:p w:rsidR="0033741F" w:rsidRPr="00ED18EB" w:rsidRDefault="0033741F" w:rsidP="005E54E7">
            <w:r w:rsidRPr="00ED18EB">
              <w:t xml:space="preserve">Ar skaņdarbu struktūru saistītās terminoloģija, terminu lietojums – praktiski uzdevumi. </w:t>
            </w:r>
          </w:p>
          <w:p w:rsidR="0033741F" w:rsidRPr="00ED18EB" w:rsidRDefault="0033741F" w:rsidP="005E54E7"/>
          <w:p w:rsidR="0033741F" w:rsidRPr="00ED18EB" w:rsidRDefault="0033741F" w:rsidP="005E54E7">
            <w:r w:rsidRPr="00ED18EB">
              <w:t>Pd8: Apkopot apgūtos terminus un to definīcijas un augšupielādēt tos terminu glosārijā (e–vidē). Izanalizēt viena skaņdarba struktūru, izmantojot jaunapgūto leksiku.</w:t>
            </w:r>
          </w:p>
          <w:p w:rsidR="0033741F" w:rsidRPr="00ED18EB" w:rsidRDefault="0033741F" w:rsidP="005E54E7"/>
          <w:p w:rsidR="0033741F" w:rsidRPr="00ED18EB" w:rsidRDefault="0033741F" w:rsidP="005E54E7">
            <w:r w:rsidRPr="00ED18EB">
              <w:t xml:space="preserve">11. Mēles </w:t>
            </w:r>
            <w:proofErr w:type="spellStart"/>
            <w:r w:rsidRPr="00ED18EB">
              <w:t>mežģi</w:t>
            </w:r>
            <w:proofErr w:type="spellEnd"/>
            <w:r w:rsidRPr="00ED18EB">
              <w:t xml:space="preserve"> un artikulācijas vingrinājumi dikcijas uzlabošanai. P4</w:t>
            </w:r>
          </w:p>
          <w:p w:rsidR="0033741F" w:rsidRPr="00ED18EB" w:rsidRDefault="0033741F" w:rsidP="005E54E7">
            <w:r w:rsidRPr="00ED18EB">
              <w:t>Artikulācijas vingrinājumi, iesildīšanās.</w:t>
            </w:r>
          </w:p>
          <w:p w:rsidR="0033741F" w:rsidRPr="00ED18EB" w:rsidRDefault="0033741F" w:rsidP="005E54E7">
            <w:r w:rsidRPr="00ED18EB">
              <w:t xml:space="preserve">Mēles </w:t>
            </w:r>
            <w:proofErr w:type="spellStart"/>
            <w:r w:rsidRPr="00ED18EB">
              <w:t>mežģu</w:t>
            </w:r>
            <w:proofErr w:type="spellEnd"/>
            <w:r w:rsidRPr="00ED18EB">
              <w:t xml:space="preserve"> lasīšana un iegaumēšana.</w:t>
            </w:r>
          </w:p>
          <w:p w:rsidR="0033741F" w:rsidRPr="00ED18EB" w:rsidRDefault="0033741F" w:rsidP="005E54E7"/>
          <w:p w:rsidR="0033741F" w:rsidRPr="00ED18EB" w:rsidRDefault="0033741F" w:rsidP="005E54E7">
            <w:r w:rsidRPr="00ED18EB">
              <w:t xml:space="preserve">Pd8: Apkopot mūzikas terminoloģijas apgūtos terminus un to definīcijas un augšupielādēt tos terminu glosārijā (e–vidē). Izpildīt fonētikas uzdevumus (visi apgūtie fonēmu savienojumi un to izruna). </w:t>
            </w:r>
          </w:p>
          <w:p w:rsidR="0033741F" w:rsidRPr="00ED18EB" w:rsidRDefault="0033741F" w:rsidP="005E54E7">
            <w:pPr>
              <w:shd w:val="clear" w:color="auto" w:fill="auto"/>
            </w:pPr>
            <w:r w:rsidRPr="00ED18EB">
              <w:t xml:space="preserve">12. 3. </w:t>
            </w:r>
            <w:proofErr w:type="spellStart"/>
            <w:r w:rsidRPr="00ED18EB">
              <w:t>starppārbaudījums</w:t>
            </w:r>
            <w:proofErr w:type="spellEnd"/>
            <w:r w:rsidRPr="00ED18EB">
              <w:t>: mutisks kontroldarbs (P2), kurā studējošie apliecina zināšanas par apgūto terminoloģiju un tās lietojumu – mūzikas termini un ārijas lasīšana.</w:t>
            </w:r>
          </w:p>
          <w:p w:rsidR="0033741F" w:rsidRPr="00ED18EB" w:rsidRDefault="0033741F" w:rsidP="005E54E7">
            <w:pPr>
              <w:shd w:val="clear" w:color="auto" w:fill="auto"/>
            </w:pPr>
            <w:r w:rsidRPr="00ED18EB">
              <w:t xml:space="preserve"> </w:t>
            </w:r>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lastRenderedPageBreak/>
              <w:t>Obligāti</w:t>
            </w:r>
            <w:proofErr w:type="spellEnd"/>
            <w:r w:rsidRPr="00ED18EB">
              <w:t xml:space="preserve"> </w:t>
            </w:r>
            <w:proofErr w:type="spellStart"/>
            <w:r w:rsidRPr="00ED18EB">
              <w:t>izmantojamie</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roofErr w:type="spellStart"/>
            <w:r w:rsidRPr="00ED18EB">
              <w:t>Brioschi</w:t>
            </w:r>
            <w:proofErr w:type="spellEnd"/>
            <w:r w:rsidRPr="00ED18EB">
              <w:t xml:space="preserve">, D., </w:t>
            </w:r>
            <w:proofErr w:type="spellStart"/>
            <w:r w:rsidRPr="00ED18EB">
              <w:t>Merschmann</w:t>
            </w:r>
            <w:proofErr w:type="spellEnd"/>
            <w:r w:rsidRPr="00ED18EB">
              <w:t xml:space="preserve">, M.M. </w:t>
            </w:r>
            <w:proofErr w:type="spellStart"/>
            <w:r w:rsidRPr="00ED18EB">
              <w:rPr>
                <w:i/>
              </w:rPr>
              <w:t>L'italiano</w:t>
            </w:r>
            <w:proofErr w:type="spellEnd"/>
            <w:r w:rsidRPr="00ED18EB">
              <w:rPr>
                <w:i/>
              </w:rPr>
              <w:t xml:space="preserve"> </w:t>
            </w:r>
            <w:proofErr w:type="spellStart"/>
            <w:r w:rsidRPr="00ED18EB">
              <w:rPr>
                <w:i/>
              </w:rPr>
              <w:t>nell'aria</w:t>
            </w:r>
            <w:proofErr w:type="spellEnd"/>
            <w:r w:rsidRPr="00ED18EB">
              <w:t xml:space="preserve">. </w:t>
            </w:r>
            <w:proofErr w:type="spellStart"/>
            <w:r w:rsidRPr="00ED18EB">
              <w:t>appendice</w:t>
            </w:r>
            <w:proofErr w:type="spellEnd"/>
            <w:r w:rsidRPr="00ED18EB">
              <w:t xml:space="preserve"> </w:t>
            </w:r>
            <w:proofErr w:type="spellStart"/>
            <w:r w:rsidRPr="00ED18EB">
              <w:t>della</w:t>
            </w:r>
            <w:proofErr w:type="spellEnd"/>
            <w:r w:rsidRPr="00ED18EB">
              <w:t xml:space="preserve"> </w:t>
            </w:r>
            <w:proofErr w:type="spellStart"/>
            <w:r w:rsidRPr="00ED18EB">
              <w:t>pronuncia</w:t>
            </w:r>
            <w:proofErr w:type="spellEnd"/>
            <w:r w:rsidRPr="00ED18EB">
              <w:t xml:space="preserve">. </w:t>
            </w:r>
            <w:proofErr w:type="spellStart"/>
            <w:r w:rsidRPr="00ED18EB">
              <w:t>Edilingua</w:t>
            </w:r>
            <w:proofErr w:type="spellEnd"/>
            <w:r w:rsidRPr="00ED18EB">
              <w:t>, 2018</w:t>
            </w:r>
          </w:p>
          <w:p w:rsidR="0033741F" w:rsidRPr="00ED18EB" w:rsidRDefault="0033741F" w:rsidP="005E54E7">
            <w:proofErr w:type="spellStart"/>
            <w:r w:rsidRPr="00ED18EB">
              <w:t>Dall'Armellina</w:t>
            </w:r>
            <w:proofErr w:type="spellEnd"/>
            <w:r w:rsidRPr="00ED18EB">
              <w:t xml:space="preserve">, R., </w:t>
            </w:r>
            <w:proofErr w:type="spellStart"/>
            <w:r w:rsidRPr="00ED18EB">
              <w:t>Turolla</w:t>
            </w:r>
            <w:proofErr w:type="spellEnd"/>
            <w:r w:rsidRPr="00ED18EB">
              <w:t xml:space="preserve">, M.L., Gori, G. </w:t>
            </w:r>
            <w:proofErr w:type="spellStart"/>
            <w:r w:rsidRPr="00ED18EB">
              <w:rPr>
                <w:i/>
              </w:rPr>
              <w:t>Giocare</w:t>
            </w:r>
            <w:proofErr w:type="spellEnd"/>
            <w:r w:rsidRPr="00ED18EB">
              <w:rPr>
                <w:i/>
              </w:rPr>
              <w:t xml:space="preserve"> </w:t>
            </w:r>
            <w:proofErr w:type="spellStart"/>
            <w:r w:rsidRPr="00ED18EB">
              <w:rPr>
                <w:i/>
              </w:rPr>
              <w:t>con</w:t>
            </w:r>
            <w:proofErr w:type="spellEnd"/>
            <w:r w:rsidRPr="00ED18EB">
              <w:rPr>
                <w:i/>
              </w:rPr>
              <w:t xml:space="preserve"> la </w:t>
            </w:r>
            <w:proofErr w:type="spellStart"/>
            <w:r w:rsidRPr="00ED18EB">
              <w:rPr>
                <w:i/>
              </w:rPr>
              <w:t>fonetica</w:t>
            </w:r>
            <w:proofErr w:type="spellEnd"/>
            <w:r w:rsidRPr="00ED18EB">
              <w:t xml:space="preserve">. ALMA </w:t>
            </w:r>
            <w:proofErr w:type="spellStart"/>
            <w:r w:rsidRPr="00ED18EB">
              <w:t>Edizioni</w:t>
            </w:r>
            <w:proofErr w:type="spellEnd"/>
            <w:r w:rsidRPr="00ED18EB">
              <w:t>, 2005</w:t>
            </w:r>
          </w:p>
          <w:p w:rsidR="0033741F" w:rsidRPr="00ED18EB" w:rsidRDefault="0033741F" w:rsidP="005E54E7">
            <w:pPr>
              <w:shd w:val="clear" w:color="auto" w:fill="auto"/>
              <w:autoSpaceDE/>
              <w:autoSpaceDN/>
              <w:adjustRightInd/>
              <w:spacing w:after="160"/>
              <w:contextualSpacing/>
              <w:rPr>
                <w:bCs w:val="0"/>
                <w:iCs w:val="0"/>
              </w:rPr>
            </w:pPr>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Papildus</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33741F" w:rsidRPr="00ED18EB" w:rsidTr="005E54E7">
        <w:trPr>
          <w:trHeight w:val="263"/>
        </w:trPr>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suppressAutoHyphens/>
              <w:autoSpaceDE/>
              <w:autoSpaceDN/>
              <w:adjustRightInd/>
            </w:pPr>
            <w:hyperlink r:id="rId5" w:history="1">
              <w:r w:rsidRPr="00ED18EB">
                <w:rPr>
                  <w:rStyle w:val="Hyperlink"/>
                </w:rPr>
                <w:t>http://www.italianonline.it/esercizi.html</w:t>
              </w:r>
            </w:hyperlink>
          </w:p>
          <w:p w:rsidR="0033741F" w:rsidRPr="00ED18EB" w:rsidRDefault="0033741F" w:rsidP="005E54E7">
            <w:pPr>
              <w:shd w:val="clear" w:color="auto" w:fill="auto"/>
              <w:suppressAutoHyphens/>
              <w:autoSpaceDE/>
              <w:autoSpaceDN/>
              <w:adjustRightInd/>
              <w:rPr>
                <w:bCs w:val="0"/>
                <w:iCs w:val="0"/>
                <w:kern w:val="1"/>
              </w:rPr>
            </w:pPr>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Periodika</w:t>
            </w:r>
            <w:proofErr w:type="spellEnd"/>
            <w:r w:rsidRPr="00ED18EB">
              <w:t xml:space="preserve"> un </w:t>
            </w:r>
            <w:proofErr w:type="spellStart"/>
            <w:r w:rsidRPr="00ED18EB">
              <w:t>citi</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shd w:val="clear" w:color="auto" w:fill="auto"/>
              <w:autoSpaceDE/>
              <w:autoSpaceDN/>
              <w:adjustRightInd/>
              <w:rPr>
                <w:bCs w:val="0"/>
                <w:u w:val="single"/>
                <w:shd w:val="clear" w:color="auto" w:fill="FFFFFF"/>
              </w:rPr>
            </w:pPr>
            <w:r w:rsidRPr="00ED18EB">
              <w:rPr>
                <w:rStyle w:val="HTMLCite"/>
                <w:i w:val="0"/>
                <w:iCs/>
                <w:szCs w:val="22"/>
                <w:u w:val="single"/>
                <w:shd w:val="clear" w:color="auto" w:fill="FFFFFF"/>
              </w:rPr>
              <w:fldChar w:fldCharType="begin"/>
            </w:r>
            <w:r w:rsidRPr="00ED18EB">
              <w:rPr>
                <w:rStyle w:val="HTMLCite"/>
                <w:i w:val="0"/>
                <w:iCs/>
                <w:szCs w:val="22"/>
                <w:u w:val="single"/>
                <w:shd w:val="clear" w:color="auto" w:fill="FFFFFF"/>
              </w:rPr>
              <w:instrText xml:space="preserve"> HYPERLINK "http://www.internetculturale.it</w:instrText>
            </w:r>
          </w:p>
          <w:p w:rsidR="0033741F" w:rsidRPr="00ED18EB" w:rsidRDefault="0033741F" w:rsidP="005E54E7">
            <w:pPr>
              <w:shd w:val="clear" w:color="auto" w:fill="auto"/>
              <w:autoSpaceDE/>
              <w:autoSpaceDN/>
              <w:adjustRightInd/>
              <w:rPr>
                <w:rStyle w:val="Hyperlink"/>
                <w:bCs w:val="0"/>
                <w:shd w:val="clear" w:color="auto" w:fill="FFFFFF"/>
              </w:rPr>
            </w:pPr>
            <w:r w:rsidRPr="00ED18EB">
              <w:rPr>
                <w:rStyle w:val="HTMLCite"/>
                <w:i w:val="0"/>
                <w:iCs/>
                <w:szCs w:val="22"/>
                <w:u w:val="single"/>
                <w:shd w:val="clear" w:color="auto" w:fill="FFFFFF"/>
              </w:rPr>
              <w:instrText xml:space="preserve">" </w:instrText>
            </w:r>
            <w:r w:rsidRPr="00ED18EB">
              <w:rPr>
                <w:rStyle w:val="HTMLCite"/>
                <w:i w:val="0"/>
                <w:iCs/>
                <w:szCs w:val="22"/>
                <w:u w:val="single"/>
                <w:shd w:val="clear" w:color="auto" w:fill="FFFFFF"/>
              </w:rPr>
              <w:fldChar w:fldCharType="separate"/>
            </w:r>
            <w:r w:rsidRPr="00ED18EB">
              <w:rPr>
                <w:rStyle w:val="Hyperlink"/>
                <w:szCs w:val="22"/>
                <w:shd w:val="clear" w:color="auto" w:fill="FFFFFF"/>
              </w:rPr>
              <w:t>http://www.internetculturale.it</w:t>
            </w:r>
          </w:p>
          <w:p w:rsidR="0033741F" w:rsidRPr="00ED18EB" w:rsidRDefault="0033741F" w:rsidP="005E54E7">
            <w:pPr>
              <w:shd w:val="clear" w:color="auto" w:fill="auto"/>
              <w:suppressAutoHyphens/>
              <w:autoSpaceDE/>
              <w:autoSpaceDN/>
              <w:adjustRightInd/>
              <w:rPr>
                <w:kern w:val="1"/>
                <w:lang w:val="en-GB"/>
              </w:rPr>
            </w:pPr>
            <w:r w:rsidRPr="00ED18EB">
              <w:rPr>
                <w:rStyle w:val="HTMLCite"/>
                <w:i w:val="0"/>
                <w:iCs/>
                <w:szCs w:val="22"/>
                <w:u w:val="single"/>
                <w:shd w:val="clear" w:color="auto" w:fill="FFFFFF"/>
              </w:rPr>
              <w:fldChar w:fldCharType="end"/>
            </w:r>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pPr>
              <w:pStyle w:val="Nosaukumi"/>
            </w:pPr>
            <w:proofErr w:type="spellStart"/>
            <w:r w:rsidRPr="00ED18EB">
              <w:t>Piezīmes</w:t>
            </w:r>
            <w:proofErr w:type="spellEnd"/>
          </w:p>
        </w:tc>
      </w:tr>
      <w:tr w:rsidR="0033741F" w:rsidRPr="00ED18EB" w:rsidTr="005E54E7">
        <w:tc>
          <w:tcPr>
            <w:tcW w:w="9320" w:type="dxa"/>
            <w:tcBorders>
              <w:top w:val="single" w:sz="4" w:space="0" w:color="00000A"/>
              <w:left w:val="single" w:sz="4" w:space="0" w:color="00000A"/>
              <w:bottom w:val="single" w:sz="4" w:space="0" w:color="00000A"/>
              <w:right w:val="single" w:sz="4" w:space="0" w:color="00000A"/>
            </w:tcBorders>
            <w:shd w:val="clear" w:color="auto" w:fill="auto"/>
          </w:tcPr>
          <w:p w:rsidR="0033741F" w:rsidRPr="00ED18EB" w:rsidRDefault="0033741F" w:rsidP="005E54E7">
            <w:r w:rsidRPr="00ED18EB">
              <w:t>Profesionālās bakalaura studiju programmas “Mūzika”</w:t>
            </w:r>
            <w:r w:rsidRPr="00ED18EB">
              <w:rPr>
                <w:i/>
              </w:rPr>
              <w:t xml:space="preserve"> </w:t>
            </w:r>
            <w:r w:rsidRPr="00ED18EB">
              <w:t xml:space="preserve">B2.2. daļa </w:t>
            </w:r>
          </w:p>
          <w:p w:rsidR="0033741F" w:rsidRPr="00ED18EB" w:rsidRDefault="0033741F" w:rsidP="005E54E7">
            <w:r w:rsidRPr="00ED18EB">
              <w:t>Studiju kurss tiek docēts un apgūts itāļu valodā.</w:t>
            </w:r>
          </w:p>
          <w:p w:rsidR="0033741F" w:rsidRPr="00ED18EB" w:rsidRDefault="0033741F" w:rsidP="005E54E7">
            <w:pPr>
              <w:shd w:val="clear" w:color="auto" w:fill="auto"/>
              <w:suppressAutoHyphens/>
              <w:autoSpaceDE/>
              <w:autoSpaceDN/>
              <w:adjustRightInd/>
              <w:spacing w:line="276" w:lineRule="auto"/>
              <w:jc w:val="both"/>
              <w:rPr>
                <w:bCs w:val="0"/>
                <w:iCs w:val="0"/>
                <w:kern w:val="1"/>
              </w:rPr>
            </w:pPr>
          </w:p>
        </w:tc>
      </w:tr>
    </w:tbl>
    <w:p w:rsidR="0033741F" w:rsidRPr="00ED18EB" w:rsidRDefault="0033741F" w:rsidP="0033741F">
      <w:pPr>
        <w:sectPr w:rsidR="0033741F" w:rsidRPr="00ED18EB" w:rsidSect="00CE578A">
          <w:footerReference w:type="default" r:id="rId6"/>
          <w:pgSz w:w="11906" w:h="16838" w:code="9"/>
          <w:pgMar w:top="1418" w:right="1418" w:bottom="1418" w:left="1701" w:header="720" w:footer="720" w:gutter="0"/>
          <w:pgNumType w:start="478"/>
          <w:cols w:space="720"/>
          <w:docGrid w:linePitch="360"/>
        </w:sectPr>
      </w:pPr>
    </w:p>
    <w:p w:rsidR="00476ACE" w:rsidRDefault="00476ACE"/>
    <w:sectPr w:rsidR="00476AC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vanish/>
        <w:highlight w:val="yellow"/>
      </w:rPr>
      <w:id w:val="1938403359"/>
      <w:docPartObj>
        <w:docPartGallery w:val="Page Numbers (Bottom of Page)"/>
        <w:docPartUnique/>
      </w:docPartObj>
    </w:sdtPr>
    <w:sdtEndPr>
      <w:rPr>
        <w:noProof/>
      </w:rPr>
    </w:sdtEndPr>
    <w:sdtContent>
      <w:p w:rsidR="00BA2E1D" w:rsidRDefault="0033741F" w:rsidP="001877FD">
        <w:pPr>
          <w:pStyle w:val="Footer"/>
          <w:jc w:val="right"/>
        </w:pPr>
        <w:r>
          <w:rPr>
            <w:noProof/>
          </w:rPr>
          <w:fldChar w:fldCharType="begin"/>
        </w:r>
        <w:r>
          <w:rPr>
            <w:noProof/>
          </w:rPr>
          <w:instrText xml:space="preserve"> PAGE   \* MERGEFORMAT </w:instrText>
        </w:r>
        <w:r>
          <w:rPr>
            <w:noProof/>
          </w:rPr>
          <w:fldChar w:fldCharType="separate"/>
        </w:r>
        <w:r>
          <w:rPr>
            <w:noProof/>
          </w:rPr>
          <w:t>479</w:t>
        </w:r>
        <w:r>
          <w:rPr>
            <w:noProof/>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41F"/>
    <w:rsid w:val="0033741F"/>
    <w:rsid w:val="00476A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41F"/>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3741F"/>
    <w:rPr>
      <w:color w:val="0000FF"/>
      <w:u w:val="single"/>
    </w:rPr>
  </w:style>
  <w:style w:type="paragraph" w:customStyle="1" w:styleId="Nosaukumi">
    <w:name w:val="Nosaukumi"/>
    <w:basedOn w:val="Normal"/>
    <w:link w:val="NosaukumiChar"/>
    <w:autoRedefine/>
    <w:qFormat/>
    <w:rsid w:val="0033741F"/>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33741F"/>
    <w:pPr>
      <w:framePr w:hSpace="180" w:wrap="around" w:vAnchor="text" w:hAnchor="margin" w:y="1"/>
      <w:shd w:val="clear" w:color="auto" w:fill="auto"/>
    </w:pPr>
    <w:rPr>
      <w:i/>
      <w:iCs w:val="0"/>
      <w:szCs w:val="22"/>
    </w:rPr>
  </w:style>
  <w:style w:type="table" w:styleId="TableGrid">
    <w:name w:val="Table Grid"/>
    <w:basedOn w:val="TableNormal"/>
    <w:uiPriority w:val="59"/>
    <w:rsid w:val="00337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uiPriority w:val="99"/>
    <w:semiHidden/>
    <w:unhideWhenUsed/>
    <w:rsid w:val="0033741F"/>
    <w:rPr>
      <w:i/>
      <w:iCs/>
    </w:rPr>
  </w:style>
  <w:style w:type="paragraph" w:styleId="Header">
    <w:name w:val="header"/>
    <w:basedOn w:val="Normal"/>
    <w:link w:val="HeaderChar"/>
    <w:uiPriority w:val="99"/>
    <w:unhideWhenUsed/>
    <w:rsid w:val="0033741F"/>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33741F"/>
    <w:rPr>
      <w:shd w:val="clear" w:color="auto" w:fill="FFFFFF" w:themeFill="background1"/>
    </w:rPr>
  </w:style>
  <w:style w:type="paragraph" w:styleId="Footer">
    <w:name w:val="footer"/>
    <w:aliases w:val=" Rakstz.,Rakstz."/>
    <w:basedOn w:val="Normal"/>
    <w:link w:val="FooterChar"/>
    <w:unhideWhenUsed/>
    <w:rsid w:val="0033741F"/>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rsid w:val="0033741F"/>
    <w:rPr>
      <w:shd w:val="clear" w:color="auto" w:fill="FFFFFF" w:themeFill="background1"/>
    </w:rPr>
  </w:style>
  <w:style w:type="paragraph" w:customStyle="1" w:styleId="Style1">
    <w:name w:val="Style1"/>
    <w:basedOn w:val="Nosaukumi"/>
    <w:link w:val="Style1Char"/>
    <w:autoRedefine/>
    <w:qFormat/>
    <w:rsid w:val="0033741F"/>
    <w:pPr>
      <w:framePr w:wrap="around" w:hAnchor="text"/>
      <w:ind w:right="399"/>
    </w:pPr>
    <w:rPr>
      <w:sz w:val="24"/>
      <w:shd w:val="clear" w:color="auto" w:fill="FFFFFF"/>
    </w:rPr>
  </w:style>
  <w:style w:type="character" w:customStyle="1" w:styleId="NosaukumiChar">
    <w:name w:val="Nosaukumi Char"/>
    <w:basedOn w:val="DefaultParagraphFont"/>
    <w:link w:val="Nosaukumi"/>
    <w:rsid w:val="0033741F"/>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33741F"/>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33741F"/>
    <w:rPr>
      <w:caps/>
      <w:szCs w:val="22"/>
    </w:rPr>
  </w:style>
  <w:style w:type="character" w:customStyle="1" w:styleId="Style2Char">
    <w:name w:val="Style2 Char"/>
    <w:basedOn w:val="DefaultParagraphFont"/>
    <w:link w:val="Style2"/>
    <w:rsid w:val="0033741F"/>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33741F"/>
    <w:rPr>
      <w:rFonts w:ascii="Tahoma" w:hAnsi="Tahoma" w:cs="Tahoma"/>
      <w:sz w:val="16"/>
      <w:szCs w:val="16"/>
    </w:rPr>
  </w:style>
  <w:style w:type="character" w:customStyle="1" w:styleId="BalloonTextChar">
    <w:name w:val="Balloon Text Char"/>
    <w:basedOn w:val="DefaultParagraphFont"/>
    <w:link w:val="BalloonText"/>
    <w:uiPriority w:val="99"/>
    <w:semiHidden/>
    <w:rsid w:val="0033741F"/>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41F"/>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3741F"/>
    <w:rPr>
      <w:color w:val="0000FF"/>
      <w:u w:val="single"/>
    </w:rPr>
  </w:style>
  <w:style w:type="paragraph" w:customStyle="1" w:styleId="Nosaukumi">
    <w:name w:val="Nosaukumi"/>
    <w:basedOn w:val="Normal"/>
    <w:link w:val="NosaukumiChar"/>
    <w:autoRedefine/>
    <w:qFormat/>
    <w:rsid w:val="0033741F"/>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33741F"/>
    <w:pPr>
      <w:framePr w:hSpace="180" w:wrap="around" w:vAnchor="text" w:hAnchor="margin" w:y="1"/>
      <w:shd w:val="clear" w:color="auto" w:fill="auto"/>
    </w:pPr>
    <w:rPr>
      <w:i/>
      <w:iCs w:val="0"/>
      <w:szCs w:val="22"/>
    </w:rPr>
  </w:style>
  <w:style w:type="table" w:styleId="TableGrid">
    <w:name w:val="Table Grid"/>
    <w:basedOn w:val="TableNormal"/>
    <w:uiPriority w:val="59"/>
    <w:rsid w:val="00337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uiPriority w:val="99"/>
    <w:semiHidden/>
    <w:unhideWhenUsed/>
    <w:rsid w:val="0033741F"/>
    <w:rPr>
      <w:i/>
      <w:iCs/>
    </w:rPr>
  </w:style>
  <w:style w:type="paragraph" w:styleId="Header">
    <w:name w:val="header"/>
    <w:basedOn w:val="Normal"/>
    <w:link w:val="HeaderChar"/>
    <w:uiPriority w:val="99"/>
    <w:unhideWhenUsed/>
    <w:rsid w:val="0033741F"/>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33741F"/>
    <w:rPr>
      <w:shd w:val="clear" w:color="auto" w:fill="FFFFFF" w:themeFill="background1"/>
    </w:rPr>
  </w:style>
  <w:style w:type="paragraph" w:styleId="Footer">
    <w:name w:val="footer"/>
    <w:aliases w:val=" Rakstz.,Rakstz."/>
    <w:basedOn w:val="Normal"/>
    <w:link w:val="FooterChar"/>
    <w:unhideWhenUsed/>
    <w:rsid w:val="0033741F"/>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rsid w:val="0033741F"/>
    <w:rPr>
      <w:shd w:val="clear" w:color="auto" w:fill="FFFFFF" w:themeFill="background1"/>
    </w:rPr>
  </w:style>
  <w:style w:type="paragraph" w:customStyle="1" w:styleId="Style1">
    <w:name w:val="Style1"/>
    <w:basedOn w:val="Nosaukumi"/>
    <w:link w:val="Style1Char"/>
    <w:autoRedefine/>
    <w:qFormat/>
    <w:rsid w:val="0033741F"/>
    <w:pPr>
      <w:framePr w:wrap="around" w:hAnchor="text"/>
      <w:ind w:right="399"/>
    </w:pPr>
    <w:rPr>
      <w:sz w:val="24"/>
      <w:shd w:val="clear" w:color="auto" w:fill="FFFFFF"/>
    </w:rPr>
  </w:style>
  <w:style w:type="character" w:customStyle="1" w:styleId="NosaukumiChar">
    <w:name w:val="Nosaukumi Char"/>
    <w:basedOn w:val="DefaultParagraphFont"/>
    <w:link w:val="Nosaukumi"/>
    <w:rsid w:val="0033741F"/>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33741F"/>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33741F"/>
    <w:rPr>
      <w:caps/>
      <w:szCs w:val="22"/>
    </w:rPr>
  </w:style>
  <w:style w:type="character" w:customStyle="1" w:styleId="Style2Char">
    <w:name w:val="Style2 Char"/>
    <w:basedOn w:val="DefaultParagraphFont"/>
    <w:link w:val="Style2"/>
    <w:rsid w:val="0033741F"/>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33741F"/>
    <w:rPr>
      <w:rFonts w:ascii="Tahoma" w:hAnsi="Tahoma" w:cs="Tahoma"/>
      <w:sz w:val="16"/>
      <w:szCs w:val="16"/>
    </w:rPr>
  </w:style>
  <w:style w:type="character" w:customStyle="1" w:styleId="BalloonTextChar">
    <w:name w:val="Balloon Text Char"/>
    <w:basedOn w:val="DefaultParagraphFont"/>
    <w:link w:val="BalloonText"/>
    <w:uiPriority w:val="99"/>
    <w:semiHidden/>
    <w:rsid w:val="0033741F"/>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yperlink" Target="http://www.italianonline.it/esercizi.html"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ABE9C018D574CF09ABBF198AD9470E4"/>
        <w:category>
          <w:name w:val="General"/>
          <w:gallery w:val="placeholder"/>
        </w:category>
        <w:types>
          <w:type w:val="bbPlcHdr"/>
        </w:types>
        <w:behaviors>
          <w:behavior w:val="content"/>
        </w:behaviors>
        <w:guid w:val="{34B16656-D370-4501-A738-EF98954F7AD9}"/>
      </w:docPartPr>
      <w:docPartBody>
        <w:p w:rsidR="00000000" w:rsidRDefault="00EF3C32" w:rsidP="00EF3C32">
          <w:pPr>
            <w:pStyle w:val="0ABE9C018D574CF09ABBF198AD9470E4"/>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C32"/>
    <w:rsid w:val="00CA584D"/>
    <w:rsid w:val="00EF3C3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3C32"/>
    <w:rPr>
      <w:color w:val="808080"/>
    </w:rPr>
  </w:style>
  <w:style w:type="paragraph" w:customStyle="1" w:styleId="0ABE9C018D574CF09ABBF198AD9470E4">
    <w:name w:val="0ABE9C018D574CF09ABBF198AD9470E4"/>
    <w:rsid w:val="00EF3C3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3C32"/>
    <w:rPr>
      <w:color w:val="808080"/>
    </w:rPr>
  </w:style>
  <w:style w:type="paragraph" w:customStyle="1" w:styleId="0ABE9C018D574CF09ABBF198AD9470E4">
    <w:name w:val="0ABE9C018D574CF09ABBF198AD9470E4"/>
    <w:rsid w:val="00EF3C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5007</Words>
  <Characters>2855</Characters>
  <Application>Microsoft Office Word</Application>
  <DocSecurity>0</DocSecurity>
  <Lines>23</Lines>
  <Paragraphs>15</Paragraphs>
  <ScaleCrop>false</ScaleCrop>
  <Company/>
  <LinksUpToDate>false</LinksUpToDate>
  <CharactersWithSpaces>7847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2023-07-13T09:02:00Z</dcterms:created>
  <dcterms:modified xsi:type="dcterms:W3CDTF">2023-07-13T09:02:00Z</dcterms:modified>
</cp:coreProperties>
</file>