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613" w:type="dxa"/>
        <w:jc w:val="center"/>
        <w:tblLook w:val="04A0" w:firstRow="1" w:lastRow="0" w:firstColumn="1" w:lastColumn="0" w:noHBand="0" w:noVBand="1"/>
      </w:tblPr>
      <w:tblGrid>
        <w:gridCol w:w="4639"/>
        <w:gridCol w:w="4974"/>
      </w:tblGrid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74" w:type="dxa"/>
          </w:tcPr>
          <w:p w:rsidR="001B4907" w:rsidRPr="00C00EA7" w:rsidRDefault="001B4CF3" w:rsidP="00DB269A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C00EA7">
              <w:rPr>
                <w:b/>
                <w:i/>
              </w:rPr>
              <w:t>Laikmetīgā māksla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74" w:type="dxa"/>
            <w:vAlign w:val="center"/>
          </w:tcPr>
          <w:p w:rsidR="001B4907" w:rsidRPr="00026C21" w:rsidRDefault="001B4CF3" w:rsidP="00DB269A">
            <w:pPr>
              <w:rPr>
                <w:lang w:eastAsia="lv-LV"/>
              </w:rPr>
            </w:pPr>
            <w:r>
              <w:rPr>
                <w:rFonts w:eastAsia="Times New Roman"/>
                <w:bCs w:val="0"/>
                <w:iCs w:val="0"/>
                <w:lang w:eastAsia="lv-LV"/>
              </w:rPr>
              <w:t>MākZ</w:t>
            </w:r>
            <w:r w:rsidRPr="008A1B75">
              <w:t>5213</w:t>
            </w:r>
            <w:r>
              <w:t xml:space="preserve"> 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74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74" w:type="dxa"/>
            <w:shd w:val="clear" w:color="auto" w:fill="auto"/>
          </w:tcPr>
          <w:p w:rsidR="001B4907" w:rsidRPr="00026C21" w:rsidRDefault="001B4CF3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74" w:type="dxa"/>
            <w:vAlign w:val="center"/>
          </w:tcPr>
          <w:p w:rsidR="001B4907" w:rsidRPr="00EB03DC" w:rsidRDefault="00E803C6" w:rsidP="00DB269A">
            <w:pPr>
              <w:rPr>
                <w:lang w:eastAsia="lv-LV"/>
              </w:rPr>
            </w:pPr>
            <w:r w:rsidRPr="00EB03DC">
              <w:rPr>
                <w:lang w:eastAsia="lv-LV"/>
              </w:rPr>
              <w:t>4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74" w:type="dxa"/>
          </w:tcPr>
          <w:p w:rsidR="001B4907" w:rsidRPr="00EB03DC" w:rsidRDefault="00E803C6" w:rsidP="00DB269A">
            <w:r w:rsidRPr="00EB03DC">
              <w:rPr>
                <w:bCs w:val="0"/>
              </w:rPr>
              <w:t>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74" w:type="dxa"/>
            <w:vAlign w:val="center"/>
          </w:tcPr>
          <w:p w:rsidR="001B4907" w:rsidRPr="00EB03DC" w:rsidRDefault="00EB03DC" w:rsidP="00DB269A">
            <w:pPr>
              <w:rPr>
                <w:lang w:eastAsia="lv-LV"/>
              </w:rPr>
            </w:pPr>
            <w:r w:rsidRPr="00EB03DC">
              <w:rPr>
                <w:lang w:eastAsia="lv-LV"/>
              </w:rPr>
              <w:t>64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74" w:type="dxa"/>
          </w:tcPr>
          <w:p w:rsidR="001B4907" w:rsidRPr="00EB03DC" w:rsidRDefault="00EB03DC" w:rsidP="00DB269A">
            <w:pPr>
              <w:rPr>
                <w:bCs w:val="0"/>
              </w:rPr>
            </w:pPr>
            <w:r w:rsidRPr="00EB03DC">
              <w:rPr>
                <w:bCs w:val="0"/>
              </w:rPr>
              <w:t>32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74" w:type="dxa"/>
          </w:tcPr>
          <w:p w:rsidR="001B4907" w:rsidRPr="00EB03DC" w:rsidRDefault="00EB03DC" w:rsidP="00DB269A">
            <w:r w:rsidRPr="00EB03DC">
              <w:t>32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74" w:type="dxa"/>
          </w:tcPr>
          <w:p w:rsidR="001B4907" w:rsidRPr="00EB03DC" w:rsidRDefault="00AF3823" w:rsidP="00DB269A">
            <w:r w:rsidRPr="00EB03DC"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74" w:type="dxa"/>
          </w:tcPr>
          <w:p w:rsidR="001B4907" w:rsidRPr="00EB03DC" w:rsidRDefault="00AF3823" w:rsidP="00DB269A">
            <w:r w:rsidRPr="00EB03DC"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74" w:type="dxa"/>
            <w:vAlign w:val="center"/>
          </w:tcPr>
          <w:p w:rsidR="001B4907" w:rsidRPr="00EB03DC" w:rsidRDefault="00EB03DC" w:rsidP="00DB269A">
            <w:pPr>
              <w:rPr>
                <w:lang w:eastAsia="lv-LV"/>
              </w:rPr>
            </w:pPr>
            <w:r w:rsidRPr="00EB03DC">
              <w:rPr>
                <w:lang w:eastAsia="lv-LV"/>
              </w:rPr>
              <w:t>96</w:t>
            </w: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026C21" w:rsidRDefault="00AF3823" w:rsidP="008D4CBD">
            <w:r>
              <w:t xml:space="preserve">Dr.art., doc. </w:t>
            </w:r>
            <w:r w:rsidR="00F97C6D">
              <w:t xml:space="preserve">Zeltīte </w:t>
            </w:r>
            <w:proofErr w:type="spellStart"/>
            <w:r w:rsidR="00F97C6D">
              <w:t>Bar</w:t>
            </w:r>
            <w:r w:rsidR="00BE003C">
              <w:t>ševska</w:t>
            </w:r>
            <w:proofErr w:type="spellEnd"/>
            <w:r w:rsidR="001D6CC8">
              <w:t xml:space="preserve">, </w:t>
            </w:r>
            <w:proofErr w:type="spellStart"/>
            <w:r w:rsidR="00C070B5">
              <w:t>Mg.art</w:t>
            </w:r>
            <w:proofErr w:type="spellEnd"/>
            <w:r w:rsidR="00C070B5">
              <w:t xml:space="preserve">., </w:t>
            </w:r>
            <w:proofErr w:type="spellStart"/>
            <w:r w:rsidR="00C070B5" w:rsidRPr="00EE431D">
              <w:t>viesdoc</w:t>
            </w:r>
            <w:proofErr w:type="spellEnd"/>
            <w:r w:rsidR="00C070B5" w:rsidRPr="00EE431D">
              <w:t>.</w:t>
            </w:r>
            <w:r w:rsidR="00C070B5">
              <w:rPr>
                <w:b/>
              </w:rPr>
              <w:t xml:space="preserve"> </w:t>
            </w:r>
            <w:r w:rsidR="00C070B5" w:rsidRPr="00C070B5">
              <w:t>Andra Irbīte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026C21" w:rsidRDefault="00BE003C" w:rsidP="008D4CBD">
            <w:r>
              <w:t xml:space="preserve">Dr.art., doc. Zeltīte </w:t>
            </w:r>
            <w:proofErr w:type="spellStart"/>
            <w:r>
              <w:t>B</w:t>
            </w:r>
            <w:r w:rsidR="00F97C6D">
              <w:t>ar</w:t>
            </w:r>
            <w:r w:rsidR="001D6CC8">
              <w:t>ševska</w:t>
            </w:r>
            <w:proofErr w:type="spellEnd"/>
            <w:r w:rsidR="001D6CC8">
              <w:t xml:space="preserve">, </w:t>
            </w:r>
            <w:proofErr w:type="spellStart"/>
            <w:r w:rsidR="00C070B5">
              <w:t>Mg.art</w:t>
            </w:r>
            <w:proofErr w:type="spellEnd"/>
            <w:r w:rsidR="00C070B5">
              <w:t xml:space="preserve">., </w:t>
            </w:r>
            <w:proofErr w:type="spellStart"/>
            <w:r w:rsidR="00C070B5" w:rsidRPr="00EE431D">
              <w:t>viesdoc</w:t>
            </w:r>
            <w:proofErr w:type="spellEnd"/>
            <w:r w:rsidR="00C070B5" w:rsidRPr="00EE431D">
              <w:t>.</w:t>
            </w:r>
            <w:r w:rsidR="00C070B5">
              <w:rPr>
                <w:b/>
              </w:rPr>
              <w:t xml:space="preserve"> </w:t>
            </w:r>
            <w:r w:rsidR="00C070B5" w:rsidRPr="00C070B5">
              <w:t>Andra Irbīte</w:t>
            </w:r>
            <w:r w:rsidR="00C070B5"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C7713F" w:rsidP="008D4CBD">
            <w:pPr>
              <w:snapToGrid w:val="0"/>
            </w:pPr>
            <w:r>
              <w:t xml:space="preserve">Nav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F8598A">
        <w:trPr>
          <w:trHeight w:val="1119"/>
          <w:jc w:val="center"/>
        </w:trPr>
        <w:tc>
          <w:tcPr>
            <w:tcW w:w="9613" w:type="dxa"/>
            <w:gridSpan w:val="2"/>
          </w:tcPr>
          <w:p w:rsidR="00CF6A4B" w:rsidRPr="004A5D0C" w:rsidRDefault="00CF6A4B" w:rsidP="00CF6A4B">
            <w:pPr>
              <w:jc w:val="both"/>
              <w:rPr>
                <w:bCs w:val="0"/>
              </w:rPr>
            </w:pPr>
            <w:r w:rsidRPr="004A5D0C">
              <w:t>Studiju kursa mērķis:</w:t>
            </w:r>
            <w:r w:rsidR="0066407D" w:rsidRPr="004A5D0C">
              <w:t xml:space="preserve"> pētīt laikmetīgās mākslas</w:t>
            </w:r>
            <w:r w:rsidRPr="004A5D0C">
              <w:t xml:space="preserve"> </w:t>
            </w:r>
            <w:r w:rsidR="0066407D" w:rsidRPr="004A5D0C">
              <w:t xml:space="preserve">aktualitātes Latvijā un ārvalstīs, </w:t>
            </w:r>
            <w:r w:rsidR="0066407D" w:rsidRPr="004A5D0C">
              <w:rPr>
                <w:color w:val="000000" w:themeColor="text1"/>
                <w:shd w:val="clear" w:color="auto" w:fill="FFFFFF"/>
              </w:rPr>
              <w:t xml:space="preserve">dot iespēju gūt kompetences izmantot dizaina domāšanas principus, metodiku un instrumentus </w:t>
            </w:r>
            <w:r w:rsidR="00AE6B23">
              <w:rPr>
                <w:color w:val="000000" w:themeColor="text1"/>
                <w:shd w:val="clear" w:color="auto" w:fill="FFFFFF"/>
              </w:rPr>
              <w:t xml:space="preserve">dizaina </w:t>
            </w:r>
            <w:r w:rsidR="0066407D" w:rsidRPr="004A5D0C">
              <w:rPr>
                <w:color w:val="000000" w:themeColor="text1"/>
                <w:shd w:val="clear" w:color="auto" w:fill="FFFFFF"/>
              </w:rPr>
              <w:t xml:space="preserve">projektu realizācijā. </w:t>
            </w:r>
          </w:p>
          <w:p w:rsidR="00CF6A4B" w:rsidRPr="004A5D0C" w:rsidRDefault="00CF6A4B" w:rsidP="00CF6A4B">
            <w:pPr>
              <w:jc w:val="both"/>
            </w:pPr>
            <w:r w:rsidRPr="004A5D0C">
              <w:t>Studiju kursa uzdevumi:</w:t>
            </w:r>
          </w:p>
          <w:p w:rsidR="00CF6A4B" w:rsidRPr="004A5D0C" w:rsidRDefault="00CF6A4B" w:rsidP="00CF6A4B">
            <w:pPr>
              <w:jc w:val="both"/>
            </w:pPr>
            <w:r w:rsidRPr="004A5D0C">
              <w:t xml:space="preserve">-apzināt un analizēt informācijas avotus un pieredzi laikmetīgajā mākslā </w:t>
            </w:r>
            <w:r w:rsidR="00B758DC" w:rsidRPr="004A5D0C">
              <w:t xml:space="preserve">un dizainā </w:t>
            </w:r>
            <w:r w:rsidRPr="004A5D0C">
              <w:t>Latvijas un pasaules kultūras telpā;</w:t>
            </w:r>
          </w:p>
          <w:p w:rsidR="00CF6A4B" w:rsidRPr="004A5D0C" w:rsidRDefault="00CF6A4B" w:rsidP="00CF6A4B">
            <w:pPr>
              <w:autoSpaceDE/>
              <w:autoSpaceDN/>
              <w:adjustRightInd/>
              <w:jc w:val="both"/>
            </w:pPr>
            <w:r w:rsidRPr="004A5D0C">
              <w:t>-pilnveidot speciālās terminoloģijas izpratni un aktivizēt tās lietojumu;</w:t>
            </w:r>
          </w:p>
          <w:p w:rsidR="004A6262" w:rsidRPr="004A5D0C" w:rsidRDefault="00CF6A4B" w:rsidP="00CF6A4B">
            <w:pPr>
              <w:autoSpaceDE/>
              <w:autoSpaceDN/>
              <w:adjustRightInd/>
              <w:jc w:val="both"/>
            </w:pPr>
            <w:r w:rsidRPr="004A5D0C">
              <w:t>-p</w:t>
            </w:r>
            <w:r w:rsidR="00B758DC" w:rsidRPr="004A5D0C">
              <w:t xml:space="preserve">rast komentēt </w:t>
            </w:r>
            <w:r w:rsidRPr="004A5D0C">
              <w:t>un prezentēt aktualitātes laikmetīgajā mākslā, pozi</w:t>
            </w:r>
            <w:r w:rsidR="00B758DC" w:rsidRPr="004A5D0C">
              <w:t>cionējot un pamatojot subjektīvu viedokli;</w:t>
            </w:r>
          </w:p>
          <w:p w:rsidR="00B758DC" w:rsidRPr="004A5D0C" w:rsidRDefault="00B758DC" w:rsidP="00B758DC">
            <w:pPr>
              <w:suppressAutoHyphens/>
              <w:jc w:val="both"/>
            </w:pPr>
            <w:r w:rsidRPr="004A5D0C">
              <w:t xml:space="preserve">-dot iespēju </w:t>
            </w:r>
            <w:r w:rsidRPr="004A5D0C">
              <w:rPr>
                <w:shd w:val="clear" w:color="auto" w:fill="FFFFFF"/>
              </w:rPr>
              <w:t>iegūt zināšanas par dizaina domāšanas teoriju un prasmes pielietot tās instrumentus un metodiku esošu/jaunu produktu, pakalpojumu, projektu</w:t>
            </w:r>
            <w:r w:rsidRPr="004A5D0C">
              <w:rPr>
                <w:rFonts w:ascii="Roboto" w:hAnsi="Roboto"/>
                <w:shd w:val="clear" w:color="auto" w:fill="FFFFFF"/>
              </w:rPr>
              <w:t xml:space="preserve"> </w:t>
            </w:r>
            <w:r w:rsidRPr="004A5D0C">
              <w:rPr>
                <w:shd w:val="clear" w:color="auto" w:fill="FFFFFF"/>
              </w:rPr>
              <w:t>izstrādē.</w:t>
            </w:r>
          </w:p>
          <w:p w:rsidR="008070FA" w:rsidRDefault="008070FA" w:rsidP="00F8598A">
            <w:pPr>
              <w:jc w:val="both"/>
              <w:rPr>
                <w:bCs w:val="0"/>
                <w:color w:val="000000"/>
              </w:rPr>
            </w:pPr>
          </w:p>
          <w:p w:rsidR="004A5D0C" w:rsidRPr="000B5785" w:rsidRDefault="00933614" w:rsidP="00F8598A">
            <w:pPr>
              <w:jc w:val="both"/>
            </w:pPr>
            <w:r w:rsidRPr="004A5D0C">
              <w:rPr>
                <w:bCs w:val="0"/>
                <w:color w:val="000000"/>
              </w:rPr>
              <w:t>Studiju kursa ietvaros tiek aps</w:t>
            </w:r>
            <w:r w:rsidR="00070862">
              <w:rPr>
                <w:bCs w:val="0"/>
                <w:color w:val="000000"/>
              </w:rPr>
              <w:t xml:space="preserve">katītas </w:t>
            </w:r>
            <w:r w:rsidR="007070AC" w:rsidRPr="004A5D0C">
              <w:t xml:space="preserve">laikmetīgās mākslas </w:t>
            </w:r>
            <w:r w:rsidR="004A1426">
              <w:t xml:space="preserve">jēdziena, </w:t>
            </w:r>
            <w:r w:rsidR="00070862">
              <w:t xml:space="preserve">būtības un hronoloģijas </w:t>
            </w:r>
            <w:r w:rsidR="00070862" w:rsidRPr="00F31934">
              <w:t>interpr</w:t>
            </w:r>
            <w:r w:rsidR="004A1426">
              <w:t>etācijas, indikatori un</w:t>
            </w:r>
            <w:r w:rsidR="004A1426" w:rsidRPr="00F31934">
              <w:rPr>
                <w:rFonts w:eastAsia="Times New Roman"/>
                <w:lang w:eastAsia="lv-LV"/>
              </w:rPr>
              <w:t xml:space="preserve"> </w:t>
            </w:r>
            <w:r w:rsidR="004A1426">
              <w:rPr>
                <w:bCs w:val="0"/>
              </w:rPr>
              <w:t>fokusa punkti (</w:t>
            </w:r>
            <w:r w:rsidR="004A1426" w:rsidRPr="00F31934">
              <w:rPr>
                <w:bCs w:val="0"/>
              </w:rPr>
              <w:t xml:space="preserve">virzieni, veidi, stili, materiāli, tehnikas, </w:t>
            </w:r>
            <w:r w:rsidR="004A1426">
              <w:rPr>
                <w:bCs w:val="0"/>
              </w:rPr>
              <w:t>formas, vēstījumi, problemātika)</w:t>
            </w:r>
            <w:r w:rsidR="004A1426">
              <w:t xml:space="preserve">. Tiek apzināti </w:t>
            </w:r>
            <w:r w:rsidR="004A1426">
              <w:rPr>
                <w:bCs w:val="0"/>
              </w:rPr>
              <w:t>spilgtākie pārstāvji laikmetīgās mākslas telpā Latvijā un ārvalstīs</w:t>
            </w:r>
            <w:r w:rsidR="00552BE2">
              <w:rPr>
                <w:bCs w:val="0"/>
              </w:rPr>
              <w:t xml:space="preserve">, </w:t>
            </w:r>
            <w:r w:rsidR="004A1426">
              <w:t xml:space="preserve">veikta mākslas darbu </w:t>
            </w:r>
            <w:r w:rsidR="00C0183A">
              <w:t xml:space="preserve">(artefaktu) </w:t>
            </w:r>
            <w:r w:rsidR="00552BE2">
              <w:t xml:space="preserve">analīze, </w:t>
            </w:r>
            <w:r w:rsidR="00C0183A">
              <w:t xml:space="preserve">kā arī </w:t>
            </w:r>
            <w:r w:rsidR="00552BE2">
              <w:t xml:space="preserve">pētīti </w:t>
            </w:r>
            <w:r w:rsidR="00552BE2">
              <w:rPr>
                <w:bCs w:val="0"/>
              </w:rPr>
              <w:t>l</w:t>
            </w:r>
            <w:r w:rsidR="00552BE2" w:rsidRPr="00F31934">
              <w:rPr>
                <w:bCs w:val="0"/>
              </w:rPr>
              <w:t>aikmetīgās mā</w:t>
            </w:r>
            <w:r w:rsidR="00552BE2">
              <w:rPr>
                <w:bCs w:val="0"/>
              </w:rPr>
              <w:t xml:space="preserve">kslas pozicionēšanas un vērtēšanas veidi. </w:t>
            </w:r>
            <w:r w:rsidR="00C0183A">
              <w:rPr>
                <w:bCs w:val="0"/>
              </w:rPr>
              <w:t xml:space="preserve">Tiek pilnveidota izpratne par </w:t>
            </w:r>
            <w:r w:rsidR="008070FA">
              <w:t xml:space="preserve">dizainu, tā </w:t>
            </w:r>
            <w:r w:rsidR="00C0183A">
              <w:t>domāšanas modeļi</w:t>
            </w:r>
            <w:r w:rsidR="008070FA">
              <w:t>em</w:t>
            </w:r>
            <w:r w:rsidR="00C0183A">
              <w:t xml:space="preserve">, </w:t>
            </w:r>
            <w:r w:rsidR="008070FA">
              <w:t>problēmas risinājumu</w:t>
            </w:r>
            <w:r w:rsidR="00C0183A">
              <w:t xml:space="preserve"> </w:t>
            </w:r>
            <w:r w:rsidR="008070FA">
              <w:t>metodiku</w:t>
            </w:r>
            <w:r w:rsidR="00C0183A">
              <w:t>, projekta (produkta, pakalpojuma</w:t>
            </w:r>
            <w:r w:rsidR="008070FA">
              <w:t xml:space="preserve"> u.c.) realizāciju un rezultāta analīzi. </w:t>
            </w:r>
            <w:r w:rsidR="007070AC" w:rsidRPr="004A5D0C">
              <w:rPr>
                <w:bCs w:val="0"/>
                <w:color w:val="000000"/>
              </w:rPr>
              <w:t xml:space="preserve">Patstāvīgais darbs attīsta prasmi iedziļināties laikmetīgās </w:t>
            </w:r>
            <w:r w:rsidR="008070FA">
              <w:rPr>
                <w:bCs w:val="0"/>
                <w:color w:val="000000"/>
              </w:rPr>
              <w:t>mākslas būtībā un</w:t>
            </w:r>
            <w:r w:rsidR="00F8598A" w:rsidRPr="004A5D0C">
              <w:rPr>
                <w:bCs w:val="0"/>
                <w:color w:val="000000"/>
              </w:rPr>
              <w:t xml:space="preserve"> </w:t>
            </w:r>
            <w:r w:rsidR="007070AC" w:rsidRPr="004A5D0C">
              <w:rPr>
                <w:bCs w:val="0"/>
                <w:color w:val="000000"/>
              </w:rPr>
              <w:t xml:space="preserve">problemātikā, </w:t>
            </w:r>
            <w:r w:rsidR="008070FA">
              <w:rPr>
                <w:bCs w:val="0"/>
                <w:color w:val="000000"/>
              </w:rPr>
              <w:t xml:space="preserve">laikmetīga dizaina projekta </w:t>
            </w:r>
            <w:r w:rsidR="000B5785">
              <w:rPr>
                <w:bCs w:val="0"/>
                <w:color w:val="000000"/>
              </w:rPr>
              <w:t xml:space="preserve">īstenošanas </w:t>
            </w:r>
            <w:r w:rsidR="008070FA">
              <w:rPr>
                <w:bCs w:val="0"/>
                <w:color w:val="000000"/>
              </w:rPr>
              <w:t xml:space="preserve">procesā, </w:t>
            </w:r>
            <w:r w:rsidR="00F8598A" w:rsidRPr="004A5D0C">
              <w:rPr>
                <w:bCs w:val="0"/>
                <w:color w:val="000000"/>
              </w:rPr>
              <w:t xml:space="preserve">kā arī </w:t>
            </w:r>
            <w:r w:rsidR="007070AC" w:rsidRPr="004A5D0C">
              <w:rPr>
                <w:bCs w:val="0"/>
                <w:color w:val="000000"/>
              </w:rPr>
              <w:t>pielietot zināšanas</w:t>
            </w:r>
            <w:r w:rsidR="00F8598A" w:rsidRPr="004A5D0C">
              <w:rPr>
                <w:bCs w:val="0"/>
                <w:color w:val="000000"/>
              </w:rPr>
              <w:t xml:space="preserve"> konkrētu tēmu izpētē </w:t>
            </w:r>
            <w:r w:rsidR="007070AC" w:rsidRPr="004A5D0C">
              <w:rPr>
                <w:bCs w:val="0"/>
                <w:color w:val="000000"/>
              </w:rPr>
              <w:t xml:space="preserve">un prezentēšanā.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760BDE" w:rsidRPr="00795B30" w:rsidRDefault="004B3B3D" w:rsidP="00760BDE">
            <w:r w:rsidRPr="00916D56">
              <w:t xml:space="preserve">Lekcijas </w:t>
            </w:r>
            <w:r w:rsidR="00EB03DC">
              <w:t>32 st., semināri 32</w:t>
            </w:r>
            <w:r>
              <w:t xml:space="preserve"> </w:t>
            </w:r>
            <w:r w:rsidRPr="00916D56">
              <w:t xml:space="preserve">st., patstāvīgais darbs </w:t>
            </w:r>
            <w:r w:rsidR="00EB03DC">
              <w:t>96</w:t>
            </w:r>
            <w:r>
              <w:t xml:space="preserve"> </w:t>
            </w:r>
            <w:r w:rsidRPr="00916D56">
              <w:t>st.</w:t>
            </w:r>
          </w:p>
          <w:p w:rsidR="00760BDE" w:rsidRPr="00BB35FF" w:rsidRDefault="00760BDE" w:rsidP="00760BDE">
            <w:pPr>
              <w:jc w:val="both"/>
              <w:rPr>
                <w:b/>
                <w:bCs w:val="0"/>
                <w:i/>
              </w:rPr>
            </w:pPr>
            <w:r w:rsidRPr="00BB35FF">
              <w:rPr>
                <w:bCs w:val="0"/>
              </w:rPr>
              <w:t>1.</w:t>
            </w:r>
            <w:r w:rsidR="00795B30">
              <w:rPr>
                <w:bCs w:val="0"/>
              </w:rPr>
              <w:t xml:space="preserve"> tēma.</w:t>
            </w:r>
            <w:r w:rsidRPr="00BB35FF">
              <w:rPr>
                <w:b/>
                <w:bCs w:val="0"/>
                <w:i/>
              </w:rPr>
              <w:t xml:space="preserve"> </w:t>
            </w:r>
            <w:r w:rsidRPr="00BB35FF">
              <w:rPr>
                <w:bCs w:val="0"/>
              </w:rPr>
              <w:t>Laikmetīgā māksla: definīciju meklējumi un galvenie indikatori.</w:t>
            </w:r>
            <w:r w:rsidR="00694601">
              <w:rPr>
                <w:rFonts w:eastAsia="Times New Roman"/>
                <w:lang w:eastAsia="lv-LV"/>
              </w:rPr>
              <w:t xml:space="preserve"> </w:t>
            </w:r>
            <w:r w:rsidR="00694601">
              <w:rPr>
                <w:rFonts w:eastAsia="Times New Roman"/>
                <w:lang w:eastAsia="lv-LV"/>
              </w:rPr>
              <w:t>L2</w:t>
            </w:r>
            <w:r w:rsidR="00694601" w:rsidRPr="00F31934">
              <w:rPr>
                <w:rFonts w:eastAsia="Times New Roman"/>
                <w:lang w:eastAsia="lv-LV"/>
              </w:rPr>
              <w:t>, S2, Pd4</w:t>
            </w:r>
          </w:p>
          <w:p w:rsidR="00760BDE" w:rsidRDefault="00760BDE" w:rsidP="00760BDE">
            <w:pPr>
              <w:jc w:val="both"/>
              <w:rPr>
                <w:rFonts w:eastAsia="Times New Roman"/>
                <w:lang w:eastAsia="lv-LV"/>
              </w:rPr>
            </w:pPr>
            <w:r w:rsidRPr="00BB35FF">
              <w:rPr>
                <w:bCs w:val="0"/>
              </w:rPr>
              <w:t xml:space="preserve">2. </w:t>
            </w:r>
            <w:r w:rsidR="00795B30">
              <w:rPr>
                <w:bCs w:val="0"/>
              </w:rPr>
              <w:t xml:space="preserve">tēma. </w:t>
            </w:r>
            <w:r w:rsidR="00275EB4">
              <w:rPr>
                <w:bCs w:val="0"/>
              </w:rPr>
              <w:t>Laikmetīgās mākslas fokusa punkti.</w:t>
            </w:r>
            <w:r w:rsidRPr="00BB35FF">
              <w:rPr>
                <w:bCs w:val="0"/>
              </w:rPr>
              <w:t xml:space="preserve"> </w:t>
            </w:r>
            <w:r w:rsidR="00694601">
              <w:rPr>
                <w:rFonts w:eastAsia="Times New Roman"/>
                <w:lang w:eastAsia="lv-LV"/>
              </w:rPr>
              <w:t>L4, S4</w:t>
            </w:r>
            <w:r w:rsidR="00694601" w:rsidRPr="00F31934">
              <w:rPr>
                <w:rFonts w:eastAsia="Times New Roman"/>
                <w:lang w:eastAsia="lv-LV"/>
              </w:rPr>
              <w:t>,</w:t>
            </w:r>
            <w:r w:rsidR="00694601">
              <w:rPr>
                <w:rFonts w:eastAsia="Times New Roman"/>
                <w:lang w:eastAsia="lv-LV"/>
              </w:rPr>
              <w:t xml:space="preserve"> Pd4</w:t>
            </w:r>
          </w:p>
          <w:p w:rsidR="001D6CC8" w:rsidRPr="00BB35FF" w:rsidRDefault="001D6CC8" w:rsidP="00760BDE">
            <w:pPr>
              <w:jc w:val="both"/>
              <w:rPr>
                <w:bCs w:val="0"/>
              </w:rPr>
            </w:pPr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</w:t>
            </w:r>
            <w:r>
              <w:t xml:space="preserve"> Prezentācija/argumentēta eseja „Laikmetīgā māksla ir...”.</w:t>
            </w:r>
          </w:p>
          <w:p w:rsidR="00760BDE" w:rsidRPr="00BB35FF" w:rsidRDefault="00760BDE" w:rsidP="00760BDE">
            <w:pPr>
              <w:jc w:val="both"/>
              <w:rPr>
                <w:bCs w:val="0"/>
              </w:rPr>
            </w:pPr>
            <w:r w:rsidRPr="00BB35FF">
              <w:rPr>
                <w:bCs w:val="0"/>
              </w:rPr>
              <w:lastRenderedPageBreak/>
              <w:t xml:space="preserve">3. </w:t>
            </w:r>
            <w:r w:rsidR="00795B30">
              <w:rPr>
                <w:bCs w:val="0"/>
              </w:rPr>
              <w:t xml:space="preserve">tēma. </w:t>
            </w:r>
            <w:r w:rsidRPr="00BB35FF">
              <w:rPr>
                <w:bCs w:val="0"/>
              </w:rPr>
              <w:t>Laikme</w:t>
            </w:r>
            <w:r w:rsidR="000B7B8C">
              <w:rPr>
                <w:bCs w:val="0"/>
              </w:rPr>
              <w:t xml:space="preserve">tīgās mākslas </w:t>
            </w:r>
            <w:r w:rsidRPr="00BB35FF">
              <w:rPr>
                <w:bCs w:val="0"/>
              </w:rPr>
              <w:t>artefaktu vizuālie kodi un koncepti.</w:t>
            </w:r>
            <w:r w:rsidR="00694601">
              <w:rPr>
                <w:rFonts w:eastAsia="Times New Roman"/>
                <w:lang w:eastAsia="lv-LV"/>
              </w:rPr>
              <w:t xml:space="preserve"> </w:t>
            </w:r>
            <w:r w:rsidR="00694601">
              <w:rPr>
                <w:rFonts w:eastAsia="Times New Roman"/>
                <w:lang w:eastAsia="lv-LV"/>
              </w:rPr>
              <w:t>L4, S4</w:t>
            </w:r>
            <w:r w:rsidR="00694601" w:rsidRPr="00F31934">
              <w:rPr>
                <w:rFonts w:eastAsia="Times New Roman"/>
                <w:lang w:eastAsia="lv-LV"/>
              </w:rPr>
              <w:t>,</w:t>
            </w:r>
            <w:r w:rsidR="00694601">
              <w:rPr>
                <w:rFonts w:eastAsia="Times New Roman"/>
                <w:lang w:eastAsia="lv-LV"/>
              </w:rPr>
              <w:t xml:space="preserve"> Pd4</w:t>
            </w:r>
          </w:p>
          <w:p w:rsidR="00760BDE" w:rsidRPr="00BB35FF" w:rsidRDefault="00760BDE" w:rsidP="00760BDE">
            <w:pPr>
              <w:jc w:val="both"/>
              <w:rPr>
                <w:bCs w:val="0"/>
              </w:rPr>
            </w:pPr>
            <w:r w:rsidRPr="00BB35FF">
              <w:rPr>
                <w:bCs w:val="0"/>
              </w:rPr>
              <w:t xml:space="preserve">4. </w:t>
            </w:r>
            <w:r w:rsidR="00795B30">
              <w:rPr>
                <w:bCs w:val="0"/>
              </w:rPr>
              <w:t xml:space="preserve">tēma. </w:t>
            </w:r>
            <w:r w:rsidRPr="00BB35FF">
              <w:rPr>
                <w:bCs w:val="0"/>
              </w:rPr>
              <w:t>Laikm</w:t>
            </w:r>
            <w:r w:rsidR="003B2E25">
              <w:rPr>
                <w:bCs w:val="0"/>
              </w:rPr>
              <w:t>etīgās mākslas pozicionēšana. I</w:t>
            </w:r>
            <w:r w:rsidRPr="00BB35FF">
              <w:rPr>
                <w:bCs w:val="0"/>
              </w:rPr>
              <w:t xml:space="preserve">zstāžu </w:t>
            </w:r>
            <w:r w:rsidR="003B2E25">
              <w:rPr>
                <w:bCs w:val="0"/>
              </w:rPr>
              <w:t xml:space="preserve">ekspozīciju variācijas un </w:t>
            </w:r>
            <w:r w:rsidRPr="00BB35FF">
              <w:rPr>
                <w:bCs w:val="0"/>
              </w:rPr>
              <w:t xml:space="preserve">retorika. </w:t>
            </w:r>
            <w:r w:rsidR="00694601" w:rsidRPr="00F31934">
              <w:rPr>
                <w:rFonts w:eastAsia="Times New Roman"/>
                <w:lang w:eastAsia="lv-LV"/>
              </w:rPr>
              <w:t>L2, S2, Pd6</w:t>
            </w:r>
          </w:p>
          <w:p w:rsidR="00760BDE" w:rsidRDefault="00AE6713" w:rsidP="00760BDE">
            <w:pPr>
              <w:jc w:val="both"/>
              <w:rPr>
                <w:bCs w:val="0"/>
              </w:rPr>
            </w:pPr>
            <w:r>
              <w:rPr>
                <w:bCs w:val="0"/>
              </w:rPr>
              <w:t>5</w:t>
            </w:r>
            <w:r w:rsidR="00760BDE" w:rsidRPr="00BB35FF">
              <w:rPr>
                <w:bCs w:val="0"/>
              </w:rPr>
              <w:t xml:space="preserve">. </w:t>
            </w:r>
            <w:r w:rsidR="00795B30">
              <w:rPr>
                <w:bCs w:val="0"/>
              </w:rPr>
              <w:t xml:space="preserve">tēma. </w:t>
            </w:r>
            <w:r>
              <w:rPr>
                <w:bCs w:val="0"/>
              </w:rPr>
              <w:t>Mākslas tirgi</w:t>
            </w:r>
            <w:r w:rsidR="00760BDE" w:rsidRPr="00BB35FF">
              <w:rPr>
                <w:bCs w:val="0"/>
              </w:rPr>
              <w:t xml:space="preserve"> Latvijā un pasaulē.</w:t>
            </w:r>
            <w:r w:rsidR="00694601">
              <w:rPr>
                <w:rFonts w:eastAsia="Times New Roman"/>
                <w:lang w:eastAsia="lv-LV"/>
              </w:rPr>
              <w:t xml:space="preserve"> </w:t>
            </w:r>
            <w:r w:rsidR="00694601">
              <w:rPr>
                <w:rFonts w:eastAsia="Times New Roman"/>
                <w:lang w:eastAsia="lv-LV"/>
              </w:rPr>
              <w:t>L2, S2, Pd2</w:t>
            </w:r>
          </w:p>
          <w:p w:rsidR="00AE6713" w:rsidRDefault="00AE6713" w:rsidP="00760BDE">
            <w:pPr>
              <w:jc w:val="both"/>
            </w:pPr>
            <w:r>
              <w:rPr>
                <w:bCs w:val="0"/>
              </w:rPr>
              <w:t>6</w:t>
            </w:r>
            <w:r w:rsidRPr="00BB35FF">
              <w:rPr>
                <w:bCs w:val="0"/>
              </w:rPr>
              <w:t xml:space="preserve">. </w:t>
            </w:r>
            <w:r>
              <w:rPr>
                <w:bCs w:val="0"/>
              </w:rPr>
              <w:t xml:space="preserve">tēma. </w:t>
            </w:r>
            <w:r w:rsidRPr="000028CC">
              <w:t>V.</w:t>
            </w:r>
            <w:r>
              <w:t xml:space="preserve"> Purvīša balva Latvijas mākslā. </w:t>
            </w:r>
            <w:r w:rsidRPr="000028CC">
              <w:t>Laikmetīgā m</w:t>
            </w:r>
            <w:r w:rsidR="00780F2B">
              <w:t>āksla Latgalē.</w:t>
            </w:r>
            <w:r w:rsidR="00694601">
              <w:t xml:space="preserve"> </w:t>
            </w:r>
            <w:r w:rsidR="00694601">
              <w:t>L2, S2, Pd4</w:t>
            </w:r>
            <w:r w:rsidR="00694601">
              <w:t xml:space="preserve"> </w:t>
            </w:r>
          </w:p>
          <w:p w:rsidR="001D6CC8" w:rsidRDefault="001D6CC8" w:rsidP="00760BDE">
            <w:pPr>
              <w:jc w:val="both"/>
              <w:rPr>
                <w:bCs w:val="0"/>
              </w:rPr>
            </w:pPr>
            <w:r>
              <w:t xml:space="preserve">2. </w:t>
            </w:r>
            <w:proofErr w:type="spellStart"/>
            <w:r>
              <w:t>starppārbaudījums</w:t>
            </w:r>
            <w:proofErr w:type="spellEnd"/>
            <w:r>
              <w:t>. Prezentācija „</w:t>
            </w:r>
            <w:r>
              <w:rPr>
                <w:bCs w:val="0"/>
              </w:rPr>
              <w:t>Problemātika laikmetīgajā mākslā”.</w:t>
            </w:r>
          </w:p>
          <w:p w:rsidR="001D6CC8" w:rsidRDefault="004A5D0C" w:rsidP="004A5D0C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bCs w:val="0"/>
              </w:rPr>
              <w:t xml:space="preserve">7. tēma. </w:t>
            </w:r>
            <w:r w:rsidRPr="001160D6">
              <w:rPr>
                <w:color w:val="000000" w:themeColor="text1"/>
                <w:shd w:val="clear" w:color="auto" w:fill="FFFFFF"/>
              </w:rPr>
              <w:t>Dizaina domāšan</w:t>
            </w:r>
            <w:r>
              <w:rPr>
                <w:color w:val="000000" w:themeColor="text1"/>
                <w:shd w:val="clear" w:color="auto" w:fill="FFFFFF"/>
              </w:rPr>
              <w:t>a</w:t>
            </w:r>
            <w:r w:rsidRPr="001160D6">
              <w:rPr>
                <w:color w:val="000000" w:themeColor="text1"/>
                <w:shd w:val="clear" w:color="auto" w:fill="FFFFFF"/>
              </w:rPr>
              <w:t xml:space="preserve">s modeļi. </w:t>
            </w:r>
            <w:r w:rsidR="00694601">
              <w:rPr>
                <w:shd w:val="clear" w:color="auto" w:fill="FFFFFF"/>
              </w:rPr>
              <w:t>L4</w:t>
            </w:r>
            <w:r w:rsidR="00694601" w:rsidRPr="001E188F">
              <w:rPr>
                <w:shd w:val="clear" w:color="auto" w:fill="FFFFFF"/>
              </w:rPr>
              <w:t>, S2</w:t>
            </w:r>
            <w:r w:rsidR="00694601">
              <w:rPr>
                <w:shd w:val="clear" w:color="auto" w:fill="FFFFFF"/>
              </w:rPr>
              <w:t>, Pd4</w:t>
            </w:r>
            <w:r w:rsidRPr="001160D6">
              <w:rPr>
                <w:color w:val="000000" w:themeColor="text1"/>
              </w:rPr>
              <w:br/>
            </w:r>
            <w:r>
              <w:rPr>
                <w:color w:val="000000" w:themeColor="text1"/>
                <w:shd w:val="clear" w:color="auto" w:fill="FFFFFF"/>
              </w:rPr>
              <w:t xml:space="preserve">8. tēma. </w:t>
            </w:r>
            <w:r w:rsidRPr="001160D6">
              <w:rPr>
                <w:color w:val="000000" w:themeColor="text1"/>
                <w:shd w:val="clear" w:color="auto" w:fill="FFFFFF"/>
              </w:rPr>
              <w:t>Pro</w:t>
            </w:r>
            <w:r w:rsidR="00694601">
              <w:rPr>
                <w:color w:val="000000" w:themeColor="text1"/>
                <w:shd w:val="clear" w:color="auto" w:fill="FFFFFF"/>
              </w:rPr>
              <w:t xml:space="preserve">blēmas definēšana un analīze. </w:t>
            </w:r>
            <w:r w:rsidR="00694601">
              <w:rPr>
                <w:shd w:val="clear" w:color="auto" w:fill="FFFFFF"/>
              </w:rPr>
              <w:t>S4, Pd4</w:t>
            </w:r>
            <w:r w:rsidRPr="001160D6">
              <w:rPr>
                <w:color w:val="000000" w:themeColor="text1"/>
              </w:rPr>
              <w:br/>
            </w:r>
            <w:r>
              <w:rPr>
                <w:color w:val="000000" w:themeColor="text1"/>
                <w:shd w:val="clear" w:color="auto" w:fill="FFFFFF"/>
              </w:rPr>
              <w:t xml:space="preserve">9. </w:t>
            </w:r>
            <w:r w:rsidRPr="001160D6">
              <w:rPr>
                <w:color w:val="000000" w:themeColor="text1"/>
                <w:shd w:val="clear" w:color="auto" w:fill="FFFFFF"/>
              </w:rPr>
              <w:t xml:space="preserve">Dizaina domāšanas metodika un instrumenti. </w:t>
            </w:r>
            <w:r w:rsidR="00694601">
              <w:rPr>
                <w:shd w:val="clear" w:color="auto" w:fill="FFFFFF"/>
              </w:rPr>
              <w:t>L4</w:t>
            </w:r>
            <w:r w:rsidR="00694601" w:rsidRPr="001E188F">
              <w:rPr>
                <w:shd w:val="clear" w:color="auto" w:fill="FFFFFF"/>
              </w:rPr>
              <w:t>, S2</w:t>
            </w:r>
            <w:r w:rsidR="00694601">
              <w:rPr>
                <w:shd w:val="clear" w:color="auto" w:fill="FFFFFF"/>
              </w:rPr>
              <w:t>, Pd6</w:t>
            </w:r>
          </w:p>
          <w:p w:rsidR="00795B30" w:rsidRDefault="001D6CC8" w:rsidP="004A5D0C">
            <w:pPr>
              <w:rPr>
                <w:color w:val="000000" w:themeColor="text1"/>
                <w:shd w:val="clear" w:color="auto" w:fill="FFFFFF"/>
              </w:rPr>
            </w:pPr>
            <w:r>
              <w:t xml:space="preserve">3. </w:t>
            </w:r>
            <w:proofErr w:type="spellStart"/>
            <w:r>
              <w:t>starppārbaudījums</w:t>
            </w:r>
            <w:proofErr w:type="spellEnd"/>
            <w:r>
              <w:t>. Seminārs</w:t>
            </w:r>
            <w:r w:rsidRPr="00296E66">
              <w:t xml:space="preserve"> </w:t>
            </w:r>
            <w:r>
              <w:t>„</w:t>
            </w:r>
            <w:r>
              <w:rPr>
                <w:lang w:eastAsia="ko-KR"/>
              </w:rPr>
              <w:t>Mērķauditorijas vajadzību, vērtību un lietošanas paradumu izpēte, lietotāju pieredzes dizains, universālais dizains”.</w:t>
            </w:r>
            <w:r w:rsidR="004A5D0C" w:rsidRPr="001160D6">
              <w:rPr>
                <w:color w:val="000000" w:themeColor="text1"/>
              </w:rPr>
              <w:br/>
            </w:r>
            <w:r w:rsidR="004A5D0C">
              <w:rPr>
                <w:color w:val="000000" w:themeColor="text1"/>
                <w:shd w:val="clear" w:color="auto" w:fill="FFFFFF"/>
              </w:rPr>
              <w:t xml:space="preserve">10. </w:t>
            </w:r>
            <w:proofErr w:type="spellStart"/>
            <w:r w:rsidR="004A5D0C" w:rsidRPr="00D97284">
              <w:rPr>
                <w:i/>
                <w:color w:val="000000" w:themeColor="text1"/>
                <w:shd w:val="clear" w:color="auto" w:fill="FFFFFF"/>
              </w:rPr>
              <w:t>Lean</w:t>
            </w:r>
            <w:proofErr w:type="spellEnd"/>
            <w:r w:rsidR="004A5D0C" w:rsidRPr="00D97284">
              <w:rPr>
                <w:i/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="004A5D0C" w:rsidRPr="00D97284">
              <w:rPr>
                <w:i/>
                <w:color w:val="000000" w:themeColor="text1"/>
                <w:shd w:val="clear" w:color="auto" w:fill="FFFFFF"/>
              </w:rPr>
              <w:t>Agile</w:t>
            </w:r>
            <w:proofErr w:type="spellEnd"/>
            <w:r w:rsidR="004A5D0C" w:rsidRPr="001160D6">
              <w:rPr>
                <w:color w:val="000000" w:themeColor="text1"/>
                <w:shd w:val="clear" w:color="auto" w:fill="FFFFFF"/>
              </w:rPr>
              <w:t xml:space="preserve"> un cit</w:t>
            </w:r>
            <w:r w:rsidR="004A5D0C">
              <w:rPr>
                <w:color w:val="000000" w:themeColor="text1"/>
                <w:shd w:val="clear" w:color="auto" w:fill="FFFFFF"/>
              </w:rPr>
              <w:t>as</w:t>
            </w:r>
            <w:r w:rsidR="004A5D0C" w:rsidRPr="001160D6">
              <w:rPr>
                <w:color w:val="000000" w:themeColor="text1"/>
                <w:shd w:val="clear" w:color="auto" w:fill="FFFFFF"/>
              </w:rPr>
              <w:t xml:space="preserve"> projektu vadīšanas </w:t>
            </w:r>
            <w:r w:rsidR="004A5D0C">
              <w:rPr>
                <w:color w:val="000000" w:themeColor="text1"/>
                <w:shd w:val="clear" w:color="auto" w:fill="FFFFFF"/>
              </w:rPr>
              <w:t>sistēmas</w:t>
            </w:r>
            <w:r w:rsidR="00694601">
              <w:rPr>
                <w:color w:val="000000" w:themeColor="text1"/>
                <w:shd w:val="clear" w:color="auto" w:fill="FFFFFF"/>
              </w:rPr>
              <w:t xml:space="preserve">. </w:t>
            </w:r>
            <w:r w:rsidR="00694601" w:rsidRPr="00BD0963">
              <w:rPr>
                <w:shd w:val="clear" w:color="auto" w:fill="FFFFFF"/>
              </w:rPr>
              <w:t>L</w:t>
            </w:r>
            <w:r w:rsidR="00694601">
              <w:rPr>
                <w:shd w:val="clear" w:color="auto" w:fill="FFFFFF"/>
              </w:rPr>
              <w:t>2</w:t>
            </w:r>
            <w:r w:rsidR="00694601" w:rsidRPr="00BD0963">
              <w:rPr>
                <w:shd w:val="clear" w:color="auto" w:fill="FFFFFF"/>
              </w:rPr>
              <w:t>, S2</w:t>
            </w:r>
            <w:r w:rsidR="00694601">
              <w:rPr>
                <w:shd w:val="clear" w:color="auto" w:fill="FFFFFF"/>
              </w:rPr>
              <w:t>, Pd4</w:t>
            </w:r>
            <w:r w:rsidR="004A5D0C" w:rsidRPr="001160D6">
              <w:rPr>
                <w:color w:val="000000" w:themeColor="text1"/>
              </w:rPr>
              <w:br/>
            </w:r>
            <w:r w:rsidR="004A5D0C">
              <w:rPr>
                <w:color w:val="000000" w:themeColor="text1"/>
                <w:shd w:val="clear" w:color="auto" w:fill="FFFFFF"/>
              </w:rPr>
              <w:t>11.</w:t>
            </w:r>
            <w:r w:rsidR="004A5D0C" w:rsidRPr="001160D6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="004A5D0C" w:rsidRPr="001160D6">
              <w:rPr>
                <w:color w:val="000000" w:themeColor="text1"/>
                <w:shd w:val="clear" w:color="auto" w:fill="FFFFFF"/>
              </w:rPr>
              <w:t>Proto</w:t>
            </w:r>
            <w:r w:rsidR="00694601">
              <w:rPr>
                <w:color w:val="000000" w:themeColor="text1"/>
                <w:shd w:val="clear" w:color="auto" w:fill="FFFFFF"/>
              </w:rPr>
              <w:t>tipēšana</w:t>
            </w:r>
            <w:proofErr w:type="spellEnd"/>
            <w:r w:rsidR="00694601">
              <w:rPr>
                <w:color w:val="000000" w:themeColor="text1"/>
                <w:shd w:val="clear" w:color="auto" w:fill="FFFFFF"/>
              </w:rPr>
              <w:t xml:space="preserve">, principi un process. </w:t>
            </w:r>
            <w:r w:rsidR="00694601" w:rsidRPr="000C6B50">
              <w:rPr>
                <w:shd w:val="clear" w:color="auto" w:fill="FFFFFF"/>
              </w:rPr>
              <w:t>L2, S2</w:t>
            </w:r>
            <w:r w:rsidR="00694601">
              <w:rPr>
                <w:shd w:val="clear" w:color="auto" w:fill="FFFFFF"/>
              </w:rPr>
              <w:t>, Pd2</w:t>
            </w:r>
            <w:r w:rsidR="004A5D0C" w:rsidRPr="001160D6">
              <w:rPr>
                <w:color w:val="000000" w:themeColor="text1"/>
              </w:rPr>
              <w:br/>
            </w:r>
            <w:r w:rsidR="004A5D0C">
              <w:rPr>
                <w:color w:val="000000" w:themeColor="text1"/>
                <w:shd w:val="clear" w:color="auto" w:fill="FFFFFF"/>
              </w:rPr>
              <w:t xml:space="preserve">12. </w:t>
            </w:r>
            <w:r w:rsidR="004A5D0C" w:rsidRPr="001160D6">
              <w:rPr>
                <w:color w:val="000000" w:themeColor="text1"/>
                <w:shd w:val="clear" w:color="auto" w:fill="FFFFFF"/>
              </w:rPr>
              <w:t>Testēšana un rez</w:t>
            </w:r>
            <w:r w:rsidR="00694601">
              <w:rPr>
                <w:color w:val="000000" w:themeColor="text1"/>
                <w:shd w:val="clear" w:color="auto" w:fill="FFFFFF"/>
              </w:rPr>
              <w:t xml:space="preserve">ultātu analīze. </w:t>
            </w:r>
            <w:r w:rsidR="00694601" w:rsidRPr="00BD0963">
              <w:rPr>
                <w:shd w:val="clear" w:color="auto" w:fill="FFFFFF"/>
              </w:rPr>
              <w:t>L</w:t>
            </w:r>
            <w:r w:rsidR="00694601">
              <w:rPr>
                <w:shd w:val="clear" w:color="auto" w:fill="FFFFFF"/>
              </w:rPr>
              <w:t>2</w:t>
            </w:r>
            <w:r w:rsidR="00694601" w:rsidRPr="00BD0963">
              <w:rPr>
                <w:shd w:val="clear" w:color="auto" w:fill="FFFFFF"/>
              </w:rPr>
              <w:t>, S</w:t>
            </w:r>
            <w:r w:rsidR="00694601">
              <w:rPr>
                <w:shd w:val="clear" w:color="auto" w:fill="FFFFFF"/>
              </w:rPr>
              <w:t>4, Pd4</w:t>
            </w:r>
            <w:r w:rsidR="00694601">
              <w:rPr>
                <w:shd w:val="clear" w:color="auto" w:fill="FFFFFF"/>
              </w:rPr>
              <w:t xml:space="preserve"> </w:t>
            </w:r>
            <w:bookmarkStart w:id="0" w:name="_GoBack"/>
            <w:bookmarkEnd w:id="0"/>
          </w:p>
          <w:p w:rsidR="001D6CC8" w:rsidRDefault="001D6CC8" w:rsidP="004A5D0C">
            <w:pPr>
              <w:rPr>
                <w:bCs w:val="0"/>
              </w:rPr>
            </w:pPr>
            <w:r>
              <w:rPr>
                <w:shd w:val="clear" w:color="auto" w:fill="FFFFFF"/>
              </w:rPr>
              <w:t xml:space="preserve">4. </w:t>
            </w:r>
            <w:proofErr w:type="spellStart"/>
            <w:r>
              <w:rPr>
                <w:shd w:val="clear" w:color="auto" w:fill="FFFFFF"/>
              </w:rPr>
              <w:t>starppārbaudījums</w:t>
            </w:r>
            <w:proofErr w:type="spellEnd"/>
            <w:r>
              <w:rPr>
                <w:shd w:val="clear" w:color="auto" w:fill="FFFFFF"/>
              </w:rPr>
              <w:t>. Studējošo izstrādātā projekta p</w:t>
            </w:r>
            <w:r w:rsidR="001D5291">
              <w:rPr>
                <w:shd w:val="clear" w:color="auto" w:fill="FFFFFF"/>
              </w:rPr>
              <w:t xml:space="preserve">rezentācija: </w:t>
            </w:r>
            <w:r w:rsidRPr="000C6B50">
              <w:rPr>
                <w:shd w:val="clear" w:color="auto" w:fill="FFFFFF"/>
              </w:rPr>
              <w:t>rezultāti, apkopojums, riski, pozitīvie un negatīvie faktori, projekta nākotnes ciklu problēmu un risinājumu apkopojums.</w:t>
            </w:r>
            <w:r>
              <w:rPr>
                <w:shd w:val="clear" w:color="auto" w:fill="FFFFFF"/>
              </w:rPr>
              <w:t xml:space="preserve"> </w:t>
            </w:r>
          </w:p>
          <w:p w:rsidR="008D4CBD" w:rsidRPr="00C825DC" w:rsidRDefault="00C825DC" w:rsidP="006E0592">
            <w:r w:rsidRPr="00FF6890">
              <w:t>Gala pārbaudījums</w:t>
            </w:r>
            <w:r w:rsidR="00795B30">
              <w:t>/diferencētā ieskaite</w:t>
            </w:r>
            <w:r w:rsidRPr="00FF6890">
              <w:t xml:space="preserve">: </w:t>
            </w:r>
            <w:r w:rsidR="001D5291">
              <w:rPr>
                <w:bCs w:val="0"/>
                <w:color w:val="000000"/>
              </w:rPr>
              <w:t>konkrētu tēmu</w:t>
            </w:r>
            <w:r w:rsidR="006E0592" w:rsidRPr="00C26310">
              <w:rPr>
                <w:bCs w:val="0"/>
                <w:color w:val="000000"/>
              </w:rPr>
              <w:t xml:space="preserve"> izpēte un </w:t>
            </w:r>
            <w:r w:rsidR="000507AC">
              <w:t>prezentācija</w:t>
            </w:r>
            <w:r w:rsidR="001D5291">
              <w:t>s</w:t>
            </w:r>
            <w:r w:rsidR="000507AC">
              <w:t>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58734B" w:rsidRPr="00C825DC" w:rsidRDefault="00026C21" w:rsidP="00650206">
            <w:pPr>
              <w:pStyle w:val="ListParagraph"/>
              <w:spacing w:after="160"/>
              <w:ind w:left="20"/>
              <w:jc w:val="both"/>
              <w:rPr>
                <w:color w:val="auto"/>
              </w:rPr>
            </w:pPr>
            <w:r w:rsidRPr="00C825DC">
              <w:rPr>
                <w:color w:val="auto"/>
              </w:rPr>
              <w:t>ZINĀŠANAS:</w:t>
            </w:r>
          </w:p>
          <w:p w:rsidR="00795B30" w:rsidRPr="00BB35FF" w:rsidRDefault="001B222C" w:rsidP="00650206">
            <w:pPr>
              <w:pStyle w:val="Default"/>
              <w:jc w:val="both"/>
              <w:rPr>
                <w:b/>
                <w:i/>
              </w:rPr>
            </w:pPr>
            <w:r>
              <w:t xml:space="preserve">1. </w:t>
            </w:r>
            <w:r w:rsidR="00795B30" w:rsidRPr="00BB35FF">
              <w:t xml:space="preserve">Studējošie demonstrē zināšanas par </w:t>
            </w:r>
            <w:r w:rsidR="00795B30" w:rsidRPr="00BB35FF">
              <w:rPr>
                <w:bCs/>
                <w:iCs/>
              </w:rPr>
              <w:t>laikmetīgās mākslas ainu Latvijas un pasaules kultūras telpā.</w:t>
            </w:r>
          </w:p>
          <w:p w:rsidR="001B222C" w:rsidRDefault="001B222C" w:rsidP="00650206">
            <w:pPr>
              <w:autoSpaceDE/>
              <w:autoSpaceDN/>
              <w:adjustRightInd/>
              <w:jc w:val="both"/>
            </w:pPr>
            <w:r>
              <w:t xml:space="preserve">2. </w:t>
            </w:r>
            <w:r w:rsidR="00795B30" w:rsidRPr="00BB35FF">
              <w:t xml:space="preserve">Spēj noteikt, salīdzināt un izvērtēt laikmetīgās mākslas </w:t>
            </w:r>
            <w:r w:rsidR="00795B30" w:rsidRPr="001B222C">
              <w:t>virzienus, veidus, formas,</w:t>
            </w:r>
            <w:r>
              <w:t xml:space="preserve"> konceptus un to </w:t>
            </w:r>
            <w:r w:rsidRPr="00BB35FF">
              <w:t>ietekmi uz sabiedrību.</w:t>
            </w:r>
          </w:p>
          <w:p w:rsidR="005C6176" w:rsidRPr="00D17CDD" w:rsidRDefault="00F03756" w:rsidP="00650206">
            <w:pPr>
              <w:spacing w:line="259" w:lineRule="auto"/>
              <w:ind w:left="70" w:hanging="176"/>
              <w:jc w:val="both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  </w:t>
            </w:r>
            <w:r w:rsidR="00AE6B23">
              <w:rPr>
                <w:color w:val="000000" w:themeColor="text1"/>
                <w:shd w:val="clear" w:color="auto" w:fill="FFFFFF"/>
              </w:rPr>
              <w:t xml:space="preserve">3. Pārzina dizaina </w:t>
            </w:r>
            <w:r w:rsidR="005C6176" w:rsidRPr="00D920D2">
              <w:rPr>
                <w:color w:val="000000" w:themeColor="text1"/>
                <w:shd w:val="clear" w:color="auto" w:fill="FFFFFF"/>
              </w:rPr>
              <w:t xml:space="preserve">projektu </w:t>
            </w:r>
            <w:r w:rsidR="005C6176">
              <w:rPr>
                <w:color w:val="000000" w:themeColor="text1"/>
                <w:shd w:val="clear" w:color="auto" w:fill="FFFFFF"/>
              </w:rPr>
              <w:t>plānošanas</w:t>
            </w:r>
            <w:r w:rsidR="00D17CDD">
              <w:rPr>
                <w:color w:val="000000" w:themeColor="text1"/>
                <w:shd w:val="clear" w:color="auto" w:fill="FFFFFF"/>
              </w:rPr>
              <w:t xml:space="preserve">, </w:t>
            </w:r>
            <w:r w:rsidR="005C6176" w:rsidRPr="00D920D2">
              <w:rPr>
                <w:color w:val="000000" w:themeColor="text1"/>
                <w:shd w:val="clear" w:color="auto" w:fill="FFFFFF"/>
              </w:rPr>
              <w:t>realizācijas būtību un</w:t>
            </w:r>
            <w:r w:rsidR="005C6176">
              <w:rPr>
                <w:color w:val="000000" w:themeColor="text1"/>
                <w:shd w:val="clear" w:color="auto" w:fill="FFFFFF"/>
              </w:rPr>
              <w:t xml:space="preserve"> procesus</w:t>
            </w:r>
            <w:r w:rsidR="00751C1B">
              <w:rPr>
                <w:color w:val="000000" w:themeColor="text1"/>
                <w:shd w:val="clear" w:color="auto" w:fill="FFFFFF"/>
              </w:rPr>
              <w:t xml:space="preserve">, </w:t>
            </w:r>
            <w:r w:rsidR="005C6176" w:rsidRPr="00D920D2">
              <w:rPr>
                <w:color w:val="000000" w:themeColor="text1"/>
                <w:shd w:val="clear" w:color="auto" w:fill="FFFFFF"/>
              </w:rPr>
              <w:t>dažādas projektu vadības metodes (</w:t>
            </w:r>
            <w:proofErr w:type="spellStart"/>
            <w:r w:rsidR="005C6176" w:rsidRPr="00751C1B">
              <w:rPr>
                <w:i/>
                <w:color w:val="000000" w:themeColor="text1"/>
                <w:shd w:val="clear" w:color="auto" w:fill="FFFFFF"/>
              </w:rPr>
              <w:t>Agile</w:t>
            </w:r>
            <w:proofErr w:type="spellEnd"/>
            <w:r w:rsidR="005C6176" w:rsidRPr="00751C1B">
              <w:rPr>
                <w:i/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="005C6176" w:rsidRPr="00751C1B">
              <w:rPr>
                <w:i/>
                <w:color w:val="000000" w:themeColor="text1"/>
                <w:shd w:val="clear" w:color="auto" w:fill="FFFFFF"/>
              </w:rPr>
              <w:t>Scrum</w:t>
            </w:r>
            <w:proofErr w:type="spellEnd"/>
            <w:r w:rsidR="005C6176" w:rsidRPr="00D920D2">
              <w:rPr>
                <w:color w:val="000000" w:themeColor="text1"/>
                <w:shd w:val="clear" w:color="auto" w:fill="FFFFFF"/>
              </w:rPr>
              <w:t xml:space="preserve"> u.c.)</w:t>
            </w:r>
            <w:r w:rsidR="00D17CDD">
              <w:rPr>
                <w:color w:val="000000" w:themeColor="text1"/>
                <w:shd w:val="clear" w:color="auto" w:fill="FFFFFF"/>
              </w:rPr>
              <w:t xml:space="preserve"> un </w:t>
            </w:r>
            <w:r w:rsidR="005C6176">
              <w:rPr>
                <w:color w:val="000000" w:themeColor="text1"/>
                <w:shd w:val="clear" w:color="auto" w:fill="FFFFFF"/>
              </w:rPr>
              <w:t xml:space="preserve">orientējas </w:t>
            </w:r>
            <w:r w:rsidR="00D17CDD">
              <w:rPr>
                <w:color w:val="000000" w:themeColor="text1"/>
                <w:shd w:val="clear" w:color="auto" w:fill="FFFFFF"/>
              </w:rPr>
              <w:t xml:space="preserve">to </w:t>
            </w:r>
            <w:r w:rsidR="005C6176">
              <w:rPr>
                <w:color w:val="000000" w:themeColor="text1"/>
                <w:shd w:val="clear" w:color="auto" w:fill="FFFFFF"/>
              </w:rPr>
              <w:t xml:space="preserve">izstrādes un </w:t>
            </w:r>
            <w:r w:rsidR="005C6176" w:rsidRPr="00D920D2">
              <w:rPr>
                <w:color w:val="000000" w:themeColor="text1"/>
                <w:shd w:val="clear" w:color="auto" w:fill="FFFFFF"/>
              </w:rPr>
              <w:t>realizācijas aktuāl</w:t>
            </w:r>
            <w:r w:rsidR="005C6176">
              <w:rPr>
                <w:color w:val="000000" w:themeColor="text1"/>
                <w:shd w:val="clear" w:color="auto" w:fill="FFFFFF"/>
              </w:rPr>
              <w:t>aj</w:t>
            </w:r>
            <w:r w:rsidR="005C6176" w:rsidRPr="00D920D2">
              <w:rPr>
                <w:color w:val="000000" w:themeColor="text1"/>
                <w:shd w:val="clear" w:color="auto" w:fill="FFFFFF"/>
              </w:rPr>
              <w:t>ās tendenc</w:t>
            </w:r>
            <w:r w:rsidR="005C6176">
              <w:rPr>
                <w:color w:val="000000" w:themeColor="text1"/>
                <w:shd w:val="clear" w:color="auto" w:fill="FFFFFF"/>
              </w:rPr>
              <w:t>ē</w:t>
            </w:r>
            <w:r w:rsidR="005C6176" w:rsidRPr="00D920D2">
              <w:rPr>
                <w:color w:val="000000" w:themeColor="text1"/>
                <w:shd w:val="clear" w:color="auto" w:fill="FFFFFF"/>
              </w:rPr>
              <w:t>s</w:t>
            </w:r>
            <w:r w:rsidR="00D17CDD">
              <w:rPr>
                <w:color w:val="000000" w:themeColor="text1"/>
                <w:shd w:val="clear" w:color="auto" w:fill="FFFFFF"/>
              </w:rPr>
              <w:t xml:space="preserve">; </w:t>
            </w:r>
            <w:r w:rsidR="005C6176">
              <w:rPr>
                <w:color w:val="000000" w:themeColor="text1"/>
                <w:shd w:val="clear" w:color="auto" w:fill="FFFFFF"/>
              </w:rPr>
              <w:t>prot i</w:t>
            </w:r>
            <w:r w:rsidR="005C6176" w:rsidRPr="00D920D2">
              <w:rPr>
                <w:color w:val="000000" w:themeColor="text1"/>
                <w:shd w:val="clear" w:color="auto" w:fill="FFFFFF"/>
              </w:rPr>
              <w:t>zskaidro</w:t>
            </w:r>
            <w:r w:rsidR="005C6176">
              <w:rPr>
                <w:color w:val="000000" w:themeColor="text1"/>
                <w:shd w:val="clear" w:color="auto" w:fill="FFFFFF"/>
              </w:rPr>
              <w:t>t</w:t>
            </w:r>
            <w:r w:rsidR="005C6176" w:rsidRPr="00D920D2">
              <w:rPr>
                <w:color w:val="000000" w:themeColor="text1"/>
                <w:shd w:val="clear" w:color="auto" w:fill="FFFFFF"/>
              </w:rPr>
              <w:t xml:space="preserve"> projektu realizācijas </w:t>
            </w:r>
            <w:r w:rsidR="005C6176">
              <w:rPr>
                <w:color w:val="000000" w:themeColor="text1"/>
                <w:shd w:val="clear" w:color="auto" w:fill="FFFFFF"/>
              </w:rPr>
              <w:t xml:space="preserve">veidus un </w:t>
            </w:r>
            <w:r w:rsidR="005C6176" w:rsidRPr="00D920D2">
              <w:rPr>
                <w:color w:val="000000" w:themeColor="text1"/>
                <w:shd w:val="clear" w:color="auto" w:fill="FFFFFF"/>
              </w:rPr>
              <w:t>principus dažādiem produktiem, pakalpojumiem, procesiem.</w:t>
            </w:r>
          </w:p>
          <w:p w:rsidR="00D17CDD" w:rsidRDefault="005C6176" w:rsidP="00650206">
            <w:pPr>
              <w:autoSpaceDE/>
              <w:autoSpaceDN/>
              <w:adjustRightInd/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0471D5" w:rsidRPr="00D17CDD" w:rsidRDefault="00026C21" w:rsidP="00650206">
            <w:pPr>
              <w:autoSpaceDE/>
              <w:autoSpaceDN/>
              <w:adjustRightInd/>
              <w:jc w:val="both"/>
              <w:rPr>
                <w:b/>
              </w:rPr>
            </w:pPr>
            <w:r w:rsidRPr="00C825DC">
              <w:t>PRASMES:</w:t>
            </w:r>
          </w:p>
          <w:p w:rsidR="00795B30" w:rsidRPr="00BB35FF" w:rsidRDefault="00D17CDD" w:rsidP="00650206">
            <w:pPr>
              <w:pStyle w:val="Default"/>
              <w:jc w:val="both"/>
            </w:pPr>
            <w:r>
              <w:t xml:space="preserve">4. </w:t>
            </w:r>
            <w:r w:rsidR="00795B30" w:rsidRPr="00BB35FF">
              <w:t xml:space="preserve">Studējošie demonstrē prasmes </w:t>
            </w:r>
            <w:r w:rsidR="001B222C">
              <w:t xml:space="preserve">analizēt, </w:t>
            </w:r>
            <w:r w:rsidR="00795B30" w:rsidRPr="00BB35FF">
              <w:t xml:space="preserve">vērtēt </w:t>
            </w:r>
            <w:r w:rsidR="001B222C">
              <w:t xml:space="preserve">un prezentēt aktuālas </w:t>
            </w:r>
            <w:r w:rsidR="00795B30" w:rsidRPr="00BB35FF">
              <w:t>tendences laikmetīgajā mākslā Latgalē, Latvijā un pasaulē.</w:t>
            </w:r>
          </w:p>
          <w:p w:rsidR="00AE6B23" w:rsidRPr="00D17CDD" w:rsidRDefault="00650206" w:rsidP="00650206">
            <w:pPr>
              <w:pStyle w:val="ListParagraph"/>
              <w:spacing w:after="160" w:line="259" w:lineRule="auto"/>
              <w:ind w:left="70" w:hanging="176"/>
              <w:jc w:val="both"/>
              <w:rPr>
                <w:shd w:val="clear" w:color="auto" w:fill="FFFFFF"/>
              </w:rPr>
            </w:pPr>
            <w:r>
              <w:t xml:space="preserve"> </w:t>
            </w:r>
            <w:r w:rsidR="00AE6B23" w:rsidRPr="00E65029">
              <w:t>5. I</w:t>
            </w:r>
            <w:r w:rsidR="00AE6B23" w:rsidRPr="00E65029">
              <w:rPr>
                <w:shd w:val="clear" w:color="auto" w:fill="FFFFFF"/>
              </w:rPr>
              <w:t>zstrādā, plāno un prezentē sa</w:t>
            </w:r>
            <w:r w:rsidR="00D17CDD">
              <w:rPr>
                <w:shd w:val="clear" w:color="auto" w:fill="FFFFFF"/>
              </w:rPr>
              <w:t>va projekta realizāciju, a</w:t>
            </w:r>
            <w:r w:rsidR="00AE6B23" w:rsidRPr="00D17CDD">
              <w:rPr>
                <w:shd w:val="clear" w:color="auto" w:fill="FFFFFF"/>
              </w:rPr>
              <w:t xml:space="preserve">rgumentē </w:t>
            </w:r>
            <w:r w:rsidR="00D17CDD">
              <w:rPr>
                <w:shd w:val="clear" w:color="auto" w:fill="FFFFFF"/>
              </w:rPr>
              <w:t xml:space="preserve">tā </w:t>
            </w:r>
            <w:r w:rsidR="00AE6B23" w:rsidRPr="00D17CDD">
              <w:rPr>
                <w:shd w:val="clear" w:color="auto" w:fill="FFFFFF"/>
              </w:rPr>
              <w:t>koncepci</w:t>
            </w:r>
            <w:r>
              <w:rPr>
                <w:shd w:val="clear" w:color="auto" w:fill="FFFFFF"/>
              </w:rPr>
              <w:t xml:space="preserve">jas izvēli, </w:t>
            </w:r>
            <w:r w:rsidR="00D17CDD">
              <w:rPr>
                <w:shd w:val="clear" w:color="auto" w:fill="FFFFFF"/>
              </w:rPr>
              <w:t xml:space="preserve">realizācijas posmus un </w:t>
            </w:r>
            <w:r w:rsidR="00AE6B23" w:rsidRPr="00D17CDD">
              <w:rPr>
                <w:shd w:val="clear" w:color="auto" w:fill="FFFFFF"/>
              </w:rPr>
              <w:t>meto</w:t>
            </w:r>
            <w:r w:rsidR="005611FE">
              <w:rPr>
                <w:shd w:val="clear" w:color="auto" w:fill="FFFFFF"/>
              </w:rPr>
              <w:t xml:space="preserve">di atbilstoši projekta mērķim, </w:t>
            </w:r>
            <w:r w:rsidR="00AE6B23" w:rsidRPr="00D17CDD">
              <w:rPr>
                <w:shd w:val="clear" w:color="auto" w:fill="FFFFFF"/>
              </w:rPr>
              <w:t>uzdevumiem un specifikai.</w:t>
            </w:r>
          </w:p>
          <w:p w:rsidR="00026C21" w:rsidRPr="00C825DC" w:rsidRDefault="00026C21" w:rsidP="00650206">
            <w:pPr>
              <w:spacing w:after="160"/>
              <w:jc w:val="both"/>
            </w:pPr>
            <w:r w:rsidRPr="00C825DC">
              <w:t xml:space="preserve">KOMPETENCE: </w:t>
            </w:r>
          </w:p>
          <w:p w:rsidR="00C12EC5" w:rsidRPr="00BB35FF" w:rsidRDefault="00D17CDD" w:rsidP="00650206">
            <w:pPr>
              <w:pStyle w:val="Default"/>
              <w:jc w:val="both"/>
            </w:pPr>
            <w:r>
              <w:t xml:space="preserve">6. </w:t>
            </w:r>
            <w:r w:rsidR="00C12EC5" w:rsidRPr="00BB35FF">
              <w:t>Studējošie</w:t>
            </w:r>
            <w:r w:rsidR="001212BA">
              <w:t xml:space="preserve"> n</w:t>
            </w:r>
            <w:r w:rsidR="00C12EC5" w:rsidRPr="00BB35FF">
              <w:t>ovērtē individuālās zināšanas un prasmes prof</w:t>
            </w:r>
            <w:r>
              <w:t>esionālās pilnveides kontekstā, g</w:t>
            </w:r>
            <w:r w:rsidR="00C12EC5" w:rsidRPr="00BB35FF">
              <w:t xml:space="preserve">ūst pieredzi komunikācijā </w:t>
            </w:r>
            <w:r w:rsidR="001E188F">
              <w:t xml:space="preserve">komandā </w:t>
            </w:r>
            <w:r w:rsidR="00C12EC5" w:rsidRPr="00BB35FF">
              <w:t>un viedokļu apmaiņā.</w:t>
            </w:r>
          </w:p>
          <w:p w:rsidR="001212BA" w:rsidRPr="003E31ED" w:rsidRDefault="003E31ED" w:rsidP="00650206">
            <w:pPr>
              <w:jc w:val="both"/>
            </w:pPr>
            <w:r>
              <w:t xml:space="preserve">7. </w:t>
            </w:r>
            <w:r w:rsidR="00AE6B23" w:rsidRPr="00D920D2">
              <w:t>Pielieto iegūtās zināšanas</w:t>
            </w:r>
            <w:r>
              <w:t xml:space="preserve">, </w:t>
            </w:r>
            <w:r w:rsidR="00AE6B23" w:rsidRPr="00D920D2">
              <w:rPr>
                <w:shd w:val="clear" w:color="auto" w:fill="FFFFFF"/>
              </w:rPr>
              <w:t>izstrādājot</w:t>
            </w:r>
            <w:r w:rsidR="00AE6B23">
              <w:rPr>
                <w:shd w:val="clear" w:color="auto" w:fill="FFFFFF"/>
              </w:rPr>
              <w:t xml:space="preserve"> un testējot</w:t>
            </w:r>
            <w:r w:rsidR="00AE6B23" w:rsidRPr="00D920D2">
              <w:rPr>
                <w:shd w:val="clear" w:color="auto" w:fill="FFFFFF"/>
              </w:rPr>
              <w:t xml:space="preserve"> jaunus </w:t>
            </w:r>
            <w:r>
              <w:rPr>
                <w:shd w:val="clear" w:color="auto" w:fill="FFFFFF"/>
              </w:rPr>
              <w:t xml:space="preserve">dizaina </w:t>
            </w:r>
            <w:r w:rsidR="00AE6B23" w:rsidRPr="00D920D2">
              <w:rPr>
                <w:shd w:val="clear" w:color="auto" w:fill="FFFFFF"/>
              </w:rPr>
              <w:t>projektus, pakalpojumus, procesus vai pilnveidojot esošos.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C825DC" w:rsidRDefault="00C825DC" w:rsidP="00650206">
            <w:pPr>
              <w:jc w:val="both"/>
            </w:pPr>
            <w:r>
              <w:t>Studējošo patstāvīgais darbs tiek organizēts individuāli, un iekļauj sevī divas daļas:</w:t>
            </w:r>
          </w:p>
          <w:p w:rsidR="00C825DC" w:rsidRDefault="00415344" w:rsidP="00650206">
            <w:pPr>
              <w:jc w:val="both"/>
            </w:pPr>
            <w:r>
              <w:t>1. obligāto</w:t>
            </w:r>
            <w:r w:rsidR="00DB269A">
              <w:t xml:space="preserve"> u.c. </w:t>
            </w:r>
            <w:r>
              <w:t xml:space="preserve">informācijas avotu </w:t>
            </w:r>
            <w:r w:rsidR="00C825DC">
              <w:t>studēšana</w:t>
            </w:r>
            <w:r w:rsidR="003E31ED">
              <w:t xml:space="preserve">, pētīšana un </w:t>
            </w:r>
            <w:r w:rsidR="00C825DC">
              <w:t xml:space="preserve">apspriešana </w:t>
            </w:r>
            <w:proofErr w:type="spellStart"/>
            <w:r w:rsidR="00C825DC">
              <w:t>seminārnodarbībās</w:t>
            </w:r>
            <w:proofErr w:type="spellEnd"/>
            <w:r w:rsidR="00C825DC">
              <w:t>;</w:t>
            </w:r>
          </w:p>
          <w:p w:rsidR="003E31ED" w:rsidRPr="00026C21" w:rsidRDefault="00415344" w:rsidP="00650206">
            <w:pPr>
              <w:spacing w:after="160"/>
              <w:jc w:val="both"/>
              <w:rPr>
                <w:lang w:eastAsia="ru-RU"/>
              </w:rPr>
            </w:pPr>
            <w:r>
              <w:t>2. u</w:t>
            </w:r>
            <w:r w:rsidR="00DB269A">
              <w:t>zdevumi, atbilstoši konkrētām</w:t>
            </w:r>
            <w:r w:rsidR="00C825DC">
              <w:t xml:space="preserve"> tēmām,</w:t>
            </w:r>
            <w:r w:rsidR="00DB269A">
              <w:t xml:space="preserve"> </w:t>
            </w:r>
            <w:r w:rsidR="00C517FC">
              <w:t xml:space="preserve">par kuru izpildi un rezultātiem </w:t>
            </w:r>
            <w:r w:rsidR="00736D05">
              <w:t xml:space="preserve">jādiskutē vai tos </w:t>
            </w:r>
            <w:r w:rsidR="00C825DC">
              <w:t xml:space="preserve">jāprezentē </w:t>
            </w:r>
            <w:proofErr w:type="spellStart"/>
            <w:r>
              <w:t>seminārnodarbību</w:t>
            </w:r>
            <w:proofErr w:type="spellEnd"/>
            <w:r w:rsidR="00C825DC">
              <w:t xml:space="preserve"> laikā</w:t>
            </w:r>
            <w:r w:rsidR="00C825DC" w:rsidRPr="00AE5F4F">
              <w:rPr>
                <w:lang w:eastAsia="ru-RU"/>
              </w:rPr>
              <w:t>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Prasības kredītpunktu iegūšanai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825DC" w:rsidRPr="00E54033" w:rsidRDefault="00C825DC" w:rsidP="005422FE">
            <w:r w:rsidRPr="00E54033">
              <w:t>Studiju kursa gala</w:t>
            </w:r>
            <w:r w:rsidR="00E92A8D">
              <w:t xml:space="preserve"> vērtējums (diferencētā ieskaite</w:t>
            </w:r>
            <w:r w:rsidRPr="00E54033">
              <w:t>) veidojas, summē</w:t>
            </w:r>
            <w:r>
              <w:t xml:space="preserve">jot </w:t>
            </w:r>
            <w:proofErr w:type="spellStart"/>
            <w:r>
              <w:t>starppārbaudījumu</w:t>
            </w:r>
            <w:proofErr w:type="spellEnd"/>
            <w:r>
              <w:t xml:space="preserve"> rezultātus.</w:t>
            </w:r>
          </w:p>
          <w:p w:rsidR="00C825DC" w:rsidRPr="00E54033" w:rsidRDefault="00E92A8D" w:rsidP="00650206">
            <w:pPr>
              <w:jc w:val="both"/>
            </w:pPr>
            <w:r>
              <w:t xml:space="preserve">Diferencētās ieskaites </w:t>
            </w:r>
            <w:r w:rsidR="00296E66">
              <w:t xml:space="preserve">vērtējums </w:t>
            </w:r>
            <w:r w:rsidR="00C825DC" w:rsidRPr="00E54033">
              <w:t xml:space="preserve">var tikt saņemts, ja ir izpildīti visi minētie nosacījumi un </w:t>
            </w:r>
            <w:r w:rsidR="00C825DC" w:rsidRPr="00E54033">
              <w:lastRenderedPageBreak/>
              <w:t xml:space="preserve">studējošais ir piedalījies </w:t>
            </w:r>
            <w:r w:rsidR="00C825DC">
              <w:t>6</w:t>
            </w:r>
            <w:r w:rsidR="00C825DC" w:rsidRPr="00E54033">
              <w:t xml:space="preserve">0% lekcijās un </w:t>
            </w:r>
            <w:proofErr w:type="spellStart"/>
            <w:r w:rsidR="00C825DC">
              <w:t>s</w:t>
            </w:r>
            <w:r w:rsidR="00C825DC" w:rsidRPr="00E54033">
              <w:t>eminārnodarbībās</w:t>
            </w:r>
            <w:proofErr w:type="spellEnd"/>
            <w:r w:rsidR="00C825DC" w:rsidRPr="00E54033">
              <w:t xml:space="preserve"> un veicis </w:t>
            </w:r>
            <w:r w:rsidR="00C825DC">
              <w:t>patstāvīgus darbus</w:t>
            </w:r>
            <w:r w:rsidR="00C825DC" w:rsidRPr="00E54033">
              <w:t>.</w:t>
            </w:r>
          </w:p>
          <w:p w:rsidR="00E92A8D" w:rsidRDefault="00E92A8D" w:rsidP="00650206">
            <w:pPr>
              <w:jc w:val="both"/>
            </w:pPr>
          </w:p>
          <w:p w:rsidR="00C825DC" w:rsidRPr="00E54033" w:rsidRDefault="00C825DC" w:rsidP="00650206">
            <w:pPr>
              <w:jc w:val="both"/>
            </w:pPr>
            <w:r w:rsidRPr="003C6B99">
              <w:t>STARPPĀRBAUDĪJUMI:</w:t>
            </w:r>
            <w:r w:rsidRPr="00E54033">
              <w:t xml:space="preserve"> </w:t>
            </w:r>
          </w:p>
          <w:p w:rsidR="00C825DC" w:rsidRPr="00E54033" w:rsidRDefault="00665DA0" w:rsidP="00650206">
            <w:pPr>
              <w:jc w:val="both"/>
            </w:pPr>
            <w:r>
              <w:t>(</w:t>
            </w:r>
            <w:proofErr w:type="spellStart"/>
            <w:r>
              <w:t>starp</w:t>
            </w:r>
            <w:r w:rsidR="00296E66">
              <w:t>p</w:t>
            </w:r>
            <w:r>
              <w:t>ārbaudī</w:t>
            </w:r>
            <w:r w:rsidR="00C825DC" w:rsidRPr="00E54033">
              <w:t>juma</w:t>
            </w:r>
            <w:proofErr w:type="spellEnd"/>
            <w:r w:rsidR="00C825DC" w:rsidRPr="00E54033">
              <w:t xml:space="preserve"> uzdevumi tiek izstrādāti un vērtēti pēc docētāja noteiktajiem kritērijiem)</w:t>
            </w:r>
          </w:p>
          <w:p w:rsidR="00C825DC" w:rsidRDefault="00C825DC" w:rsidP="00650206">
            <w:pPr>
              <w:jc w:val="both"/>
            </w:pPr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</w:t>
            </w:r>
            <w:r w:rsidR="00AD1742">
              <w:t xml:space="preserve"> Prezentācija/argumentēta eseja „Laikmetīgā māksla ir...” </w:t>
            </w:r>
            <w:r w:rsidRPr="000D4C84">
              <w:t xml:space="preserve">– </w:t>
            </w:r>
            <w:r w:rsidR="004E2BE8">
              <w:t>2</w:t>
            </w:r>
            <w:r w:rsidRPr="000D4C84">
              <w:t>0 %</w:t>
            </w:r>
            <w:r w:rsidR="001E0043">
              <w:t>.</w:t>
            </w:r>
            <w:r w:rsidRPr="000D4C84">
              <w:t xml:space="preserve"> </w:t>
            </w:r>
          </w:p>
          <w:p w:rsidR="00614DF2" w:rsidRDefault="004C1BF8" w:rsidP="00650206">
            <w:pPr>
              <w:jc w:val="both"/>
            </w:pPr>
            <w:r>
              <w:t>2</w:t>
            </w:r>
            <w:r w:rsidR="00415344">
              <w:t xml:space="preserve">. </w:t>
            </w:r>
            <w:proofErr w:type="spellStart"/>
            <w:r w:rsidR="00415344">
              <w:t>starppārbaudījums</w:t>
            </w:r>
            <w:proofErr w:type="spellEnd"/>
            <w:r w:rsidR="00415344">
              <w:t>.</w:t>
            </w:r>
            <w:r w:rsidR="00AD1742">
              <w:t xml:space="preserve"> Prezentācija „</w:t>
            </w:r>
            <w:r w:rsidR="00AD1742">
              <w:rPr>
                <w:bCs w:val="0"/>
              </w:rPr>
              <w:t>Problemātika laikmetīgajā mākslā”</w:t>
            </w:r>
            <w:r w:rsidR="00614DF2" w:rsidRPr="000D4C84">
              <w:t xml:space="preserve">– </w:t>
            </w:r>
            <w:r w:rsidR="004E2BE8">
              <w:t>2</w:t>
            </w:r>
            <w:r w:rsidR="00614DF2" w:rsidRPr="000D4C84">
              <w:t>0 %</w:t>
            </w:r>
            <w:r w:rsidR="001E0043">
              <w:t>.</w:t>
            </w:r>
          </w:p>
          <w:p w:rsidR="00296E66" w:rsidRPr="004E2339" w:rsidRDefault="004C1BF8" w:rsidP="00650206">
            <w:pPr>
              <w:jc w:val="both"/>
              <w:rPr>
                <w:rFonts w:eastAsia="Times New Roman"/>
                <w:lang w:eastAsia="lv-LV"/>
              </w:rPr>
            </w:pPr>
            <w:r>
              <w:t>3</w:t>
            </w:r>
            <w:r w:rsidR="004248B3">
              <w:t xml:space="preserve">. </w:t>
            </w:r>
            <w:proofErr w:type="spellStart"/>
            <w:r w:rsidR="004248B3">
              <w:t>starppārbaudījums</w:t>
            </w:r>
            <w:proofErr w:type="spellEnd"/>
            <w:r w:rsidR="004248B3">
              <w:t xml:space="preserve">. </w:t>
            </w:r>
            <w:r w:rsidR="004E2339">
              <w:t>Seminārs</w:t>
            </w:r>
            <w:r w:rsidR="004E2339" w:rsidRPr="00296E66">
              <w:t xml:space="preserve"> </w:t>
            </w:r>
            <w:r w:rsidR="00022E5C">
              <w:t>„</w:t>
            </w:r>
            <w:r w:rsidR="004248B3">
              <w:rPr>
                <w:lang w:eastAsia="ko-KR"/>
              </w:rPr>
              <w:t xml:space="preserve">Mērķauditorijas vajadzību, vērtību un lietošanas paradumu izpēte, lietotāju pieredzes dizains, universālais dizains” </w:t>
            </w:r>
            <w:r w:rsidR="004E2339" w:rsidRPr="000D4C84">
              <w:t xml:space="preserve">– </w:t>
            </w:r>
            <w:r w:rsidR="004E2BE8">
              <w:t>2</w:t>
            </w:r>
            <w:r w:rsidR="00614DF2" w:rsidRPr="000D4C84">
              <w:t>0 %</w:t>
            </w:r>
            <w:r w:rsidR="001E0043">
              <w:t>.</w:t>
            </w:r>
          </w:p>
          <w:p w:rsidR="004A1042" w:rsidRDefault="004C1BF8" w:rsidP="00650206">
            <w:pPr>
              <w:jc w:val="both"/>
            </w:pPr>
            <w:r>
              <w:t xml:space="preserve">4. </w:t>
            </w:r>
            <w:proofErr w:type="spellStart"/>
            <w:r>
              <w:t>starppārbaudījums</w:t>
            </w:r>
            <w:proofErr w:type="spellEnd"/>
            <w:r>
              <w:t>.</w:t>
            </w:r>
            <w:r w:rsidR="004248B3">
              <w:rPr>
                <w:shd w:val="clear" w:color="auto" w:fill="FFFFFF"/>
              </w:rPr>
              <w:t xml:space="preserve"> Studējošo</w:t>
            </w:r>
            <w:r w:rsidR="004248B3" w:rsidRPr="000C6B50">
              <w:rPr>
                <w:shd w:val="clear" w:color="auto" w:fill="FFFFFF"/>
              </w:rPr>
              <w:t xml:space="preserve"> izs</w:t>
            </w:r>
            <w:r w:rsidR="001D5291">
              <w:rPr>
                <w:shd w:val="clear" w:color="auto" w:fill="FFFFFF"/>
              </w:rPr>
              <w:t>trādātā projekta prezentācija: p</w:t>
            </w:r>
            <w:r w:rsidR="004248B3" w:rsidRPr="000C6B50">
              <w:rPr>
                <w:shd w:val="clear" w:color="auto" w:fill="FFFFFF"/>
              </w:rPr>
              <w:t>rojekta rezultāti, apkopojums, riski, pozitīvie un negatīvie faktori, projekta nākotnes ciklu pr</w:t>
            </w:r>
            <w:r w:rsidR="004E2BE8">
              <w:rPr>
                <w:shd w:val="clear" w:color="auto" w:fill="FFFFFF"/>
              </w:rPr>
              <w:t>oblēmu un risinājumu apkopojums</w:t>
            </w:r>
            <w:r w:rsidR="001D5291">
              <w:rPr>
                <w:shd w:val="clear" w:color="auto" w:fill="FFFFFF"/>
              </w:rPr>
              <w:t xml:space="preserve"> </w:t>
            </w:r>
            <w:r w:rsidR="004E2BE8" w:rsidRPr="000D4C84">
              <w:t xml:space="preserve">– </w:t>
            </w:r>
            <w:r w:rsidR="004E2BE8">
              <w:t>2</w:t>
            </w:r>
            <w:r w:rsidR="004E2BE8" w:rsidRPr="000D4C84">
              <w:t>0 %</w:t>
            </w:r>
            <w:r w:rsidR="004E2BE8">
              <w:t>.</w:t>
            </w:r>
            <w:r w:rsidR="004E2BE8">
              <w:rPr>
                <w:shd w:val="clear" w:color="auto" w:fill="FFFFFF"/>
              </w:rPr>
              <w:t xml:space="preserve"> </w:t>
            </w:r>
          </w:p>
          <w:p w:rsidR="00C825DC" w:rsidRDefault="00C825DC" w:rsidP="00650206">
            <w:pPr>
              <w:jc w:val="both"/>
            </w:pPr>
            <w:r w:rsidRPr="00C26310">
              <w:t>Gala pārbaudījums</w:t>
            </w:r>
            <w:r w:rsidR="004A1042">
              <w:t>/diferencētā ieskaite</w:t>
            </w:r>
            <w:r w:rsidRPr="00C26310">
              <w:t>:</w:t>
            </w:r>
            <w:r w:rsidR="004E2BE8">
              <w:t xml:space="preserve"> </w:t>
            </w:r>
            <w:r w:rsidR="001D5291">
              <w:rPr>
                <w:bCs w:val="0"/>
                <w:color w:val="000000"/>
              </w:rPr>
              <w:t>konkrētu tēmu</w:t>
            </w:r>
            <w:r w:rsidR="001D5291" w:rsidRPr="00C26310">
              <w:rPr>
                <w:bCs w:val="0"/>
                <w:color w:val="000000"/>
              </w:rPr>
              <w:t xml:space="preserve"> izpēte un </w:t>
            </w:r>
            <w:r w:rsidR="001D5291">
              <w:rPr>
                <w:bCs w:val="0"/>
                <w:color w:val="000000"/>
              </w:rPr>
              <w:t xml:space="preserve">to </w:t>
            </w:r>
            <w:r w:rsidR="001D5291" w:rsidRPr="00C26310">
              <w:t>prezentācija</w:t>
            </w:r>
            <w:r w:rsidR="001D5291">
              <w:t xml:space="preserve">s </w:t>
            </w:r>
            <w:r w:rsidR="001D5291" w:rsidRPr="000D4C84">
              <w:t xml:space="preserve">– </w:t>
            </w:r>
            <w:r w:rsidR="004E2BE8">
              <w:t>2</w:t>
            </w:r>
            <w:r w:rsidRPr="00C26310">
              <w:t>0</w:t>
            </w:r>
            <w:r>
              <w:t>%</w:t>
            </w:r>
            <w:r w:rsidR="00C26310">
              <w:t>.</w:t>
            </w:r>
          </w:p>
          <w:p w:rsidR="00C825DC" w:rsidRDefault="00C825DC" w:rsidP="005422FE">
            <w:pPr>
              <w:rPr>
                <w:lang w:eastAsia="ru-RU"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552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27"/>
              <w:gridCol w:w="396"/>
              <w:gridCol w:w="421"/>
              <w:gridCol w:w="396"/>
              <w:gridCol w:w="398"/>
              <w:gridCol w:w="516"/>
              <w:gridCol w:w="469"/>
              <w:gridCol w:w="400"/>
            </w:tblGrid>
            <w:tr w:rsidR="001E0043" w:rsidRPr="003F3E33" w:rsidTr="004D4CC7">
              <w:trPr>
                <w:trHeight w:val="517"/>
                <w:jc w:val="center"/>
              </w:trPr>
              <w:tc>
                <w:tcPr>
                  <w:tcW w:w="2527" w:type="dxa"/>
                  <w:vMerge w:val="restart"/>
                  <w:shd w:val="clear" w:color="auto" w:fill="auto"/>
                </w:tcPr>
                <w:p w:rsidR="001E0043" w:rsidRPr="003F3E33" w:rsidRDefault="001D5291" w:rsidP="005422FE">
                  <w:r>
                    <w:t xml:space="preserve"> </w:t>
                  </w:r>
                </w:p>
                <w:p w:rsidR="001E0043" w:rsidRPr="003F3E33" w:rsidRDefault="001E0043" w:rsidP="005422FE">
                  <w:r w:rsidRPr="003F3E33">
                    <w:t>Pārbaudījumu veidi</w:t>
                  </w:r>
                </w:p>
              </w:tc>
              <w:tc>
                <w:tcPr>
                  <w:tcW w:w="2996" w:type="dxa"/>
                  <w:gridSpan w:val="7"/>
                  <w:shd w:val="clear" w:color="auto" w:fill="auto"/>
                </w:tcPr>
                <w:p w:rsidR="001E0043" w:rsidRPr="003F3E33" w:rsidRDefault="001E0043" w:rsidP="005422FE">
                  <w:r w:rsidRPr="003F3E33">
                    <w:t>Studiju rezultāti *</w:t>
                  </w:r>
                </w:p>
              </w:tc>
            </w:tr>
            <w:tr w:rsidR="001E0043" w:rsidRPr="003F3E33" w:rsidTr="004D4CC7">
              <w:trPr>
                <w:jc w:val="center"/>
              </w:trPr>
              <w:tc>
                <w:tcPr>
                  <w:tcW w:w="2527" w:type="dxa"/>
                  <w:vMerge/>
                  <w:shd w:val="clear" w:color="auto" w:fill="auto"/>
                </w:tcPr>
                <w:p w:rsidR="001E0043" w:rsidRPr="003F3E33" w:rsidRDefault="001E0043" w:rsidP="005422FE"/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1.</w:t>
                  </w:r>
                </w:p>
              </w:tc>
              <w:tc>
                <w:tcPr>
                  <w:tcW w:w="421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3.</w:t>
                  </w:r>
                </w:p>
              </w:tc>
              <w:tc>
                <w:tcPr>
                  <w:tcW w:w="398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4.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5.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6.</w:t>
                  </w:r>
                </w:p>
              </w:tc>
              <w:tc>
                <w:tcPr>
                  <w:tcW w:w="400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7.</w:t>
                  </w:r>
                </w:p>
              </w:tc>
            </w:tr>
            <w:tr w:rsidR="001E0043" w:rsidRPr="003F3E33" w:rsidTr="004D4CC7">
              <w:trPr>
                <w:trHeight w:val="303"/>
                <w:jc w:val="center"/>
              </w:trPr>
              <w:tc>
                <w:tcPr>
                  <w:tcW w:w="2527" w:type="dxa"/>
                  <w:shd w:val="clear" w:color="auto" w:fill="auto"/>
                  <w:vAlign w:val="center"/>
                </w:tcPr>
                <w:p w:rsidR="001E0043" w:rsidRPr="003F3E33" w:rsidRDefault="00B3687D" w:rsidP="005422FE">
                  <w:r>
                    <w:t xml:space="preserve">1. </w:t>
                  </w:r>
                  <w:proofErr w:type="spellStart"/>
                  <w:r>
                    <w:t>starppārbaudījums</w:t>
                  </w:r>
                  <w:proofErr w:type="spellEnd"/>
                  <w:r w:rsidR="001E0043" w:rsidRPr="00BF51D8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CA696F" w:rsidRDefault="00CA696F" w:rsidP="005422FE">
                  <w:r>
                    <w:t>+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:rsidR="001E0043" w:rsidRPr="003F3E33" w:rsidRDefault="00CA696F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3F3E33" w:rsidRDefault="001E0043" w:rsidP="005422FE"/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1E0043" w:rsidRPr="003F3E33" w:rsidRDefault="00CA696F" w:rsidP="005422FE">
                  <w:r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:rsidR="001E0043" w:rsidRPr="003F3E33" w:rsidRDefault="001E0043" w:rsidP="005422FE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1E0043" w:rsidRPr="003F3E33" w:rsidRDefault="005611FE" w:rsidP="005422FE">
                  <w:r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:rsidR="001E0043" w:rsidRPr="003F3E33" w:rsidRDefault="001E0043" w:rsidP="005422FE"/>
              </w:tc>
            </w:tr>
            <w:tr w:rsidR="001E0043" w:rsidRPr="003F3E33" w:rsidTr="004D4CC7">
              <w:trPr>
                <w:trHeight w:val="416"/>
                <w:jc w:val="center"/>
              </w:trPr>
              <w:tc>
                <w:tcPr>
                  <w:tcW w:w="2527" w:type="dxa"/>
                  <w:shd w:val="clear" w:color="auto" w:fill="auto"/>
                  <w:vAlign w:val="center"/>
                </w:tcPr>
                <w:p w:rsidR="001E0043" w:rsidRPr="006F3B98" w:rsidRDefault="00B3687D" w:rsidP="005422FE">
                  <w:r>
                    <w:t xml:space="preserve">2.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1E0043" w:rsidRPr="006F3B98" w:rsidRDefault="005611FE" w:rsidP="005422FE">
                  <w:r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</w:tr>
            <w:tr w:rsidR="001E0043" w:rsidRPr="003F3E33" w:rsidTr="004D4CC7">
              <w:trPr>
                <w:trHeight w:val="411"/>
                <w:jc w:val="center"/>
              </w:trPr>
              <w:tc>
                <w:tcPr>
                  <w:tcW w:w="2527" w:type="dxa"/>
                  <w:shd w:val="clear" w:color="auto" w:fill="auto"/>
                  <w:vAlign w:val="center"/>
                </w:tcPr>
                <w:p w:rsidR="001E0043" w:rsidRPr="006F3B98" w:rsidRDefault="00B3687D" w:rsidP="005422FE">
                  <w:r>
                    <w:t xml:space="preserve">3.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9A6350" w:rsidP="005422FE">
                  <w:r>
                    <w:t>+</w:t>
                  </w: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</w:tr>
            <w:tr w:rsidR="001E0043" w:rsidRPr="003F3E33" w:rsidTr="004D4CC7">
              <w:trPr>
                <w:trHeight w:val="411"/>
                <w:jc w:val="center"/>
              </w:trPr>
              <w:tc>
                <w:tcPr>
                  <w:tcW w:w="2527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>
                    <w:t xml:space="preserve">4.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Default="001E0043" w:rsidP="005422FE"/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9A6350" w:rsidP="005422FE">
                  <w:r>
                    <w:t>+</w:t>
                  </w: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</w:tr>
            <w:tr w:rsidR="001E0043" w:rsidRPr="003F3E33" w:rsidTr="004D4CC7">
              <w:trPr>
                <w:trHeight w:val="411"/>
                <w:jc w:val="center"/>
              </w:trPr>
              <w:tc>
                <w:tcPr>
                  <w:tcW w:w="2527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Gala pārbaudījums</w:t>
                  </w:r>
                  <w:r w:rsidR="004A1042">
                    <w:t>/ diferencētā 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lastRenderedPageBreak/>
              <w:t>Kursa saturs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B64F14" w:rsidRPr="00F31934" w:rsidRDefault="00DB269A" w:rsidP="00650206">
            <w:pPr>
              <w:jc w:val="both"/>
              <w:rPr>
                <w:rFonts w:eastAsia="Times New Roman"/>
                <w:lang w:eastAsia="lv-LV"/>
              </w:rPr>
            </w:pPr>
            <w:r w:rsidRPr="00C31C7A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="00275EB4">
              <w:rPr>
                <w:bCs w:val="0"/>
              </w:rPr>
              <w:t>Laikmetīgā māksla: definīciju</w:t>
            </w:r>
            <w:r w:rsidR="00694A73">
              <w:rPr>
                <w:bCs w:val="0"/>
              </w:rPr>
              <w:t xml:space="preserve"> </w:t>
            </w:r>
            <w:r w:rsidR="00DE5DAD" w:rsidRPr="00BB35FF">
              <w:rPr>
                <w:bCs w:val="0"/>
              </w:rPr>
              <w:t>meklējumi un galvenie in</w:t>
            </w:r>
            <w:r w:rsidR="00DE5DAD" w:rsidRPr="00F31934">
              <w:rPr>
                <w:bCs w:val="0"/>
              </w:rPr>
              <w:t>dikatori.</w:t>
            </w:r>
            <w:r w:rsidR="00694A73" w:rsidRPr="00F31934">
              <w:rPr>
                <w:bCs w:val="0"/>
              </w:rPr>
              <w:t xml:space="preserve"> </w:t>
            </w:r>
            <w:r w:rsidR="00EB03DC">
              <w:rPr>
                <w:rFonts w:eastAsia="Times New Roman"/>
                <w:lang w:eastAsia="lv-LV"/>
              </w:rPr>
              <w:t>L2</w:t>
            </w:r>
            <w:r w:rsidR="00B64F14" w:rsidRPr="00F31934">
              <w:rPr>
                <w:rFonts w:eastAsia="Times New Roman"/>
                <w:lang w:eastAsia="lv-LV"/>
              </w:rPr>
              <w:t>, S2</w:t>
            </w:r>
            <w:r w:rsidR="00736D05" w:rsidRPr="00F31934">
              <w:rPr>
                <w:rFonts w:eastAsia="Times New Roman"/>
                <w:lang w:eastAsia="lv-LV"/>
              </w:rPr>
              <w:t>, Pd</w:t>
            </w:r>
            <w:r w:rsidR="0040342B" w:rsidRPr="00F31934">
              <w:rPr>
                <w:rFonts w:eastAsia="Times New Roman"/>
                <w:lang w:eastAsia="lv-LV"/>
              </w:rPr>
              <w:t>4</w:t>
            </w:r>
          </w:p>
          <w:p w:rsidR="00DB269A" w:rsidRPr="00F31934" w:rsidRDefault="00205ED2" w:rsidP="00650206">
            <w:pPr>
              <w:jc w:val="both"/>
            </w:pPr>
            <w:r w:rsidRPr="00F31934">
              <w:rPr>
                <w:rFonts w:eastAsia="Times New Roman"/>
                <w:lang w:eastAsia="lv-LV"/>
              </w:rPr>
              <w:t xml:space="preserve">Kas ir laikmetīgā māksla? </w:t>
            </w:r>
            <w:r w:rsidRPr="00F31934">
              <w:t xml:space="preserve">Jēdziena </w:t>
            </w:r>
            <w:r w:rsidR="00694A73" w:rsidRPr="00F31934">
              <w:t xml:space="preserve">izpratne vēsturiskās attīstības </w:t>
            </w:r>
            <w:r w:rsidR="00A454AD" w:rsidRPr="00F31934">
              <w:t>kontekstā</w:t>
            </w:r>
            <w:r w:rsidR="00A454AD" w:rsidRPr="00F31934">
              <w:rPr>
                <w:bCs w:val="0"/>
              </w:rPr>
              <w:t xml:space="preserve">. </w:t>
            </w:r>
            <w:r w:rsidR="00DE5DAD" w:rsidRPr="00F31934">
              <w:t>Laikmetīgās m</w:t>
            </w:r>
            <w:r w:rsidR="00A454AD" w:rsidRPr="00F31934">
              <w:t xml:space="preserve">ākslas </w:t>
            </w:r>
            <w:r w:rsidR="00903705" w:rsidRPr="00F31934">
              <w:t xml:space="preserve">būtības </w:t>
            </w:r>
            <w:r w:rsidR="00DE5DAD" w:rsidRPr="00F31934">
              <w:t>interpr</w:t>
            </w:r>
            <w:r w:rsidR="00694A73" w:rsidRPr="00F31934">
              <w:t xml:space="preserve">etācijas, viedokļi, </w:t>
            </w:r>
            <w:r w:rsidR="007B4041" w:rsidRPr="00F31934">
              <w:rPr>
                <w:rFonts w:eastAsia="Times New Roman"/>
                <w:lang w:eastAsia="lv-LV"/>
              </w:rPr>
              <w:t xml:space="preserve">meklējumi, </w:t>
            </w:r>
            <w:r w:rsidR="007B4041" w:rsidRPr="00F31934">
              <w:t xml:space="preserve">indikatori. </w:t>
            </w:r>
            <w:proofErr w:type="spellStart"/>
            <w:r w:rsidR="006C72B5" w:rsidRPr="00F31934">
              <w:rPr>
                <w:bCs w:val="0"/>
              </w:rPr>
              <w:t>Neofobija</w:t>
            </w:r>
            <w:proofErr w:type="spellEnd"/>
            <w:r w:rsidR="006C72B5" w:rsidRPr="00F31934">
              <w:t>.</w:t>
            </w:r>
          </w:p>
          <w:p w:rsidR="007C772F" w:rsidRDefault="00DB269A" w:rsidP="00650206">
            <w:pPr>
              <w:jc w:val="both"/>
              <w:rPr>
                <w:rFonts w:eastAsia="Times New Roman"/>
                <w:lang w:eastAsia="lv-LV"/>
              </w:rPr>
            </w:pPr>
            <w:r w:rsidRPr="00F31934">
              <w:rPr>
                <w:rFonts w:eastAsia="Times New Roman"/>
                <w:lang w:eastAsia="lv-LV"/>
              </w:rPr>
              <w:t xml:space="preserve">2. tēma. </w:t>
            </w:r>
            <w:r w:rsidR="00A6410E" w:rsidRPr="00F31934">
              <w:rPr>
                <w:bCs w:val="0"/>
              </w:rPr>
              <w:t>Laikmetīgās mākslas fokusa punkti.</w:t>
            </w:r>
            <w:r w:rsidR="00850D58" w:rsidRPr="00F31934">
              <w:rPr>
                <w:bCs w:val="0"/>
              </w:rPr>
              <w:t xml:space="preserve"> </w:t>
            </w:r>
            <w:r w:rsidR="00EB03DC">
              <w:rPr>
                <w:rFonts w:eastAsia="Times New Roman"/>
                <w:lang w:eastAsia="lv-LV"/>
              </w:rPr>
              <w:t>L4, S4</w:t>
            </w:r>
            <w:r w:rsidR="0040342B" w:rsidRPr="00F31934">
              <w:rPr>
                <w:rFonts w:eastAsia="Times New Roman"/>
                <w:lang w:eastAsia="lv-LV"/>
              </w:rPr>
              <w:t>,</w:t>
            </w:r>
            <w:r w:rsidR="00300AD2">
              <w:rPr>
                <w:rFonts w:eastAsia="Times New Roman"/>
                <w:lang w:eastAsia="lv-LV"/>
              </w:rPr>
              <w:t xml:space="preserve"> Pd4</w:t>
            </w:r>
          </w:p>
          <w:p w:rsidR="00F53E7B" w:rsidRPr="007C772F" w:rsidRDefault="00D10C41" w:rsidP="00650206">
            <w:pPr>
              <w:jc w:val="both"/>
              <w:rPr>
                <w:rFonts w:eastAsia="Times New Roman"/>
                <w:lang w:eastAsia="lv-LV"/>
              </w:rPr>
            </w:pPr>
            <w:r w:rsidRPr="00F31934">
              <w:rPr>
                <w:rFonts w:eastAsia="Times New Roman"/>
                <w:lang w:eastAsia="lv-LV"/>
              </w:rPr>
              <w:t>Aktuālākie l</w:t>
            </w:r>
            <w:r w:rsidR="00850D58" w:rsidRPr="00F31934">
              <w:rPr>
                <w:rFonts w:eastAsia="Times New Roman"/>
                <w:lang w:eastAsia="lv-LV"/>
              </w:rPr>
              <w:t xml:space="preserve">aikmetīgās </w:t>
            </w:r>
            <w:r w:rsidR="001F6C68" w:rsidRPr="00F31934">
              <w:rPr>
                <w:rFonts w:eastAsia="Times New Roman"/>
                <w:lang w:eastAsia="lv-LV"/>
              </w:rPr>
              <w:t xml:space="preserve">mākslas </w:t>
            </w:r>
            <w:r w:rsidR="001F6C68" w:rsidRPr="00F31934">
              <w:rPr>
                <w:bCs w:val="0"/>
              </w:rPr>
              <w:t xml:space="preserve">virzieni, </w:t>
            </w:r>
            <w:r w:rsidR="00231BBA" w:rsidRPr="00F31934">
              <w:rPr>
                <w:bCs w:val="0"/>
              </w:rPr>
              <w:t xml:space="preserve">veidi, </w:t>
            </w:r>
            <w:r w:rsidR="006C72B5" w:rsidRPr="00F31934">
              <w:rPr>
                <w:bCs w:val="0"/>
              </w:rPr>
              <w:t xml:space="preserve">stili, </w:t>
            </w:r>
            <w:r w:rsidR="00F53E7B" w:rsidRPr="00F31934">
              <w:rPr>
                <w:bCs w:val="0"/>
              </w:rPr>
              <w:t xml:space="preserve">materiāli, </w:t>
            </w:r>
            <w:r w:rsidR="006C72B5" w:rsidRPr="00F31934">
              <w:rPr>
                <w:bCs w:val="0"/>
              </w:rPr>
              <w:t xml:space="preserve">tehnikas, </w:t>
            </w:r>
            <w:r w:rsidR="00F53E7B" w:rsidRPr="00F31934">
              <w:rPr>
                <w:bCs w:val="0"/>
              </w:rPr>
              <w:t xml:space="preserve">formas. </w:t>
            </w:r>
            <w:r w:rsidR="00231BBA" w:rsidRPr="00F31934">
              <w:rPr>
                <w:bCs w:val="0"/>
              </w:rPr>
              <w:t xml:space="preserve">Eklektika. Jauno mediju māksla. </w:t>
            </w:r>
            <w:r w:rsidR="00231BBA" w:rsidRPr="00F31934">
              <w:t>Dažādu m</w:t>
            </w:r>
            <w:r w:rsidR="006C72B5" w:rsidRPr="00F31934">
              <w:t xml:space="preserve">ākslas darbu </w:t>
            </w:r>
            <w:r w:rsidR="00F40467" w:rsidRPr="00F31934">
              <w:t xml:space="preserve">piemēru </w:t>
            </w:r>
            <w:r w:rsidR="00231BBA" w:rsidRPr="00F31934">
              <w:t xml:space="preserve">apskats un </w:t>
            </w:r>
            <w:r w:rsidR="00F40467" w:rsidRPr="00F31934">
              <w:t>analīze.</w:t>
            </w:r>
          </w:p>
          <w:p w:rsidR="00DC7FEB" w:rsidRPr="00F31934" w:rsidRDefault="007C772F" w:rsidP="00650206">
            <w:pPr>
              <w:jc w:val="both"/>
              <w:rPr>
                <w:i/>
              </w:rPr>
            </w:pPr>
            <w:r>
              <w:t>S4</w:t>
            </w:r>
            <w:r w:rsidR="00DC7FEB" w:rsidRPr="00F31934">
              <w:t xml:space="preserve">. 1. </w:t>
            </w:r>
            <w:proofErr w:type="spellStart"/>
            <w:r w:rsidR="00DC7FEB" w:rsidRPr="00F31934">
              <w:t>starppārbaudījums</w:t>
            </w:r>
            <w:proofErr w:type="spellEnd"/>
            <w:r w:rsidR="00DC7FEB" w:rsidRPr="00F31934">
              <w:t>. Prezentācija/argumentēta eseja „Laikmetīgā māksla ir...”</w:t>
            </w:r>
          </w:p>
          <w:p w:rsidR="00DB269A" w:rsidRPr="00D10C41" w:rsidRDefault="00DB269A" w:rsidP="00650206">
            <w:pPr>
              <w:jc w:val="both"/>
            </w:pPr>
            <w:r w:rsidRPr="00F31934">
              <w:rPr>
                <w:rFonts w:eastAsia="Times New Roman"/>
                <w:lang w:eastAsia="lv-LV"/>
              </w:rPr>
              <w:t>3. tēma.</w:t>
            </w:r>
            <w:r w:rsidR="00D10C41" w:rsidRPr="00F31934">
              <w:t xml:space="preserve"> </w:t>
            </w:r>
            <w:r w:rsidR="00B531A8" w:rsidRPr="00F31934">
              <w:rPr>
                <w:bCs w:val="0"/>
              </w:rPr>
              <w:t>Laikm</w:t>
            </w:r>
            <w:r w:rsidR="000B7B8C" w:rsidRPr="00F31934">
              <w:rPr>
                <w:bCs w:val="0"/>
              </w:rPr>
              <w:t>etīgās mākslas</w:t>
            </w:r>
            <w:r w:rsidR="00B531A8" w:rsidRPr="00F31934">
              <w:rPr>
                <w:bCs w:val="0"/>
              </w:rPr>
              <w:t xml:space="preserve"> artefaktu vizuālie kodi un koncepti. </w:t>
            </w:r>
            <w:r w:rsidR="00EB03DC">
              <w:rPr>
                <w:rFonts w:eastAsia="Times New Roman"/>
                <w:lang w:eastAsia="lv-LV"/>
              </w:rPr>
              <w:t>L4, S4</w:t>
            </w:r>
            <w:r w:rsidR="00867272" w:rsidRPr="00F31934">
              <w:rPr>
                <w:rFonts w:eastAsia="Times New Roman"/>
                <w:lang w:eastAsia="lv-LV"/>
              </w:rPr>
              <w:t>,</w:t>
            </w:r>
            <w:r w:rsidR="00A6752F">
              <w:rPr>
                <w:rFonts w:eastAsia="Times New Roman"/>
                <w:lang w:eastAsia="lv-LV"/>
              </w:rPr>
              <w:t xml:space="preserve"> Pd</w:t>
            </w:r>
            <w:r w:rsidR="00300AD2">
              <w:rPr>
                <w:rFonts w:eastAsia="Times New Roman"/>
                <w:lang w:eastAsia="lv-LV"/>
              </w:rPr>
              <w:t>4</w:t>
            </w:r>
          </w:p>
          <w:p w:rsidR="000B7B8C" w:rsidRDefault="00D267F2" w:rsidP="00650206">
            <w:pPr>
              <w:jc w:val="both"/>
            </w:pPr>
            <w:r>
              <w:rPr>
                <w:bCs w:val="0"/>
              </w:rPr>
              <w:t>V</w:t>
            </w:r>
            <w:r w:rsidR="000B7B8C">
              <w:rPr>
                <w:bCs w:val="0"/>
              </w:rPr>
              <w:t>ēstī</w:t>
            </w:r>
            <w:r>
              <w:rPr>
                <w:bCs w:val="0"/>
              </w:rPr>
              <w:t>jums laikmetīgās mākslas darbā: autora/mākslinieka koncepcija un tās interpretācijas</w:t>
            </w:r>
            <w:r w:rsidR="003B2E25">
              <w:rPr>
                <w:bCs w:val="0"/>
              </w:rPr>
              <w:t xml:space="preserve">, </w:t>
            </w:r>
            <w:r w:rsidR="003B2E25">
              <w:t>e</w:t>
            </w:r>
            <w:r w:rsidR="00B9346B">
              <w:t xml:space="preserve">ksplikācijas. </w:t>
            </w:r>
            <w:r w:rsidR="000B7B8C">
              <w:rPr>
                <w:bCs w:val="0"/>
              </w:rPr>
              <w:t>Spilgtākie pārstāvji laikm</w:t>
            </w:r>
            <w:r w:rsidR="003B2E25">
              <w:rPr>
                <w:bCs w:val="0"/>
              </w:rPr>
              <w:t xml:space="preserve">etīgās mākslas telpā Latvijā, ārvalstīs un aktuālākie vēstījumi viņu darbos. </w:t>
            </w:r>
            <w:r w:rsidR="00C46269">
              <w:t>Mākslas darbu piemēru analīze (medijs, forma, saturs, tematika u.c.).</w:t>
            </w:r>
          </w:p>
          <w:p w:rsidR="002F0A2A" w:rsidRPr="00F31934" w:rsidRDefault="00DB269A" w:rsidP="00650206">
            <w:pPr>
              <w:jc w:val="both"/>
              <w:rPr>
                <w:rFonts w:eastAsia="Times New Roman"/>
                <w:lang w:eastAsia="lv-LV"/>
              </w:rPr>
            </w:pPr>
            <w:r w:rsidRPr="00F31934">
              <w:rPr>
                <w:rFonts w:eastAsia="Times New Roman"/>
                <w:lang w:eastAsia="lv-LV"/>
              </w:rPr>
              <w:t xml:space="preserve">4. tēma. </w:t>
            </w:r>
            <w:r w:rsidR="00850D58" w:rsidRPr="00F31934">
              <w:rPr>
                <w:bCs w:val="0"/>
              </w:rPr>
              <w:t>Laikme</w:t>
            </w:r>
            <w:r w:rsidR="003B2E25" w:rsidRPr="00F31934">
              <w:rPr>
                <w:bCs w:val="0"/>
              </w:rPr>
              <w:t>tīgās mākslas pozicionēšana. I</w:t>
            </w:r>
            <w:r w:rsidR="00850D58" w:rsidRPr="00F31934">
              <w:rPr>
                <w:bCs w:val="0"/>
              </w:rPr>
              <w:t xml:space="preserve">zstāžu </w:t>
            </w:r>
            <w:r w:rsidR="003B2E25" w:rsidRPr="00F31934">
              <w:rPr>
                <w:bCs w:val="0"/>
              </w:rPr>
              <w:t xml:space="preserve">ekspozīciju variācijas un </w:t>
            </w:r>
            <w:r w:rsidR="00850D58" w:rsidRPr="00F31934">
              <w:rPr>
                <w:bCs w:val="0"/>
              </w:rPr>
              <w:t xml:space="preserve">retorika. </w:t>
            </w:r>
            <w:r w:rsidR="00CA5B1F" w:rsidRPr="00F31934">
              <w:rPr>
                <w:rFonts w:eastAsia="Times New Roman"/>
                <w:lang w:eastAsia="lv-LV"/>
              </w:rPr>
              <w:t>L2</w:t>
            </w:r>
            <w:r w:rsidRPr="00F31934">
              <w:rPr>
                <w:rFonts w:eastAsia="Times New Roman"/>
                <w:lang w:eastAsia="lv-LV"/>
              </w:rPr>
              <w:t>, S2</w:t>
            </w:r>
            <w:r w:rsidR="0040342B" w:rsidRPr="00F31934">
              <w:rPr>
                <w:rFonts w:eastAsia="Times New Roman"/>
                <w:lang w:eastAsia="lv-LV"/>
              </w:rPr>
              <w:t>, Pd6</w:t>
            </w:r>
            <w:r w:rsidR="002F0A2A" w:rsidRPr="00F31934">
              <w:rPr>
                <w:rFonts w:eastAsia="Times New Roman"/>
                <w:lang w:eastAsia="lv-LV"/>
              </w:rPr>
              <w:t xml:space="preserve"> </w:t>
            </w:r>
          </w:p>
          <w:p w:rsidR="007B6AFC" w:rsidRPr="00F31934" w:rsidRDefault="00475F5E" w:rsidP="00650206">
            <w:pPr>
              <w:jc w:val="both"/>
            </w:pPr>
            <w:r w:rsidRPr="00F31934">
              <w:t>Populārāko laikmetīgās m</w:t>
            </w:r>
            <w:r w:rsidR="00E2161E" w:rsidRPr="00F31934">
              <w:t xml:space="preserve">ākslas </w:t>
            </w:r>
            <w:r w:rsidRPr="00F31934">
              <w:t xml:space="preserve">galeriju, </w:t>
            </w:r>
            <w:r w:rsidR="00E2161E" w:rsidRPr="00F31934">
              <w:t xml:space="preserve">muzeju, </w:t>
            </w:r>
            <w:r w:rsidRPr="00F31934">
              <w:t>centru</w:t>
            </w:r>
            <w:r w:rsidR="00B77F63" w:rsidRPr="00F31934">
              <w:t>, fondu</w:t>
            </w:r>
            <w:r w:rsidRPr="00F31934">
              <w:t xml:space="preserve"> u.c. apskats Latvijā un ārvalstīs. Laikmetīgās mākslas </w:t>
            </w:r>
            <w:r w:rsidR="00050AA2" w:rsidRPr="00F31934">
              <w:rPr>
                <w:rFonts w:eastAsia="Times New Roman"/>
                <w:lang w:eastAsia="lv-LV"/>
              </w:rPr>
              <w:t>pozicionēšana</w:t>
            </w:r>
            <w:r w:rsidR="0094577E" w:rsidRPr="00F31934">
              <w:rPr>
                <w:rFonts w:eastAsia="Times New Roman"/>
                <w:lang w:eastAsia="lv-LV"/>
              </w:rPr>
              <w:t>s fakti</w:t>
            </w:r>
            <w:r w:rsidRPr="00F31934">
              <w:rPr>
                <w:rFonts w:eastAsia="Times New Roman"/>
                <w:lang w:eastAsia="lv-LV"/>
              </w:rPr>
              <w:t xml:space="preserve"> (biennāles, triennāles, </w:t>
            </w:r>
            <w:r w:rsidR="00B77F63" w:rsidRPr="00F31934">
              <w:rPr>
                <w:rFonts w:eastAsia="Times New Roman"/>
                <w:lang w:eastAsia="lv-LV"/>
              </w:rPr>
              <w:t>festivāli</w:t>
            </w:r>
            <w:r w:rsidR="000435A7" w:rsidRPr="00F31934">
              <w:rPr>
                <w:rFonts w:eastAsia="Times New Roman"/>
                <w:lang w:eastAsia="lv-LV"/>
              </w:rPr>
              <w:t xml:space="preserve">, </w:t>
            </w:r>
            <w:r w:rsidR="00C04A07" w:rsidRPr="00F31934">
              <w:rPr>
                <w:rFonts w:eastAsia="Times New Roman"/>
                <w:lang w:eastAsia="lv-LV"/>
              </w:rPr>
              <w:t>projekti</w:t>
            </w:r>
            <w:r w:rsidR="00B77F63" w:rsidRPr="00F31934">
              <w:rPr>
                <w:rFonts w:eastAsia="Times New Roman"/>
                <w:lang w:eastAsia="lv-LV"/>
              </w:rPr>
              <w:t xml:space="preserve"> </w:t>
            </w:r>
            <w:r w:rsidR="006901CA" w:rsidRPr="00F31934">
              <w:rPr>
                <w:rFonts w:eastAsia="Times New Roman"/>
                <w:lang w:eastAsia="lv-LV"/>
              </w:rPr>
              <w:t>u.c.)</w:t>
            </w:r>
            <w:r w:rsidR="00050AA2" w:rsidRPr="00F31934">
              <w:rPr>
                <w:rFonts w:eastAsia="Times New Roman"/>
                <w:lang w:eastAsia="lv-LV"/>
              </w:rPr>
              <w:t xml:space="preserve">. Spilgtāko izstāžu </w:t>
            </w:r>
            <w:r w:rsidR="00050AA2" w:rsidRPr="00F31934">
              <w:t xml:space="preserve">ekspozīciju </w:t>
            </w:r>
            <w:r w:rsidR="0094577E" w:rsidRPr="00F31934">
              <w:t>variācijas, retorika</w:t>
            </w:r>
            <w:r w:rsidR="00F25C7E" w:rsidRPr="00F31934">
              <w:t xml:space="preserve"> un vērtējums.</w:t>
            </w:r>
            <w:r w:rsidR="00050AA2" w:rsidRPr="00F31934">
              <w:t xml:space="preserve"> </w:t>
            </w:r>
            <w:r w:rsidR="007B6AFC" w:rsidRPr="00F31934">
              <w:t>La</w:t>
            </w:r>
            <w:r w:rsidR="00F25C7E" w:rsidRPr="00F31934">
              <w:t xml:space="preserve">ikmetīgā māksla publiskā telpā (galamērķa, vides, zemes māksla, instalācijas u.c.). </w:t>
            </w:r>
            <w:r w:rsidR="00050AA2" w:rsidRPr="00F31934">
              <w:t xml:space="preserve">Virtuālās izstādes- laikmetīgās </w:t>
            </w:r>
            <w:r w:rsidR="00B5031C" w:rsidRPr="00F31934">
              <w:t>publiskās mākslas fakts.</w:t>
            </w:r>
          </w:p>
          <w:p w:rsidR="00AE6713" w:rsidRPr="00F31934" w:rsidRDefault="00AE6713" w:rsidP="00650206">
            <w:pPr>
              <w:jc w:val="both"/>
              <w:rPr>
                <w:rFonts w:eastAsia="Times New Roman"/>
                <w:lang w:eastAsia="lv-LV"/>
              </w:rPr>
            </w:pPr>
            <w:r w:rsidRPr="00F31934">
              <w:rPr>
                <w:rFonts w:eastAsia="Times New Roman"/>
                <w:lang w:eastAsia="lv-LV"/>
              </w:rPr>
              <w:t xml:space="preserve">5. tēma. </w:t>
            </w:r>
            <w:r w:rsidR="00544C95" w:rsidRPr="00F31934">
              <w:rPr>
                <w:bCs w:val="0"/>
              </w:rPr>
              <w:t>Mākslas tirgus</w:t>
            </w:r>
            <w:r w:rsidR="00B5031C" w:rsidRPr="00F31934">
              <w:rPr>
                <w:bCs w:val="0"/>
              </w:rPr>
              <w:t xml:space="preserve"> </w:t>
            </w:r>
            <w:r w:rsidRPr="00F31934">
              <w:rPr>
                <w:bCs w:val="0"/>
              </w:rPr>
              <w:t xml:space="preserve">pasaulē. </w:t>
            </w:r>
            <w:r w:rsidR="00300AD2">
              <w:rPr>
                <w:rFonts w:eastAsia="Times New Roman"/>
                <w:lang w:eastAsia="lv-LV"/>
              </w:rPr>
              <w:t>L2, S2, Pd2</w:t>
            </w:r>
          </w:p>
          <w:p w:rsidR="00AE6713" w:rsidRPr="00F31934" w:rsidRDefault="00212C00" w:rsidP="00650206">
            <w:pPr>
              <w:jc w:val="both"/>
              <w:rPr>
                <w:i/>
              </w:rPr>
            </w:pPr>
            <w:r w:rsidRPr="00F31934">
              <w:rPr>
                <w:rStyle w:val="Emphasis"/>
                <w:i w:val="0"/>
                <w:color w:val="000000"/>
                <w:shd w:val="clear" w:color="auto" w:fill="FFFFFF"/>
              </w:rPr>
              <w:t xml:space="preserve">Pazīstamākie </w:t>
            </w:r>
            <w:r w:rsidR="004E1FF7" w:rsidRPr="00F31934">
              <w:rPr>
                <w:rStyle w:val="Emphasis"/>
                <w:i w:val="0"/>
                <w:color w:val="000000"/>
                <w:shd w:val="clear" w:color="auto" w:fill="FFFFFF"/>
              </w:rPr>
              <w:t xml:space="preserve">laikmetīgās </w:t>
            </w:r>
            <w:r w:rsidRPr="00F31934">
              <w:rPr>
                <w:rStyle w:val="Emphasis"/>
                <w:i w:val="0"/>
                <w:color w:val="000000"/>
                <w:shd w:val="clear" w:color="auto" w:fill="FFFFFF"/>
              </w:rPr>
              <w:t>m</w:t>
            </w:r>
            <w:r w:rsidR="00B5031C" w:rsidRPr="00F31934">
              <w:rPr>
                <w:rStyle w:val="Emphasis"/>
                <w:i w:val="0"/>
                <w:color w:val="000000"/>
                <w:shd w:val="clear" w:color="auto" w:fill="FFFFFF"/>
              </w:rPr>
              <w:t>ākslas da</w:t>
            </w:r>
            <w:r w:rsidR="00E2161E" w:rsidRPr="00F31934">
              <w:rPr>
                <w:rStyle w:val="Emphasis"/>
                <w:i w:val="0"/>
                <w:color w:val="000000"/>
                <w:shd w:val="clear" w:color="auto" w:fill="FFFFFF"/>
              </w:rPr>
              <w:t xml:space="preserve">rbu </w:t>
            </w:r>
            <w:proofErr w:type="spellStart"/>
            <w:r w:rsidR="002903D1" w:rsidRPr="00F31934">
              <w:rPr>
                <w:rStyle w:val="Emphasis"/>
                <w:i w:val="0"/>
                <w:color w:val="000000"/>
                <w:shd w:val="clear" w:color="auto" w:fill="FFFFFF"/>
              </w:rPr>
              <w:t>privāt</w:t>
            </w:r>
            <w:r w:rsidR="00E2161E" w:rsidRPr="00F31934">
              <w:rPr>
                <w:rStyle w:val="Emphasis"/>
                <w:i w:val="0"/>
                <w:color w:val="000000"/>
                <w:shd w:val="clear" w:color="auto" w:fill="FFFFFF"/>
              </w:rPr>
              <w:t>kol</w:t>
            </w:r>
            <w:r w:rsidRPr="00F31934">
              <w:rPr>
                <w:rStyle w:val="Emphasis"/>
                <w:i w:val="0"/>
                <w:color w:val="000000"/>
                <w:shd w:val="clear" w:color="auto" w:fill="FFFFFF"/>
              </w:rPr>
              <w:t>ekcionāri</w:t>
            </w:r>
            <w:proofErr w:type="spellEnd"/>
            <w:r w:rsidR="00C01D3C" w:rsidRPr="00F31934">
              <w:rPr>
                <w:rStyle w:val="Emphasis"/>
                <w:i w:val="0"/>
                <w:color w:val="000000"/>
                <w:shd w:val="clear" w:color="auto" w:fill="FFFFFF"/>
              </w:rPr>
              <w:t xml:space="preserve"> Latvijā un ārzemēs. </w:t>
            </w:r>
            <w:r w:rsidR="000435A7" w:rsidRPr="00F31934">
              <w:rPr>
                <w:rStyle w:val="Emphasis"/>
                <w:i w:val="0"/>
                <w:color w:val="000000"/>
                <w:shd w:val="clear" w:color="auto" w:fill="FFFFFF"/>
              </w:rPr>
              <w:t xml:space="preserve">Tendences kolekciju veidošanā un eksponēšanā </w:t>
            </w:r>
            <w:r w:rsidR="004E1FF7" w:rsidRPr="00F31934">
              <w:rPr>
                <w:rStyle w:val="Emphasis"/>
                <w:i w:val="0"/>
                <w:color w:val="000000"/>
                <w:shd w:val="clear" w:color="auto" w:fill="FFFFFF"/>
              </w:rPr>
              <w:t>publiskā telpā (</w:t>
            </w:r>
            <w:proofErr w:type="spellStart"/>
            <w:r w:rsidR="004E1FF7" w:rsidRPr="00F31934">
              <w:rPr>
                <w:rStyle w:val="Emphasis"/>
                <w:color w:val="000000"/>
                <w:shd w:val="clear" w:color="auto" w:fill="FFFFFF"/>
              </w:rPr>
              <w:t>Zuze</w:t>
            </w:r>
            <w:r w:rsidR="00F31934" w:rsidRPr="00F31934">
              <w:rPr>
                <w:rStyle w:val="Emphasis"/>
                <w:color w:val="000000"/>
                <w:shd w:val="clear" w:color="auto" w:fill="FFFFFF"/>
              </w:rPr>
              <w:t>u</w:t>
            </w:r>
            <w:r w:rsidR="004E1FF7" w:rsidRPr="00F31934">
              <w:rPr>
                <w:rStyle w:val="Emphasis"/>
                <w:color w:val="000000"/>
                <w:shd w:val="clear" w:color="auto" w:fill="FFFFFF"/>
              </w:rPr>
              <w:t>m</w:t>
            </w:r>
            <w:proofErr w:type="spellEnd"/>
            <w:r w:rsidR="004E1FF7" w:rsidRPr="00F31934">
              <w:rPr>
                <w:rStyle w:val="Emphasis"/>
                <w:color w:val="000000"/>
                <w:shd w:val="clear" w:color="auto" w:fill="FFFFFF"/>
              </w:rPr>
              <w:t xml:space="preserve"> </w:t>
            </w:r>
            <w:r w:rsidR="004E1FF7" w:rsidRPr="00F31934">
              <w:rPr>
                <w:rStyle w:val="Emphasis"/>
                <w:i w:val="0"/>
                <w:color w:val="000000"/>
                <w:shd w:val="clear" w:color="auto" w:fill="FFFFFF"/>
              </w:rPr>
              <w:t xml:space="preserve">u.c.). </w:t>
            </w:r>
            <w:r w:rsidR="000435A7" w:rsidRPr="00F31934">
              <w:rPr>
                <w:rStyle w:val="Emphasis"/>
                <w:i w:val="0"/>
                <w:color w:val="000000"/>
                <w:shd w:val="clear" w:color="auto" w:fill="FFFFFF"/>
              </w:rPr>
              <w:t>Starptautiskās meses, to nozīme mākslas tirgū (</w:t>
            </w:r>
            <w:r w:rsidR="00E957E4">
              <w:rPr>
                <w:i/>
              </w:rPr>
              <w:t xml:space="preserve">Art </w:t>
            </w:r>
            <w:proofErr w:type="spellStart"/>
            <w:r w:rsidR="00E957E4">
              <w:rPr>
                <w:i/>
              </w:rPr>
              <w:t>Basel</w:t>
            </w:r>
            <w:proofErr w:type="spellEnd"/>
            <w:r w:rsidR="00E957E4">
              <w:rPr>
                <w:i/>
              </w:rPr>
              <w:t xml:space="preserve"> </w:t>
            </w:r>
            <w:r w:rsidR="000435A7" w:rsidRPr="00F31934">
              <w:t>u.c.).</w:t>
            </w:r>
            <w:r w:rsidR="000435A7" w:rsidRPr="00F31934">
              <w:rPr>
                <w:rStyle w:val="Emphasis"/>
                <w:i w:val="0"/>
                <w:color w:val="000000"/>
                <w:shd w:val="clear" w:color="auto" w:fill="FFFFFF"/>
              </w:rPr>
              <w:t xml:space="preserve"> </w:t>
            </w:r>
            <w:r w:rsidR="00C01D3C" w:rsidRPr="00F31934">
              <w:rPr>
                <w:rStyle w:val="Emphasis"/>
                <w:i w:val="0"/>
                <w:color w:val="000000"/>
                <w:shd w:val="clear" w:color="auto" w:fill="FFFFFF"/>
              </w:rPr>
              <w:t xml:space="preserve">Izsoļu nami, ieskats </w:t>
            </w:r>
            <w:r w:rsidR="004E1FF7" w:rsidRPr="00F31934">
              <w:rPr>
                <w:rStyle w:val="Emphasis"/>
                <w:i w:val="0"/>
                <w:color w:val="000000"/>
                <w:shd w:val="clear" w:color="auto" w:fill="FFFFFF"/>
              </w:rPr>
              <w:t xml:space="preserve">to </w:t>
            </w:r>
            <w:r w:rsidR="00C01D3C" w:rsidRPr="00F31934">
              <w:rPr>
                <w:rStyle w:val="Emphasis"/>
                <w:i w:val="0"/>
                <w:color w:val="000000"/>
                <w:shd w:val="clear" w:color="auto" w:fill="FFFFFF"/>
              </w:rPr>
              <w:t xml:space="preserve">vēsturē un </w:t>
            </w:r>
            <w:r w:rsidR="004E1FF7" w:rsidRPr="00F31934">
              <w:rPr>
                <w:rStyle w:val="Emphasis"/>
                <w:i w:val="0"/>
                <w:color w:val="000000"/>
                <w:shd w:val="clear" w:color="auto" w:fill="FFFFFF"/>
              </w:rPr>
              <w:t>mūsdienu darbības specifikā</w:t>
            </w:r>
            <w:r w:rsidRPr="00F31934">
              <w:rPr>
                <w:rStyle w:val="Emphasis"/>
                <w:i w:val="0"/>
                <w:color w:val="000000"/>
                <w:shd w:val="clear" w:color="auto" w:fill="FFFFFF"/>
              </w:rPr>
              <w:t xml:space="preserve"> </w:t>
            </w:r>
            <w:r w:rsidR="00E2161E" w:rsidRPr="00F31934">
              <w:rPr>
                <w:rStyle w:val="Emphasis"/>
                <w:i w:val="0"/>
                <w:color w:val="000000"/>
                <w:shd w:val="clear" w:color="auto" w:fill="FFFFFF"/>
              </w:rPr>
              <w:t>(</w:t>
            </w:r>
            <w:proofErr w:type="spellStart"/>
            <w:r w:rsidRPr="00F31934">
              <w:rPr>
                <w:rStyle w:val="Emphasis"/>
                <w:color w:val="000000"/>
                <w:shd w:val="clear" w:color="auto" w:fill="FFFFFF"/>
              </w:rPr>
              <w:t>Christie’s</w:t>
            </w:r>
            <w:proofErr w:type="spellEnd"/>
            <w:r w:rsidRPr="00F31934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="00544C95" w:rsidRPr="00F31934">
              <w:rPr>
                <w:rStyle w:val="Emphasis"/>
                <w:color w:val="000000"/>
                <w:shd w:val="clear" w:color="auto" w:fill="FFFFFF"/>
              </w:rPr>
              <w:t>Sotheby's</w:t>
            </w:r>
            <w:proofErr w:type="spellEnd"/>
            <w:r w:rsidRPr="00F31934">
              <w:rPr>
                <w:i/>
                <w:color w:val="000000"/>
                <w:shd w:val="clear" w:color="auto" w:fill="FFFFFF"/>
              </w:rPr>
              <w:t> </w:t>
            </w:r>
            <w:r w:rsidR="00C01D3C" w:rsidRPr="00F31934">
              <w:rPr>
                <w:color w:val="000000"/>
                <w:shd w:val="clear" w:color="auto" w:fill="FFFFFF"/>
              </w:rPr>
              <w:t>u.c.).</w:t>
            </w:r>
            <w:r w:rsidR="004E1FF7" w:rsidRPr="00F31934">
              <w:rPr>
                <w:color w:val="000000"/>
                <w:shd w:val="clear" w:color="auto" w:fill="FFFFFF"/>
              </w:rPr>
              <w:t xml:space="preserve"> </w:t>
            </w:r>
            <w:r w:rsidR="00594815" w:rsidRPr="00F31934">
              <w:rPr>
                <w:color w:val="000000"/>
                <w:shd w:val="clear" w:color="auto" w:fill="FFFFFF"/>
              </w:rPr>
              <w:t>Pieprasītākie mākslas darbi: gadījuma analīze.</w:t>
            </w:r>
          </w:p>
          <w:p w:rsidR="003764D1" w:rsidRPr="00F31934" w:rsidRDefault="00AE6713" w:rsidP="00650206">
            <w:pPr>
              <w:pStyle w:val="ListParagraph"/>
              <w:ind w:left="0"/>
              <w:jc w:val="both"/>
            </w:pPr>
            <w:r w:rsidRPr="00F31934">
              <w:lastRenderedPageBreak/>
              <w:t>6</w:t>
            </w:r>
            <w:r w:rsidR="007B6AFC" w:rsidRPr="00F31934">
              <w:t xml:space="preserve">. tēma. </w:t>
            </w:r>
            <w:r w:rsidR="003764D1" w:rsidRPr="00F31934">
              <w:t xml:space="preserve">V. Purvīša balva Latvijas mākslā. Laikmetīgā </w:t>
            </w:r>
            <w:r w:rsidR="00780F2B" w:rsidRPr="00F31934">
              <w:t>māksla Latgalē</w:t>
            </w:r>
            <w:r w:rsidR="00300AD2">
              <w:t>. L2, S2, Pd4</w:t>
            </w:r>
          </w:p>
          <w:p w:rsidR="007B6AFC" w:rsidRPr="000028CC" w:rsidRDefault="007B6AFC" w:rsidP="00650206">
            <w:pPr>
              <w:pStyle w:val="ListParagraph"/>
              <w:ind w:left="0"/>
              <w:jc w:val="both"/>
            </w:pPr>
            <w:r w:rsidRPr="000028CC">
              <w:t>V.</w:t>
            </w:r>
            <w:r w:rsidR="003764D1">
              <w:t xml:space="preserve"> Purvīša balvas </w:t>
            </w:r>
            <w:r w:rsidR="00780F2B">
              <w:t xml:space="preserve">nozīme Latvijas laikmetīgās mākslas attīstībā, tās mērķis, </w:t>
            </w:r>
            <w:r w:rsidR="00C40398">
              <w:t>i</w:t>
            </w:r>
            <w:r w:rsidR="00780F2B">
              <w:t xml:space="preserve">eguvēji, aktualitātes. </w:t>
            </w:r>
            <w:r w:rsidR="00C40398">
              <w:t>Mākslas darbu apskats</w:t>
            </w:r>
            <w:r w:rsidR="00780F2B">
              <w:t xml:space="preserve">, piemēru </w:t>
            </w:r>
            <w:r w:rsidR="00C40398">
              <w:t xml:space="preserve">analīze. </w:t>
            </w:r>
            <w:r w:rsidRPr="000028CC">
              <w:t>Laikmetīgā māksla</w:t>
            </w:r>
            <w:r w:rsidR="00700BE3">
              <w:t xml:space="preserve"> </w:t>
            </w:r>
            <w:r w:rsidR="00DF2575">
              <w:t xml:space="preserve">Latgalē (M. </w:t>
            </w:r>
            <w:r w:rsidR="00A70B1B">
              <w:t>Rotko mākslas centrs, P. Martinsona māja</w:t>
            </w:r>
            <w:r w:rsidR="003675A2">
              <w:t xml:space="preserve"> </w:t>
            </w:r>
            <w:r w:rsidR="00A70B1B">
              <w:t>(Daugavpils)</w:t>
            </w:r>
            <w:r w:rsidR="003675A2">
              <w:t xml:space="preserve"> u.c.). </w:t>
            </w:r>
            <w:r w:rsidR="00A70B1B">
              <w:t>Simp</w:t>
            </w:r>
            <w:r w:rsidR="00C40398">
              <w:t xml:space="preserve">oziji (glezniecības, keramikas, grafikas </w:t>
            </w:r>
            <w:r w:rsidR="003675A2">
              <w:t xml:space="preserve">u.c.), plenēri </w:t>
            </w:r>
            <w:r w:rsidR="00C40398">
              <w:t xml:space="preserve">u.c. </w:t>
            </w:r>
            <w:r w:rsidR="00F31934">
              <w:t>Latgales mākslas telpā.</w:t>
            </w:r>
          </w:p>
          <w:p w:rsidR="000028CC" w:rsidRDefault="000028CC" w:rsidP="00650206">
            <w:pPr>
              <w:jc w:val="both"/>
            </w:pPr>
            <w:r>
              <w:t xml:space="preserve">S2. </w:t>
            </w:r>
            <w:r w:rsidR="009A6350">
              <w:t xml:space="preserve">2. </w:t>
            </w:r>
            <w:proofErr w:type="spellStart"/>
            <w:r>
              <w:t>starppārbaudījums</w:t>
            </w:r>
            <w:proofErr w:type="spellEnd"/>
            <w:r>
              <w:t>. Prezentācija „</w:t>
            </w:r>
            <w:r>
              <w:rPr>
                <w:bCs w:val="0"/>
              </w:rPr>
              <w:t xml:space="preserve">Problemātika laikmetīgajā mākslā”. </w:t>
            </w:r>
          </w:p>
          <w:p w:rsidR="00C00668" w:rsidRPr="001E188F" w:rsidRDefault="001E188F" w:rsidP="00650206">
            <w:pPr>
              <w:jc w:val="both"/>
              <w:rPr>
                <w:shd w:val="clear" w:color="auto" w:fill="FFFFFF"/>
              </w:rPr>
            </w:pPr>
            <w:r>
              <w:t xml:space="preserve">7. tēma. </w:t>
            </w:r>
            <w:r w:rsidR="00C00668" w:rsidRPr="001E188F">
              <w:rPr>
                <w:shd w:val="clear" w:color="auto" w:fill="FFFFFF"/>
              </w:rPr>
              <w:t>Dizaina domāšanas modeļi – lineārais/lejupejošais, atgr</w:t>
            </w:r>
            <w:r w:rsidR="00EB03DC">
              <w:rPr>
                <w:shd w:val="clear" w:color="auto" w:fill="FFFFFF"/>
              </w:rPr>
              <w:t>iezeniskais un augšupejošais. L4</w:t>
            </w:r>
            <w:r w:rsidR="00C00668" w:rsidRPr="001E188F">
              <w:rPr>
                <w:shd w:val="clear" w:color="auto" w:fill="FFFFFF"/>
              </w:rPr>
              <w:t>, S2</w:t>
            </w:r>
            <w:r w:rsidR="00DD4CBE">
              <w:rPr>
                <w:shd w:val="clear" w:color="auto" w:fill="FFFFFF"/>
              </w:rPr>
              <w:t>, Pd4</w:t>
            </w:r>
          </w:p>
          <w:p w:rsidR="00C00668" w:rsidRPr="001E188F" w:rsidRDefault="001E188F" w:rsidP="00650206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8. tēma. </w:t>
            </w:r>
            <w:r w:rsidR="00C00668" w:rsidRPr="001E188F">
              <w:rPr>
                <w:shd w:val="clear" w:color="auto" w:fill="FFFFFF"/>
              </w:rPr>
              <w:t xml:space="preserve">Problēmas definēšana un analīze. </w:t>
            </w:r>
            <w:r w:rsidR="00300AD2">
              <w:rPr>
                <w:shd w:val="clear" w:color="auto" w:fill="FFFFFF"/>
              </w:rPr>
              <w:t>S4</w:t>
            </w:r>
            <w:r w:rsidR="00DD4CBE">
              <w:rPr>
                <w:shd w:val="clear" w:color="auto" w:fill="FFFFFF"/>
              </w:rPr>
              <w:t>, Pd4</w:t>
            </w:r>
          </w:p>
          <w:p w:rsidR="00C00668" w:rsidRPr="001E188F" w:rsidRDefault="00C00668" w:rsidP="00650206">
            <w:pPr>
              <w:jc w:val="both"/>
              <w:rPr>
                <w:shd w:val="clear" w:color="auto" w:fill="FFFFFF"/>
              </w:rPr>
            </w:pPr>
            <w:r w:rsidRPr="001E188F">
              <w:rPr>
                <w:shd w:val="clear" w:color="auto" w:fill="FFFFFF"/>
              </w:rPr>
              <w:t>Problēmu analīzes rīki. Projekta vai idejas mērķa un uzdevumu definēšana, projekta aktualitāte, lietderība un vērtības. Projekta realiz</w:t>
            </w:r>
            <w:r w:rsidR="003675A2">
              <w:rPr>
                <w:shd w:val="clear" w:color="auto" w:fill="FFFFFF"/>
              </w:rPr>
              <w:t>ācijas formas (t</w:t>
            </w:r>
            <w:r w:rsidR="001E188F">
              <w:rPr>
                <w:shd w:val="clear" w:color="auto" w:fill="FFFFFF"/>
              </w:rPr>
              <w:t xml:space="preserve">iek </w:t>
            </w:r>
            <w:r w:rsidR="003675A2">
              <w:rPr>
                <w:shd w:val="clear" w:color="auto" w:fill="FFFFFF"/>
              </w:rPr>
              <w:t>izveidotas studējošo</w:t>
            </w:r>
            <w:r w:rsidRPr="001E188F">
              <w:rPr>
                <w:shd w:val="clear" w:color="auto" w:fill="FFFFFF"/>
              </w:rPr>
              <w:t xml:space="preserve"> komanda</w:t>
            </w:r>
            <w:r w:rsidR="000C6B50">
              <w:rPr>
                <w:shd w:val="clear" w:color="auto" w:fill="FFFFFF"/>
              </w:rPr>
              <w:t>s un iezīmēti projekta virzieni</w:t>
            </w:r>
            <w:r w:rsidR="003675A2">
              <w:rPr>
                <w:shd w:val="clear" w:color="auto" w:fill="FFFFFF"/>
              </w:rPr>
              <w:t>).</w:t>
            </w:r>
          </w:p>
          <w:p w:rsidR="001E188F" w:rsidRPr="001E188F" w:rsidRDefault="001E188F" w:rsidP="00650206">
            <w:pPr>
              <w:jc w:val="both"/>
              <w:rPr>
                <w:shd w:val="clear" w:color="auto" w:fill="FFFFFF"/>
              </w:rPr>
            </w:pPr>
            <w:r w:rsidRPr="001E188F">
              <w:rPr>
                <w:shd w:val="clear" w:color="auto" w:fill="FFFFFF"/>
              </w:rPr>
              <w:t xml:space="preserve">9. tēma. </w:t>
            </w:r>
            <w:r w:rsidR="00C00668" w:rsidRPr="001E188F">
              <w:rPr>
                <w:shd w:val="clear" w:color="auto" w:fill="FFFFFF"/>
              </w:rPr>
              <w:t>Dizaina domāšanas metodika un instrumenti.</w:t>
            </w:r>
            <w:r w:rsidR="00EB03DC">
              <w:rPr>
                <w:shd w:val="clear" w:color="auto" w:fill="FFFFFF"/>
              </w:rPr>
              <w:t xml:space="preserve"> L4</w:t>
            </w:r>
            <w:r w:rsidRPr="001E188F">
              <w:rPr>
                <w:shd w:val="clear" w:color="auto" w:fill="FFFFFF"/>
              </w:rPr>
              <w:t>, S2</w:t>
            </w:r>
            <w:r w:rsidR="00DD4CBE">
              <w:rPr>
                <w:shd w:val="clear" w:color="auto" w:fill="FFFFFF"/>
              </w:rPr>
              <w:t>, Pd6</w:t>
            </w:r>
          </w:p>
          <w:p w:rsidR="009A6350" w:rsidRDefault="00C00668" w:rsidP="00650206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Pētniecības metodes: kvantitatīvās un kvalitatīvās. </w:t>
            </w:r>
          </w:p>
          <w:p w:rsidR="00C00668" w:rsidRPr="003158BF" w:rsidRDefault="009A6350" w:rsidP="00650206">
            <w:pPr>
              <w:jc w:val="both"/>
              <w:rPr>
                <w:lang w:eastAsia="ko-KR"/>
              </w:rPr>
            </w:pPr>
            <w:r>
              <w:rPr>
                <w:lang w:eastAsia="ko-KR"/>
              </w:rPr>
              <w:t xml:space="preserve">S2. 3. </w:t>
            </w:r>
            <w:proofErr w:type="spellStart"/>
            <w:r>
              <w:rPr>
                <w:lang w:eastAsia="ko-KR"/>
              </w:rPr>
              <w:t>starppārbaudījums</w:t>
            </w:r>
            <w:proofErr w:type="spellEnd"/>
            <w:r>
              <w:rPr>
                <w:lang w:eastAsia="ko-KR"/>
              </w:rPr>
              <w:t xml:space="preserve">. </w:t>
            </w:r>
            <w:r w:rsidR="00C00668">
              <w:rPr>
                <w:lang w:eastAsia="ko-KR"/>
              </w:rPr>
              <w:t xml:space="preserve">Mērķauditorijas vajadzību, vērtību un lietošanas paradumu izpēte, lietotāju pieredzes dizains, universālais dizains. </w:t>
            </w:r>
          </w:p>
          <w:p w:rsidR="00C00668" w:rsidRPr="001E188F" w:rsidRDefault="001E188F" w:rsidP="00650206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10. tēma. </w:t>
            </w:r>
            <w:r w:rsidR="00C00668" w:rsidRPr="001E188F">
              <w:rPr>
                <w:shd w:val="clear" w:color="auto" w:fill="FFFFFF"/>
              </w:rPr>
              <w:t>Projektu vadīšanas sistēmas un metodes.</w:t>
            </w:r>
            <w:r>
              <w:rPr>
                <w:shd w:val="clear" w:color="auto" w:fill="FFFFFF"/>
              </w:rPr>
              <w:t xml:space="preserve"> </w:t>
            </w:r>
            <w:r w:rsidRPr="00BD0963">
              <w:rPr>
                <w:shd w:val="clear" w:color="auto" w:fill="FFFFFF"/>
              </w:rPr>
              <w:t>L</w:t>
            </w:r>
            <w:r>
              <w:rPr>
                <w:shd w:val="clear" w:color="auto" w:fill="FFFFFF"/>
              </w:rPr>
              <w:t>2</w:t>
            </w:r>
            <w:r w:rsidRPr="00BD0963">
              <w:rPr>
                <w:shd w:val="clear" w:color="auto" w:fill="FFFFFF"/>
              </w:rPr>
              <w:t>, S2</w:t>
            </w:r>
            <w:r w:rsidR="00300AD2">
              <w:rPr>
                <w:shd w:val="clear" w:color="auto" w:fill="FFFFFF"/>
              </w:rPr>
              <w:t>, Pd4</w:t>
            </w:r>
          </w:p>
          <w:p w:rsidR="003675A2" w:rsidRDefault="00C00668" w:rsidP="00650206">
            <w:pPr>
              <w:jc w:val="both"/>
              <w:rPr>
                <w:shd w:val="clear" w:color="auto" w:fill="FFFFFF"/>
              </w:rPr>
            </w:pPr>
            <w:r w:rsidRPr="000C6B50">
              <w:rPr>
                <w:shd w:val="clear" w:color="auto" w:fill="FFFFFF"/>
              </w:rPr>
              <w:t xml:space="preserve">Projektu vadības metodes </w:t>
            </w:r>
            <w:proofErr w:type="spellStart"/>
            <w:r w:rsidRPr="000C6B50">
              <w:rPr>
                <w:i/>
                <w:shd w:val="clear" w:color="auto" w:fill="FFFFFF"/>
              </w:rPr>
              <w:t>Lean</w:t>
            </w:r>
            <w:proofErr w:type="spellEnd"/>
            <w:r w:rsidRPr="000C6B50">
              <w:rPr>
                <w:i/>
                <w:shd w:val="clear" w:color="auto" w:fill="FFFFFF"/>
              </w:rPr>
              <w:t xml:space="preserve">, </w:t>
            </w:r>
            <w:proofErr w:type="spellStart"/>
            <w:r w:rsidRPr="000C6B50">
              <w:rPr>
                <w:i/>
                <w:shd w:val="clear" w:color="auto" w:fill="FFFFFF"/>
              </w:rPr>
              <w:t>Scrum</w:t>
            </w:r>
            <w:proofErr w:type="spellEnd"/>
            <w:r w:rsidRPr="000C6B50">
              <w:rPr>
                <w:i/>
                <w:shd w:val="clear" w:color="auto" w:fill="FFFFFF"/>
              </w:rPr>
              <w:t xml:space="preserve">, </w:t>
            </w:r>
            <w:proofErr w:type="spellStart"/>
            <w:r w:rsidRPr="000C6B50">
              <w:rPr>
                <w:i/>
                <w:shd w:val="clear" w:color="auto" w:fill="FFFFFF"/>
              </w:rPr>
              <w:t>Agile</w:t>
            </w:r>
            <w:proofErr w:type="spellEnd"/>
            <w:r w:rsidR="001E188F" w:rsidRPr="000C6B50">
              <w:rPr>
                <w:shd w:val="clear" w:color="auto" w:fill="FFFFFF"/>
              </w:rPr>
              <w:t xml:space="preserve"> u.c.,</w:t>
            </w:r>
            <w:r w:rsidRPr="000C6B50">
              <w:rPr>
                <w:shd w:val="clear" w:color="auto" w:fill="FFFFFF"/>
              </w:rPr>
              <w:t xml:space="preserve"> kopīgais un atšķirīgais. </w:t>
            </w:r>
          </w:p>
          <w:p w:rsidR="000C6B50" w:rsidRPr="000C6B50" w:rsidRDefault="00B538C4" w:rsidP="00650206">
            <w:pPr>
              <w:jc w:val="both"/>
              <w:rPr>
                <w:rFonts w:ascii="Roboto" w:hAnsi="Roboto"/>
                <w:color w:val="6D727C"/>
                <w:sz w:val="21"/>
                <w:szCs w:val="21"/>
              </w:rPr>
            </w:pPr>
            <w:r>
              <w:rPr>
                <w:shd w:val="clear" w:color="auto" w:fill="FFFFFF"/>
              </w:rPr>
              <w:t>S2. D</w:t>
            </w:r>
            <w:r w:rsidR="00C00668" w:rsidRPr="000C6B50">
              <w:rPr>
                <w:shd w:val="clear" w:color="auto" w:fill="FFFFFF"/>
              </w:rPr>
              <w:t>ažādu vadī</w:t>
            </w:r>
            <w:r>
              <w:rPr>
                <w:shd w:val="clear" w:color="auto" w:fill="FFFFFF"/>
              </w:rPr>
              <w:t>bas rīku un principu piemērošanas analīze</w:t>
            </w:r>
            <w:r w:rsidR="00C00668" w:rsidRPr="000C6B50">
              <w:rPr>
                <w:shd w:val="clear" w:color="auto" w:fill="FFFFFF"/>
              </w:rPr>
              <w:t xml:space="preserve"> izvēlētajam projektam.</w:t>
            </w:r>
          </w:p>
          <w:p w:rsidR="000C6B50" w:rsidRPr="000C6B50" w:rsidRDefault="001E188F" w:rsidP="00650206">
            <w:pPr>
              <w:jc w:val="both"/>
              <w:rPr>
                <w:shd w:val="clear" w:color="auto" w:fill="FFFFFF"/>
              </w:rPr>
            </w:pPr>
            <w:r w:rsidRPr="000C6B50">
              <w:rPr>
                <w:shd w:val="clear" w:color="auto" w:fill="FFFFFF"/>
              </w:rPr>
              <w:t xml:space="preserve">11. tēma. </w:t>
            </w:r>
            <w:proofErr w:type="spellStart"/>
            <w:r w:rsidR="00C00668" w:rsidRPr="000C6B50">
              <w:rPr>
                <w:shd w:val="clear" w:color="auto" w:fill="FFFFFF"/>
              </w:rPr>
              <w:t>Prototipēšana</w:t>
            </w:r>
            <w:proofErr w:type="spellEnd"/>
            <w:r w:rsidR="00C00668" w:rsidRPr="000C6B50">
              <w:rPr>
                <w:shd w:val="clear" w:color="auto" w:fill="FFFFFF"/>
              </w:rPr>
              <w:t xml:space="preserve">, principi un process. </w:t>
            </w:r>
            <w:r w:rsidR="000C6B50" w:rsidRPr="000C6B50">
              <w:rPr>
                <w:shd w:val="clear" w:color="auto" w:fill="FFFFFF"/>
              </w:rPr>
              <w:t>L2, S2</w:t>
            </w:r>
            <w:r w:rsidR="00300AD2">
              <w:rPr>
                <w:shd w:val="clear" w:color="auto" w:fill="FFFFFF"/>
              </w:rPr>
              <w:t>, Pd2</w:t>
            </w:r>
          </w:p>
          <w:p w:rsidR="00C00668" w:rsidRPr="000C6B50" w:rsidRDefault="00C00668" w:rsidP="00650206">
            <w:pPr>
              <w:jc w:val="both"/>
              <w:rPr>
                <w:shd w:val="clear" w:color="auto" w:fill="FFFFFF"/>
              </w:rPr>
            </w:pPr>
            <w:proofErr w:type="spellStart"/>
            <w:r w:rsidRPr="000C6B50">
              <w:rPr>
                <w:shd w:val="clear" w:color="auto" w:fill="FFFFFF"/>
              </w:rPr>
              <w:t>Prototipēšanas</w:t>
            </w:r>
            <w:proofErr w:type="spellEnd"/>
            <w:r w:rsidRPr="000C6B50">
              <w:rPr>
                <w:shd w:val="clear" w:color="auto" w:fill="FFFFFF"/>
              </w:rPr>
              <w:t xml:space="preserve"> principi, posmi, problēmu apraksti u</w:t>
            </w:r>
            <w:r w:rsidR="000C6B50">
              <w:rPr>
                <w:shd w:val="clear" w:color="auto" w:fill="FFFFFF"/>
              </w:rPr>
              <w:t xml:space="preserve">n risinājumi. Iepriekšējo posmu </w:t>
            </w:r>
            <w:proofErr w:type="spellStart"/>
            <w:r w:rsidRPr="000C6B50">
              <w:rPr>
                <w:shd w:val="clear" w:color="auto" w:fill="FFFFFF"/>
              </w:rPr>
              <w:t>problēmanalīze</w:t>
            </w:r>
            <w:proofErr w:type="spellEnd"/>
            <w:r w:rsidRPr="000C6B50">
              <w:rPr>
                <w:shd w:val="clear" w:color="auto" w:fill="FFFFFF"/>
              </w:rPr>
              <w:t xml:space="preserve">. </w:t>
            </w:r>
          </w:p>
          <w:p w:rsidR="000C6B50" w:rsidRDefault="001E188F" w:rsidP="00650206">
            <w:pPr>
              <w:jc w:val="both"/>
            </w:pPr>
            <w:r>
              <w:rPr>
                <w:shd w:val="clear" w:color="auto" w:fill="FFFFFF"/>
              </w:rPr>
              <w:t xml:space="preserve">12. tēma. </w:t>
            </w:r>
            <w:r w:rsidR="00C00668" w:rsidRPr="001E188F">
              <w:rPr>
                <w:shd w:val="clear" w:color="auto" w:fill="FFFFFF"/>
              </w:rPr>
              <w:t xml:space="preserve">Testēšana un rezultātu analīze. </w:t>
            </w:r>
            <w:r w:rsidR="000C6B50" w:rsidRPr="00BD0963">
              <w:rPr>
                <w:shd w:val="clear" w:color="auto" w:fill="FFFFFF"/>
              </w:rPr>
              <w:t>L</w:t>
            </w:r>
            <w:r w:rsidR="000C6B50">
              <w:rPr>
                <w:shd w:val="clear" w:color="auto" w:fill="FFFFFF"/>
              </w:rPr>
              <w:t>2</w:t>
            </w:r>
            <w:r w:rsidR="000C6B50" w:rsidRPr="00BD0963">
              <w:rPr>
                <w:shd w:val="clear" w:color="auto" w:fill="FFFFFF"/>
              </w:rPr>
              <w:t>, S</w:t>
            </w:r>
            <w:r w:rsidR="00300AD2">
              <w:rPr>
                <w:shd w:val="clear" w:color="auto" w:fill="FFFFFF"/>
              </w:rPr>
              <w:t>4, Pd4</w:t>
            </w:r>
          </w:p>
          <w:p w:rsidR="00C00668" w:rsidRPr="000C6B50" w:rsidRDefault="00C00668" w:rsidP="00650206">
            <w:pPr>
              <w:jc w:val="both"/>
              <w:rPr>
                <w:shd w:val="clear" w:color="auto" w:fill="FFFFFF"/>
              </w:rPr>
            </w:pPr>
            <w:r w:rsidRPr="000C6B50">
              <w:rPr>
                <w:shd w:val="clear" w:color="auto" w:fill="FFFFFF"/>
              </w:rPr>
              <w:t>Testēšanas rezultātu apkopojums, projekta fināla versijas izvirzīšana, p</w:t>
            </w:r>
            <w:r w:rsidR="00B538C4">
              <w:rPr>
                <w:shd w:val="clear" w:color="auto" w:fill="FFFFFF"/>
              </w:rPr>
              <w:t xml:space="preserve">rojekta dzīves cikls. S2. </w:t>
            </w:r>
            <w:r w:rsidR="009A6350">
              <w:rPr>
                <w:shd w:val="clear" w:color="auto" w:fill="FFFFFF"/>
              </w:rPr>
              <w:t xml:space="preserve">4. </w:t>
            </w:r>
            <w:proofErr w:type="spellStart"/>
            <w:r w:rsidR="009A6350">
              <w:rPr>
                <w:shd w:val="clear" w:color="auto" w:fill="FFFFFF"/>
              </w:rPr>
              <w:t>starppārbaudījums</w:t>
            </w:r>
            <w:proofErr w:type="spellEnd"/>
            <w:r w:rsidR="009A6350">
              <w:rPr>
                <w:shd w:val="clear" w:color="auto" w:fill="FFFFFF"/>
              </w:rPr>
              <w:t xml:space="preserve">. </w:t>
            </w:r>
            <w:r w:rsidR="004248B3">
              <w:rPr>
                <w:shd w:val="clear" w:color="auto" w:fill="FFFFFF"/>
              </w:rPr>
              <w:t>Studējošo izstrādātā projekta p</w:t>
            </w:r>
            <w:r w:rsidRPr="000C6B50">
              <w:rPr>
                <w:shd w:val="clear" w:color="auto" w:fill="FFFFFF"/>
              </w:rPr>
              <w:t xml:space="preserve">rezentācija. </w:t>
            </w:r>
            <w:r w:rsidR="004248B3">
              <w:rPr>
                <w:shd w:val="clear" w:color="auto" w:fill="FFFFFF"/>
              </w:rPr>
              <w:t>Izstrādātā p</w:t>
            </w:r>
            <w:r w:rsidRPr="000C6B50">
              <w:rPr>
                <w:shd w:val="clear" w:color="auto" w:fill="FFFFFF"/>
              </w:rPr>
              <w:t>rojekta rezultāti, apkopojums, riski, pozitīvie un negatīvie faktori, projekta nākotnes ciklu problēmu un risinājumu apkopojums.</w:t>
            </w:r>
          </w:p>
          <w:p w:rsidR="00026C21" w:rsidRPr="00026C21" w:rsidRDefault="006F781F" w:rsidP="00650206">
            <w:pPr>
              <w:spacing w:after="160"/>
              <w:jc w:val="both"/>
              <w:rPr>
                <w:color w:val="0070C0"/>
              </w:rPr>
            </w:pPr>
            <w:r w:rsidRPr="00C26310">
              <w:t>Gala pārbaudījums</w:t>
            </w:r>
            <w:r>
              <w:t>/diferencētā ieskaite</w:t>
            </w:r>
            <w:r w:rsidRPr="00C26310">
              <w:t xml:space="preserve">: </w:t>
            </w:r>
            <w:r w:rsidR="004E2BE8">
              <w:rPr>
                <w:bCs w:val="0"/>
                <w:color w:val="000000"/>
              </w:rPr>
              <w:t>konkrētu tēmu</w:t>
            </w:r>
            <w:r w:rsidRPr="00C26310">
              <w:rPr>
                <w:bCs w:val="0"/>
                <w:color w:val="000000"/>
              </w:rPr>
              <w:t xml:space="preserve"> izpēte un </w:t>
            </w:r>
            <w:r w:rsidR="004E2BE8">
              <w:rPr>
                <w:bCs w:val="0"/>
                <w:color w:val="000000"/>
              </w:rPr>
              <w:t xml:space="preserve">to </w:t>
            </w:r>
            <w:r w:rsidRPr="00C26310">
              <w:t>prezentācija</w:t>
            </w:r>
            <w:r w:rsidR="004E2BE8">
              <w:t>s.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Obligāti izmantojamie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1D5B19" w:rsidRPr="00C00EA7" w:rsidRDefault="001D5B19" w:rsidP="00C00EA7">
            <w:pPr>
              <w:jc w:val="both"/>
              <w:rPr>
                <w:spacing w:val="-15"/>
                <w:kern w:val="36"/>
                <w:lang w:val="en-GB" w:eastAsia="en-GB"/>
              </w:rPr>
            </w:pPr>
            <w:r>
              <w:rPr>
                <w:shd w:val="clear" w:color="auto" w:fill="FFFFFF"/>
              </w:rPr>
              <w:t xml:space="preserve">1. </w:t>
            </w:r>
            <w:r w:rsidRPr="00C00EA7">
              <w:rPr>
                <w:shd w:val="clear" w:color="auto" w:fill="FFFFFF"/>
              </w:rPr>
              <w:t xml:space="preserve">Birt, J. 2022. </w:t>
            </w:r>
            <w:r w:rsidRPr="00C00EA7">
              <w:rPr>
                <w:spacing w:val="-15"/>
                <w:kern w:val="36"/>
                <w:lang w:val="en-GB" w:eastAsia="en-GB"/>
              </w:rPr>
              <w:t xml:space="preserve">7 Types of Observational Studies (With Examples). Indeed. </w:t>
            </w:r>
            <w:r w:rsidRPr="00C00EA7">
              <w:rPr>
                <w:rFonts w:eastAsiaTheme="majorEastAsia"/>
                <w:spacing w:val="-15"/>
                <w:kern w:val="36"/>
                <w:lang w:val="en-GB" w:eastAsia="en-GB"/>
              </w:rPr>
              <w:t>https://www.indeed.com/career-advice/career-development/types-of-observational-studies</w:t>
            </w:r>
          </w:p>
          <w:p w:rsidR="00B94CDA" w:rsidRPr="00C00EA7" w:rsidRDefault="001D5B19" w:rsidP="00C00EA7">
            <w:pPr>
              <w:jc w:val="both"/>
            </w:pPr>
            <w:r w:rsidRPr="00C00EA7">
              <w:t xml:space="preserve">2. </w:t>
            </w:r>
            <w:proofErr w:type="spellStart"/>
            <w:r w:rsidR="00B94CDA" w:rsidRPr="00C00EA7">
              <w:t>Češīrs</w:t>
            </w:r>
            <w:proofErr w:type="spellEnd"/>
            <w:r w:rsidR="00B94CDA" w:rsidRPr="00C00EA7">
              <w:t>, L. 2019.</w:t>
            </w:r>
            <w:r w:rsidR="00B94CDA" w:rsidRPr="00C00EA7">
              <w:rPr>
                <w:b/>
              </w:rPr>
              <w:t xml:space="preserve"> </w:t>
            </w:r>
            <w:r w:rsidR="00B94CDA" w:rsidRPr="00C00EA7">
              <w:t>Pagrieziena punkti mākslā. Rīga: Jāņa Rozes apgāds.</w:t>
            </w:r>
          </w:p>
          <w:p w:rsidR="001D5B19" w:rsidRPr="00C00EA7" w:rsidRDefault="001D5B19" w:rsidP="00C00EA7">
            <w:pPr>
              <w:jc w:val="both"/>
              <w:rPr>
                <w:rFonts w:eastAsia="Times New Roman"/>
                <w:b/>
                <w:iCs w:val="0"/>
                <w:color w:val="000000" w:themeColor="text1"/>
                <w:lang w:eastAsia="en-GB"/>
              </w:rPr>
            </w:pPr>
            <w:r w:rsidRPr="00C00EA7">
              <w:rPr>
                <w:rFonts w:eastAsia="Times New Roman"/>
                <w:color w:val="000000" w:themeColor="text1"/>
                <w:spacing w:val="-15"/>
                <w:kern w:val="36"/>
                <w:lang w:eastAsia="en-GB"/>
              </w:rPr>
              <w:t xml:space="preserve">3. Lopez, M., </w:t>
            </w:r>
            <w:proofErr w:type="spellStart"/>
            <w:r w:rsidRPr="00C00EA7">
              <w:rPr>
                <w:rFonts w:eastAsia="Times New Roman"/>
                <w:color w:val="000000" w:themeColor="text1"/>
                <w:spacing w:val="-15"/>
                <w:kern w:val="36"/>
                <w:lang w:eastAsia="en-GB"/>
              </w:rPr>
              <w:t>de</w:t>
            </w:r>
            <w:proofErr w:type="spellEnd"/>
            <w:r w:rsidRPr="00C00EA7">
              <w:rPr>
                <w:rFonts w:eastAsia="Times New Roman"/>
                <w:color w:val="000000" w:themeColor="text1"/>
                <w:spacing w:val="-15"/>
                <w:kern w:val="36"/>
                <w:lang w:eastAsia="en-GB"/>
              </w:rPr>
              <w:t xml:space="preserve"> </w:t>
            </w:r>
            <w:proofErr w:type="spellStart"/>
            <w:r w:rsidRPr="00C00EA7">
              <w:rPr>
                <w:rFonts w:eastAsia="Times New Roman"/>
                <w:color w:val="000000" w:themeColor="text1"/>
                <w:spacing w:val="-15"/>
                <w:kern w:val="36"/>
                <w:lang w:eastAsia="en-GB"/>
              </w:rPr>
              <w:t>Blas</w:t>
            </w:r>
            <w:proofErr w:type="spellEnd"/>
            <w:r w:rsidRPr="00C00EA7">
              <w:rPr>
                <w:rFonts w:eastAsia="Times New Roman"/>
                <w:color w:val="000000" w:themeColor="text1"/>
                <w:spacing w:val="-15"/>
                <w:kern w:val="36"/>
                <w:lang w:eastAsia="en-GB"/>
              </w:rPr>
              <w:t xml:space="preserve">, M. 2021. </w:t>
            </w:r>
            <w:proofErr w:type="spellStart"/>
            <w:r w:rsidRPr="00C00EA7">
              <w:rPr>
                <w:rFonts w:eastAsia="Times New Roman"/>
                <w:color w:val="000000" w:themeColor="text1"/>
                <w:spacing w:val="-15"/>
                <w:kern w:val="36"/>
                <w:lang w:eastAsia="en-GB"/>
              </w:rPr>
              <w:t>Agile</w:t>
            </w:r>
            <w:proofErr w:type="spellEnd"/>
            <w:r w:rsidRPr="00C00EA7">
              <w:rPr>
                <w:rFonts w:eastAsia="Times New Roman"/>
                <w:color w:val="000000" w:themeColor="text1"/>
                <w:spacing w:val="-15"/>
                <w:kern w:val="36"/>
                <w:lang w:eastAsia="en-GB"/>
              </w:rPr>
              <w:t xml:space="preserve">  </w:t>
            </w:r>
            <w:proofErr w:type="spellStart"/>
            <w:r w:rsidRPr="00C00EA7">
              <w:rPr>
                <w:rFonts w:eastAsia="Times New Roman"/>
                <w:color w:val="000000" w:themeColor="text1"/>
                <w:spacing w:val="-15"/>
                <w:kern w:val="36"/>
                <w:lang w:eastAsia="en-GB"/>
              </w:rPr>
              <w:t>Methodologies</w:t>
            </w:r>
            <w:proofErr w:type="spellEnd"/>
            <w:r w:rsidRPr="00C00EA7">
              <w:rPr>
                <w:rFonts w:eastAsia="Times New Roman"/>
                <w:color w:val="000000" w:themeColor="text1"/>
                <w:spacing w:val="-15"/>
                <w:kern w:val="36"/>
                <w:lang w:eastAsia="en-GB"/>
              </w:rPr>
              <w:t xml:space="preserve">. </w:t>
            </w:r>
            <w:proofErr w:type="spellStart"/>
            <w:r w:rsidRPr="00C00EA7">
              <w:rPr>
                <w:rFonts w:eastAsia="Times New Roman"/>
                <w:color w:val="000000" w:themeColor="text1"/>
                <w:spacing w:val="-15"/>
                <w:kern w:val="36"/>
                <w:lang w:eastAsia="en-GB"/>
              </w:rPr>
              <w:t>Harvard</w:t>
            </w:r>
            <w:proofErr w:type="spellEnd"/>
            <w:r w:rsidRPr="00C00EA7">
              <w:rPr>
                <w:rFonts w:eastAsia="Times New Roman"/>
                <w:color w:val="000000" w:themeColor="text1"/>
                <w:spacing w:val="-15"/>
                <w:kern w:val="36"/>
                <w:lang w:eastAsia="en-GB"/>
              </w:rPr>
              <w:t xml:space="preserve"> </w:t>
            </w:r>
            <w:proofErr w:type="spellStart"/>
            <w:r w:rsidRPr="00C00EA7">
              <w:rPr>
                <w:rFonts w:eastAsia="Times New Roman"/>
                <w:color w:val="000000" w:themeColor="text1"/>
                <w:spacing w:val="-15"/>
                <w:kern w:val="36"/>
                <w:lang w:eastAsia="en-GB"/>
              </w:rPr>
              <w:t>Business</w:t>
            </w:r>
            <w:proofErr w:type="spellEnd"/>
            <w:r w:rsidRPr="00C00EA7">
              <w:rPr>
                <w:rFonts w:eastAsia="Times New Roman"/>
                <w:color w:val="000000" w:themeColor="text1"/>
                <w:spacing w:val="-15"/>
                <w:kern w:val="36"/>
                <w:lang w:eastAsia="en-GB"/>
              </w:rPr>
              <w:t xml:space="preserve"> </w:t>
            </w:r>
            <w:proofErr w:type="spellStart"/>
            <w:r w:rsidRPr="00C00EA7">
              <w:rPr>
                <w:rFonts w:eastAsia="Times New Roman"/>
                <w:color w:val="000000" w:themeColor="text1"/>
                <w:spacing w:val="-15"/>
                <w:kern w:val="36"/>
                <w:lang w:eastAsia="en-GB"/>
              </w:rPr>
              <w:t>Publishing</w:t>
            </w:r>
            <w:proofErr w:type="spellEnd"/>
            <w:r w:rsidRPr="00C00EA7">
              <w:rPr>
                <w:rFonts w:eastAsia="Times New Roman"/>
                <w:color w:val="000000" w:themeColor="text1"/>
                <w:spacing w:val="-15"/>
                <w:kern w:val="36"/>
                <w:lang w:eastAsia="en-GB"/>
              </w:rPr>
              <w:t xml:space="preserve">. </w:t>
            </w:r>
            <w:r w:rsidRPr="00C00EA7">
              <w:rPr>
                <w:rFonts w:eastAsia="Times New Roman"/>
                <w:spacing w:val="-15"/>
                <w:kern w:val="36"/>
                <w:lang w:eastAsia="en-GB"/>
              </w:rPr>
              <w:t>https://hbsp.harvard.edu/search?action=&amp;author=Manuel%20Lopez%20Martin%20de%20Blas</w:t>
            </w:r>
            <w:r w:rsidRPr="00C00EA7">
              <w:rPr>
                <w:rFonts w:eastAsia="Times New Roman"/>
                <w:color w:val="000000" w:themeColor="text1"/>
                <w:spacing w:val="-15"/>
                <w:kern w:val="36"/>
                <w:lang w:eastAsia="en-GB"/>
              </w:rPr>
              <w:t xml:space="preserve"> </w:t>
            </w:r>
          </w:p>
          <w:p w:rsidR="00026C21" w:rsidRPr="00C00EA7" w:rsidRDefault="001D5B19" w:rsidP="00C00EA7">
            <w:pPr>
              <w:jc w:val="both"/>
            </w:pPr>
            <w:r w:rsidRPr="00C00EA7">
              <w:t xml:space="preserve">4. </w:t>
            </w:r>
            <w:proofErr w:type="spellStart"/>
            <w:r w:rsidR="00065DEF" w:rsidRPr="00C00EA7">
              <w:t>Taurens</w:t>
            </w:r>
            <w:proofErr w:type="spellEnd"/>
            <w:r w:rsidR="00065DEF" w:rsidRPr="00C00EA7">
              <w:t xml:space="preserve">, J. 2014. Konceptuālisms Latvijā. Domāšanas priekšnosacījumi. Rīga: </w:t>
            </w:r>
            <w:proofErr w:type="spellStart"/>
            <w:r w:rsidR="00065DEF" w:rsidRPr="00C00EA7">
              <w:t>Neputns</w:t>
            </w:r>
            <w:proofErr w:type="spellEnd"/>
            <w:r w:rsidR="00065DEF" w:rsidRPr="00C00EA7">
              <w:t>.</w:t>
            </w:r>
          </w:p>
          <w:p w:rsidR="00EC79C3" w:rsidRPr="00026C21" w:rsidRDefault="001D5B19" w:rsidP="00C00EA7">
            <w:pPr>
              <w:jc w:val="both"/>
            </w:pPr>
            <w:r w:rsidRPr="00C00EA7">
              <w:t xml:space="preserve">5. </w:t>
            </w:r>
            <w:proofErr w:type="spellStart"/>
            <w:r w:rsidR="00A357CC" w:rsidRPr="00C00EA7">
              <w:t>Vudforda</w:t>
            </w:r>
            <w:proofErr w:type="spellEnd"/>
            <w:r w:rsidR="00A357CC" w:rsidRPr="00C00EA7">
              <w:t>, S. 2018. Kā aplūkot mākslas darbus. Rīga: Jāņa Rozes apgāds.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Papildus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A012FA" w:rsidRDefault="006A39B5" w:rsidP="00C00EA7">
            <w:pPr>
              <w:jc w:val="both"/>
            </w:pPr>
            <w:r>
              <w:t xml:space="preserve">1. </w:t>
            </w:r>
            <w:r w:rsidR="00A012FA" w:rsidRPr="001D5B19">
              <w:t>Bez sienām. ABLV Bankas kolekcija Laikmetīgās mākslas muzejam. 2005-</w:t>
            </w:r>
            <w:r w:rsidR="001D5B19" w:rsidRPr="001D5B19">
              <w:t xml:space="preserve">2013 2013. </w:t>
            </w:r>
            <w:r w:rsidR="00A012FA" w:rsidRPr="001D5B19">
              <w:t xml:space="preserve">Rīga: </w:t>
            </w:r>
            <w:proofErr w:type="spellStart"/>
            <w:r w:rsidR="00A012FA" w:rsidRPr="001D5B19">
              <w:t>Neputns</w:t>
            </w:r>
            <w:proofErr w:type="spellEnd"/>
            <w:r w:rsidR="00A012FA" w:rsidRPr="001D5B19">
              <w:t xml:space="preserve">. </w:t>
            </w:r>
          </w:p>
          <w:p w:rsidR="00085F1C" w:rsidRDefault="006A39B5" w:rsidP="00C00EA7">
            <w:pPr>
              <w:jc w:val="both"/>
            </w:pPr>
            <w:r>
              <w:t xml:space="preserve">2. </w:t>
            </w:r>
            <w:proofErr w:type="spellStart"/>
            <w:r w:rsidR="00B94CDA" w:rsidRPr="00DB0D08">
              <w:t>Bridle</w:t>
            </w:r>
            <w:proofErr w:type="spellEnd"/>
            <w:r w:rsidR="00B94CDA">
              <w:t>, B.,</w:t>
            </w:r>
            <w:r w:rsidR="00B94CDA" w:rsidRPr="00DB0D08">
              <w:t xml:space="preserve"> </w:t>
            </w:r>
            <w:proofErr w:type="spellStart"/>
            <w:r w:rsidR="00B94CDA" w:rsidRPr="00DB0D08">
              <w:t>Gardner</w:t>
            </w:r>
            <w:proofErr w:type="spellEnd"/>
            <w:r w:rsidR="00B94CDA">
              <w:t xml:space="preserve">, A. 2016. </w:t>
            </w:r>
            <w:proofErr w:type="spellStart"/>
            <w:r w:rsidR="00B94CDA" w:rsidRPr="00DB0D08">
              <w:t>Artist’s</w:t>
            </w:r>
            <w:proofErr w:type="spellEnd"/>
            <w:r w:rsidR="00B94CDA" w:rsidRPr="00DB0D08">
              <w:t xml:space="preserve"> </w:t>
            </w:r>
            <w:proofErr w:type="spellStart"/>
            <w:r w:rsidR="00B94CDA" w:rsidRPr="00DB0D08">
              <w:t>Painting</w:t>
            </w:r>
            <w:proofErr w:type="spellEnd"/>
            <w:r w:rsidR="00B94CDA" w:rsidRPr="00DB0D08">
              <w:t xml:space="preserve"> </w:t>
            </w:r>
            <w:proofErr w:type="spellStart"/>
            <w:r w:rsidR="00B94CDA" w:rsidRPr="00DB0D08">
              <w:t>Techniques</w:t>
            </w:r>
            <w:proofErr w:type="spellEnd"/>
            <w:r w:rsidR="00B94CDA">
              <w:t>.</w:t>
            </w:r>
            <w:r w:rsidR="00B94CDA" w:rsidRPr="00DB0D08">
              <w:t xml:space="preserve"> London: PENGIUM RANDOM </w:t>
            </w:r>
            <w:r w:rsidR="000471D5">
              <w:t xml:space="preserve"> </w:t>
            </w:r>
            <w:r w:rsidR="00B94CDA" w:rsidRPr="00DB0D08">
              <w:t>HOUSE</w:t>
            </w:r>
            <w:r w:rsidR="00B94CDA">
              <w:t>.</w:t>
            </w:r>
          </w:p>
          <w:p w:rsidR="001D5B19" w:rsidRDefault="006A39B5" w:rsidP="00C00EA7">
            <w:pPr>
              <w:jc w:val="both"/>
              <w:rPr>
                <w:rStyle w:val="Hyperlink"/>
                <w:color w:val="000000" w:themeColor="text1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3. </w:t>
            </w:r>
            <w:proofErr w:type="spellStart"/>
            <w:r w:rsidR="001D5B19">
              <w:rPr>
                <w:color w:val="000000" w:themeColor="text1"/>
                <w:shd w:val="clear" w:color="auto" w:fill="FFFFFF"/>
              </w:rPr>
              <w:t>Brown</w:t>
            </w:r>
            <w:proofErr w:type="spellEnd"/>
            <w:r w:rsidR="001D5B19">
              <w:rPr>
                <w:color w:val="000000" w:themeColor="text1"/>
                <w:shd w:val="clear" w:color="auto" w:fill="FFFFFF"/>
              </w:rPr>
              <w:t xml:space="preserve">, T. </w:t>
            </w:r>
            <w:proofErr w:type="spellStart"/>
            <w:r w:rsidR="001D5B19">
              <w:rPr>
                <w:color w:val="000000" w:themeColor="text1"/>
                <w:shd w:val="clear" w:color="auto" w:fill="FFFFFF"/>
              </w:rPr>
              <w:t>Wyatt</w:t>
            </w:r>
            <w:proofErr w:type="spellEnd"/>
            <w:r w:rsidR="001D5B19">
              <w:rPr>
                <w:color w:val="000000" w:themeColor="text1"/>
                <w:shd w:val="clear" w:color="auto" w:fill="FFFFFF"/>
              </w:rPr>
              <w:t>, J. 2010</w:t>
            </w:r>
            <w:r w:rsidR="001D5B19" w:rsidRPr="000B26F8">
              <w:rPr>
                <w:color w:val="000000" w:themeColor="text1"/>
                <w:shd w:val="clear" w:color="auto" w:fill="FFFFFF"/>
              </w:rPr>
              <w:t xml:space="preserve">. </w:t>
            </w:r>
            <w:proofErr w:type="spellStart"/>
            <w:r w:rsidR="001D5B19" w:rsidRPr="000B26F8">
              <w:rPr>
                <w:color w:val="000000" w:themeColor="text1"/>
                <w:shd w:val="clear" w:color="auto" w:fill="FFFFFF"/>
              </w:rPr>
              <w:t>Design</w:t>
            </w:r>
            <w:proofErr w:type="spellEnd"/>
            <w:r w:rsidR="001D5B19" w:rsidRPr="000B26F8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="001D5B19" w:rsidRPr="000B26F8">
              <w:rPr>
                <w:color w:val="000000" w:themeColor="text1"/>
                <w:shd w:val="clear" w:color="auto" w:fill="FFFFFF"/>
              </w:rPr>
              <w:t>thinking</w:t>
            </w:r>
            <w:proofErr w:type="spellEnd"/>
            <w:r w:rsidR="001D5B19" w:rsidRPr="000B26F8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="001D5B19" w:rsidRPr="000B26F8">
              <w:rPr>
                <w:color w:val="000000" w:themeColor="text1"/>
                <w:shd w:val="clear" w:color="auto" w:fill="FFFFFF"/>
              </w:rPr>
              <w:t>for</w:t>
            </w:r>
            <w:proofErr w:type="spellEnd"/>
            <w:r w:rsidR="001D5B19" w:rsidRPr="000B26F8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="001D5B19" w:rsidRPr="000B26F8">
              <w:rPr>
                <w:color w:val="000000" w:themeColor="text1"/>
                <w:shd w:val="clear" w:color="auto" w:fill="FFFFFF"/>
              </w:rPr>
              <w:t>social</w:t>
            </w:r>
            <w:proofErr w:type="spellEnd"/>
            <w:r w:rsidR="001D5B19" w:rsidRPr="000B26F8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="001D5B19" w:rsidRPr="000B26F8">
              <w:rPr>
                <w:color w:val="000000" w:themeColor="text1"/>
                <w:shd w:val="clear" w:color="auto" w:fill="FFFFFF"/>
              </w:rPr>
              <w:t>innovation</w:t>
            </w:r>
            <w:proofErr w:type="spellEnd"/>
            <w:r w:rsidR="001D5B19" w:rsidRPr="000B26F8">
              <w:rPr>
                <w:color w:val="000000" w:themeColor="text1"/>
                <w:shd w:val="clear" w:color="auto" w:fill="FFFFFF"/>
              </w:rPr>
              <w:t xml:space="preserve">. </w:t>
            </w:r>
            <w:proofErr w:type="spellStart"/>
            <w:r w:rsidR="001D5B19" w:rsidRPr="000B26F8">
              <w:rPr>
                <w:color w:val="000000" w:themeColor="text1"/>
                <w:shd w:val="clear" w:color="auto" w:fill="FFFFFF"/>
              </w:rPr>
              <w:t>Stanford</w:t>
            </w:r>
            <w:proofErr w:type="spellEnd"/>
            <w:r w:rsidR="001D5B19" w:rsidRPr="000B26F8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="001D5B19" w:rsidRPr="000B26F8">
              <w:rPr>
                <w:color w:val="000000" w:themeColor="text1"/>
                <w:shd w:val="clear" w:color="auto" w:fill="FFFFFF"/>
              </w:rPr>
              <w:t>social</w:t>
            </w:r>
            <w:proofErr w:type="spellEnd"/>
            <w:r w:rsidR="001D5B19" w:rsidRPr="000B26F8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="001D5B19" w:rsidRPr="000B26F8">
              <w:rPr>
                <w:color w:val="000000" w:themeColor="text1"/>
                <w:shd w:val="clear" w:color="auto" w:fill="FFFFFF"/>
              </w:rPr>
              <w:t>innovation</w:t>
            </w:r>
            <w:proofErr w:type="spellEnd"/>
            <w:r w:rsidR="001D5B19" w:rsidRPr="000B26F8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="001D5B19" w:rsidRPr="000B26F8">
              <w:rPr>
                <w:color w:val="000000" w:themeColor="text1"/>
                <w:shd w:val="clear" w:color="auto" w:fill="FFFFFF"/>
              </w:rPr>
              <w:t>review</w:t>
            </w:r>
            <w:proofErr w:type="spellEnd"/>
            <w:r w:rsidR="001D5B19" w:rsidRPr="000B26F8">
              <w:rPr>
                <w:color w:val="000000" w:themeColor="text1"/>
                <w:shd w:val="clear" w:color="auto" w:fill="FFFFFF"/>
              </w:rPr>
              <w:t xml:space="preserve">. </w:t>
            </w:r>
            <w:r w:rsidR="001D5B19" w:rsidRPr="00193907">
              <w:t>https://ssir.org/articles/entry/design_thinking_for_social_innovation#</w:t>
            </w:r>
          </w:p>
          <w:p w:rsidR="00193907" w:rsidRDefault="006A39B5" w:rsidP="00C00EA7">
            <w:pPr>
              <w:jc w:val="both"/>
              <w:rPr>
                <w:color w:val="000000"/>
                <w:shd w:val="clear" w:color="auto" w:fill="FFFFFF"/>
              </w:rPr>
            </w:pPr>
            <w:r>
              <w:t xml:space="preserve">4. </w:t>
            </w:r>
            <w:proofErr w:type="spellStart"/>
            <w:r w:rsidR="00193907" w:rsidRPr="00193907">
              <w:t>Bonami</w:t>
            </w:r>
            <w:proofErr w:type="spellEnd"/>
            <w:r w:rsidR="00193907" w:rsidRPr="00193907">
              <w:t xml:space="preserve">, F. 2015. Es arī tā mācētu. </w:t>
            </w:r>
            <w:r w:rsidR="00193907" w:rsidRPr="00193907">
              <w:rPr>
                <w:color w:val="000000"/>
                <w:shd w:val="clear" w:color="auto" w:fill="FFFFFF"/>
              </w:rPr>
              <w:t xml:space="preserve">Rīga: </w:t>
            </w:r>
            <w:proofErr w:type="spellStart"/>
            <w:r w:rsidR="00193907" w:rsidRPr="00193907">
              <w:rPr>
                <w:color w:val="000000"/>
                <w:shd w:val="clear" w:color="auto" w:fill="FFFFFF"/>
              </w:rPr>
              <w:t>Neputns</w:t>
            </w:r>
            <w:proofErr w:type="spellEnd"/>
            <w:r w:rsidR="00193907" w:rsidRPr="00193907">
              <w:rPr>
                <w:color w:val="000000"/>
                <w:shd w:val="clear" w:color="auto" w:fill="FFFFFF"/>
              </w:rPr>
              <w:t>.</w:t>
            </w:r>
          </w:p>
          <w:p w:rsidR="00193907" w:rsidRPr="00193907" w:rsidRDefault="006A39B5" w:rsidP="00C00EA7">
            <w:pPr>
              <w:autoSpaceDE/>
              <w:autoSpaceDN/>
              <w:adjustRightInd/>
              <w:jc w:val="both"/>
            </w:pPr>
            <w:r>
              <w:t xml:space="preserve">5. </w:t>
            </w:r>
            <w:proofErr w:type="spellStart"/>
            <w:r w:rsidR="00193907" w:rsidRPr="00193907">
              <w:t>Dempsija</w:t>
            </w:r>
            <w:proofErr w:type="spellEnd"/>
            <w:r w:rsidR="00193907" w:rsidRPr="00193907">
              <w:t>, E. 2021. Galamērķa māksla. Rīga: J. Rozes apgāds.</w:t>
            </w:r>
          </w:p>
          <w:p w:rsidR="00193907" w:rsidRDefault="006A39B5" w:rsidP="00C00EA7">
            <w:pPr>
              <w:autoSpaceDE/>
              <w:autoSpaceDN/>
              <w:adjustRightInd/>
              <w:jc w:val="both"/>
              <w:rPr>
                <w:i/>
              </w:rPr>
            </w:pPr>
            <w:r>
              <w:t xml:space="preserve">6. </w:t>
            </w:r>
            <w:proofErr w:type="spellStart"/>
            <w:r w:rsidR="00913A54">
              <w:t>Hodža</w:t>
            </w:r>
            <w:proofErr w:type="spellEnd"/>
            <w:r w:rsidR="00913A54">
              <w:t xml:space="preserve">, S. 2022. Kā māksla var mainīt dzīvi. </w:t>
            </w:r>
            <w:r w:rsidR="00913A54" w:rsidRPr="00DB0D08">
              <w:t>Rīga: Jāņa Rozes apgāds</w:t>
            </w:r>
            <w:r w:rsidR="00913A54">
              <w:t>.</w:t>
            </w:r>
          </w:p>
          <w:p w:rsidR="00193907" w:rsidRPr="00193907" w:rsidRDefault="006A39B5" w:rsidP="00C00EA7">
            <w:pPr>
              <w:autoSpaceDE/>
              <w:autoSpaceDN/>
              <w:adjustRightInd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7. </w:t>
            </w:r>
            <w:proofErr w:type="spellStart"/>
            <w:r w:rsidR="00193907">
              <w:rPr>
                <w:color w:val="000000" w:themeColor="text1"/>
              </w:rPr>
              <w:t>Irbite</w:t>
            </w:r>
            <w:proofErr w:type="spellEnd"/>
            <w:r w:rsidR="00193907">
              <w:rPr>
                <w:color w:val="000000" w:themeColor="text1"/>
              </w:rPr>
              <w:t xml:space="preserve">, A., Strode, A. 2016. </w:t>
            </w:r>
            <w:proofErr w:type="spellStart"/>
            <w:r w:rsidR="00193907" w:rsidRPr="000B26F8">
              <w:rPr>
                <w:color w:val="000000" w:themeColor="text1"/>
              </w:rPr>
              <w:t>Design</w:t>
            </w:r>
            <w:proofErr w:type="spellEnd"/>
            <w:r w:rsidR="00193907" w:rsidRPr="000B26F8">
              <w:rPr>
                <w:color w:val="000000" w:themeColor="text1"/>
              </w:rPr>
              <w:t xml:space="preserve"> </w:t>
            </w:r>
            <w:proofErr w:type="spellStart"/>
            <w:r w:rsidR="00193907" w:rsidRPr="000B26F8">
              <w:rPr>
                <w:color w:val="000000" w:themeColor="text1"/>
              </w:rPr>
              <w:t>thinking</w:t>
            </w:r>
            <w:proofErr w:type="spellEnd"/>
            <w:r w:rsidR="00193907" w:rsidRPr="000B26F8">
              <w:rPr>
                <w:color w:val="000000" w:themeColor="text1"/>
              </w:rPr>
              <w:t xml:space="preserve"> </w:t>
            </w:r>
            <w:proofErr w:type="spellStart"/>
            <w:r w:rsidR="00193907" w:rsidRPr="000B26F8">
              <w:rPr>
                <w:color w:val="000000" w:themeColor="text1"/>
              </w:rPr>
              <w:t>models</w:t>
            </w:r>
            <w:proofErr w:type="spellEnd"/>
            <w:r w:rsidR="00193907" w:rsidRPr="000B26F8">
              <w:rPr>
                <w:color w:val="000000" w:themeColor="text1"/>
              </w:rPr>
              <w:t xml:space="preserve"> </w:t>
            </w:r>
            <w:proofErr w:type="spellStart"/>
            <w:r w:rsidR="00193907" w:rsidRPr="000B26F8">
              <w:rPr>
                <w:color w:val="000000" w:themeColor="text1"/>
              </w:rPr>
              <w:t>in</w:t>
            </w:r>
            <w:proofErr w:type="spellEnd"/>
            <w:r w:rsidR="00193907" w:rsidRPr="000B26F8">
              <w:rPr>
                <w:color w:val="000000" w:themeColor="text1"/>
              </w:rPr>
              <w:t xml:space="preserve"> </w:t>
            </w:r>
            <w:proofErr w:type="spellStart"/>
            <w:r w:rsidR="00193907" w:rsidRPr="000B26F8">
              <w:rPr>
                <w:color w:val="000000" w:themeColor="text1"/>
              </w:rPr>
              <w:t>design</w:t>
            </w:r>
            <w:proofErr w:type="spellEnd"/>
            <w:r w:rsidR="00193907" w:rsidRPr="000B26F8">
              <w:rPr>
                <w:color w:val="000000" w:themeColor="text1"/>
              </w:rPr>
              <w:t xml:space="preserve"> </w:t>
            </w:r>
            <w:proofErr w:type="spellStart"/>
            <w:r w:rsidR="00193907" w:rsidRPr="000B26F8">
              <w:rPr>
                <w:color w:val="000000" w:themeColor="text1"/>
              </w:rPr>
              <w:t>research</w:t>
            </w:r>
            <w:proofErr w:type="spellEnd"/>
            <w:r w:rsidR="00193907" w:rsidRPr="000B26F8">
              <w:rPr>
                <w:color w:val="000000" w:themeColor="text1"/>
              </w:rPr>
              <w:t xml:space="preserve"> </w:t>
            </w:r>
            <w:proofErr w:type="spellStart"/>
            <w:r w:rsidR="00193907" w:rsidRPr="000B26F8">
              <w:rPr>
                <w:color w:val="000000" w:themeColor="text1"/>
              </w:rPr>
              <w:t>and</w:t>
            </w:r>
            <w:proofErr w:type="spellEnd"/>
            <w:r w:rsidR="00193907" w:rsidRPr="000B26F8">
              <w:rPr>
                <w:color w:val="000000" w:themeColor="text1"/>
              </w:rPr>
              <w:t xml:space="preserve"> </w:t>
            </w:r>
            <w:proofErr w:type="spellStart"/>
            <w:r w:rsidR="00193907" w:rsidRPr="000B26F8">
              <w:rPr>
                <w:color w:val="000000" w:themeColor="text1"/>
              </w:rPr>
              <w:t>education</w:t>
            </w:r>
            <w:proofErr w:type="spellEnd"/>
            <w:r w:rsidR="00193907" w:rsidRPr="000B26F8">
              <w:rPr>
                <w:color w:val="000000" w:themeColor="text1"/>
              </w:rPr>
              <w:t xml:space="preserve">. </w:t>
            </w:r>
            <w:proofErr w:type="spellStart"/>
            <w:r w:rsidR="00193907" w:rsidRPr="006A39B5">
              <w:rPr>
                <w:i/>
                <w:color w:val="000000" w:themeColor="text1"/>
              </w:rPr>
              <w:t>Proceedings</w:t>
            </w:r>
            <w:proofErr w:type="spellEnd"/>
            <w:r w:rsidR="00193907" w:rsidRPr="006A39B5">
              <w:rPr>
                <w:i/>
                <w:color w:val="000000" w:themeColor="text1"/>
              </w:rPr>
              <w:t xml:space="preserve"> </w:t>
            </w:r>
            <w:proofErr w:type="spellStart"/>
            <w:r w:rsidR="00193907" w:rsidRPr="006A39B5">
              <w:rPr>
                <w:i/>
                <w:color w:val="000000" w:themeColor="text1"/>
              </w:rPr>
              <w:t>of</w:t>
            </w:r>
            <w:proofErr w:type="spellEnd"/>
            <w:r w:rsidR="00193907" w:rsidRPr="006A39B5">
              <w:rPr>
                <w:i/>
                <w:color w:val="000000" w:themeColor="text1"/>
              </w:rPr>
              <w:t xml:space="preserve"> </w:t>
            </w:r>
            <w:proofErr w:type="spellStart"/>
            <w:r w:rsidR="00193907" w:rsidRPr="006A39B5">
              <w:rPr>
                <w:i/>
                <w:color w:val="000000" w:themeColor="text1"/>
              </w:rPr>
              <w:t>the</w:t>
            </w:r>
            <w:proofErr w:type="spellEnd"/>
            <w:r w:rsidR="00193907" w:rsidRPr="006A39B5">
              <w:rPr>
                <w:i/>
                <w:color w:val="000000" w:themeColor="text1"/>
              </w:rPr>
              <w:t xml:space="preserve"> </w:t>
            </w:r>
            <w:proofErr w:type="spellStart"/>
            <w:r w:rsidR="00193907" w:rsidRPr="006A39B5">
              <w:rPr>
                <w:i/>
                <w:color w:val="000000" w:themeColor="text1"/>
              </w:rPr>
              <w:t>International</w:t>
            </w:r>
            <w:proofErr w:type="spellEnd"/>
            <w:r w:rsidR="00193907" w:rsidRPr="006A39B5">
              <w:rPr>
                <w:i/>
                <w:color w:val="000000" w:themeColor="text1"/>
              </w:rPr>
              <w:t xml:space="preserve"> </w:t>
            </w:r>
            <w:proofErr w:type="spellStart"/>
            <w:r w:rsidR="00193907" w:rsidRPr="006A39B5">
              <w:rPr>
                <w:i/>
                <w:color w:val="000000" w:themeColor="text1"/>
              </w:rPr>
              <w:t>Scientific</w:t>
            </w:r>
            <w:proofErr w:type="spellEnd"/>
            <w:r w:rsidR="00193907" w:rsidRPr="006A39B5">
              <w:rPr>
                <w:i/>
                <w:color w:val="000000" w:themeColor="text1"/>
              </w:rPr>
              <w:t xml:space="preserve"> </w:t>
            </w:r>
            <w:proofErr w:type="spellStart"/>
            <w:r w:rsidR="00193907" w:rsidRPr="006A39B5">
              <w:rPr>
                <w:i/>
                <w:color w:val="000000" w:themeColor="text1"/>
              </w:rPr>
              <w:t>Conference</w:t>
            </w:r>
            <w:proofErr w:type="spellEnd"/>
            <w:r w:rsidR="00193907" w:rsidRPr="006A39B5">
              <w:rPr>
                <w:i/>
                <w:color w:val="000000" w:themeColor="text1"/>
              </w:rPr>
              <w:t xml:space="preserve"> </w:t>
            </w:r>
            <w:r w:rsidR="00193907" w:rsidRPr="006A39B5">
              <w:rPr>
                <w:i/>
                <w:color w:val="000000" w:themeColor="text1"/>
                <w:lang w:val="en-GB" w:eastAsia="en-GB"/>
              </w:rPr>
              <w:t>“</w:t>
            </w:r>
            <w:proofErr w:type="spellStart"/>
            <w:r w:rsidR="00193907" w:rsidRPr="006A39B5">
              <w:rPr>
                <w:i/>
                <w:color w:val="000000" w:themeColor="text1"/>
                <w:lang w:val="en-GB" w:eastAsia="en-GB"/>
              </w:rPr>
              <w:t>Society.</w:t>
            </w:r>
            <w:r w:rsidRPr="006A39B5">
              <w:rPr>
                <w:i/>
                <w:color w:val="000000" w:themeColor="text1"/>
                <w:kern w:val="36"/>
                <w:lang w:val="en-GB" w:eastAsia="en-GB"/>
              </w:rPr>
              <w:t>Integration.Education</w:t>
            </w:r>
            <w:proofErr w:type="spellEnd"/>
            <w:r w:rsidR="00193907" w:rsidRPr="006A39B5">
              <w:rPr>
                <w:i/>
                <w:color w:val="000000" w:themeColor="text1"/>
                <w:kern w:val="36"/>
                <w:lang w:val="en-GB" w:eastAsia="en-GB"/>
              </w:rPr>
              <w:t>”</w:t>
            </w:r>
            <w:r w:rsidR="00193907" w:rsidRPr="006A39B5">
              <w:rPr>
                <w:i/>
                <w:color w:val="000000" w:themeColor="text1"/>
              </w:rPr>
              <w:t>,</w:t>
            </w:r>
            <w:r w:rsidR="00193907" w:rsidRPr="00193907">
              <w:rPr>
                <w:color w:val="000000" w:themeColor="text1"/>
              </w:rPr>
              <w:t xml:space="preserve"> </w:t>
            </w:r>
            <w:proofErr w:type="spellStart"/>
            <w:r w:rsidR="00193907" w:rsidRPr="00193907">
              <w:rPr>
                <w:color w:val="000000" w:themeColor="text1"/>
              </w:rPr>
              <w:t>May</w:t>
            </w:r>
            <w:proofErr w:type="spellEnd"/>
            <w:r w:rsidR="00193907" w:rsidRPr="00193907">
              <w:rPr>
                <w:color w:val="000000" w:themeColor="text1"/>
              </w:rPr>
              <w:t xml:space="preserve"> 27th -28th, 2016. </w:t>
            </w:r>
            <w:proofErr w:type="spellStart"/>
            <w:r w:rsidR="00193907" w:rsidRPr="00193907">
              <w:rPr>
                <w:color w:val="000000" w:themeColor="text1"/>
              </w:rPr>
              <w:t>Volume</w:t>
            </w:r>
            <w:proofErr w:type="spellEnd"/>
            <w:r w:rsidR="00193907" w:rsidRPr="00193907">
              <w:rPr>
                <w:color w:val="000000" w:themeColor="text1"/>
              </w:rPr>
              <w:t xml:space="preserve"> IV, ISSN 2256-0629, </w:t>
            </w:r>
            <w:proofErr w:type="spellStart"/>
            <w:r w:rsidR="00193907" w:rsidRPr="00193907">
              <w:rPr>
                <w:color w:val="000000" w:themeColor="text1"/>
              </w:rPr>
              <w:t>pp</w:t>
            </w:r>
            <w:proofErr w:type="spellEnd"/>
            <w:r w:rsidR="00193907" w:rsidRPr="00193907">
              <w:rPr>
                <w:color w:val="000000" w:themeColor="text1"/>
              </w:rPr>
              <w:t xml:space="preserve">. 488-500. </w:t>
            </w:r>
          </w:p>
          <w:p w:rsidR="001D5B19" w:rsidRPr="00193907" w:rsidRDefault="006A39B5" w:rsidP="00C00EA7">
            <w:pPr>
              <w:autoSpaceDE/>
              <w:autoSpaceDN/>
              <w:adjustRightInd/>
              <w:jc w:val="both"/>
            </w:pPr>
            <w:r>
              <w:t xml:space="preserve">8. </w:t>
            </w:r>
            <w:r w:rsidR="001D5B19" w:rsidRPr="00193907">
              <w:t xml:space="preserve">Kāle, S.S., sast. 2017. </w:t>
            </w:r>
            <w:proofErr w:type="spellStart"/>
            <w:r w:rsidR="001D5B19" w:rsidRPr="00193907">
              <w:t>Zuzānu</w:t>
            </w:r>
            <w:proofErr w:type="spellEnd"/>
            <w:r w:rsidR="001D5B19" w:rsidRPr="00193907">
              <w:t xml:space="preserve"> kolekcija. Rīga: </w:t>
            </w:r>
            <w:proofErr w:type="spellStart"/>
            <w:r w:rsidR="001D5B19" w:rsidRPr="00193907">
              <w:t>Neputns</w:t>
            </w:r>
            <w:proofErr w:type="spellEnd"/>
            <w:r w:rsidR="001D5B19" w:rsidRPr="00193907">
              <w:t>.</w:t>
            </w:r>
          </w:p>
          <w:p w:rsidR="00A012FA" w:rsidRPr="00193907" w:rsidRDefault="006A39B5" w:rsidP="00C00EA7">
            <w:pPr>
              <w:autoSpaceDE/>
              <w:autoSpaceDN/>
              <w:adjustRightInd/>
              <w:jc w:val="both"/>
            </w:pPr>
            <w:r>
              <w:lastRenderedPageBreak/>
              <w:t xml:space="preserve">9. </w:t>
            </w:r>
            <w:r w:rsidR="00A012FA" w:rsidRPr="00193907">
              <w:t>Latvijas laikmetīgā māksla 2007-</w:t>
            </w:r>
            <w:r w:rsidR="001D5B19" w:rsidRPr="00193907">
              <w:t xml:space="preserve">2012. Purvīša balva </w:t>
            </w:r>
            <w:r w:rsidR="00A012FA" w:rsidRPr="00193907">
              <w:t>2013</w:t>
            </w:r>
            <w:r w:rsidR="001D5B19" w:rsidRPr="00193907">
              <w:t xml:space="preserve">. </w:t>
            </w:r>
            <w:r w:rsidR="00A012FA" w:rsidRPr="00193907">
              <w:t>Rīga: Arterrity.com.</w:t>
            </w:r>
          </w:p>
          <w:p w:rsidR="00001E82" w:rsidRPr="00193907" w:rsidRDefault="006A39B5" w:rsidP="00C00EA7">
            <w:pPr>
              <w:jc w:val="both"/>
            </w:pPr>
            <w:r>
              <w:t xml:space="preserve">10. </w:t>
            </w:r>
            <w:proofErr w:type="spellStart"/>
            <w:r w:rsidR="00001E82" w:rsidRPr="00193907">
              <w:t>Rebolda</w:t>
            </w:r>
            <w:proofErr w:type="spellEnd"/>
            <w:r w:rsidR="00001E82" w:rsidRPr="00193907">
              <w:t xml:space="preserve"> </w:t>
            </w:r>
            <w:proofErr w:type="spellStart"/>
            <w:r w:rsidR="00001E82" w:rsidRPr="00193907">
              <w:t>Bentona</w:t>
            </w:r>
            <w:proofErr w:type="spellEnd"/>
            <w:r w:rsidR="00001E82" w:rsidRPr="00193907">
              <w:t xml:space="preserve">, </w:t>
            </w:r>
            <w:proofErr w:type="spellStart"/>
            <w:r w:rsidR="00001E82" w:rsidRPr="00193907">
              <w:t>Dž</w:t>
            </w:r>
            <w:proofErr w:type="spellEnd"/>
            <w:r w:rsidR="00001E82" w:rsidRPr="00193907">
              <w:t>. 2021. Kā saprast mākslu. Rīga: Jāņa Rozes apgāds.</w:t>
            </w:r>
          </w:p>
          <w:p w:rsidR="00193907" w:rsidRPr="00193907" w:rsidRDefault="006A39B5" w:rsidP="00C00EA7">
            <w:pPr>
              <w:jc w:val="both"/>
            </w:pPr>
            <w:r>
              <w:t xml:space="preserve">11. </w:t>
            </w:r>
            <w:r w:rsidR="00A012FA" w:rsidRPr="00193907">
              <w:t xml:space="preserve">UPB mākslas darbu kolekcija. UPB Art </w:t>
            </w:r>
            <w:proofErr w:type="spellStart"/>
            <w:r w:rsidR="00A012FA" w:rsidRPr="00193907">
              <w:t>Collection</w:t>
            </w:r>
            <w:proofErr w:type="spellEnd"/>
            <w:r w:rsidR="00A012FA" w:rsidRPr="00193907">
              <w:t xml:space="preserve"> (2013). Sast. Slava, L. Rīga: </w:t>
            </w:r>
            <w:proofErr w:type="spellStart"/>
            <w:r w:rsidR="00A012FA" w:rsidRPr="00193907">
              <w:t>Neputns</w:t>
            </w:r>
            <w:proofErr w:type="spellEnd"/>
            <w:r w:rsidR="00A012FA" w:rsidRPr="00193907">
              <w:t>.</w:t>
            </w:r>
          </w:p>
          <w:p w:rsidR="00644F29" w:rsidRPr="00026C21" w:rsidRDefault="006A39B5" w:rsidP="00C00EA7">
            <w:pPr>
              <w:jc w:val="both"/>
            </w:pPr>
            <w:r>
              <w:t xml:space="preserve">12. </w:t>
            </w:r>
            <w:proofErr w:type="spellStart"/>
            <w:r w:rsidR="00193907" w:rsidRPr="00193907">
              <w:t>Vudforda</w:t>
            </w:r>
            <w:proofErr w:type="spellEnd"/>
            <w:r w:rsidR="00193907" w:rsidRPr="00193907">
              <w:t>, S. 2018. Kā aplūkot mākslas darbus. Rīga: J. Rozes apgāds.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Periodika un citi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026C21" w:rsidRPr="00651406" w:rsidRDefault="00E54931" w:rsidP="00C00EA7">
            <w:pPr>
              <w:jc w:val="both"/>
              <w:rPr>
                <w:rFonts w:eastAsia="Times New Roman"/>
                <w:bCs w:val="0"/>
                <w:iCs w:val="0"/>
                <w:lang w:eastAsia="lv-LV"/>
              </w:rPr>
            </w:pPr>
            <w:r w:rsidRPr="00651406">
              <w:t xml:space="preserve">1. </w:t>
            </w:r>
            <w:r w:rsidR="00D8194D" w:rsidRPr="00651406">
              <w:t xml:space="preserve">Žurnāli: </w:t>
            </w:r>
            <w:r w:rsidR="00024DAE" w:rsidRPr="00651406">
              <w:rPr>
                <w:i/>
              </w:rPr>
              <w:t>ART TEMPUS,</w:t>
            </w:r>
            <w:r w:rsidR="00024DAE" w:rsidRPr="00651406">
              <w:t xml:space="preserve"> </w:t>
            </w:r>
            <w:r w:rsidR="000E5E3F" w:rsidRPr="00651406">
              <w:t xml:space="preserve">Deko, </w:t>
            </w:r>
            <w:proofErr w:type="spellStart"/>
            <w:r w:rsidR="000E5E3F" w:rsidRPr="00651406">
              <w:t>Fotokvartāls</w:t>
            </w:r>
            <w:proofErr w:type="spellEnd"/>
            <w:r w:rsidR="000E5E3F" w:rsidRPr="00651406">
              <w:t xml:space="preserve">, </w:t>
            </w:r>
            <w:proofErr w:type="spellStart"/>
            <w:r w:rsidR="000E5E3F" w:rsidRPr="00651406">
              <w:rPr>
                <w:rFonts w:eastAsia="Times New Roman"/>
                <w:bCs w:val="0"/>
                <w:iCs w:val="0"/>
                <w:lang w:eastAsia="lv-LV"/>
              </w:rPr>
              <w:t>Novum</w:t>
            </w:r>
            <w:proofErr w:type="spellEnd"/>
            <w:r w:rsidR="000E5E3F" w:rsidRPr="00651406">
              <w:rPr>
                <w:rFonts w:eastAsia="Times New Roman"/>
                <w:bCs w:val="0"/>
                <w:iCs w:val="0"/>
                <w:lang w:eastAsia="lv-LV"/>
              </w:rPr>
              <w:t xml:space="preserve">, </w:t>
            </w:r>
            <w:proofErr w:type="spellStart"/>
            <w:r w:rsidR="000E5E3F" w:rsidRPr="00651406">
              <w:rPr>
                <w:rFonts w:eastAsia="Times New Roman"/>
                <w:bCs w:val="0"/>
                <w:iCs w:val="0"/>
                <w:lang w:eastAsia="lv-LV"/>
              </w:rPr>
              <w:t>Page</w:t>
            </w:r>
            <w:proofErr w:type="spellEnd"/>
            <w:r w:rsidR="000E5E3F" w:rsidRPr="00651406">
              <w:rPr>
                <w:rFonts w:eastAsia="Times New Roman"/>
                <w:bCs w:val="0"/>
                <w:iCs w:val="0"/>
                <w:lang w:eastAsia="lv-LV"/>
              </w:rPr>
              <w:t xml:space="preserve"> u.c.</w:t>
            </w:r>
          </w:p>
          <w:p w:rsidR="00FB0E45" w:rsidRDefault="00E54931" w:rsidP="00C00EA7">
            <w:pPr>
              <w:autoSpaceDE/>
              <w:autoSpaceDN/>
              <w:adjustRightInd/>
              <w:jc w:val="both"/>
              <w:rPr>
                <w:rStyle w:val="Strong"/>
                <w:b w:val="0"/>
                <w:bCs/>
                <w:color w:val="1B1B1B"/>
                <w:shd w:val="clear" w:color="auto" w:fill="FCFCFC"/>
              </w:rPr>
            </w:pPr>
            <w:r w:rsidRPr="00651406"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2. </w:t>
            </w:r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Art </w:t>
            </w:r>
            <w:proofErr w:type="spellStart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and</w:t>
            </w:r>
            <w:proofErr w:type="spellEnd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 </w:t>
            </w:r>
            <w:proofErr w:type="spellStart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culture</w:t>
            </w:r>
            <w:proofErr w:type="spellEnd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.</w:t>
            </w:r>
            <w:r w:rsidR="00FB0E45" w:rsidRPr="00651406"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 artsandculture.google.com</w:t>
            </w:r>
          </w:p>
          <w:p w:rsidR="00E957E4" w:rsidRPr="00651406" w:rsidRDefault="00E957E4" w:rsidP="00C00EA7">
            <w:pPr>
              <w:autoSpaceDE/>
              <w:autoSpaceDN/>
              <w:adjustRightInd/>
              <w:jc w:val="both"/>
              <w:rPr>
                <w:rStyle w:val="Strong"/>
                <w:b w:val="0"/>
                <w:bCs/>
                <w:color w:val="1B1B1B"/>
                <w:shd w:val="clear" w:color="auto" w:fill="FCFCFC"/>
              </w:rPr>
            </w:pPr>
            <w:r w:rsidRPr="00E957E4">
              <w:rPr>
                <w:rStyle w:val="Strong"/>
                <w:b w:val="0"/>
                <w:bCs/>
                <w:color w:val="1B1B1B"/>
                <w:shd w:val="clear" w:color="auto" w:fill="FCFCFC"/>
              </w:rPr>
              <w:t>3.</w:t>
            </w:r>
            <w:r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 </w:t>
            </w:r>
            <w:r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Art </w:t>
            </w:r>
            <w:proofErr w:type="spellStart"/>
            <w:r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Basel</w:t>
            </w:r>
            <w:proofErr w:type="spellEnd"/>
            <w:r w:rsidRPr="00E957E4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.</w:t>
            </w:r>
            <w:r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 </w:t>
            </w:r>
            <w:r w:rsidRPr="00E957E4">
              <w:rPr>
                <w:rStyle w:val="Strong"/>
                <w:b w:val="0"/>
                <w:bCs/>
                <w:color w:val="1B1B1B"/>
                <w:shd w:val="clear" w:color="auto" w:fill="FCFCFC"/>
              </w:rPr>
              <w:t>https://www.artbasel.com/</w:t>
            </w:r>
          </w:p>
          <w:p w:rsidR="00651406" w:rsidRDefault="00E957E4" w:rsidP="00C00EA7">
            <w:pPr>
              <w:autoSpaceDE/>
              <w:autoSpaceDN/>
              <w:adjustRightInd/>
              <w:jc w:val="both"/>
              <w:rPr>
                <w:rFonts w:eastAsia="Times New Roman"/>
                <w:bCs w:val="0"/>
                <w:kern w:val="36"/>
                <w:lang w:eastAsia="en-GB"/>
              </w:rPr>
            </w:pPr>
            <w:r>
              <w:rPr>
                <w:caps/>
                <w:color w:val="000000" w:themeColor="text1"/>
              </w:rPr>
              <w:t>4</w:t>
            </w:r>
            <w:r w:rsidR="0031247E">
              <w:rPr>
                <w:caps/>
                <w:color w:val="000000" w:themeColor="text1"/>
              </w:rPr>
              <w:t>.</w:t>
            </w:r>
            <w:r w:rsidR="00651406" w:rsidRPr="00651406">
              <w:rPr>
                <w:caps/>
                <w:color w:val="000000" w:themeColor="text1"/>
              </w:rPr>
              <w:t>B</w:t>
            </w:r>
            <w:r w:rsidR="00651406" w:rsidRPr="00651406">
              <w:rPr>
                <w:color w:val="000000" w:themeColor="text1"/>
              </w:rPr>
              <w:t>rowne</w:t>
            </w:r>
            <w:r w:rsidR="00651406">
              <w:rPr>
                <w:caps/>
                <w:color w:val="000000" w:themeColor="text1"/>
              </w:rPr>
              <w:t>, C. 2022.</w:t>
            </w:r>
            <w:r w:rsidR="00651406" w:rsidRPr="00651406">
              <w:rPr>
                <w:rFonts w:ascii="Helvetica" w:hAnsi="Helvetica"/>
                <w:b/>
                <w:bCs w:val="0"/>
                <w:caps/>
                <w:color w:val="000000" w:themeColor="text1"/>
              </w:rPr>
              <w:t xml:space="preserve"> </w:t>
            </w:r>
            <w:r w:rsidR="00651406" w:rsidRPr="00651406">
              <w:rPr>
                <w:rFonts w:eastAsia="Times New Roman"/>
                <w:bCs w:val="0"/>
                <w:iCs w:val="0"/>
                <w:color w:val="000000" w:themeColor="text1"/>
                <w:kern w:val="36"/>
                <w:lang w:val="en-GB" w:eastAsia="en-GB"/>
              </w:rPr>
              <w:t xml:space="preserve">How To Create A User Flow: A Step-By-Step Guide. </w:t>
            </w:r>
            <w:r w:rsidR="00096551" w:rsidRPr="0031247E">
              <w:rPr>
                <w:rFonts w:eastAsia="Times New Roman"/>
                <w:bCs w:val="0"/>
                <w:kern w:val="36"/>
                <w:lang w:eastAsia="en-GB"/>
              </w:rPr>
              <w:t>https://careerfoundry.com/en/blog/ux-design/how-to-create-a-user-flow/</w:t>
            </w:r>
          </w:p>
          <w:p w:rsidR="00096551" w:rsidRDefault="00096551" w:rsidP="00C00EA7">
            <w:pPr>
              <w:jc w:val="both"/>
            </w:pPr>
            <w:r>
              <w:t>4</w:t>
            </w:r>
            <w:r w:rsidRPr="0031247E">
              <w:rPr>
                <w:i/>
              </w:rPr>
              <w:t xml:space="preserve">. </w:t>
            </w:r>
            <w:proofErr w:type="spellStart"/>
            <w:r w:rsidRPr="0031247E">
              <w:rPr>
                <w:i/>
              </w:rPr>
              <w:t>Cristies</w:t>
            </w:r>
            <w:proofErr w:type="spellEnd"/>
            <w:r w:rsidRPr="0031247E">
              <w:rPr>
                <w:i/>
              </w:rPr>
              <w:t>.</w:t>
            </w:r>
            <w:r>
              <w:t xml:space="preserve"> </w:t>
            </w:r>
            <w:r w:rsidR="00E957E4" w:rsidRPr="0031247E">
              <w:t>https://www.christies.com/</w:t>
            </w:r>
          </w:p>
          <w:p w:rsidR="00651406" w:rsidRPr="00651406" w:rsidRDefault="0031247E" w:rsidP="00C00EA7">
            <w:pPr>
              <w:shd w:val="clear" w:color="auto" w:fill="FFFFFF"/>
              <w:jc w:val="both"/>
              <w:outlineLvl w:val="1"/>
              <w:rPr>
                <w:rFonts w:eastAsia="Times New Roman"/>
                <w:bCs w:val="0"/>
                <w:iCs w:val="0"/>
                <w:color w:val="000000" w:themeColor="text1"/>
                <w:lang w:val="en-GB" w:eastAsia="en-GB"/>
              </w:rPr>
            </w:pPr>
            <w:r>
              <w:rPr>
                <w:rFonts w:eastAsia="Times New Roman"/>
                <w:bCs w:val="0"/>
                <w:iCs w:val="0"/>
                <w:color w:val="000000" w:themeColor="text1"/>
                <w:lang w:val="en-GB" w:eastAsia="en-GB"/>
              </w:rPr>
              <w:t>5</w:t>
            </w:r>
            <w:r w:rsidR="00651406">
              <w:rPr>
                <w:rFonts w:eastAsia="Times New Roman"/>
                <w:bCs w:val="0"/>
                <w:iCs w:val="0"/>
                <w:color w:val="000000" w:themeColor="text1"/>
                <w:lang w:val="en-GB" w:eastAsia="en-GB"/>
              </w:rPr>
              <w:t xml:space="preserve">. </w:t>
            </w:r>
            <w:r w:rsidR="00651406" w:rsidRPr="0031247E">
              <w:rPr>
                <w:rFonts w:eastAsia="Times New Roman"/>
                <w:bCs w:val="0"/>
                <w:i/>
                <w:iCs w:val="0"/>
                <w:color w:val="000000" w:themeColor="text1"/>
                <w:lang w:val="en-GB" w:eastAsia="en-GB"/>
              </w:rPr>
              <w:t>Figma.com (n.d.). Customer journey map templates to visualize your buyer’s point of view.</w:t>
            </w:r>
          </w:p>
          <w:p w:rsidR="00651406" w:rsidRPr="00651406" w:rsidRDefault="00651406" w:rsidP="00C00EA7">
            <w:pPr>
              <w:jc w:val="both"/>
              <w:rPr>
                <w:color w:val="000000" w:themeColor="text1"/>
              </w:rPr>
            </w:pPr>
            <w:r w:rsidRPr="00651406">
              <w:rPr>
                <w:color w:val="000000" w:themeColor="text1"/>
              </w:rPr>
              <w:t xml:space="preserve"> </w:t>
            </w:r>
            <w:r w:rsidRPr="00651406">
              <w:t>https://www.figma.com/templates/customer-journey-map/</w:t>
            </w:r>
          </w:p>
          <w:p w:rsidR="00651406" w:rsidRDefault="0031247E" w:rsidP="00C00EA7">
            <w:pPr>
              <w:autoSpaceDE/>
              <w:autoSpaceDN/>
              <w:adjustRightInd/>
              <w:jc w:val="both"/>
              <w:rPr>
                <w:rStyle w:val="Hyperlink"/>
                <w:rFonts w:eastAsia="Times New Roman"/>
                <w:bCs w:val="0"/>
                <w:color w:val="000000" w:themeColor="text1"/>
                <w:spacing w:val="-4"/>
                <w:kern w:val="36"/>
                <w:u w:val="none"/>
                <w:lang w:eastAsia="en-GB"/>
              </w:rPr>
            </w:pPr>
            <w:r>
              <w:t>6</w:t>
            </w:r>
            <w:r w:rsidR="00651406" w:rsidRPr="00651406">
              <w:t xml:space="preserve">. </w:t>
            </w:r>
            <w:hyperlink r:id="rId9" w:history="1">
              <w:r w:rsidR="00651406" w:rsidRPr="00651406">
                <w:rPr>
                  <w:rStyle w:val="Hyperlink"/>
                  <w:color w:val="000000" w:themeColor="text1"/>
                  <w:u w:val="none"/>
                  <w:shd w:val="clear" w:color="auto" w:fill="FFFFFF"/>
                </w:rPr>
                <w:t>Hacq</w:t>
              </w:r>
            </w:hyperlink>
            <w:r w:rsidR="00651406" w:rsidRPr="00651406">
              <w:rPr>
                <w:color w:val="000000" w:themeColor="text1"/>
              </w:rPr>
              <w:t xml:space="preserve">, A. (2018). </w:t>
            </w:r>
            <w:r w:rsidR="00651406" w:rsidRPr="00651406">
              <w:rPr>
                <w:rFonts w:eastAsia="Times New Roman"/>
                <w:bCs w:val="0"/>
                <w:iCs w:val="0"/>
                <w:color w:val="000000" w:themeColor="text1"/>
                <w:spacing w:val="-4"/>
                <w:kern w:val="36"/>
                <w:lang w:val="en-GB" w:eastAsia="en-GB"/>
              </w:rPr>
              <w:t xml:space="preserve">Everything you need to know about Design Systems. </w:t>
            </w:r>
            <w:hyperlink r:id="rId10" w:history="1">
              <w:r w:rsidR="00651406" w:rsidRPr="00651406">
                <w:rPr>
                  <w:rStyle w:val="Hyperlink"/>
                  <w:rFonts w:eastAsia="Times New Roman"/>
                  <w:bCs w:val="0"/>
                  <w:color w:val="000000" w:themeColor="text1"/>
                  <w:spacing w:val="-4"/>
                  <w:kern w:val="36"/>
                  <w:u w:val="none"/>
                  <w:lang w:eastAsia="en-GB"/>
                </w:rPr>
                <w:t>https://uxdesign.cc/everything-you-need-to-know-about-design-systems-54b109851969</w:t>
              </w:r>
            </w:hyperlink>
          </w:p>
          <w:p w:rsidR="0031247E" w:rsidRDefault="0031247E" w:rsidP="00C00EA7">
            <w:pPr>
              <w:jc w:val="both"/>
            </w:pPr>
            <w:r>
              <w:t xml:space="preserve">7. </w:t>
            </w:r>
            <w:r w:rsidRPr="0031247E">
              <w:rPr>
                <w:i/>
              </w:rPr>
              <w:t xml:space="preserve">Laikmetīgās mākslas žurnāls </w:t>
            </w:r>
            <w:proofErr w:type="spellStart"/>
            <w:r w:rsidRPr="0031247E">
              <w:rPr>
                <w:i/>
              </w:rPr>
              <w:t>Frieze</w:t>
            </w:r>
            <w:proofErr w:type="spellEnd"/>
            <w:r w:rsidRPr="0031247E">
              <w:rPr>
                <w:i/>
              </w:rPr>
              <w:t>.</w:t>
            </w:r>
            <w:r>
              <w:t xml:space="preserve"> </w:t>
            </w:r>
            <w:r w:rsidRPr="00E957E4">
              <w:t>https://www.frieze.com/</w:t>
            </w:r>
          </w:p>
          <w:p w:rsidR="00651406" w:rsidRPr="00651406" w:rsidRDefault="0031247E" w:rsidP="00C00EA7">
            <w:pPr>
              <w:autoSpaceDE/>
              <w:autoSpaceDN/>
              <w:adjustRightInd/>
              <w:jc w:val="both"/>
            </w:pPr>
            <w:r>
              <w:t>8</w:t>
            </w:r>
            <w:r w:rsidR="00651406">
              <w:t xml:space="preserve">. </w:t>
            </w:r>
            <w:r w:rsidR="006A39B5" w:rsidRPr="00651406">
              <w:rPr>
                <w:i/>
              </w:rPr>
              <w:t>Latvijas laikmetīgās mākslas centrs.</w:t>
            </w:r>
            <w:r w:rsidR="006A39B5" w:rsidRPr="00651406">
              <w:t xml:space="preserve"> </w:t>
            </w:r>
            <w:r w:rsidR="00651406" w:rsidRPr="00651406">
              <w:t>www.lcca.lv</w:t>
            </w:r>
          </w:p>
          <w:p w:rsidR="00651406" w:rsidRPr="00651406" w:rsidRDefault="0031247E" w:rsidP="00C00EA7">
            <w:pPr>
              <w:autoSpaceDE/>
              <w:autoSpaceDN/>
              <w:adjustRightInd/>
              <w:jc w:val="both"/>
              <w:rPr>
                <w:rStyle w:val="Strong"/>
                <w:b w:val="0"/>
                <w:bCs/>
              </w:rPr>
            </w:pPr>
            <w:r>
              <w:rPr>
                <w:rStyle w:val="Strong"/>
                <w:b w:val="0"/>
                <w:color w:val="1B1B1B"/>
                <w:shd w:val="clear" w:color="auto" w:fill="FCFCFC"/>
              </w:rPr>
              <w:t>9</w:t>
            </w:r>
            <w:r w:rsidR="00651406">
              <w:rPr>
                <w:rStyle w:val="Strong"/>
                <w:b w:val="0"/>
                <w:color w:val="1B1B1B"/>
                <w:shd w:val="clear" w:color="auto" w:fill="FCFCFC"/>
              </w:rPr>
              <w:t xml:space="preserve">. </w:t>
            </w:r>
            <w:r w:rsidR="00651406" w:rsidRPr="00651406">
              <w:rPr>
                <w:rStyle w:val="Strong"/>
                <w:b w:val="0"/>
                <w:i/>
                <w:color w:val="1B1B1B"/>
                <w:shd w:val="clear" w:color="auto" w:fill="FCFCFC"/>
              </w:rPr>
              <w:t>Mākslas enciklopēdija.</w:t>
            </w:r>
            <w:r w:rsidR="00651406" w:rsidRPr="00651406">
              <w:rPr>
                <w:rStyle w:val="Strong"/>
                <w:color w:val="1B1B1B"/>
                <w:shd w:val="clear" w:color="auto" w:fill="FCFCFC"/>
              </w:rPr>
              <w:t xml:space="preserve"> </w:t>
            </w:r>
            <w:r w:rsidR="00651406" w:rsidRPr="00651406">
              <w:rPr>
                <w:shd w:val="clear" w:color="auto" w:fill="FCFCFC"/>
              </w:rPr>
              <w:t>https://www.wikiart.org/</w:t>
            </w:r>
          </w:p>
          <w:p w:rsidR="00FB0E45" w:rsidRPr="00651406" w:rsidRDefault="0031247E" w:rsidP="00C00EA7">
            <w:pPr>
              <w:autoSpaceDE/>
              <w:autoSpaceDN/>
              <w:adjustRightInd/>
              <w:jc w:val="both"/>
              <w:rPr>
                <w:b/>
              </w:rPr>
            </w:pPr>
            <w:r>
              <w:rPr>
                <w:rStyle w:val="Strong"/>
                <w:b w:val="0"/>
                <w:color w:val="1B1B1B"/>
                <w:shd w:val="clear" w:color="auto" w:fill="FCFCFC"/>
              </w:rPr>
              <w:t>10</w:t>
            </w:r>
            <w:r w:rsidR="00651406">
              <w:rPr>
                <w:rStyle w:val="Strong"/>
                <w:b w:val="0"/>
                <w:color w:val="1B1B1B"/>
                <w:shd w:val="clear" w:color="auto" w:fill="FCFCFC"/>
              </w:rPr>
              <w:t xml:space="preserve">. </w:t>
            </w:r>
            <w:r w:rsidR="00FB0E45" w:rsidRPr="00651406">
              <w:rPr>
                <w:rStyle w:val="Strong"/>
                <w:b w:val="0"/>
                <w:i/>
                <w:color w:val="1B1B1B"/>
                <w:shd w:val="clear" w:color="auto" w:fill="FCFCFC"/>
              </w:rPr>
              <w:t>Mākslas kolekcija 2020.</w:t>
            </w:r>
            <w:r w:rsidR="00FB0E45" w:rsidRPr="00651406">
              <w:rPr>
                <w:rStyle w:val="Strong"/>
                <w:b w:val="0"/>
                <w:color w:val="1B1B1B"/>
                <w:shd w:val="clear" w:color="auto" w:fill="FCFCFC"/>
              </w:rPr>
              <w:t xml:space="preserve"> </w:t>
            </w:r>
            <w:r w:rsidR="00FB0E45" w:rsidRPr="00651406">
              <w:t>makslaskolekcija.lv</w:t>
            </w:r>
          </w:p>
          <w:p w:rsidR="006E0432" w:rsidRPr="00651406" w:rsidRDefault="0031247E" w:rsidP="00C00EA7">
            <w:pPr>
              <w:autoSpaceDE/>
              <w:autoSpaceDN/>
              <w:adjustRightInd/>
              <w:jc w:val="both"/>
              <w:rPr>
                <w:rStyle w:val="Hyperlink"/>
              </w:rPr>
            </w:pPr>
            <w:r>
              <w:t>11</w:t>
            </w:r>
            <w:r w:rsidR="00651406">
              <w:t xml:space="preserve">. </w:t>
            </w:r>
            <w:r w:rsidR="00FB0E45" w:rsidRPr="00651406">
              <w:rPr>
                <w:i/>
              </w:rPr>
              <w:t xml:space="preserve">Mākslas un kultūras portāls </w:t>
            </w:r>
            <w:proofErr w:type="spellStart"/>
            <w:r w:rsidR="008A2F2A" w:rsidRPr="00651406">
              <w:rPr>
                <w:i/>
              </w:rPr>
              <w:t>Arterritory</w:t>
            </w:r>
            <w:proofErr w:type="spellEnd"/>
            <w:r w:rsidR="008A2F2A" w:rsidRPr="00651406">
              <w:rPr>
                <w:i/>
              </w:rPr>
              <w:t>.</w:t>
            </w:r>
            <w:r w:rsidR="008A2F2A" w:rsidRPr="00651406">
              <w:t xml:space="preserve"> www.arterritory.com</w:t>
            </w:r>
          </w:p>
          <w:p w:rsidR="00651406" w:rsidRDefault="0031247E" w:rsidP="00C00EA7">
            <w:pPr>
              <w:autoSpaceDE/>
              <w:autoSpaceDN/>
              <w:adjustRightInd/>
              <w:jc w:val="both"/>
              <w:rPr>
                <w:rStyle w:val="Hyperlink"/>
                <w:color w:val="auto"/>
                <w:u w:val="none"/>
              </w:rPr>
            </w:pPr>
            <w:r>
              <w:t>12</w:t>
            </w:r>
            <w:r w:rsidR="00651406">
              <w:t>.</w:t>
            </w:r>
            <w:r w:rsidR="00651406" w:rsidRPr="00651406">
              <w:rPr>
                <w:i/>
              </w:rPr>
              <w:t xml:space="preserve"> </w:t>
            </w:r>
            <w:r w:rsidR="00F01096" w:rsidRPr="00651406">
              <w:rPr>
                <w:i/>
              </w:rPr>
              <w:t>Purvīša balva.</w:t>
            </w:r>
            <w:r w:rsidR="00F01096" w:rsidRPr="00651406">
              <w:t xml:space="preserve"> </w:t>
            </w:r>
            <w:hyperlink r:id="rId11" w:history="1">
              <w:r w:rsidR="00651406" w:rsidRPr="00651406">
                <w:rPr>
                  <w:rStyle w:val="Hyperlink"/>
                  <w:color w:val="auto"/>
                  <w:u w:val="none"/>
                </w:rPr>
                <w:t>www.purvisabalva.lv</w:t>
              </w:r>
            </w:hyperlink>
          </w:p>
          <w:p w:rsidR="00096551" w:rsidRDefault="0031247E" w:rsidP="00C00EA7">
            <w:pPr>
              <w:jc w:val="both"/>
            </w:pPr>
            <w:r>
              <w:t xml:space="preserve">13. </w:t>
            </w:r>
            <w:proofErr w:type="spellStart"/>
            <w:r w:rsidR="00096551" w:rsidRPr="0031247E">
              <w:rPr>
                <w:i/>
              </w:rPr>
              <w:t>Sothebys</w:t>
            </w:r>
            <w:proofErr w:type="spellEnd"/>
            <w:r w:rsidR="00096551" w:rsidRPr="0031247E">
              <w:rPr>
                <w:i/>
              </w:rPr>
              <w:t>.</w:t>
            </w:r>
            <w:r w:rsidR="00096551">
              <w:t xml:space="preserve"> </w:t>
            </w:r>
            <w:r w:rsidR="00096551" w:rsidRPr="00096551">
              <w:t>https://www.sothebys.com/en/</w:t>
            </w:r>
          </w:p>
          <w:p w:rsidR="00A6410E" w:rsidRPr="00651406" w:rsidRDefault="0031247E" w:rsidP="00C00EA7">
            <w:pPr>
              <w:autoSpaceDE/>
              <w:autoSpaceDN/>
              <w:adjustRightInd/>
              <w:jc w:val="both"/>
              <w:rPr>
                <w:rStyle w:val="Hyperlink"/>
                <w:color w:val="auto"/>
                <w:u w:val="none"/>
              </w:rPr>
            </w:pPr>
            <w:r>
              <w:rPr>
                <w:color w:val="000000" w:themeColor="text1"/>
              </w:rPr>
              <w:t>14</w:t>
            </w:r>
            <w:r w:rsidR="00651406">
              <w:rPr>
                <w:color w:val="000000" w:themeColor="text1"/>
              </w:rPr>
              <w:t xml:space="preserve">. </w:t>
            </w:r>
            <w:r w:rsidR="00644F29" w:rsidRPr="00096551">
              <w:rPr>
                <w:i/>
                <w:color w:val="000000" w:themeColor="text1"/>
              </w:rPr>
              <w:t>UEQ (</w:t>
            </w:r>
            <w:proofErr w:type="spellStart"/>
            <w:r w:rsidR="00644F29" w:rsidRPr="00096551">
              <w:rPr>
                <w:i/>
                <w:color w:val="000000" w:themeColor="text1"/>
              </w:rPr>
              <w:t>n.d</w:t>
            </w:r>
            <w:proofErr w:type="spellEnd"/>
            <w:r w:rsidR="00644F29" w:rsidRPr="00096551">
              <w:rPr>
                <w:i/>
                <w:color w:val="000000" w:themeColor="text1"/>
              </w:rPr>
              <w:t xml:space="preserve">.). </w:t>
            </w:r>
            <w:proofErr w:type="spellStart"/>
            <w:r w:rsidR="00644F29" w:rsidRPr="00096551">
              <w:rPr>
                <w:i/>
                <w:color w:val="000000" w:themeColor="text1"/>
              </w:rPr>
              <w:t>User</w:t>
            </w:r>
            <w:proofErr w:type="spellEnd"/>
            <w:r w:rsidR="00644F29" w:rsidRPr="00096551">
              <w:rPr>
                <w:i/>
                <w:color w:val="000000" w:themeColor="text1"/>
              </w:rPr>
              <w:t xml:space="preserve"> </w:t>
            </w:r>
            <w:proofErr w:type="spellStart"/>
            <w:r w:rsidR="00644F29" w:rsidRPr="00096551">
              <w:rPr>
                <w:i/>
                <w:color w:val="000000" w:themeColor="text1"/>
              </w:rPr>
              <w:t>Experience</w:t>
            </w:r>
            <w:proofErr w:type="spellEnd"/>
            <w:r w:rsidR="00644F29" w:rsidRPr="00096551">
              <w:rPr>
                <w:i/>
                <w:color w:val="000000" w:themeColor="text1"/>
              </w:rPr>
              <w:t xml:space="preserve"> </w:t>
            </w:r>
            <w:proofErr w:type="spellStart"/>
            <w:r w:rsidR="00644F29" w:rsidRPr="00096551">
              <w:rPr>
                <w:i/>
                <w:color w:val="000000" w:themeColor="text1"/>
              </w:rPr>
              <w:t>Questionnaire</w:t>
            </w:r>
            <w:proofErr w:type="spellEnd"/>
            <w:r w:rsidR="00644F29" w:rsidRPr="00096551">
              <w:rPr>
                <w:i/>
                <w:color w:val="000000" w:themeColor="text1"/>
              </w:rPr>
              <w:t>.</w:t>
            </w:r>
            <w:r w:rsidR="00644F29" w:rsidRPr="00651406">
              <w:rPr>
                <w:color w:val="000000" w:themeColor="text1"/>
              </w:rPr>
              <w:t xml:space="preserve"> </w:t>
            </w:r>
            <w:r w:rsidR="00644F29" w:rsidRPr="00651406">
              <w:t>https://www.ueq-online.org/</w:t>
            </w:r>
          </w:p>
          <w:p w:rsidR="00544C95" w:rsidRPr="0031247E" w:rsidRDefault="0031247E" w:rsidP="00C00EA7">
            <w:pPr>
              <w:autoSpaceDE/>
              <w:autoSpaceDN/>
              <w:adjustRightInd/>
              <w:jc w:val="both"/>
              <w:rPr>
                <w:rFonts w:eastAsia="Times New Roman"/>
                <w:bCs w:val="0"/>
                <w:kern w:val="36"/>
                <w:lang w:eastAsia="en-GB"/>
              </w:rPr>
            </w:pPr>
            <w:r>
              <w:rPr>
                <w:rFonts w:eastAsia="Times New Roman"/>
                <w:color w:val="000000" w:themeColor="text1"/>
                <w:spacing w:val="-15"/>
                <w:kern w:val="36"/>
                <w:lang w:eastAsia="en-GB"/>
              </w:rPr>
              <w:t>15</w:t>
            </w:r>
            <w:r w:rsidR="00651406">
              <w:rPr>
                <w:rFonts w:eastAsia="Times New Roman"/>
                <w:color w:val="000000" w:themeColor="text1"/>
                <w:spacing w:val="-15"/>
                <w:kern w:val="36"/>
                <w:lang w:eastAsia="en-GB"/>
              </w:rPr>
              <w:t xml:space="preserve">. </w:t>
            </w:r>
            <w:proofErr w:type="spellStart"/>
            <w:r w:rsidR="006A39B5" w:rsidRPr="00096551">
              <w:rPr>
                <w:rFonts w:eastAsia="Times New Roman"/>
                <w:i/>
                <w:color w:val="000000" w:themeColor="text1"/>
                <w:spacing w:val="-15"/>
                <w:kern w:val="36"/>
                <w:lang w:eastAsia="en-GB"/>
              </w:rPr>
              <w:t>Wageningen</w:t>
            </w:r>
            <w:proofErr w:type="spellEnd"/>
            <w:r w:rsidR="006A39B5" w:rsidRPr="00096551">
              <w:rPr>
                <w:rFonts w:eastAsia="Times New Roman"/>
                <w:i/>
                <w:color w:val="000000" w:themeColor="text1"/>
                <w:spacing w:val="-15"/>
                <w:kern w:val="36"/>
                <w:lang w:eastAsia="en-GB"/>
              </w:rPr>
              <w:t xml:space="preserve"> </w:t>
            </w:r>
            <w:proofErr w:type="spellStart"/>
            <w:r w:rsidR="006A39B5" w:rsidRPr="00096551">
              <w:rPr>
                <w:rFonts w:eastAsia="Times New Roman"/>
                <w:i/>
                <w:color w:val="000000" w:themeColor="text1"/>
                <w:spacing w:val="-15"/>
                <w:kern w:val="36"/>
                <w:lang w:eastAsia="en-GB"/>
              </w:rPr>
              <w:t>Un</w:t>
            </w:r>
            <w:r w:rsidR="00096551">
              <w:rPr>
                <w:rFonts w:eastAsia="Times New Roman"/>
                <w:i/>
                <w:color w:val="000000" w:themeColor="text1"/>
                <w:spacing w:val="-15"/>
                <w:kern w:val="36"/>
                <w:lang w:eastAsia="en-GB"/>
              </w:rPr>
              <w:t>iversity&amp;research</w:t>
            </w:r>
            <w:proofErr w:type="spellEnd"/>
            <w:r w:rsidR="00096551">
              <w:rPr>
                <w:rFonts w:eastAsia="Times New Roman"/>
                <w:i/>
                <w:color w:val="000000" w:themeColor="text1"/>
                <w:spacing w:val="-15"/>
                <w:kern w:val="36"/>
                <w:lang w:eastAsia="en-GB"/>
              </w:rPr>
              <w:t xml:space="preserve"> (</w:t>
            </w:r>
            <w:proofErr w:type="spellStart"/>
            <w:r w:rsidR="00096551">
              <w:rPr>
                <w:rFonts w:eastAsia="Times New Roman"/>
                <w:i/>
                <w:color w:val="000000" w:themeColor="text1"/>
                <w:spacing w:val="-15"/>
                <w:kern w:val="36"/>
                <w:lang w:eastAsia="en-GB"/>
              </w:rPr>
              <w:t>n.d</w:t>
            </w:r>
            <w:proofErr w:type="spellEnd"/>
            <w:r w:rsidR="00096551">
              <w:rPr>
                <w:rFonts w:eastAsia="Times New Roman"/>
                <w:i/>
                <w:color w:val="000000" w:themeColor="text1"/>
                <w:spacing w:val="-15"/>
                <w:kern w:val="36"/>
                <w:lang w:eastAsia="en-GB"/>
              </w:rPr>
              <w:t xml:space="preserve">.). </w:t>
            </w:r>
            <w:proofErr w:type="spellStart"/>
            <w:r w:rsidR="006A39B5" w:rsidRPr="00096551">
              <w:rPr>
                <w:rFonts w:eastAsia="Times New Roman"/>
                <w:bCs w:val="0"/>
                <w:i/>
                <w:iCs w:val="0"/>
                <w:color w:val="000000" w:themeColor="text1"/>
                <w:kern w:val="36"/>
                <w:lang w:eastAsia="en-GB"/>
              </w:rPr>
              <w:t>Problem</w:t>
            </w:r>
            <w:proofErr w:type="spellEnd"/>
            <w:r w:rsidR="006A39B5" w:rsidRPr="00096551">
              <w:rPr>
                <w:rFonts w:eastAsia="Times New Roman"/>
                <w:bCs w:val="0"/>
                <w:i/>
                <w:iCs w:val="0"/>
                <w:color w:val="000000" w:themeColor="text1"/>
                <w:kern w:val="36"/>
                <w:lang w:eastAsia="en-GB"/>
              </w:rPr>
              <w:t xml:space="preserve"> </w:t>
            </w:r>
            <w:proofErr w:type="spellStart"/>
            <w:r w:rsidR="006A39B5" w:rsidRPr="00096551">
              <w:rPr>
                <w:rFonts w:eastAsia="Times New Roman"/>
                <w:bCs w:val="0"/>
                <w:i/>
                <w:iCs w:val="0"/>
                <w:color w:val="000000" w:themeColor="text1"/>
                <w:kern w:val="36"/>
                <w:lang w:eastAsia="en-GB"/>
              </w:rPr>
              <w:t>Tree</w:t>
            </w:r>
            <w:proofErr w:type="spellEnd"/>
            <w:r w:rsidR="006A39B5" w:rsidRPr="00096551">
              <w:rPr>
                <w:rFonts w:eastAsia="Times New Roman"/>
                <w:bCs w:val="0"/>
                <w:i/>
                <w:iCs w:val="0"/>
                <w:color w:val="000000" w:themeColor="text1"/>
                <w:kern w:val="36"/>
                <w:lang w:eastAsia="en-GB"/>
              </w:rPr>
              <w:t xml:space="preserve">. </w:t>
            </w:r>
            <w:r w:rsidR="00B9346B" w:rsidRPr="00096551">
              <w:rPr>
                <w:rFonts w:eastAsia="Times New Roman"/>
                <w:bCs w:val="0"/>
                <w:kern w:val="36"/>
                <w:lang w:eastAsia="en-GB"/>
              </w:rPr>
              <w:t>https://mspguide.org/2022/03/18/problem-tree/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02066D" w:rsidRPr="00A60BBB" w:rsidRDefault="00137215" w:rsidP="0002066D">
            <w:r>
              <w:t xml:space="preserve">Studiju kurss tiek docēts </w:t>
            </w:r>
            <w:r w:rsidR="00206590">
              <w:t>PMSP Māksla.</w:t>
            </w:r>
            <w:r w:rsidR="00E12B16">
              <w:t xml:space="preserve"> 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4248B3" w:rsidRDefault="004248B3"/>
    <w:p w:rsidR="0031247E" w:rsidRPr="00026C21" w:rsidRDefault="0031247E"/>
    <w:sectPr w:rsidR="0031247E" w:rsidRPr="00026C21" w:rsidSect="001B4907">
      <w:headerReference w:type="default" r:id="rId12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E4A" w:rsidRDefault="00880E4A" w:rsidP="001B4907">
      <w:r>
        <w:separator/>
      </w:r>
    </w:p>
  </w:endnote>
  <w:endnote w:type="continuationSeparator" w:id="0">
    <w:p w:rsidR="00880E4A" w:rsidRDefault="00880E4A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E4A" w:rsidRDefault="00880E4A" w:rsidP="001B4907">
      <w:r>
        <w:separator/>
      </w:r>
    </w:p>
  </w:footnote>
  <w:footnote w:type="continuationSeparator" w:id="0">
    <w:p w:rsidR="00880E4A" w:rsidRDefault="00880E4A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59C"/>
    <w:rsid w:val="00001E82"/>
    <w:rsid w:val="000028CC"/>
    <w:rsid w:val="0002066D"/>
    <w:rsid w:val="000217C9"/>
    <w:rsid w:val="00022E5C"/>
    <w:rsid w:val="00024DAE"/>
    <w:rsid w:val="00025CE0"/>
    <w:rsid w:val="00026C21"/>
    <w:rsid w:val="00035105"/>
    <w:rsid w:val="000435A7"/>
    <w:rsid w:val="000471D5"/>
    <w:rsid w:val="000507AC"/>
    <w:rsid w:val="00050AA2"/>
    <w:rsid w:val="00054201"/>
    <w:rsid w:val="00065DEF"/>
    <w:rsid w:val="00070862"/>
    <w:rsid w:val="00085F1C"/>
    <w:rsid w:val="00096551"/>
    <w:rsid w:val="000A3273"/>
    <w:rsid w:val="000B5785"/>
    <w:rsid w:val="000B7B8C"/>
    <w:rsid w:val="000C6B50"/>
    <w:rsid w:val="000D0FC3"/>
    <w:rsid w:val="000D61B1"/>
    <w:rsid w:val="000E5E3F"/>
    <w:rsid w:val="000E6A9F"/>
    <w:rsid w:val="000F308A"/>
    <w:rsid w:val="001212BA"/>
    <w:rsid w:val="00133932"/>
    <w:rsid w:val="00137215"/>
    <w:rsid w:val="00146D04"/>
    <w:rsid w:val="00156328"/>
    <w:rsid w:val="00193907"/>
    <w:rsid w:val="001A3703"/>
    <w:rsid w:val="001B222C"/>
    <w:rsid w:val="001B4907"/>
    <w:rsid w:val="001B4CF3"/>
    <w:rsid w:val="001C4117"/>
    <w:rsid w:val="001D5291"/>
    <w:rsid w:val="001D5B19"/>
    <w:rsid w:val="001D6CC8"/>
    <w:rsid w:val="001E0043"/>
    <w:rsid w:val="001E188F"/>
    <w:rsid w:val="001F6C68"/>
    <w:rsid w:val="00205ED2"/>
    <w:rsid w:val="00206590"/>
    <w:rsid w:val="00212C00"/>
    <w:rsid w:val="00220A68"/>
    <w:rsid w:val="00231BBA"/>
    <w:rsid w:val="00244E4B"/>
    <w:rsid w:val="00246BE5"/>
    <w:rsid w:val="00253B9B"/>
    <w:rsid w:val="00275EB4"/>
    <w:rsid w:val="00285DAF"/>
    <w:rsid w:val="002903D1"/>
    <w:rsid w:val="002946E7"/>
    <w:rsid w:val="00296E66"/>
    <w:rsid w:val="002C5863"/>
    <w:rsid w:val="002C68ED"/>
    <w:rsid w:val="002F0A2A"/>
    <w:rsid w:val="002F0C41"/>
    <w:rsid w:val="002F432E"/>
    <w:rsid w:val="00300AD2"/>
    <w:rsid w:val="0031247E"/>
    <w:rsid w:val="003231C1"/>
    <w:rsid w:val="0035295F"/>
    <w:rsid w:val="00356993"/>
    <w:rsid w:val="00360579"/>
    <w:rsid w:val="003675A2"/>
    <w:rsid w:val="003739C5"/>
    <w:rsid w:val="003764D1"/>
    <w:rsid w:val="003836E4"/>
    <w:rsid w:val="003B2E25"/>
    <w:rsid w:val="003C2FFF"/>
    <w:rsid w:val="003C6B99"/>
    <w:rsid w:val="003E31ED"/>
    <w:rsid w:val="003E46DC"/>
    <w:rsid w:val="003E4A1C"/>
    <w:rsid w:val="003F6AC2"/>
    <w:rsid w:val="003F7CAA"/>
    <w:rsid w:val="00400846"/>
    <w:rsid w:val="0040342B"/>
    <w:rsid w:val="00412F33"/>
    <w:rsid w:val="00414E40"/>
    <w:rsid w:val="00415344"/>
    <w:rsid w:val="004248B3"/>
    <w:rsid w:val="00441014"/>
    <w:rsid w:val="00475F5E"/>
    <w:rsid w:val="004A1042"/>
    <w:rsid w:val="004A1426"/>
    <w:rsid w:val="004A4F3D"/>
    <w:rsid w:val="004A5D0C"/>
    <w:rsid w:val="004A6262"/>
    <w:rsid w:val="004B3B3D"/>
    <w:rsid w:val="004C1BF8"/>
    <w:rsid w:val="004D4CC7"/>
    <w:rsid w:val="004E1FF7"/>
    <w:rsid w:val="004E2339"/>
    <w:rsid w:val="004E2BE8"/>
    <w:rsid w:val="004E43A7"/>
    <w:rsid w:val="004F4141"/>
    <w:rsid w:val="00507E7E"/>
    <w:rsid w:val="0051347D"/>
    <w:rsid w:val="00525C32"/>
    <w:rsid w:val="005422FE"/>
    <w:rsid w:val="0054476C"/>
    <w:rsid w:val="00544C95"/>
    <w:rsid w:val="005472E8"/>
    <w:rsid w:val="00552BE2"/>
    <w:rsid w:val="005611FE"/>
    <w:rsid w:val="0056659C"/>
    <w:rsid w:val="0058734B"/>
    <w:rsid w:val="00587779"/>
    <w:rsid w:val="00594815"/>
    <w:rsid w:val="00596552"/>
    <w:rsid w:val="00597F62"/>
    <w:rsid w:val="005A36FD"/>
    <w:rsid w:val="005B4E46"/>
    <w:rsid w:val="005C6176"/>
    <w:rsid w:val="006104A6"/>
    <w:rsid w:val="00612290"/>
    <w:rsid w:val="00612A84"/>
    <w:rsid w:val="0061359D"/>
    <w:rsid w:val="00614DF2"/>
    <w:rsid w:val="006214C8"/>
    <w:rsid w:val="00623977"/>
    <w:rsid w:val="00632F50"/>
    <w:rsid w:val="00640606"/>
    <w:rsid w:val="00641760"/>
    <w:rsid w:val="00644F29"/>
    <w:rsid w:val="00650206"/>
    <w:rsid w:val="00651406"/>
    <w:rsid w:val="0066407D"/>
    <w:rsid w:val="00665DA0"/>
    <w:rsid w:val="00682924"/>
    <w:rsid w:val="006901CA"/>
    <w:rsid w:val="00694601"/>
    <w:rsid w:val="00694A73"/>
    <w:rsid w:val="006A131F"/>
    <w:rsid w:val="006A39B5"/>
    <w:rsid w:val="006C72B5"/>
    <w:rsid w:val="006E0432"/>
    <w:rsid w:val="006E0592"/>
    <w:rsid w:val="006E3D83"/>
    <w:rsid w:val="006F2ED2"/>
    <w:rsid w:val="006F781F"/>
    <w:rsid w:val="00700BE3"/>
    <w:rsid w:val="00704D8B"/>
    <w:rsid w:val="007070AC"/>
    <w:rsid w:val="00736D05"/>
    <w:rsid w:val="0074002B"/>
    <w:rsid w:val="00746AA6"/>
    <w:rsid w:val="00751C1B"/>
    <w:rsid w:val="00760BDE"/>
    <w:rsid w:val="00780F2B"/>
    <w:rsid w:val="00791E37"/>
    <w:rsid w:val="00795B30"/>
    <w:rsid w:val="007B4041"/>
    <w:rsid w:val="007B6AFC"/>
    <w:rsid w:val="007C772F"/>
    <w:rsid w:val="007D6A2C"/>
    <w:rsid w:val="008070FA"/>
    <w:rsid w:val="008155C4"/>
    <w:rsid w:val="00815E74"/>
    <w:rsid w:val="00817046"/>
    <w:rsid w:val="00836C1E"/>
    <w:rsid w:val="00850D58"/>
    <w:rsid w:val="008670EF"/>
    <w:rsid w:val="00867272"/>
    <w:rsid w:val="00875ADC"/>
    <w:rsid w:val="00877E76"/>
    <w:rsid w:val="00880E4A"/>
    <w:rsid w:val="008A2F2A"/>
    <w:rsid w:val="008D4CBD"/>
    <w:rsid w:val="008F0C55"/>
    <w:rsid w:val="008F5EB7"/>
    <w:rsid w:val="00903705"/>
    <w:rsid w:val="0090685D"/>
    <w:rsid w:val="00913A54"/>
    <w:rsid w:val="0092481A"/>
    <w:rsid w:val="00933614"/>
    <w:rsid w:val="0094577E"/>
    <w:rsid w:val="00975F96"/>
    <w:rsid w:val="009A6350"/>
    <w:rsid w:val="009B228B"/>
    <w:rsid w:val="009E0FF7"/>
    <w:rsid w:val="009E42B8"/>
    <w:rsid w:val="00A012FA"/>
    <w:rsid w:val="00A357CC"/>
    <w:rsid w:val="00A454AD"/>
    <w:rsid w:val="00A5661F"/>
    <w:rsid w:val="00A6410E"/>
    <w:rsid w:val="00A65099"/>
    <w:rsid w:val="00A6752F"/>
    <w:rsid w:val="00A70B1B"/>
    <w:rsid w:val="00AA31AF"/>
    <w:rsid w:val="00AB4949"/>
    <w:rsid w:val="00AC4439"/>
    <w:rsid w:val="00AD1742"/>
    <w:rsid w:val="00AE6713"/>
    <w:rsid w:val="00AE6B23"/>
    <w:rsid w:val="00AF3823"/>
    <w:rsid w:val="00AF664B"/>
    <w:rsid w:val="00B0412C"/>
    <w:rsid w:val="00B07614"/>
    <w:rsid w:val="00B13E94"/>
    <w:rsid w:val="00B348EC"/>
    <w:rsid w:val="00B3687D"/>
    <w:rsid w:val="00B42939"/>
    <w:rsid w:val="00B5031C"/>
    <w:rsid w:val="00B531A8"/>
    <w:rsid w:val="00B538C4"/>
    <w:rsid w:val="00B60685"/>
    <w:rsid w:val="00B64F14"/>
    <w:rsid w:val="00B71DD2"/>
    <w:rsid w:val="00B758DC"/>
    <w:rsid w:val="00B77F63"/>
    <w:rsid w:val="00B9346B"/>
    <w:rsid w:val="00B94CDA"/>
    <w:rsid w:val="00BB3C8B"/>
    <w:rsid w:val="00BC05DC"/>
    <w:rsid w:val="00BE003C"/>
    <w:rsid w:val="00BF5E94"/>
    <w:rsid w:val="00C00668"/>
    <w:rsid w:val="00C00EA7"/>
    <w:rsid w:val="00C0183A"/>
    <w:rsid w:val="00C01D3C"/>
    <w:rsid w:val="00C04A07"/>
    <w:rsid w:val="00C070B5"/>
    <w:rsid w:val="00C1165E"/>
    <w:rsid w:val="00C12EC5"/>
    <w:rsid w:val="00C14751"/>
    <w:rsid w:val="00C26310"/>
    <w:rsid w:val="00C330BB"/>
    <w:rsid w:val="00C40398"/>
    <w:rsid w:val="00C46269"/>
    <w:rsid w:val="00C517FC"/>
    <w:rsid w:val="00C7713F"/>
    <w:rsid w:val="00C825DC"/>
    <w:rsid w:val="00C97023"/>
    <w:rsid w:val="00CA5B1F"/>
    <w:rsid w:val="00CA696F"/>
    <w:rsid w:val="00CD643C"/>
    <w:rsid w:val="00CF53AC"/>
    <w:rsid w:val="00CF6A4B"/>
    <w:rsid w:val="00CF6F92"/>
    <w:rsid w:val="00D051CC"/>
    <w:rsid w:val="00D10C41"/>
    <w:rsid w:val="00D13FE2"/>
    <w:rsid w:val="00D17CDD"/>
    <w:rsid w:val="00D267F2"/>
    <w:rsid w:val="00D50B53"/>
    <w:rsid w:val="00D76AA0"/>
    <w:rsid w:val="00D8194D"/>
    <w:rsid w:val="00D97284"/>
    <w:rsid w:val="00DB09F9"/>
    <w:rsid w:val="00DB269A"/>
    <w:rsid w:val="00DC7FEB"/>
    <w:rsid w:val="00DD4CBE"/>
    <w:rsid w:val="00DE5DAD"/>
    <w:rsid w:val="00DF0D8F"/>
    <w:rsid w:val="00DF2575"/>
    <w:rsid w:val="00E12B16"/>
    <w:rsid w:val="00E2161E"/>
    <w:rsid w:val="00E54931"/>
    <w:rsid w:val="00E803C6"/>
    <w:rsid w:val="00E92A8D"/>
    <w:rsid w:val="00E957E4"/>
    <w:rsid w:val="00EA385E"/>
    <w:rsid w:val="00EB03DC"/>
    <w:rsid w:val="00EB1CC0"/>
    <w:rsid w:val="00EB7699"/>
    <w:rsid w:val="00EC79C3"/>
    <w:rsid w:val="00EF6E07"/>
    <w:rsid w:val="00EF7F51"/>
    <w:rsid w:val="00F01096"/>
    <w:rsid w:val="00F03756"/>
    <w:rsid w:val="00F04F8C"/>
    <w:rsid w:val="00F25C7E"/>
    <w:rsid w:val="00F31934"/>
    <w:rsid w:val="00F31AE3"/>
    <w:rsid w:val="00F40467"/>
    <w:rsid w:val="00F53E7B"/>
    <w:rsid w:val="00F5441F"/>
    <w:rsid w:val="00F74F50"/>
    <w:rsid w:val="00F8598A"/>
    <w:rsid w:val="00F97C6D"/>
    <w:rsid w:val="00FB0E45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4F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paragraph" w:customStyle="1" w:styleId="Default">
    <w:name w:val="Default"/>
    <w:rsid w:val="00795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unhideWhenUsed/>
    <w:rsid w:val="00EC79C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44F29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character" w:styleId="Emphasis">
    <w:name w:val="Emphasis"/>
    <w:basedOn w:val="DefaultParagraphFont"/>
    <w:uiPriority w:val="20"/>
    <w:qFormat/>
    <w:rsid w:val="00544C95"/>
    <w:rPr>
      <w:i/>
      <w:iCs/>
    </w:rPr>
  </w:style>
  <w:style w:type="paragraph" w:customStyle="1" w:styleId="default0">
    <w:name w:val="default"/>
    <w:basedOn w:val="Normal"/>
    <w:rsid w:val="0090685D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4F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paragraph" w:customStyle="1" w:styleId="Default">
    <w:name w:val="Default"/>
    <w:rsid w:val="00795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unhideWhenUsed/>
    <w:rsid w:val="00EC79C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44F29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character" w:styleId="Emphasis">
    <w:name w:val="Emphasis"/>
    <w:basedOn w:val="DefaultParagraphFont"/>
    <w:uiPriority w:val="20"/>
    <w:qFormat/>
    <w:rsid w:val="00544C95"/>
    <w:rPr>
      <w:i/>
      <w:iCs/>
    </w:rPr>
  </w:style>
  <w:style w:type="paragraph" w:customStyle="1" w:styleId="default0">
    <w:name w:val="default"/>
    <w:basedOn w:val="Normal"/>
    <w:rsid w:val="0090685D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8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urvisabalva.lv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uxdesign.cc/everything-you-need-to-know-about-design-systems-54b109851969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F:\LU\Uzdevumi,%20Piem&#275;ri\DU\2022\%20Hac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BA843-BE7F-4BF0-8F99-C5D8664DA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5</Pages>
  <Words>2016</Words>
  <Characters>11495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Home</cp:lastModifiedBy>
  <cp:revision>157</cp:revision>
  <cp:lastPrinted>2023-01-19T19:38:00Z</cp:lastPrinted>
  <dcterms:created xsi:type="dcterms:W3CDTF">2020-02-12T16:18:00Z</dcterms:created>
  <dcterms:modified xsi:type="dcterms:W3CDTF">2024-10-21T16:44:00Z</dcterms:modified>
</cp:coreProperties>
</file>