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E5" w:rsidRDefault="009808E5" w:rsidP="009808E5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Pr="009808E5" w:rsidRDefault="009808E5" w:rsidP="00C87C11">
            <w:pPr>
              <w:rPr>
                <w:b/>
                <w:i/>
                <w:lang w:eastAsia="lv-LV"/>
              </w:rPr>
            </w:pPr>
            <w:r w:rsidRPr="009808E5">
              <w:rPr>
                <w:b/>
                <w:i/>
              </w:rPr>
              <w:t>Inovācijas stīgu instrumentu spēles metodikā I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 w:rsidRPr="00057F18">
              <w:t>MākZ</w:t>
            </w:r>
            <w:r>
              <w:t>5103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Zinātnes nozare</w:t>
            </w:r>
          </w:p>
        </w:tc>
        <w:sdt>
          <w:sdtPr>
            <w:id w:val="-518694051"/>
            <w:placeholder>
              <w:docPart w:val="68F3766F59FB4200A5ED538D77F8F7A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808E5" w:rsidRDefault="009808E5" w:rsidP="00C87C11">
                <w:r>
                  <w:t>Mākslas zinātne</w:t>
                </w:r>
              </w:p>
            </w:tc>
          </w:sdtContent>
        </w:sdt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1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1.5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16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r w:rsidRPr="00F034C1">
              <w:t>12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r w:rsidRPr="00F034C1">
              <w:t>4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24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Default="009808E5" w:rsidP="00C87C11">
            <w:pPr>
              <w:rPr>
                <w:color w:val="FF0000"/>
                <w:lang w:eastAsia="lv-LV"/>
              </w:rPr>
            </w:pP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  <w:r>
              <w:t xml:space="preserve">, </w:t>
            </w:r>
            <w:proofErr w:type="spellStart"/>
            <w:r>
              <w:t>Mg.art</w:t>
            </w:r>
            <w:proofErr w:type="spellEnd"/>
            <w:r>
              <w:t xml:space="preserve">., prof. Raimondas </w:t>
            </w:r>
            <w:proofErr w:type="spellStart"/>
            <w:r>
              <w:t>Butvila</w:t>
            </w:r>
            <w:proofErr w:type="spellEnd"/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Priekšzināšanas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rPr>
                <w:color w:val="FF0000"/>
              </w:rPr>
            </w:pPr>
            <w:r>
              <w:t>Stīgu instrumentu spēles</w:t>
            </w:r>
            <w:r w:rsidRPr="00057F18">
              <w:t xml:space="preserve"> profesionālā prasme augstākās profesionālās izglītības līmenī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9808E5" w:rsidRPr="00BD498C" w:rsidTr="00C87C11">
        <w:sdt>
          <w:sdtPr>
            <w:rPr>
              <w:rFonts w:eastAsiaTheme="minorHAnsi"/>
            </w:rPr>
            <w:id w:val="1492834227"/>
            <w:placeholder>
              <w:docPart w:val="E010A91E978A43E2A36D68430D64826E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808E5" w:rsidRPr="00BD498C" w:rsidRDefault="009808E5" w:rsidP="00C87C11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augstākās izglītības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studentiem ar mērķi padziļināt teorētiskās zināšanas </w:t>
                </w:r>
                <w:r>
                  <w:t>stīgu instrumentu spēlē</w:t>
                </w:r>
                <w:r w:rsidRPr="00057F18">
                  <w:t xml:space="preserve">, tās mācību metodikā un pilnveidot praktiskās iemaņas, kas nepieciešamas </w:t>
                </w:r>
                <w:r>
                  <w:t>stīgu instrumentu spēles</w:t>
                </w:r>
                <w:r w:rsidRPr="00057F18">
                  <w:t xml:space="preserve"> skolotājam mūzikas maģistram pedagoģiskā darba veikšanai atbilstoši mūsdienu izglītības </w:t>
                </w:r>
                <w:proofErr w:type="spellStart"/>
                <w:r w:rsidRPr="00057F18">
                  <w:t>prasībam</w:t>
                </w:r>
                <w:proofErr w:type="spellEnd"/>
                <w:r w:rsidRPr="00057F18">
                  <w:t xml:space="preserve"> un standartiem. Kursa uzdevumi: apkopot un sistematizēt pieredzi, ko students guvis speciālā klasē; pilnveidot metodiskā materiāla izklāsta vispārinājuma un argumentācijas meistarību; pilnveidot pedagoģiskās iedarbības līdzekļu un metožu sistēmu; paplašināt zināšanas pedagoģijas teorijas un vēstures jomā; pilnveidot mūzikas skaņdarba atskaņojuma analīzes metodikas elementus; izveidot </w:t>
                </w:r>
                <w:r>
                  <w:t>stīgu instrumentu spēles</w:t>
                </w:r>
                <w:r w:rsidRPr="00057F18">
                  <w:t xml:space="preserve"> skolotājiem uzskatu veseluma sistēmu par </w:t>
                </w:r>
                <w:r>
                  <w:t>stīgu instrumentu spēles</w:t>
                </w:r>
                <w:r w:rsidRPr="00057F18">
                  <w:t xml:space="preserve"> mācību procesu; vispārināt un sistematizēt pedagoģisko pieredzi.</w:t>
                </w:r>
              </w:p>
            </w:tc>
          </w:sdtContent>
        </w:sdt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9808E5" w:rsidRPr="00E038E6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6E2CC2" w:rsidRDefault="009808E5" w:rsidP="00C87C11">
            <w:r w:rsidRPr="006E2CC2">
              <w:t xml:space="preserve">1. semestris </w:t>
            </w:r>
            <w:r>
              <w:t>1</w:t>
            </w:r>
            <w:r w:rsidRPr="006E2CC2">
              <w:t xml:space="preserve"> KP</w:t>
            </w:r>
          </w:p>
          <w:p w:rsidR="009808E5" w:rsidRPr="00E038E6" w:rsidRDefault="009808E5" w:rsidP="00C87C11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 stundas.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Studiju rezultāti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Zināšanas: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</w:t>
            </w:r>
            <w:r>
              <w:rPr>
                <w:bCs w:val="0"/>
              </w:rPr>
              <w:t xml:space="preserve">padziļinātas </w:t>
            </w:r>
            <w:r w:rsidRPr="007657A2">
              <w:rPr>
                <w:bCs w:val="0"/>
              </w:rPr>
              <w:t xml:space="preserve">zināšanas par </w:t>
            </w:r>
            <w:r>
              <w:rPr>
                <w:bCs w:val="0"/>
              </w:rPr>
              <w:t xml:space="preserve">stīgu instrumentu spēles tehnikas attīstības </w:t>
            </w:r>
            <w:proofErr w:type="spellStart"/>
            <w:r>
              <w:rPr>
                <w:bCs w:val="0"/>
              </w:rPr>
              <w:t>metodem</w:t>
            </w:r>
            <w:proofErr w:type="spellEnd"/>
            <w:r w:rsidRPr="007657A2">
              <w:rPr>
                <w:bCs w:val="0"/>
              </w:rPr>
              <w:t>;</w:t>
            </w:r>
          </w:p>
          <w:p w:rsidR="009808E5" w:rsidRPr="007657A2" w:rsidRDefault="009808E5" w:rsidP="00C87C11">
            <w:pPr>
              <w:rPr>
                <w:bCs w:val="0"/>
              </w:rPr>
            </w:pP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Prasmes: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nodot studentiem pareizu informāciju;</w:t>
            </w:r>
          </w:p>
          <w:p w:rsidR="009808E5" w:rsidRPr="007657A2" w:rsidRDefault="009808E5" w:rsidP="00C87C11">
            <w:pPr>
              <w:rPr>
                <w:bCs w:val="0"/>
              </w:rPr>
            </w:pP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Kompetences: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analizēt un novērtēt </w:t>
            </w:r>
            <w:r>
              <w:rPr>
                <w:bCs w:val="0"/>
              </w:rPr>
              <w:t>pedagoģisko repertuāru</w:t>
            </w:r>
            <w:r w:rsidRPr="007657A2">
              <w:rPr>
                <w:bCs w:val="0"/>
              </w:rPr>
              <w:t>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sastādīt individuālu stundu plānu atbilstoši studentu vecumam, iespējām un repertuāram;</w:t>
            </w:r>
          </w:p>
          <w:p w:rsidR="009808E5" w:rsidRPr="00BD498C" w:rsidRDefault="009808E5" w:rsidP="00C87C11"/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Studējošo patstāvīgo darbu organizācijas un uzdevumu raksturojums</w:t>
            </w:r>
          </w:p>
        </w:tc>
      </w:tr>
      <w:tr w:rsidR="009808E5" w:rsidRPr="00E038E6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5201F" w:rsidRDefault="009808E5" w:rsidP="00C87C11">
            <w:r w:rsidRPr="0005201F">
              <w:lastRenderedPageBreak/>
              <w:t xml:space="preserve">Studējošo patstāvīgais darbs </w:t>
            </w:r>
            <w:proofErr w:type="spellStart"/>
            <w:r w:rsidRPr="0005201F">
              <w:t>tiel</w:t>
            </w:r>
            <w:proofErr w:type="spellEnd"/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9808E5" w:rsidRPr="0005201F" w:rsidRDefault="009808E5" w:rsidP="00C87C11">
            <w:r w:rsidRPr="0005201F">
              <w:t>Patstāvīgie uzdevumi</w:t>
            </w:r>
          </w:p>
          <w:p w:rsidR="009808E5" w:rsidRPr="0005201F" w:rsidRDefault="009808E5" w:rsidP="00C87C11">
            <w:r w:rsidRPr="0005201F">
              <w:t>1.Studiju kursa materiāla apguve.</w:t>
            </w:r>
            <w:r>
              <w:t xml:space="preserve"> </w:t>
            </w:r>
          </w:p>
          <w:p w:rsidR="009808E5" w:rsidRPr="00E038E6" w:rsidRDefault="009808E5" w:rsidP="00C87C11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F034C1" w:rsidRDefault="009808E5" w:rsidP="00C87C11">
            <w:pPr>
              <w:rPr>
                <w:strike/>
              </w:rPr>
            </w:pPr>
            <w:r w:rsidRPr="00F034C1">
              <w:t>Ieskaite ar atzīmi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057F18" w:rsidRDefault="009808E5" w:rsidP="00C87C11">
            <w:pPr>
              <w:tabs>
                <w:tab w:val="left" w:pos="561"/>
              </w:tabs>
              <w:ind w:left="135"/>
              <w:jc w:val="both"/>
              <w:rPr>
                <w:lang w:eastAsia="ru-RU"/>
              </w:rPr>
            </w:pPr>
            <w:r w:rsidRPr="00057F18">
              <w:t xml:space="preserve">1.tēma.   </w:t>
            </w:r>
            <w:r>
              <w:t>Stīgu instrumentu spēles</w:t>
            </w:r>
            <w:r w:rsidRPr="00057F18">
              <w:t xml:space="preserve"> mācību procesa būtība, mērķis un uzdevumi. </w:t>
            </w:r>
          </w:p>
          <w:p w:rsidR="009808E5" w:rsidRPr="00057F18" w:rsidRDefault="009808E5" w:rsidP="00C87C11">
            <w:pPr>
              <w:tabs>
                <w:tab w:val="left" w:pos="360"/>
              </w:tabs>
              <w:ind w:left="135"/>
              <w:jc w:val="both"/>
            </w:pPr>
            <w:r w:rsidRPr="00057F18">
              <w:rPr>
                <w:lang w:val="en-US"/>
              </w:rPr>
              <w:t>2</w:t>
            </w:r>
            <w:r w:rsidRPr="00057F18">
              <w:t xml:space="preserve">.tēma.   </w:t>
            </w:r>
            <w:r>
              <w:t>Stīgu instrumentu spēles</w:t>
            </w:r>
            <w:r w:rsidRPr="00057F18">
              <w:t xml:space="preserve"> pedagoģijas attīstība Latvijā.</w:t>
            </w:r>
          </w:p>
          <w:p w:rsidR="009808E5" w:rsidRPr="00057F18" w:rsidRDefault="009808E5" w:rsidP="00C87C11">
            <w:pPr>
              <w:tabs>
                <w:tab w:val="left" w:pos="360"/>
              </w:tabs>
              <w:ind w:left="135"/>
              <w:jc w:val="both"/>
              <w:rPr>
                <w:lang w:val="es-MX"/>
              </w:rPr>
            </w:pPr>
            <w:r w:rsidRPr="00057F18">
              <w:t>3</w:t>
            </w:r>
            <w:r w:rsidRPr="00057F18">
              <w:rPr>
                <w:lang w:val="es-MX"/>
              </w:rPr>
              <w:t>.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.   </w:t>
            </w:r>
            <w:proofErr w:type="spellStart"/>
            <w:r w:rsidRPr="00057F18">
              <w:rPr>
                <w:lang w:val="es-MX"/>
              </w:rPr>
              <w:t>Radošās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domāšanas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attīstība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stīgu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instrumentu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spēles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mācību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procesā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9808E5" w:rsidRPr="00057F18" w:rsidRDefault="009808E5" w:rsidP="00C87C11">
            <w:pPr>
              <w:tabs>
                <w:tab w:val="left" w:pos="360"/>
              </w:tabs>
              <w:ind w:left="135"/>
              <w:jc w:val="both"/>
              <w:rPr>
                <w:lang w:val="es-MX"/>
              </w:rPr>
            </w:pPr>
            <w:r w:rsidRPr="00057F18">
              <w:rPr>
                <w:lang w:val="es-MX"/>
              </w:rPr>
              <w:t xml:space="preserve">4.tēma.   </w:t>
            </w:r>
            <w:proofErr w:type="spellStart"/>
            <w:r w:rsidRPr="00057F18">
              <w:rPr>
                <w:lang w:val="es-MX"/>
              </w:rPr>
              <w:t>Inovācijas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stīgu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instrumentu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spēles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mācību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stundas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vadīšanas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metodikā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9808E5" w:rsidRPr="00057F18" w:rsidRDefault="009808E5" w:rsidP="00C87C11">
            <w:pPr>
              <w:ind w:left="135"/>
              <w:rPr>
                <w:lang w:val="es-MX"/>
              </w:rPr>
            </w:pPr>
            <w:r w:rsidRPr="00057F18">
              <w:rPr>
                <w:lang w:val="es-MX"/>
              </w:rPr>
              <w:t xml:space="preserve">5.tēma.   </w:t>
            </w:r>
            <w:proofErr w:type="spellStart"/>
            <w:r w:rsidRPr="00057F18">
              <w:rPr>
                <w:lang w:val="es-MX"/>
              </w:rPr>
              <w:t>Izteiksmes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līdzekļi</w:t>
            </w:r>
            <w:proofErr w:type="spellEnd"/>
            <w:r w:rsidRPr="00057F18">
              <w:rPr>
                <w:lang w:val="es-MX"/>
              </w:rPr>
              <w:t xml:space="preserve"> un </w:t>
            </w:r>
            <w:proofErr w:type="spellStart"/>
            <w:r w:rsidRPr="00057F18">
              <w:rPr>
                <w:lang w:val="es-MX"/>
              </w:rPr>
              <w:t>atskaņošanas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paņēmieni</w:t>
            </w:r>
            <w:proofErr w:type="spellEnd"/>
            <w:r w:rsidRPr="00057F18">
              <w:rPr>
                <w:lang w:val="es-MX"/>
              </w:rPr>
              <w:t xml:space="preserve"> 20. </w:t>
            </w:r>
            <w:proofErr w:type="spellStart"/>
            <w:r w:rsidRPr="00057F18">
              <w:rPr>
                <w:lang w:val="es-MX"/>
              </w:rPr>
              <w:t>gs</w:t>
            </w:r>
            <w:proofErr w:type="spellEnd"/>
            <w:r w:rsidRPr="00057F18">
              <w:rPr>
                <w:lang w:val="es-MX"/>
              </w:rPr>
              <w:t xml:space="preserve">. </w:t>
            </w:r>
            <w:proofErr w:type="spellStart"/>
            <w:r>
              <w:rPr>
                <w:lang w:val="es-MX"/>
              </w:rPr>
              <w:t>stīgu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instrumentu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mūzikas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kontekstā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9808E5" w:rsidRPr="00D63631" w:rsidRDefault="009808E5" w:rsidP="00C87C11">
            <w:pPr>
              <w:jc w:val="both"/>
            </w:pPr>
            <w:r w:rsidRPr="00057F18">
              <w:t xml:space="preserve">  </w:t>
            </w:r>
            <w:proofErr w:type="gramStart"/>
            <w:r w:rsidRPr="00057F18">
              <w:rPr>
                <w:lang w:val="es-MX"/>
              </w:rPr>
              <w:t>6</w:t>
            </w:r>
            <w:r w:rsidRPr="00057F18">
              <w:t>.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proofErr w:type="gramEnd"/>
            <w:r w:rsidRPr="00057F18">
              <w:rPr>
                <w:lang w:val="es-MX"/>
              </w:rPr>
              <w:t xml:space="preserve">    </w:t>
            </w:r>
            <w:r w:rsidRPr="00057F18">
              <w:t>Mūzikas psiholoģijas atziņu pielietošana</w:t>
            </w:r>
            <w:r>
              <w:t xml:space="preserve"> stīgu instrumentu spēles mācību  procesā.</w:t>
            </w:r>
          </w:p>
          <w:p w:rsidR="009808E5" w:rsidRPr="00BD498C" w:rsidRDefault="009808E5" w:rsidP="00C87C11">
            <w:pPr>
              <w:tabs>
                <w:tab w:val="left" w:pos="360"/>
              </w:tabs>
              <w:jc w:val="both"/>
              <w:rPr>
                <w:color w:val="FF0000"/>
              </w:rPr>
            </w:pPr>
          </w:p>
        </w:tc>
      </w:tr>
      <w:tr w:rsidR="009808E5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70964" w:rsidRDefault="009808E5" w:rsidP="00C87C11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9808E5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Default="009808E5" w:rsidP="00C87C11">
            <w:pPr>
              <w:pStyle w:val="Footer"/>
              <w:tabs>
                <w:tab w:val="clear" w:pos="4153"/>
                <w:tab w:val="right" w:pos="142"/>
              </w:tabs>
              <w:autoSpaceDE/>
              <w:autoSpaceDN/>
              <w:adjustRightInd/>
              <w:ind w:left="142"/>
            </w:pPr>
            <w:r>
              <w:t xml:space="preserve">1. </w:t>
            </w:r>
            <w:r w:rsidRPr="006F0C1D">
              <w:t xml:space="preserve">Brauns, J. (2002) </w:t>
            </w:r>
            <w:r w:rsidRPr="006F0C1D">
              <w:rPr>
                <w:i/>
              </w:rPr>
              <w:t>Raksti.</w:t>
            </w:r>
            <w:r w:rsidRPr="006F0C1D">
              <w:t xml:space="preserve"> Rīga: </w:t>
            </w:r>
            <w:proofErr w:type="spellStart"/>
            <w:r w:rsidRPr="006F0C1D">
              <w:t>Musica</w:t>
            </w:r>
            <w:proofErr w:type="spellEnd"/>
            <w:r w:rsidRPr="006F0C1D">
              <w:t xml:space="preserve"> Baltica, 2002</w:t>
            </w:r>
            <w:r>
              <w:t xml:space="preserve"> </w:t>
            </w:r>
            <w:r w:rsidRPr="00730B62">
              <w:t xml:space="preserve">(docētāja privātais izdevumu krājums, kas skenētā veidā tiks ievietots </w:t>
            </w:r>
            <w:r w:rsidRPr="00730B62">
              <w:br/>
              <w:t xml:space="preserve">e-studiju vidē </w:t>
            </w:r>
            <w:proofErr w:type="spellStart"/>
            <w:r w:rsidRPr="00730B62">
              <w:t>Moodle</w:t>
            </w:r>
            <w:proofErr w:type="spellEnd"/>
            <w:r w:rsidRPr="00730B62">
              <w:t>)</w:t>
            </w:r>
            <w:r>
              <w:t>,</w:t>
            </w:r>
            <w:r>
              <w:rPr>
                <w:rFonts w:eastAsia="Times New Roman"/>
                <w:lang w:eastAsia="lv-LV"/>
              </w:rPr>
              <w:t xml:space="preserve">                                                                                 </w:t>
            </w:r>
            <w:r>
              <w:t xml:space="preserve">    </w:t>
            </w:r>
            <w:r w:rsidRPr="006F0C1D">
              <w:t xml:space="preserve">                                                </w:t>
            </w:r>
            <w:r>
              <w:t xml:space="preserve">                                     </w:t>
            </w:r>
            <w:r w:rsidRPr="006F0C1D">
              <w:t xml:space="preserve">            </w:t>
            </w:r>
            <w:r>
              <w:t xml:space="preserve">       2. </w:t>
            </w:r>
            <w:proofErr w:type="spellStart"/>
            <w:r w:rsidRPr="006F0C1D">
              <w:t>Dālmanis</w:t>
            </w:r>
            <w:proofErr w:type="spellEnd"/>
            <w:r w:rsidRPr="006F0C1D">
              <w:t xml:space="preserve">, I. (1988) </w:t>
            </w:r>
            <w:r w:rsidRPr="006F0C1D">
              <w:rPr>
                <w:i/>
              </w:rPr>
              <w:t xml:space="preserve">Vijolnieka stājas </w:t>
            </w:r>
            <w:proofErr w:type="spellStart"/>
            <w:r w:rsidRPr="006F0C1D">
              <w:rPr>
                <w:i/>
              </w:rPr>
              <w:t>perspektivitāte</w:t>
            </w:r>
            <w:proofErr w:type="spellEnd"/>
            <w:r w:rsidRPr="006F0C1D">
              <w:t xml:space="preserve">. </w:t>
            </w:r>
            <w:r w:rsidRPr="006F0C1D">
              <w:rPr>
                <w:shd w:val="clear" w:color="auto" w:fill="FFFFFF"/>
              </w:rPr>
              <w:t>Rīga: Mācību iestāžu metodiskais kabinets</w:t>
            </w:r>
            <w:r w:rsidRPr="006F0C1D">
              <w:t xml:space="preserve">,                                                                         </w:t>
            </w:r>
          </w:p>
          <w:p w:rsidR="009808E5" w:rsidRPr="003A1F2D" w:rsidRDefault="009808E5" w:rsidP="00C87C11">
            <w:pPr>
              <w:pStyle w:val="Footer"/>
              <w:tabs>
                <w:tab w:val="right" w:pos="0"/>
              </w:tabs>
              <w:autoSpaceDE/>
              <w:autoSpaceDN/>
              <w:adjustRightInd/>
              <w:ind w:left="142"/>
            </w:pPr>
            <w:r>
              <w:rPr>
                <w:shd w:val="clear" w:color="auto" w:fill="FFFFFF"/>
              </w:rPr>
              <w:t>3.</w:t>
            </w:r>
            <w:r w:rsidRPr="006F0C1D">
              <w:rPr>
                <w:shd w:val="clear" w:color="auto" w:fill="FFFFFF"/>
              </w:rPr>
              <w:t xml:space="preserve">Doriņš, I. (1990) </w:t>
            </w:r>
            <w:r w:rsidRPr="006F0C1D">
              <w:rPr>
                <w:i/>
                <w:shd w:val="clear" w:color="auto" w:fill="FFFFFF"/>
              </w:rPr>
              <w:t>Skaņdarbi vijolei un klavierēm</w:t>
            </w:r>
            <w:r w:rsidRPr="006F0C1D">
              <w:rPr>
                <w:shd w:val="clear" w:color="auto" w:fill="FFFFFF"/>
              </w:rPr>
              <w:t>.  Rīga: Zvaigzne</w:t>
            </w:r>
            <w:r>
              <w:rPr>
                <w:shd w:val="clear" w:color="auto" w:fill="FFFFFF"/>
              </w:rPr>
              <w:t xml:space="preserve"> </w:t>
            </w:r>
            <w:r w:rsidRPr="00730B62">
              <w:t xml:space="preserve">(docētāja privātais izdevumu krājums, kas skenētā veidā tiks ievietots </w:t>
            </w:r>
            <w:r w:rsidRPr="00730B62">
              <w:br/>
              <w:t xml:space="preserve">e-studiju vidē </w:t>
            </w:r>
            <w:proofErr w:type="spellStart"/>
            <w:r w:rsidRPr="00730B62">
              <w:t>Moodle</w:t>
            </w:r>
            <w:proofErr w:type="spellEnd"/>
            <w:r w:rsidRPr="00730B62">
              <w:t>)</w:t>
            </w:r>
            <w:r>
              <w:t>,</w:t>
            </w:r>
            <w:r>
              <w:rPr>
                <w:rFonts w:eastAsia="Times New Roman"/>
                <w:lang w:eastAsia="lv-LV"/>
              </w:rPr>
              <w:t xml:space="preserve">                                                                                   </w:t>
            </w:r>
            <w:r w:rsidRPr="006F0C1D">
              <w:rPr>
                <w:shd w:val="clear" w:color="auto" w:fill="FFFFFF"/>
              </w:rPr>
              <w:t xml:space="preserve">                                                                                                                                                  </w:t>
            </w:r>
            <w:r w:rsidRPr="006F0C1D">
              <w:t xml:space="preserve">       </w:t>
            </w:r>
            <w:r>
              <w:t xml:space="preserve">                                                                       </w:t>
            </w:r>
          </w:p>
          <w:p w:rsidR="009808E5" w:rsidRPr="003A1F2D" w:rsidRDefault="009808E5" w:rsidP="00C87C11">
            <w:pPr>
              <w:pStyle w:val="Footer"/>
              <w:tabs>
                <w:tab w:val="right" w:pos="419"/>
              </w:tabs>
              <w:autoSpaceDE/>
              <w:autoSpaceDN/>
              <w:adjustRightInd/>
            </w:pPr>
          </w:p>
        </w:tc>
      </w:tr>
      <w:tr w:rsidR="009808E5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70964" w:rsidRDefault="009808E5" w:rsidP="00C87C11">
            <w:pPr>
              <w:pStyle w:val="Nosaukumi"/>
            </w:pPr>
            <w:r w:rsidRPr="00070964">
              <w:t>Papildus informācijas avoti</w:t>
            </w:r>
          </w:p>
        </w:tc>
      </w:tr>
      <w:tr w:rsidR="009808E5" w:rsidRPr="00070964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057F18" w:rsidRDefault="009808E5" w:rsidP="009808E5">
            <w:pPr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jc w:val="both"/>
              <w:rPr>
                <w:lang w:eastAsia="ru-RU"/>
              </w:rPr>
            </w:pPr>
            <w:r w:rsidRPr="00057F18">
              <w:t>Jaunzeme A.  J. S. Baha skaņdarbu interpretācija un apgūšana mūzikas skolās. – Rīga, 1981.</w:t>
            </w:r>
          </w:p>
          <w:p w:rsidR="009808E5" w:rsidRPr="00057F18" w:rsidRDefault="009808E5" w:rsidP="009808E5">
            <w:pPr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jc w:val="both"/>
            </w:pPr>
            <w:r w:rsidRPr="00057F18">
              <w:rPr>
                <w:rFonts w:eastAsia="Times New Roman"/>
              </w:rPr>
              <w:t xml:space="preserve">Nelsone I ., </w:t>
            </w:r>
            <w:proofErr w:type="spellStart"/>
            <w:r w:rsidRPr="00057F18">
              <w:rPr>
                <w:rFonts w:eastAsia="Times New Roman"/>
              </w:rPr>
              <w:t>Paipare</w:t>
            </w:r>
            <w:proofErr w:type="spellEnd"/>
            <w:r w:rsidRPr="00057F18">
              <w:rPr>
                <w:rFonts w:eastAsia="Times New Roman"/>
              </w:rPr>
              <w:t xml:space="preserve"> M. Mūzikas mācīšanas metodika. Rīga: Zvaigzne, </w:t>
            </w:r>
            <w:r w:rsidRPr="00057F18">
              <w:rPr>
                <w:rFonts w:eastAsia="Times New Roman"/>
                <w:lang w:val="ru-RU"/>
              </w:rPr>
              <w:t>1992.</w:t>
            </w:r>
          </w:p>
          <w:p w:rsidR="009808E5" w:rsidRPr="00057F18" w:rsidRDefault="009808E5" w:rsidP="009808E5">
            <w:pPr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jc w:val="both"/>
              <w:rPr>
                <w:lang w:val="de-DE"/>
              </w:rPr>
            </w:pPr>
            <w:r w:rsidRPr="00057F18">
              <w:t>Stabulniece A. Metodiskie ieteikumi mūzikas mācībā. – Rīga: Zvaigzne ABC, 1999.</w:t>
            </w:r>
          </w:p>
          <w:p w:rsidR="009808E5" w:rsidRPr="00057F18" w:rsidRDefault="009808E5" w:rsidP="009808E5">
            <w:pPr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jc w:val="both"/>
              <w:rPr>
                <w:iCs w:val="0"/>
                <w:lang w:val="en-US"/>
              </w:rPr>
            </w:pPr>
            <w:r w:rsidRPr="00057F18">
              <w:rPr>
                <w:rFonts w:eastAsia="Times New Roman"/>
                <w:lang w:val="en-US"/>
              </w:rPr>
              <w:t>Hallam, S. Music Psychology in Education. London: University of London, 2006</w:t>
            </w:r>
          </w:p>
          <w:p w:rsidR="009808E5" w:rsidRPr="002B333F" w:rsidRDefault="009808E5" w:rsidP="009808E5">
            <w:pPr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jc w:val="both"/>
              <w:rPr>
                <w:iCs w:val="0"/>
                <w:lang w:val="en-US"/>
              </w:rPr>
            </w:pPr>
            <w:r w:rsidRPr="00057F18">
              <w:rPr>
                <w:lang w:val="en-US"/>
              </w:rPr>
              <w:t xml:space="preserve">Nielsen, S. Self-Regulation learning strategies in instrumental music practice. </w:t>
            </w:r>
            <w:r w:rsidRPr="00057F18">
              <w:rPr>
                <w:iCs w:val="0"/>
                <w:lang w:val="en-US"/>
              </w:rPr>
              <w:t>Music</w:t>
            </w:r>
            <w:r w:rsidRPr="00057F18">
              <w:rPr>
                <w:lang w:val="en-US"/>
              </w:rPr>
              <w:t xml:space="preserve"> </w:t>
            </w:r>
            <w:r w:rsidRPr="00057F18">
              <w:rPr>
                <w:iCs w:val="0"/>
                <w:lang w:val="en-US"/>
              </w:rPr>
              <w:t xml:space="preserve">Education Research, </w:t>
            </w:r>
            <w:r w:rsidRPr="00057F18">
              <w:rPr>
                <w:iCs w:val="0"/>
                <w:noProof/>
                <w:lang w:val="en-US"/>
              </w:rPr>
              <w:t>3 (2), 2001.- (155-167).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Periodika un citi informācijas avoti</w:t>
            </w:r>
          </w:p>
        </w:tc>
      </w:tr>
      <w:tr w:rsidR="009808E5" w:rsidRPr="00A82430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57F18" w:rsidRDefault="009808E5" w:rsidP="009808E5">
            <w:pPr>
              <w:numPr>
                <w:ilvl w:val="0"/>
                <w:numId w:val="3"/>
              </w:numPr>
              <w:autoSpaceDE/>
              <w:autoSpaceDN/>
              <w:adjustRightInd/>
              <w:ind w:left="419"/>
              <w:jc w:val="both"/>
            </w:pPr>
            <w:r w:rsidRPr="00057F18">
              <w:t>Latvju mūzika. Periodisks rakstu krājums. 1970. – 1991.g.</w:t>
            </w:r>
          </w:p>
          <w:p w:rsidR="009808E5" w:rsidRPr="00A82430" w:rsidRDefault="009808E5" w:rsidP="009808E5">
            <w:pPr>
              <w:numPr>
                <w:ilvl w:val="0"/>
                <w:numId w:val="3"/>
              </w:numPr>
              <w:autoSpaceDE/>
              <w:autoSpaceDN/>
              <w:adjustRightInd/>
              <w:ind w:left="419"/>
              <w:jc w:val="both"/>
            </w:pPr>
            <w:r w:rsidRPr="00057F18">
              <w:t>Latviešu mūzika.</w:t>
            </w:r>
          </w:p>
          <w:p w:rsidR="009808E5" w:rsidRPr="00A82430" w:rsidRDefault="009808E5" w:rsidP="009808E5">
            <w:pPr>
              <w:numPr>
                <w:ilvl w:val="0"/>
                <w:numId w:val="3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Piezīmes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 xml:space="preserve">Profesionālās maģistra studiju programmas ”Mūzika” </w:t>
            </w:r>
            <w:r w:rsidRPr="00F034C1">
              <w:t>B1 daļa.</w:t>
            </w:r>
            <w:r w:rsidRPr="00BD498C">
              <w:t xml:space="preserve"> </w:t>
            </w:r>
          </w:p>
        </w:tc>
      </w:tr>
    </w:tbl>
    <w:p w:rsidR="009808E5" w:rsidRDefault="009808E5" w:rsidP="009808E5">
      <w:pPr>
        <w:rPr>
          <w:lang w:val="en-US"/>
        </w:rPr>
      </w:pPr>
    </w:p>
    <w:p w:rsidR="009808E5" w:rsidRDefault="009808E5" w:rsidP="009808E5">
      <w:pPr>
        <w:rPr>
          <w:lang w:val="en-US"/>
        </w:rPr>
      </w:pPr>
    </w:p>
    <w:p w:rsidR="009808E5" w:rsidRDefault="009808E5" w:rsidP="009808E5">
      <w:pPr>
        <w:rPr>
          <w:lang w:val="en-US"/>
        </w:rPr>
      </w:pPr>
    </w:p>
    <w:p w:rsidR="009808E5" w:rsidRDefault="009808E5" w:rsidP="009808E5">
      <w:pPr>
        <w:rPr>
          <w:lang w:val="en-US"/>
        </w:rPr>
      </w:pPr>
    </w:p>
    <w:p w:rsidR="009808E5" w:rsidRDefault="009808E5">
      <w:pPr>
        <w:autoSpaceDE/>
        <w:autoSpaceDN/>
        <w:adjustRightInd/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:rsidR="009808E5" w:rsidRDefault="009808E5" w:rsidP="009808E5">
      <w:pPr>
        <w:rPr>
          <w:lang w:val="en-US"/>
        </w:rPr>
      </w:pPr>
      <w:bookmarkStart w:id="0" w:name="_GoBack"/>
      <w:bookmarkEnd w:id="0"/>
    </w:p>
    <w:sectPr w:rsidR="009808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6C3B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41C83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2">
    <w:nsid w:val="65CB7750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7137C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4">
    <w:nsid w:val="7F511EF8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E5"/>
    <w:rsid w:val="003023A1"/>
    <w:rsid w:val="009808E5"/>
    <w:rsid w:val="00B2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9808E5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808E5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808E5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808E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808E5"/>
    <w:rPr>
      <w:i/>
      <w:iCs w:val="0"/>
    </w:rPr>
  </w:style>
  <w:style w:type="table" w:styleId="TableGrid">
    <w:name w:val="Table Grid"/>
    <w:basedOn w:val="TableNormal"/>
    <w:uiPriority w:val="59"/>
    <w:rsid w:val="0098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1D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D71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9808E5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808E5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808E5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808E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808E5"/>
    <w:rPr>
      <w:i/>
      <w:iCs w:val="0"/>
    </w:rPr>
  </w:style>
  <w:style w:type="table" w:styleId="TableGrid">
    <w:name w:val="Table Grid"/>
    <w:basedOn w:val="TableNormal"/>
    <w:uiPriority w:val="59"/>
    <w:rsid w:val="0098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1D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D71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F3766F59FB4200A5ED538D77F8F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12A59-D452-4001-ADC9-360AF2EF93D9}"/>
      </w:docPartPr>
      <w:docPartBody>
        <w:p w:rsidR="00717174" w:rsidRDefault="00D47F8F" w:rsidP="00D47F8F">
          <w:pPr>
            <w:pStyle w:val="68F3766F59FB4200A5ED538D77F8F7A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010A91E978A43E2A36D68430D648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DDF96-6792-4D68-9314-45A361487F2F}"/>
      </w:docPartPr>
      <w:docPartBody>
        <w:p w:rsidR="00717174" w:rsidRDefault="00D47F8F" w:rsidP="00D47F8F">
          <w:pPr>
            <w:pStyle w:val="E010A91E978A43E2A36D68430D64826E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8F"/>
    <w:rsid w:val="00314DFB"/>
    <w:rsid w:val="00717174"/>
    <w:rsid w:val="009F66BA"/>
    <w:rsid w:val="00D4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F8F"/>
  </w:style>
  <w:style w:type="paragraph" w:customStyle="1" w:styleId="8E5EE8518B27441C853F7FAC9EDAF8AD">
    <w:name w:val="8E5EE8518B27441C853F7FAC9EDAF8AD"/>
    <w:rsid w:val="00D47F8F"/>
  </w:style>
  <w:style w:type="paragraph" w:customStyle="1" w:styleId="214DEB054FCC48CC99313234610CC40E">
    <w:name w:val="214DEB054FCC48CC99313234610CC40E"/>
    <w:rsid w:val="00D47F8F"/>
  </w:style>
  <w:style w:type="paragraph" w:customStyle="1" w:styleId="68F3766F59FB4200A5ED538D77F8F7A6">
    <w:name w:val="68F3766F59FB4200A5ED538D77F8F7A6"/>
    <w:rsid w:val="00D47F8F"/>
  </w:style>
  <w:style w:type="paragraph" w:customStyle="1" w:styleId="E010A91E978A43E2A36D68430D64826E">
    <w:name w:val="E010A91E978A43E2A36D68430D64826E"/>
    <w:rsid w:val="00D47F8F"/>
  </w:style>
  <w:style w:type="paragraph" w:customStyle="1" w:styleId="23FA0579D992438D8DE072C9CA5EA5F3">
    <w:name w:val="23FA0579D992438D8DE072C9CA5EA5F3"/>
    <w:rsid w:val="00D47F8F"/>
  </w:style>
  <w:style w:type="paragraph" w:customStyle="1" w:styleId="15D54416DE1E4425B239848960F1B403">
    <w:name w:val="15D54416DE1E4425B239848960F1B403"/>
    <w:rsid w:val="00D47F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F8F"/>
  </w:style>
  <w:style w:type="paragraph" w:customStyle="1" w:styleId="8E5EE8518B27441C853F7FAC9EDAF8AD">
    <w:name w:val="8E5EE8518B27441C853F7FAC9EDAF8AD"/>
    <w:rsid w:val="00D47F8F"/>
  </w:style>
  <w:style w:type="paragraph" w:customStyle="1" w:styleId="214DEB054FCC48CC99313234610CC40E">
    <w:name w:val="214DEB054FCC48CC99313234610CC40E"/>
    <w:rsid w:val="00D47F8F"/>
  </w:style>
  <w:style w:type="paragraph" w:customStyle="1" w:styleId="68F3766F59FB4200A5ED538D77F8F7A6">
    <w:name w:val="68F3766F59FB4200A5ED538D77F8F7A6"/>
    <w:rsid w:val="00D47F8F"/>
  </w:style>
  <w:style w:type="paragraph" w:customStyle="1" w:styleId="E010A91E978A43E2A36D68430D64826E">
    <w:name w:val="E010A91E978A43E2A36D68430D64826E"/>
    <w:rsid w:val="00D47F8F"/>
  </w:style>
  <w:style w:type="paragraph" w:customStyle="1" w:styleId="23FA0579D992438D8DE072C9CA5EA5F3">
    <w:name w:val="23FA0579D992438D8DE072C9CA5EA5F3"/>
    <w:rsid w:val="00D47F8F"/>
  </w:style>
  <w:style w:type="paragraph" w:customStyle="1" w:styleId="15D54416DE1E4425B239848960F1B403">
    <w:name w:val="15D54416DE1E4425B239848960F1B403"/>
    <w:rsid w:val="00D47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2903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2023-03-25T14:46:00Z</dcterms:created>
  <dcterms:modified xsi:type="dcterms:W3CDTF">2023-07-12T06:49:00Z</dcterms:modified>
</cp:coreProperties>
</file>