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8" w:rsidRDefault="00C27988">
      <w:bookmarkStart w:id="0" w:name="_GoBack"/>
      <w:bookmarkEnd w:id="0"/>
    </w:p>
    <w:p w:rsidR="00FB5F48" w:rsidRDefault="00FB5F48"/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FB5F48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F48" w:rsidRPr="00FC36B0" w:rsidRDefault="00FB5F48" w:rsidP="00C910BF">
            <w:pPr>
              <w:autoSpaceDE/>
              <w:adjustRightInd/>
              <w:rPr>
                <w:rFonts w:eastAsia="Times New Roman"/>
                <w:b/>
                <w:bCs w:val="0"/>
                <w:i/>
                <w:iCs w:val="0"/>
                <w:lang w:val="en-US"/>
              </w:rPr>
            </w:pPr>
            <w:r w:rsidRPr="00FC36B0">
              <w:rPr>
                <w:rFonts w:eastAsiaTheme="minorHAnsi"/>
                <w:b/>
                <w:i/>
              </w:rPr>
              <w:t xml:space="preserve"> </w:t>
            </w:r>
            <w:proofErr w:type="spellStart"/>
            <w:r w:rsidRPr="00FC36B0">
              <w:rPr>
                <w:b/>
                <w:i/>
              </w:rPr>
              <w:t>Akordeonspēle</w:t>
            </w:r>
            <w:proofErr w:type="spellEnd"/>
          </w:p>
        </w:tc>
      </w:tr>
      <w:tr w:rsidR="00FB5F48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F48" w:rsidRPr="00FC36B0" w:rsidRDefault="00FB5F48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MākZE013</w:t>
            </w:r>
          </w:p>
        </w:tc>
      </w:tr>
      <w:tr w:rsidR="00FB5F48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1748645858"/>
            <w:placeholder>
              <w:docPart w:val="402D48DF548240309E963C987699307F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B5F48" w:rsidRPr="00FC36B0" w:rsidRDefault="00FB5F48" w:rsidP="00C910BF">
                <w:pPr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FB5F48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t>4. līmenis</w:t>
            </w:r>
          </w:p>
        </w:tc>
      </w:tr>
      <w:tr w:rsidR="00FB5F48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  <w:u w:val="single"/>
              </w:rPr>
            </w:pPr>
            <w:r w:rsidRPr="00FC36B0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F48" w:rsidRPr="00FC36B0" w:rsidRDefault="00FB5F48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  <w:lang w:eastAsia="lv-LV"/>
              </w:rPr>
              <w:t>2</w:t>
            </w:r>
          </w:p>
        </w:tc>
      </w:tr>
      <w:tr w:rsidR="00FB5F48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  <w:u w:val="single"/>
              </w:rPr>
            </w:pPr>
            <w:r w:rsidRPr="00FC36B0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>3</w:t>
            </w:r>
          </w:p>
        </w:tc>
      </w:tr>
      <w:tr w:rsidR="00FB5F48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F48" w:rsidRPr="00FC36B0" w:rsidRDefault="00FB5F48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-</w:t>
            </w:r>
          </w:p>
        </w:tc>
      </w:tr>
      <w:tr w:rsidR="00FB5F48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-</w:t>
            </w:r>
          </w:p>
        </w:tc>
      </w:tr>
      <w:tr w:rsidR="00FB5F48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FB5F48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FB5F48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i/>
              </w:rPr>
            </w:pPr>
            <w:r w:rsidRPr="00FC36B0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</w:rPr>
            </w:pPr>
            <w:r w:rsidRPr="00FC36B0">
              <w:rPr>
                <w:rFonts w:eastAsiaTheme="minorHAnsi"/>
                <w:b/>
              </w:rPr>
              <w:t>-</w:t>
            </w:r>
          </w:p>
        </w:tc>
      </w:tr>
      <w:tr w:rsidR="00FB5F48" w:rsidRPr="00FC36B0" w:rsidTr="00C910B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i/>
                <w:lang w:eastAsia="lv-LV"/>
              </w:rPr>
            </w:pPr>
            <w:r w:rsidRPr="00FC36B0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F48" w:rsidRPr="00FC36B0" w:rsidRDefault="00FB5F48" w:rsidP="00C910B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FC36B0">
              <w:rPr>
                <w:rFonts w:eastAsiaTheme="minorHAnsi"/>
                <w:lang w:eastAsia="lv-LV"/>
              </w:rPr>
              <w:t xml:space="preserve"> 80</w:t>
            </w:r>
          </w:p>
        </w:tc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48" w:rsidRPr="00FC36B0" w:rsidRDefault="00FB5F48" w:rsidP="00C910BF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FB5F48" w:rsidRPr="00FC36B0" w:rsidTr="00C910BF">
        <w:sdt>
          <w:sdtPr>
            <w:rPr>
              <w:rFonts w:eastAsiaTheme="minorHAnsi"/>
            </w:rPr>
            <w:id w:val="2090267504"/>
            <w:placeholder>
              <w:docPart w:val="F20F8C87EB4A4948B2F2E20706C15EF1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B5F48" w:rsidRPr="00FC36B0" w:rsidRDefault="00FB5F48" w:rsidP="00C910BF">
                <w:pPr>
                  <w:rPr>
                    <w:rFonts w:eastAsiaTheme="minorHAnsi"/>
                  </w:rPr>
                </w:pPr>
                <w:r w:rsidRPr="00FC36B0">
                  <w:t xml:space="preserve"> </w:t>
                </w:r>
                <w:proofErr w:type="spellStart"/>
                <w:r w:rsidRPr="00FC36B0">
                  <w:rPr>
                    <w:lang w:val="en-US" w:eastAsia="ru-RU"/>
                  </w:rPr>
                  <w:t>Viesprof</w:t>
                </w:r>
                <w:proofErr w:type="spellEnd"/>
                <w:r w:rsidRPr="00FC36B0">
                  <w:rPr>
                    <w:lang w:eastAsia="ru-RU"/>
                  </w:rPr>
                  <w:t xml:space="preserve">. Eduards </w:t>
                </w:r>
                <w:proofErr w:type="spellStart"/>
                <w:r w:rsidRPr="00FC36B0">
                  <w:rPr>
                    <w:lang w:eastAsia="ru-RU"/>
                  </w:rPr>
                  <w:t>Gabnis</w:t>
                </w:r>
                <w:proofErr w:type="spellEnd"/>
                <w:proofErr w:type="gramStart"/>
                <w:r w:rsidRPr="00FC36B0">
                  <w:t xml:space="preserve"> , </w:t>
                </w:r>
                <w:proofErr w:type="gramEnd"/>
                <w:r w:rsidRPr="00FC36B0">
                  <w:t xml:space="preserve">docents Gļebs </w:t>
                </w:r>
                <w:proofErr w:type="spellStart"/>
                <w:r w:rsidRPr="00FC36B0">
                  <w:t>Beļajevs</w:t>
                </w:r>
                <w:proofErr w:type="spellEnd"/>
              </w:p>
            </w:tc>
          </w:sdtContent>
        </w:sdt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48" w:rsidRPr="00FC36B0" w:rsidRDefault="00FB5F48" w:rsidP="00C910BF">
            <w:pPr>
              <w:rPr>
                <w:rFonts w:eastAsiaTheme="minorHAnsi"/>
              </w:rPr>
            </w:pPr>
            <w:r w:rsidRPr="00FC36B0">
              <w:t xml:space="preserve"> </w:t>
            </w:r>
            <w:proofErr w:type="spellStart"/>
            <w:r w:rsidRPr="00FC36B0">
              <w:rPr>
                <w:lang w:eastAsia="ru-RU"/>
              </w:rPr>
              <w:t>Viesprof</w:t>
            </w:r>
            <w:proofErr w:type="spellEnd"/>
            <w:r w:rsidRPr="00FC36B0">
              <w:rPr>
                <w:lang w:eastAsia="ru-RU"/>
              </w:rPr>
              <w:t xml:space="preserve">. Eduards </w:t>
            </w:r>
            <w:proofErr w:type="spellStart"/>
            <w:r w:rsidRPr="00FC36B0">
              <w:rPr>
                <w:lang w:eastAsia="ru-RU"/>
              </w:rPr>
              <w:t>Gabnis</w:t>
            </w:r>
            <w:proofErr w:type="spellEnd"/>
            <w:r w:rsidRPr="00FC36B0">
              <w:rPr>
                <w:lang w:eastAsia="ru-RU"/>
              </w:rPr>
              <w:t xml:space="preserve">, </w:t>
            </w:r>
            <w:proofErr w:type="spellStart"/>
            <w:r w:rsidRPr="00FC36B0">
              <w:rPr>
                <w:lang w:eastAsia="ru-RU"/>
              </w:rPr>
              <w:t>viesas.Marija</w:t>
            </w:r>
            <w:proofErr w:type="spellEnd"/>
            <w:r w:rsidRPr="00FC36B0">
              <w:rPr>
                <w:lang w:eastAsia="ru-RU"/>
              </w:rPr>
              <w:t xml:space="preserve"> </w:t>
            </w:r>
            <w:proofErr w:type="spellStart"/>
            <w:r w:rsidRPr="00FC36B0">
              <w:rPr>
                <w:lang w:eastAsia="ru-RU"/>
              </w:rPr>
              <w:t>Piskunova</w:t>
            </w:r>
            <w:proofErr w:type="spellEnd"/>
          </w:p>
        </w:tc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</w:rPr>
            </w:pPr>
            <w:r w:rsidRPr="00FC36B0">
              <w:t xml:space="preserve">Apgūtas </w:t>
            </w:r>
            <w:proofErr w:type="spellStart"/>
            <w:r w:rsidRPr="00FC36B0">
              <w:t>akordeonspēles</w:t>
            </w:r>
            <w:proofErr w:type="spellEnd"/>
            <w:r w:rsidRPr="00FC36B0">
              <w:t xml:space="preserve"> prasmes profesionālās augstākās izglītības programmas noslēguma prasību līmenī.</w:t>
            </w:r>
          </w:p>
        </w:tc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FB5F48" w:rsidRPr="00FC36B0" w:rsidTr="00C910BF">
        <w:sdt>
          <w:sdtPr>
            <w:rPr>
              <w:rFonts w:eastAsiaTheme="minorHAnsi"/>
            </w:rPr>
            <w:id w:val="-2087916217"/>
            <w:placeholder>
              <w:docPart w:val="85F0685051504E1AB86433B5EA2BFEC2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B5F48" w:rsidRPr="00FC36B0" w:rsidRDefault="00FB5F48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623737290"/>
                    <w:placeholder>
                      <w:docPart w:val="083CF9487C7A4FF298849E74464C28EB"/>
                    </w:placeholder>
                  </w:sdtPr>
                  <w:sdtContent>
                    <w:r w:rsidRPr="00FC36B0">
                      <w:rPr>
                        <w:rFonts w:eastAsiaTheme="minorHAnsi"/>
                      </w:rPr>
                      <w:t xml:space="preserve"> </w:t>
                    </w:r>
                    <w:r w:rsidRPr="00FC36B0">
                      <w:t xml:space="preserve">Valsts pārbaudījums profesionālā bakalaura studiju programmas </w:t>
                    </w:r>
                    <w:r w:rsidRPr="00FC36B0">
                      <w:rPr>
                        <w:i/>
                      </w:rPr>
                      <w:t>Mūzika</w:t>
                    </w:r>
                    <w:r w:rsidRPr="00FC36B0">
                      <w:t xml:space="preserve"> specializācijas moduļa „</w:t>
                    </w:r>
                    <w:proofErr w:type="spellStart"/>
                    <w:r w:rsidRPr="00FC36B0">
                      <w:t>Akordeonspēle</w:t>
                    </w:r>
                    <w:proofErr w:type="spellEnd"/>
                    <w:r w:rsidRPr="00FC36B0">
                      <w:t>”</w:t>
                    </w:r>
                    <w:proofErr w:type="gramStart"/>
                    <w:r w:rsidRPr="00FC36B0">
                      <w:t xml:space="preserve">  </w:t>
                    </w:r>
                    <w:proofErr w:type="gramEnd"/>
                    <w:r w:rsidRPr="00FC36B0">
                      <w:t>studiju kursā “</w:t>
                    </w:r>
                    <w:r w:rsidRPr="00FC36B0">
                      <w:rPr>
                        <w:rFonts w:eastAsiaTheme="minorHAnsi"/>
                        <w:i/>
                      </w:rPr>
                      <w:t xml:space="preserve"> </w:t>
                    </w:r>
                    <w:proofErr w:type="spellStart"/>
                    <w:r w:rsidRPr="00FC36B0">
                      <w:t>Akordeonspēle</w:t>
                    </w:r>
                    <w:proofErr w:type="spellEnd"/>
                    <w:r w:rsidRPr="00FC36B0">
                      <w:t>”</w:t>
                    </w:r>
                  </w:sdtContent>
                </w:sdt>
              </w:p>
            </w:tc>
          </w:sdtContent>
        </w:sdt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FB5F48" w:rsidRPr="00FC36B0" w:rsidTr="00C910BF">
        <w:sdt>
          <w:sdtPr>
            <w:rPr>
              <w:rFonts w:asciiTheme="minorHAnsi" w:eastAsiaTheme="minorHAnsi" w:hAnsiTheme="minorHAnsi" w:cstheme="minorBidi"/>
              <w:bCs w:val="0"/>
              <w:iCs w:val="0"/>
              <w:sz w:val="22"/>
              <w:szCs w:val="22"/>
            </w:rPr>
            <w:id w:val="-2054600394"/>
            <w:placeholder>
              <w:docPart w:val="0F0255E7A63143638892335FC97149EF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B5F48" w:rsidRPr="00FC36B0" w:rsidRDefault="00FB5F48" w:rsidP="00C910BF">
                <w:pPr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8.semestris.</w:t>
                </w:r>
              </w:p>
              <w:p w:rsidR="00FB5F48" w:rsidRPr="00FC36B0" w:rsidRDefault="00FB5F48" w:rsidP="00FB5F48">
                <w:pPr>
                  <w:pStyle w:val="ListParagraph"/>
                  <w:numPr>
                    <w:ilvl w:val="0"/>
                    <w:numId w:val="2"/>
                  </w:num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C36B0">
                  <w:rPr>
                    <w:rFonts w:ascii="Times New Roman" w:hAnsi="Times New Roman" w:cs="Times New Roman"/>
                    <w:sz w:val="24"/>
                    <w:szCs w:val="24"/>
                  </w:rPr>
                  <w:t>Valsts pārbaudījuma programmas noklausīšanās trīs nedēļas pirms pārbaudījuma</w:t>
                </w:r>
              </w:p>
              <w:p w:rsidR="00FB5F48" w:rsidRPr="00FC36B0" w:rsidRDefault="00FB5F48" w:rsidP="00FB5F48">
                <w:pPr>
                  <w:pStyle w:val="ListParagraph"/>
                  <w:numPr>
                    <w:ilvl w:val="0"/>
                    <w:numId w:val="2"/>
                  </w:num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C36B0">
                  <w:rPr>
                    <w:rFonts w:ascii="Times New Roman" w:hAnsi="Times New Roman" w:cs="Times New Roman"/>
                    <w:sz w:val="24"/>
                    <w:szCs w:val="24"/>
                  </w:rPr>
                  <w:t>Valsts pārbaudījums</w:t>
                </w:r>
              </w:p>
            </w:tc>
          </w:sdtContent>
        </w:sdt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FB5F48" w:rsidRPr="00FC36B0" w:rsidTr="00C910BF">
        <w:sdt>
          <w:sdtPr>
            <w:rPr>
              <w:rFonts w:eastAsiaTheme="minorHAnsi"/>
            </w:rPr>
            <w:id w:val="-140571935"/>
            <w:placeholder>
              <w:docPart w:val="6B4F14C632414EA3977900290AA65E7E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r w:rsidRPr="00FC36B0">
                  <w:t>Sekmīgi apgūstot studiju kursu, studenti iegūst sekojošas:</w:t>
                </w:r>
              </w:p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Zināšanas:</w:t>
                </w:r>
              </w:p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- spēj parādīt mūzikas mākslas nozarei raksturīgās pamata un specializētās teorētiskās zināšanas un šo zināšanu izpratni:</w:t>
                </w:r>
              </w:p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- Pārzina mūzikas izteiksmes līdzekļus dažādu stilu un žanru skaņdarbos;</w:t>
                </w:r>
              </w:p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 xml:space="preserve"> - klasificē, </w:t>
                </w:r>
                <w:proofErr w:type="spellStart"/>
                <w:r w:rsidRPr="00FC36B0">
                  <w:t>salīdzinā</w:t>
                </w:r>
                <w:proofErr w:type="spellEnd"/>
                <w:r w:rsidRPr="00FC36B0">
                  <w:t xml:space="preserve">, analizē, pielieto, vingrinās un brīvi </w:t>
                </w:r>
                <w:proofErr w:type="spellStart"/>
                <w:r w:rsidRPr="00FC36B0">
                  <w:t>orientētiejas</w:t>
                </w:r>
                <w:proofErr w:type="spellEnd"/>
                <w:r w:rsidRPr="00FC36B0">
                  <w:t xml:space="preserve"> mūzikas izteiksmes līdzekļu klāstā.</w:t>
                </w:r>
              </w:p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Prasmes:</w:t>
                </w:r>
              </w:p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- prasme organizēt mākslinieciski radošo darbu saskaņā ar izvirzītajiem mērķiem un uzdevumiem;</w:t>
                </w:r>
              </w:p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- prasme izvēlēties attiecīgos mūzikas izteiksmes līdzekļus;</w:t>
                </w:r>
              </w:p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- prasme novērtēt skaņdarba interpretācijas māksliniecisko līmeni, izvērtēt sasniegumus un izdarīt korekcijas;</w:t>
                </w:r>
              </w:p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- prasme orientēties un atlasīt spilgtāko māksliniecisko repertuāru;</w:t>
                </w:r>
              </w:p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 xml:space="preserve">- prasme uzkrāt </w:t>
                </w:r>
                <w:proofErr w:type="spellStart"/>
                <w:r w:rsidRPr="00FC36B0">
                  <w:t>koncertrepertuāru</w:t>
                </w:r>
                <w:proofErr w:type="spellEnd"/>
                <w:r w:rsidRPr="00FC36B0">
                  <w:t>;</w:t>
                </w:r>
              </w:p>
              <w:p w:rsidR="00FB5F48" w:rsidRPr="00FC36B0" w:rsidRDefault="00FB5F48" w:rsidP="00C910BF">
                <w:pPr>
                  <w:spacing w:line="276" w:lineRule="auto"/>
                </w:pPr>
                <w:r w:rsidRPr="00FC36B0">
                  <w:t>-prasme rast nepilnību novēršanas veidus un metodes</w:t>
                </w:r>
              </w:p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lastRenderedPageBreak/>
                  <w:t xml:space="preserve">- spēja analizēt un izvērtēt dažādu laikmetu un stilu skaņdarbus. </w:t>
                </w:r>
              </w:p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Kompetences:</w:t>
                </w:r>
              </w:p>
              <w:p w:rsidR="00FB5F48" w:rsidRPr="00FC36B0" w:rsidRDefault="00FB5F48" w:rsidP="00C910BF">
                <w:pPr>
                  <w:spacing w:line="276" w:lineRule="auto"/>
                </w:pPr>
                <w:r w:rsidRPr="00FC36B0">
                  <w:t>- prasme noteikt inovatīvus mērķus un uzdevumus, to sasniegšanas ceļus un paņēmienus;</w:t>
                </w:r>
              </w:p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 xml:space="preserve">- spēja pielietot zināšanas atskaņotājmākslas jomā, pamatojoties gan uz tradīcijām, gan jaunākajām atziņām. </w:t>
                </w:r>
              </w:p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 xml:space="preserve">- spēja izskaidrot mūzikas attīstības likumsakarības. </w:t>
                </w:r>
              </w:p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 xml:space="preserve">- spēja prognozēt un sasniegt mākslinieciskā izpildījuma rezultātu. </w:t>
                </w:r>
              </w:p>
              <w:p w:rsidR="00FB5F48" w:rsidRPr="00FC36B0" w:rsidRDefault="00FB5F48" w:rsidP="00C910BF">
                <w:pPr>
                  <w:spacing w:line="276" w:lineRule="auto"/>
                  <w:rPr>
                    <w:bCs w:val="0"/>
                    <w:iCs w:val="0"/>
                  </w:rPr>
                </w:pPr>
                <w:r w:rsidRPr="00FC36B0">
                  <w:t>- spēja patstāvīgi iestudēt un publiski atskaņot dažādas sarežģītības pakāpes instrumentālos skaņdarbus.</w:t>
                </w:r>
              </w:p>
            </w:tc>
          </w:sdtContent>
        </w:sdt>
      </w:tr>
      <w:tr w:rsidR="00FB5F48" w:rsidRPr="00FC36B0" w:rsidTr="00C910BF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bCs w:val="0"/>
                <w:iCs w:val="0"/>
              </w:rPr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t>Patstāvīgie individuālie uzdevumi:</w:t>
            </w:r>
          </w:p>
          <w:p w:rsidR="00FB5F48" w:rsidRPr="00FC36B0" w:rsidRDefault="00FB5F48" w:rsidP="00FB5F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FB5F48" w:rsidRPr="00FC36B0" w:rsidRDefault="00FB5F48" w:rsidP="00FB5F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FB5F48" w:rsidRPr="00FC36B0" w:rsidRDefault="00FB5F48" w:rsidP="00FB5F48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FC36B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End"/>
            <w:r w:rsidRPr="00FC36B0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FB5F48" w:rsidRPr="00FC36B0" w:rsidTr="00C910BF">
        <w:sdt>
          <w:sdtPr>
            <w:rPr>
              <w:rFonts w:eastAsiaTheme="minorHAnsi"/>
            </w:rPr>
            <w:id w:val="-1336137229"/>
            <w:placeholder>
              <w:docPart w:val="AF272B1E80B34E2188FE6B4911225B03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B5F48" w:rsidRPr="00FC36B0" w:rsidRDefault="00FB5F48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A</w:t>
                </w:r>
                <w:r w:rsidRPr="00FC36B0">
                  <w:t>tskaņot no galvas valsts pārbaudījuma programmu</w:t>
                </w:r>
              </w:p>
            </w:tc>
          </w:sdtContent>
        </w:sdt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FC36B0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F48" w:rsidRPr="00FC36B0" w:rsidRDefault="00FB5F48" w:rsidP="00C910BF">
            <w:pPr>
              <w:spacing w:line="276" w:lineRule="auto"/>
            </w:pPr>
            <w:r w:rsidRPr="00FC36B0">
              <w:rPr>
                <w:rFonts w:eastAsiaTheme="minorHAnsi"/>
              </w:rPr>
              <w:t xml:space="preserve"> </w:t>
            </w:r>
            <w:r w:rsidRPr="00FC36B0">
              <w:t>Noslēguma eksāmens:</w:t>
            </w:r>
          </w:p>
          <w:p w:rsidR="00FB5F48" w:rsidRPr="00FC36B0" w:rsidRDefault="00FB5F48" w:rsidP="00C910BF">
            <w:pPr>
              <w:spacing w:line="276" w:lineRule="auto"/>
              <w:rPr>
                <w:bCs w:val="0"/>
                <w:iCs w:val="0"/>
              </w:rPr>
            </w:pPr>
            <w:r w:rsidRPr="00FC36B0">
              <w:t xml:space="preserve">     -</w:t>
            </w:r>
            <w:proofErr w:type="gramStart"/>
            <w:r w:rsidRPr="00FC36B0">
              <w:t xml:space="preserve">  </w:t>
            </w:r>
            <w:proofErr w:type="gramEnd"/>
            <w:r w:rsidRPr="00FC36B0">
              <w:rPr>
                <w:lang w:val="en-US"/>
              </w:rPr>
              <w:t xml:space="preserve">2 </w:t>
            </w:r>
            <w:proofErr w:type="spellStart"/>
            <w:r w:rsidRPr="00FC36B0">
              <w:rPr>
                <w:lang w:val="en-US"/>
              </w:rPr>
              <w:t>daļas</w:t>
            </w:r>
            <w:proofErr w:type="spellEnd"/>
            <w:r w:rsidRPr="00FC36B0">
              <w:rPr>
                <w:lang w:val="en-US"/>
              </w:rPr>
              <w:t xml:space="preserve"> no </w:t>
            </w:r>
            <w:proofErr w:type="spellStart"/>
            <w:r w:rsidRPr="00FC36B0">
              <w:rPr>
                <w:lang w:val="en-US"/>
              </w:rPr>
              <w:t>jebkura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komponista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polifona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cikla</w:t>
            </w:r>
            <w:proofErr w:type="spellEnd"/>
            <w:r w:rsidRPr="00FC36B0">
              <w:t>;</w:t>
            </w:r>
          </w:p>
          <w:p w:rsidR="00FB5F48" w:rsidRPr="00FC36B0" w:rsidRDefault="00FB5F48" w:rsidP="00C910BF">
            <w:pPr>
              <w:spacing w:line="276" w:lineRule="auto"/>
              <w:rPr>
                <w:lang w:val="en-US"/>
              </w:rPr>
            </w:pPr>
            <w:r w:rsidRPr="00FC36B0">
              <w:t xml:space="preserve">     -</w:t>
            </w:r>
            <w:proofErr w:type="gramStart"/>
            <w:r w:rsidRPr="00FC36B0">
              <w:t xml:space="preserve">  </w:t>
            </w:r>
            <w:proofErr w:type="spellStart"/>
            <w:proofErr w:type="gramEnd"/>
            <w:r w:rsidRPr="00FC36B0">
              <w:rPr>
                <w:lang w:val="en-US"/>
              </w:rPr>
              <w:t>izvērstas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formas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skaņdarbs</w:t>
            </w:r>
            <w:proofErr w:type="spellEnd"/>
            <w:r w:rsidRPr="00FC36B0">
              <w:rPr>
                <w:lang w:val="en-US"/>
              </w:rPr>
              <w:t xml:space="preserve"> (</w:t>
            </w:r>
            <w:proofErr w:type="spellStart"/>
            <w:r w:rsidRPr="00FC36B0">
              <w:rPr>
                <w:lang w:val="en-US"/>
              </w:rPr>
              <w:t>koncerta</w:t>
            </w:r>
            <w:proofErr w:type="spellEnd"/>
            <w:r w:rsidRPr="00FC36B0">
              <w:rPr>
                <w:lang w:val="en-US"/>
              </w:rPr>
              <w:t>, son</w:t>
            </w:r>
            <w:r w:rsidRPr="00FC36B0">
              <w:t xml:space="preserve">ātes </w:t>
            </w:r>
            <w:r w:rsidRPr="00FC36B0">
              <w:rPr>
                <w:lang w:val="en-US"/>
              </w:rPr>
              <w:t xml:space="preserve"> I </w:t>
            </w:r>
            <w:proofErr w:type="spellStart"/>
            <w:r w:rsidRPr="00FC36B0">
              <w:rPr>
                <w:lang w:val="en-US"/>
              </w:rPr>
              <w:t>vai</w:t>
            </w:r>
            <w:proofErr w:type="spellEnd"/>
            <w:r w:rsidRPr="00FC36B0">
              <w:rPr>
                <w:lang w:val="en-US"/>
              </w:rPr>
              <w:t xml:space="preserve"> II un III </w:t>
            </w:r>
            <w:proofErr w:type="spellStart"/>
            <w:r w:rsidRPr="00FC36B0">
              <w:rPr>
                <w:lang w:val="en-US"/>
              </w:rPr>
              <w:t>daļas</w:t>
            </w:r>
            <w:proofErr w:type="spellEnd"/>
            <w:r w:rsidRPr="00FC36B0">
              <w:rPr>
                <w:lang w:val="en-US"/>
              </w:rPr>
              <w:t xml:space="preserve">, </w:t>
            </w:r>
            <w:proofErr w:type="spellStart"/>
            <w:r w:rsidRPr="00FC36B0">
              <w:rPr>
                <w:lang w:val="en-US"/>
              </w:rPr>
              <w:t>variācijas</w:t>
            </w:r>
            <w:proofErr w:type="spellEnd"/>
            <w:r w:rsidRPr="00FC36B0">
              <w:rPr>
                <w:lang w:val="en-US"/>
              </w:rPr>
              <w:t>);</w:t>
            </w:r>
          </w:p>
          <w:p w:rsidR="00FB5F48" w:rsidRPr="00FC36B0" w:rsidRDefault="00FB5F48" w:rsidP="00C910BF">
            <w:pPr>
              <w:spacing w:line="276" w:lineRule="auto"/>
              <w:rPr>
                <w:lang w:val="en-US"/>
              </w:rPr>
            </w:pPr>
            <w:r w:rsidRPr="00FC36B0">
              <w:rPr>
                <w:lang w:val="en-US"/>
              </w:rPr>
              <w:t xml:space="preserve">     - </w:t>
            </w:r>
            <w:proofErr w:type="spellStart"/>
            <w:r w:rsidRPr="00FC36B0">
              <w:rPr>
                <w:lang w:val="en-US"/>
              </w:rPr>
              <w:t>kantilēna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rakstura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skaņdarbs</w:t>
            </w:r>
            <w:proofErr w:type="spellEnd"/>
            <w:r w:rsidRPr="00FC36B0">
              <w:rPr>
                <w:lang w:val="en-US"/>
              </w:rPr>
              <w:t>;</w:t>
            </w:r>
          </w:p>
          <w:p w:rsidR="00FB5F48" w:rsidRPr="00FC36B0" w:rsidRDefault="00FB5F48" w:rsidP="00C910BF">
            <w:pPr>
              <w:spacing w:line="276" w:lineRule="auto"/>
              <w:rPr>
                <w:lang w:val="en-US"/>
              </w:rPr>
            </w:pPr>
            <w:r w:rsidRPr="00FC36B0">
              <w:rPr>
                <w:lang w:val="en-US"/>
              </w:rPr>
              <w:t xml:space="preserve">     - </w:t>
            </w:r>
            <w:proofErr w:type="spellStart"/>
            <w:r w:rsidRPr="00FC36B0">
              <w:rPr>
                <w:lang w:val="en-US"/>
              </w:rPr>
              <w:t>virtuozs</w:t>
            </w:r>
            <w:proofErr w:type="spellEnd"/>
            <w:r w:rsidRPr="00FC36B0">
              <w:rPr>
                <w:lang w:val="en-US"/>
              </w:rPr>
              <w:t xml:space="preserve"> </w:t>
            </w:r>
            <w:proofErr w:type="spellStart"/>
            <w:r w:rsidRPr="00FC36B0">
              <w:rPr>
                <w:lang w:val="en-US"/>
              </w:rPr>
              <w:t>skaņdarbs</w:t>
            </w:r>
            <w:proofErr w:type="spellEnd"/>
          </w:p>
        </w:tc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FB5F48" w:rsidRPr="00FC36B0" w:rsidTr="00C910BF">
        <w:sdt>
          <w:sdtPr>
            <w:rPr>
              <w:rFonts w:eastAsiaTheme="minorHAnsi"/>
            </w:rPr>
            <w:id w:val="-1937441226"/>
            <w:placeholder>
              <w:docPart w:val="782A8A63297547A9989F6D3E17ECE6BB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B5F48" w:rsidRPr="00FC36B0" w:rsidRDefault="00FB5F48" w:rsidP="00C910BF">
                <w:pPr>
                  <w:autoSpaceDE/>
                  <w:adjustRightInd/>
                  <w:rPr>
                    <w:rFonts w:eastAsiaTheme="minorHAnsi"/>
                  </w:rPr>
                </w:pPr>
                <w:r w:rsidRPr="00FC36B0">
                  <w:rPr>
                    <w:rFonts w:eastAsiaTheme="minorHAnsi"/>
                  </w:rPr>
                  <w:t xml:space="preserve"> </w:t>
                </w:r>
                <w:proofErr w:type="spellStart"/>
                <w:r w:rsidRPr="00FC36B0">
                  <w:rPr>
                    <w:rFonts w:eastAsia="Times New Roman"/>
                    <w:lang w:val="en-US" w:eastAsia="ru-RU"/>
                  </w:rPr>
                  <w:t>Sonatine</w:t>
                </w:r>
                <w:proofErr w:type="spellEnd"/>
                <w:r w:rsidRPr="00FC36B0">
                  <w:rPr>
                    <w:rFonts w:eastAsia="Times New Roman"/>
                    <w:lang w:val="en-US" w:eastAsia="ru-RU"/>
                  </w:rPr>
                  <w:t xml:space="preserve"> </w:t>
                </w:r>
                <w:proofErr w:type="spellStart"/>
                <w:r w:rsidRPr="00FC36B0">
                  <w:rPr>
                    <w:rFonts w:eastAsia="Times New Roman"/>
                    <w:lang w:val="en-US" w:eastAsia="ru-RU"/>
                  </w:rPr>
                  <w:t>fantasic</w:t>
                </w:r>
                <w:proofErr w:type="spellEnd"/>
                <w:r w:rsidRPr="00FC36B0">
                  <w:rPr>
                    <w:rFonts w:eastAsia="Times New Roman"/>
                    <w:lang w:val="en-US" w:eastAsia="ru-RU"/>
                  </w:rPr>
                  <w:t xml:space="preserve">. Lodz: Astra, 1995. </w:t>
                </w:r>
                <w:r w:rsidRPr="00FC36B0">
                  <w:rPr>
                    <w:rFonts w:eastAsia="Times New Roman"/>
                    <w:lang w:val="en-US" w:eastAsia="ru-RU"/>
                  </w:rPr>
                  <w:br/>
                </w:r>
                <w:proofErr w:type="spellStart"/>
                <w:r w:rsidRPr="00FC36B0">
                  <w:rPr>
                    <w:rFonts w:eastAsia="Times New Roman"/>
                    <w:lang w:val="en-US" w:eastAsia="ru-RU"/>
                  </w:rPr>
                  <w:t>Sonatina</w:t>
                </w:r>
                <w:proofErr w:type="spellEnd"/>
                <w:r w:rsidRPr="00FC36B0">
                  <w:rPr>
                    <w:rFonts w:eastAsia="Times New Roman"/>
                    <w:lang w:val="en-US" w:eastAsia="ru-RU"/>
                  </w:rPr>
                  <w:t xml:space="preserve"> </w:t>
                </w:r>
                <w:proofErr w:type="spellStart"/>
                <w:r w:rsidRPr="00FC36B0">
                  <w:rPr>
                    <w:rFonts w:eastAsia="Times New Roman"/>
                    <w:lang w:val="en-US" w:eastAsia="ru-RU"/>
                  </w:rPr>
                  <w:t>burletta</w:t>
                </w:r>
                <w:proofErr w:type="spellEnd"/>
                <w:r w:rsidRPr="00FC36B0">
                  <w:rPr>
                    <w:rFonts w:eastAsia="Times New Roman"/>
                    <w:lang w:val="en-US" w:eastAsia="ru-RU"/>
                  </w:rPr>
                  <w:t xml:space="preserve">. Lodz: Astra, 1995. </w:t>
                </w:r>
                <w:r w:rsidRPr="00FC36B0">
                  <w:rPr>
                    <w:rFonts w:eastAsia="Times New Roman"/>
                    <w:lang w:val="en-US" w:eastAsia="ru-RU"/>
                  </w:rPr>
                  <w:br/>
                </w:r>
                <w:proofErr w:type="spellStart"/>
                <w:r w:rsidRPr="00FC36B0">
                  <w:rPr>
                    <w:rFonts w:eastAsia="Times New Roman"/>
                    <w:lang w:val="en-US" w:eastAsia="ru-RU"/>
                  </w:rPr>
                  <w:t>Sonatina</w:t>
                </w:r>
                <w:proofErr w:type="spellEnd"/>
                <w:r w:rsidRPr="00FC36B0">
                  <w:rPr>
                    <w:rFonts w:eastAsia="Times New Roman"/>
                    <w:lang w:val="en-US" w:eastAsia="ru-RU"/>
                  </w:rPr>
                  <w:t xml:space="preserve"> </w:t>
                </w:r>
                <w:proofErr w:type="spellStart"/>
                <w:r w:rsidRPr="00FC36B0">
                  <w:rPr>
                    <w:rFonts w:eastAsia="Times New Roman"/>
                    <w:lang w:val="en-US" w:eastAsia="ru-RU"/>
                  </w:rPr>
                  <w:t>kigarosa</w:t>
                </w:r>
                <w:proofErr w:type="spellEnd"/>
                <w:r w:rsidRPr="00FC36B0">
                  <w:rPr>
                    <w:rFonts w:eastAsia="Times New Roman"/>
                    <w:lang w:val="en-US" w:eastAsia="ru-RU"/>
                  </w:rPr>
                  <w:t xml:space="preserve">. Lodz: Astra, 1996. </w:t>
                </w:r>
                <w:r w:rsidRPr="00FC36B0">
                  <w:rPr>
                    <w:rFonts w:eastAsia="Times New Roman"/>
                    <w:lang w:val="en-US" w:eastAsia="ru-RU"/>
                  </w:rPr>
                  <w:br/>
                  <w:t xml:space="preserve">Concertino for accordion and 12 instruments. Wien: </w:t>
                </w:r>
                <w:proofErr w:type="spellStart"/>
                <w:r w:rsidRPr="00FC36B0">
                  <w:rPr>
                    <w:rFonts w:eastAsia="Times New Roman"/>
                    <w:lang w:val="en-US" w:eastAsia="ru-RU"/>
                  </w:rPr>
                  <w:t>Harmonija</w:t>
                </w:r>
                <w:proofErr w:type="spellEnd"/>
                <w:r w:rsidRPr="00FC36B0">
                  <w:rPr>
                    <w:rFonts w:eastAsia="Times New Roman"/>
                    <w:lang w:val="en-US" w:eastAsia="ru-RU"/>
                  </w:rPr>
                  <w:t xml:space="preserve">, 1985. </w:t>
                </w:r>
                <w:r w:rsidRPr="00FC36B0">
                  <w:rPr>
                    <w:rFonts w:eastAsia="Times New Roman"/>
                    <w:lang w:val="en-US" w:eastAsia="ru-RU"/>
                  </w:rPr>
                  <w:br/>
                </w:r>
                <w:proofErr w:type="spellStart"/>
                <w:r w:rsidRPr="00FC36B0">
                  <w:rPr>
                    <w:rFonts w:eastAsia="Times New Roman"/>
                    <w:lang w:val="en-US" w:eastAsia="ru-RU"/>
                  </w:rPr>
                  <w:t>Przybylski</w:t>
                </w:r>
                <w:proofErr w:type="spellEnd"/>
                <w:r w:rsidRPr="00FC36B0">
                  <w:rPr>
                    <w:rFonts w:eastAsia="Times New Roman"/>
                    <w:lang w:val="en-US" w:eastAsia="ru-RU"/>
                  </w:rPr>
                  <w:t xml:space="preserve"> Br. K. Accordion Collection vol. I – XI – Lodz, Poland: ASTRA.</w:t>
                </w:r>
              </w:p>
            </w:tc>
          </w:sdtContent>
        </w:sdt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 xml:space="preserve"> </w:t>
            </w:r>
            <w:proofErr w:type="spellStart"/>
            <w:r w:rsidRPr="00FC36B0">
              <w:rPr>
                <w:rFonts w:eastAsia="Times New Roman"/>
                <w:lang w:eastAsia="ru-RU"/>
              </w:rPr>
              <w:t>Бажилин</w:t>
            </w:r>
            <w:proofErr w:type="spellEnd"/>
            <w:r w:rsidRPr="00FC36B0">
              <w:rPr>
                <w:rFonts w:eastAsia="Times New Roman"/>
                <w:lang w:eastAsia="ru-RU"/>
              </w:rPr>
              <w:t xml:space="preserve">, Р.(2000). </w:t>
            </w:r>
            <w:proofErr w:type="spellStart"/>
            <w:r w:rsidRPr="00FC36B0">
              <w:rPr>
                <w:rFonts w:eastAsia="Times New Roman"/>
                <w:i/>
                <w:lang w:eastAsia="ru-RU"/>
              </w:rPr>
              <w:t>Произведение</w:t>
            </w:r>
            <w:proofErr w:type="spellEnd"/>
            <w:r w:rsidRPr="00FC36B0">
              <w:rPr>
                <w:rFonts w:eastAsia="Times New Roman"/>
                <w:i/>
                <w:lang w:eastAsia="ru-RU"/>
              </w:rPr>
              <w:t xml:space="preserve"> </w:t>
            </w:r>
            <w:proofErr w:type="spellStart"/>
            <w:r w:rsidRPr="00FC36B0">
              <w:rPr>
                <w:rFonts w:eastAsia="Times New Roman"/>
                <w:i/>
                <w:lang w:eastAsia="ru-RU"/>
              </w:rPr>
              <w:t>крупной</w:t>
            </w:r>
            <w:proofErr w:type="spellEnd"/>
            <w:r w:rsidRPr="00FC36B0">
              <w:rPr>
                <w:rFonts w:eastAsia="Times New Roman"/>
                <w:i/>
                <w:lang w:eastAsia="ru-RU"/>
              </w:rPr>
              <w:t xml:space="preserve"> </w:t>
            </w:r>
            <w:proofErr w:type="spellStart"/>
            <w:r w:rsidRPr="00FC36B0">
              <w:rPr>
                <w:rFonts w:eastAsia="Times New Roman"/>
                <w:i/>
                <w:lang w:eastAsia="ru-RU"/>
              </w:rPr>
              <w:t>формы</w:t>
            </w:r>
            <w:proofErr w:type="spellEnd"/>
            <w:r w:rsidRPr="00FC36B0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FC36B0">
              <w:rPr>
                <w:rFonts w:eastAsia="Times New Roman"/>
                <w:lang w:eastAsia="ru-RU"/>
              </w:rPr>
              <w:t>Москва</w:t>
            </w:r>
            <w:proofErr w:type="spellEnd"/>
            <w:r w:rsidRPr="00FC36B0">
              <w:rPr>
                <w:rFonts w:eastAsia="Times New Roman"/>
                <w:lang w:eastAsia="ru-RU"/>
              </w:rPr>
              <w:t xml:space="preserve">: </w:t>
            </w:r>
            <w:proofErr w:type="spellStart"/>
            <w:r w:rsidRPr="00FC36B0">
              <w:rPr>
                <w:rFonts w:eastAsia="Times New Roman"/>
                <w:lang w:eastAsia="ru-RU"/>
              </w:rPr>
              <w:t>Издательство</w:t>
            </w:r>
            <w:proofErr w:type="spellEnd"/>
            <w:r w:rsidRPr="00FC36B0">
              <w:rPr>
                <w:rFonts w:eastAsia="Times New Roman"/>
                <w:lang w:eastAsia="ru-RU"/>
              </w:rPr>
              <w:t xml:space="preserve"> В. </w:t>
            </w:r>
            <w:proofErr w:type="spellStart"/>
            <w:r w:rsidRPr="00FC36B0">
              <w:rPr>
                <w:rFonts w:eastAsia="Times New Roman"/>
                <w:lang w:eastAsia="ru-RU"/>
              </w:rPr>
              <w:t>Катанского</w:t>
            </w:r>
            <w:proofErr w:type="spellEnd"/>
          </w:p>
        </w:tc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autoSpaceDE/>
              <w:adjustRightInd/>
              <w:rPr>
                <w:rFonts w:eastAsiaTheme="minorHAnsi"/>
              </w:rPr>
            </w:pPr>
            <w:r w:rsidRPr="00FC36B0">
              <w:rPr>
                <w:rFonts w:eastAsiaTheme="minorHAnsi"/>
              </w:rPr>
              <w:t xml:space="preserve"> </w:t>
            </w:r>
            <w:proofErr w:type="spellStart"/>
            <w:r w:rsidRPr="00FC36B0">
              <w:t>Praxial</w:t>
            </w:r>
            <w:proofErr w:type="spellEnd"/>
            <w:r w:rsidRPr="00FC36B0">
              <w:t xml:space="preserve"> </w:t>
            </w:r>
            <w:proofErr w:type="spellStart"/>
            <w:r w:rsidRPr="00FC36B0">
              <w:t>Music</w:t>
            </w:r>
            <w:proofErr w:type="spellEnd"/>
            <w:r w:rsidRPr="00FC36B0">
              <w:t xml:space="preserve"> </w:t>
            </w:r>
            <w:proofErr w:type="spellStart"/>
            <w:r w:rsidRPr="00FC36B0">
              <w:t>Educational</w:t>
            </w:r>
            <w:proofErr w:type="spellEnd"/>
            <w:r w:rsidRPr="00FC36B0">
              <w:t>.</w:t>
            </w:r>
          </w:p>
        </w:tc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rPr>
                <w:rFonts w:eastAsiaTheme="minorHAnsi"/>
                <w:b/>
                <w:i/>
              </w:rPr>
            </w:pPr>
            <w:r w:rsidRPr="00FC36B0">
              <w:rPr>
                <w:rFonts w:eastAsiaTheme="minorHAnsi"/>
                <w:b/>
                <w:i/>
              </w:rPr>
              <w:t>Piezīmes</w:t>
            </w:r>
          </w:p>
        </w:tc>
      </w:tr>
      <w:tr w:rsidR="00FB5F48" w:rsidRPr="00FC36B0" w:rsidTr="00C910B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F48" w:rsidRPr="00FC36B0" w:rsidRDefault="00FB5F48" w:rsidP="00C910BF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FC36B0">
              <w:rPr>
                <w:rFonts w:eastAsiaTheme="minorHAnsi"/>
                <w:lang w:val="en-GB"/>
              </w:rPr>
              <w:t>Profesionālā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bakalaura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studiju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lang w:val="en-GB"/>
              </w:rPr>
              <w:t>programmas</w:t>
            </w:r>
            <w:proofErr w:type="spellEnd"/>
            <w:r w:rsidRPr="00FC36B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FC36B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FC36B0">
              <w:rPr>
                <w:rFonts w:eastAsiaTheme="minorHAnsi"/>
                <w:i/>
                <w:lang w:val="en-GB"/>
              </w:rPr>
              <w:t xml:space="preserve"> </w:t>
            </w:r>
            <w:r w:rsidRPr="00FC36B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FC36B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FB5F48" w:rsidRDefault="00FB5F48"/>
    <w:sectPr w:rsidR="00FB5F48" w:rsidSect="00FB5F48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91990"/>
    <w:multiLevelType w:val="hybridMultilevel"/>
    <w:tmpl w:val="E07208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48"/>
    <w:rsid w:val="00C27988"/>
    <w:rsid w:val="00FB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F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F4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FB5F48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FB5F48"/>
  </w:style>
  <w:style w:type="paragraph" w:styleId="BalloonText">
    <w:name w:val="Balloon Text"/>
    <w:basedOn w:val="Normal"/>
    <w:link w:val="BalloonTextChar"/>
    <w:uiPriority w:val="99"/>
    <w:semiHidden/>
    <w:unhideWhenUsed/>
    <w:rsid w:val="00FB5F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F48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F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F4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FB5F48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FB5F48"/>
  </w:style>
  <w:style w:type="paragraph" w:styleId="BalloonText">
    <w:name w:val="Balloon Text"/>
    <w:basedOn w:val="Normal"/>
    <w:link w:val="BalloonTextChar"/>
    <w:uiPriority w:val="99"/>
    <w:semiHidden/>
    <w:unhideWhenUsed/>
    <w:rsid w:val="00FB5F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F48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02D48DF548240309E963C9876993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AFD9F-E9E5-4BA8-BB52-4398E1EA37BF}"/>
      </w:docPartPr>
      <w:docPartBody>
        <w:p w:rsidR="00000000" w:rsidRDefault="00410E38" w:rsidP="00410E38">
          <w:pPr>
            <w:pStyle w:val="402D48DF548240309E963C987699307F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F20F8C87EB4A4948B2F2E20706C15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337AB-1636-48EC-9A32-A56DA2FD85FD}"/>
      </w:docPartPr>
      <w:docPartBody>
        <w:p w:rsidR="00000000" w:rsidRDefault="00410E38" w:rsidP="00410E38">
          <w:pPr>
            <w:pStyle w:val="F20F8C87EB4A4948B2F2E20706C15EF1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5F0685051504E1AB86433B5EA2BFE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B2B45-E99A-4C73-925A-CC50EA88EAF1}"/>
      </w:docPartPr>
      <w:docPartBody>
        <w:p w:rsidR="00000000" w:rsidRDefault="00410E38" w:rsidP="00410E38">
          <w:pPr>
            <w:pStyle w:val="85F0685051504E1AB86433B5EA2BFEC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3CF9487C7A4FF298849E74464C28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838B1-70C9-4D8F-BDA2-CD3802E15834}"/>
      </w:docPartPr>
      <w:docPartBody>
        <w:p w:rsidR="00000000" w:rsidRDefault="00410E38" w:rsidP="00410E38">
          <w:pPr>
            <w:pStyle w:val="083CF9487C7A4FF298849E74464C28E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0255E7A63143638892335FC97149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86EAE-3741-4E52-AD37-F624230372DA}"/>
      </w:docPartPr>
      <w:docPartBody>
        <w:p w:rsidR="00000000" w:rsidRDefault="00410E38" w:rsidP="00410E38">
          <w:pPr>
            <w:pStyle w:val="0F0255E7A63143638892335FC97149E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4F14C632414EA3977900290AA65E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96E917-ABE9-4F13-BFDD-7361C05F4A44}"/>
      </w:docPartPr>
      <w:docPartBody>
        <w:p w:rsidR="00000000" w:rsidRDefault="00410E38" w:rsidP="00410E38">
          <w:pPr>
            <w:pStyle w:val="6B4F14C632414EA3977900290AA65E7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272B1E80B34E2188FE6B4911225B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FF32FA-9875-4244-AA9E-B251E528E1C5}"/>
      </w:docPartPr>
      <w:docPartBody>
        <w:p w:rsidR="00000000" w:rsidRDefault="00410E38" w:rsidP="00410E38">
          <w:pPr>
            <w:pStyle w:val="AF272B1E80B34E2188FE6B4911225B03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782A8A63297547A9989F6D3E17ECE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CD6E71-6A38-47B5-B6CE-799CF9C5E7C1}"/>
      </w:docPartPr>
      <w:docPartBody>
        <w:p w:rsidR="00000000" w:rsidRDefault="00410E38" w:rsidP="00410E38">
          <w:pPr>
            <w:pStyle w:val="782A8A63297547A9989F6D3E17ECE6BB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E38"/>
    <w:rsid w:val="00410E38"/>
    <w:rsid w:val="00CC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0E38"/>
  </w:style>
  <w:style w:type="paragraph" w:customStyle="1" w:styleId="402D48DF548240309E963C987699307F">
    <w:name w:val="402D48DF548240309E963C987699307F"/>
    <w:rsid w:val="00410E38"/>
  </w:style>
  <w:style w:type="paragraph" w:customStyle="1" w:styleId="F20F8C87EB4A4948B2F2E20706C15EF1">
    <w:name w:val="F20F8C87EB4A4948B2F2E20706C15EF1"/>
    <w:rsid w:val="00410E38"/>
  </w:style>
  <w:style w:type="paragraph" w:customStyle="1" w:styleId="85F0685051504E1AB86433B5EA2BFEC2">
    <w:name w:val="85F0685051504E1AB86433B5EA2BFEC2"/>
    <w:rsid w:val="00410E38"/>
  </w:style>
  <w:style w:type="paragraph" w:customStyle="1" w:styleId="083CF9487C7A4FF298849E74464C28EB">
    <w:name w:val="083CF9487C7A4FF298849E74464C28EB"/>
    <w:rsid w:val="00410E38"/>
  </w:style>
  <w:style w:type="paragraph" w:customStyle="1" w:styleId="0F0255E7A63143638892335FC97149EF">
    <w:name w:val="0F0255E7A63143638892335FC97149EF"/>
    <w:rsid w:val="00410E38"/>
  </w:style>
  <w:style w:type="paragraph" w:customStyle="1" w:styleId="6B4F14C632414EA3977900290AA65E7E">
    <w:name w:val="6B4F14C632414EA3977900290AA65E7E"/>
    <w:rsid w:val="00410E38"/>
  </w:style>
  <w:style w:type="paragraph" w:customStyle="1" w:styleId="AF272B1E80B34E2188FE6B4911225B03">
    <w:name w:val="AF272B1E80B34E2188FE6B4911225B03"/>
    <w:rsid w:val="00410E38"/>
  </w:style>
  <w:style w:type="paragraph" w:customStyle="1" w:styleId="782A8A63297547A9989F6D3E17ECE6BB">
    <w:name w:val="782A8A63297547A9989F6D3E17ECE6BB"/>
    <w:rsid w:val="00410E3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0E38"/>
  </w:style>
  <w:style w:type="paragraph" w:customStyle="1" w:styleId="402D48DF548240309E963C987699307F">
    <w:name w:val="402D48DF548240309E963C987699307F"/>
    <w:rsid w:val="00410E38"/>
  </w:style>
  <w:style w:type="paragraph" w:customStyle="1" w:styleId="F20F8C87EB4A4948B2F2E20706C15EF1">
    <w:name w:val="F20F8C87EB4A4948B2F2E20706C15EF1"/>
    <w:rsid w:val="00410E38"/>
  </w:style>
  <w:style w:type="paragraph" w:customStyle="1" w:styleId="85F0685051504E1AB86433B5EA2BFEC2">
    <w:name w:val="85F0685051504E1AB86433B5EA2BFEC2"/>
    <w:rsid w:val="00410E38"/>
  </w:style>
  <w:style w:type="paragraph" w:customStyle="1" w:styleId="083CF9487C7A4FF298849E74464C28EB">
    <w:name w:val="083CF9487C7A4FF298849E74464C28EB"/>
    <w:rsid w:val="00410E38"/>
  </w:style>
  <w:style w:type="paragraph" w:customStyle="1" w:styleId="0F0255E7A63143638892335FC97149EF">
    <w:name w:val="0F0255E7A63143638892335FC97149EF"/>
    <w:rsid w:val="00410E38"/>
  </w:style>
  <w:style w:type="paragraph" w:customStyle="1" w:styleId="6B4F14C632414EA3977900290AA65E7E">
    <w:name w:val="6B4F14C632414EA3977900290AA65E7E"/>
    <w:rsid w:val="00410E38"/>
  </w:style>
  <w:style w:type="paragraph" w:customStyle="1" w:styleId="AF272B1E80B34E2188FE6B4911225B03">
    <w:name w:val="AF272B1E80B34E2188FE6B4911225B03"/>
    <w:rsid w:val="00410E38"/>
  </w:style>
  <w:style w:type="paragraph" w:customStyle="1" w:styleId="782A8A63297547A9989F6D3E17ECE6BB">
    <w:name w:val="782A8A63297547A9989F6D3E17ECE6BB"/>
    <w:rsid w:val="00410E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2229</Words>
  <Characters>1272</Characters>
  <Application>Microsoft Office Word</Application>
  <DocSecurity>0</DocSecurity>
  <Lines>10</Lines>
  <Paragraphs>6</Paragraphs>
  <ScaleCrop>false</ScaleCrop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2023-07-13T07:07:00Z</dcterms:created>
  <dcterms:modified xsi:type="dcterms:W3CDTF">2023-07-13T07:08:00Z</dcterms:modified>
</cp:coreProperties>
</file>