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7C3A0C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Default="007C3A0C" w:rsidP="005C1730">
            <w:pPr>
              <w:pStyle w:val="Nosaukumi"/>
            </w:pP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0C" w:rsidRPr="007C3A0C" w:rsidRDefault="007C3A0C" w:rsidP="005C1730">
            <w:pPr>
              <w:rPr>
                <w:b/>
                <w:i/>
                <w:lang w:eastAsia="lv-LV"/>
              </w:rPr>
            </w:pPr>
            <w:bookmarkStart w:id="0" w:name="_GoBack"/>
            <w:r w:rsidRPr="007C3A0C">
              <w:rPr>
                <w:b/>
                <w:i/>
              </w:rPr>
              <w:t>Akordeona mūzikas literatūra</w:t>
            </w:r>
            <w:bookmarkEnd w:id="0"/>
          </w:p>
        </w:tc>
      </w:tr>
      <w:tr w:rsidR="007C3A0C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Default="007C3A0C" w:rsidP="005C1730">
            <w:pPr>
              <w:pStyle w:val="Nosaukumi"/>
            </w:pPr>
            <w: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0C" w:rsidRDefault="007C3A0C" w:rsidP="005C1730">
            <w:pPr>
              <w:rPr>
                <w:lang w:eastAsia="lv-LV"/>
              </w:rPr>
            </w:pPr>
            <w:r w:rsidRPr="00057F18">
              <w:t>MākZ</w:t>
            </w:r>
            <w:r>
              <w:t>1405</w:t>
            </w:r>
          </w:p>
        </w:tc>
      </w:tr>
      <w:tr w:rsidR="007C3A0C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Default="007C3A0C" w:rsidP="005C1730">
            <w:pPr>
              <w:pStyle w:val="Nosaukumi"/>
            </w:pPr>
            <w:r>
              <w:t>Zinātnes nozare</w:t>
            </w:r>
          </w:p>
        </w:tc>
        <w:sdt>
          <w:sdtPr>
            <w:id w:val="1617718703"/>
            <w:placeholder>
              <w:docPart w:val="159FF372038F4696ACB8CB8C8C1D84E6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7C3A0C" w:rsidRDefault="007C3A0C" w:rsidP="005C1730">
                <w:r>
                  <w:t>Mākslas zinātne</w:t>
                </w:r>
              </w:p>
            </w:tc>
          </w:sdtContent>
        </w:sdt>
      </w:tr>
      <w:tr w:rsidR="007C3A0C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Default="007C3A0C" w:rsidP="005C1730">
            <w:pPr>
              <w:pStyle w:val="Nosaukumi"/>
            </w:pPr>
            <w: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Default="007C3A0C" w:rsidP="005C1730">
            <w:pPr>
              <w:rPr>
                <w:lang w:eastAsia="lv-LV"/>
              </w:rPr>
            </w:pPr>
            <w:r>
              <w:t>5.-6.līmenis</w:t>
            </w:r>
          </w:p>
        </w:tc>
      </w:tr>
      <w:tr w:rsidR="007C3A0C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Default="007C3A0C" w:rsidP="005C1730">
            <w:pPr>
              <w:pStyle w:val="Nosaukumi"/>
              <w:rPr>
                <w:u w:val="single"/>
              </w:rPr>
            </w:pPr>
            <w: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0C" w:rsidRDefault="007C3A0C" w:rsidP="005C1730">
            <w:pPr>
              <w:rPr>
                <w:lang w:eastAsia="lv-LV"/>
              </w:rPr>
            </w:pPr>
            <w:r>
              <w:t>2</w:t>
            </w:r>
          </w:p>
        </w:tc>
      </w:tr>
      <w:tr w:rsidR="007C3A0C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Default="007C3A0C" w:rsidP="005C1730">
            <w:pPr>
              <w:pStyle w:val="Nosaukumi"/>
              <w:rPr>
                <w:u w:val="single"/>
              </w:rPr>
            </w:pPr>
            <w: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Default="007C3A0C" w:rsidP="005C1730">
            <w:r>
              <w:t>3</w:t>
            </w:r>
          </w:p>
        </w:tc>
      </w:tr>
      <w:tr w:rsidR="007C3A0C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Default="007C3A0C" w:rsidP="005C1730">
            <w:pPr>
              <w:pStyle w:val="Nosaukumi"/>
            </w:pPr>
            <w: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0C" w:rsidRDefault="007C3A0C" w:rsidP="005C1730">
            <w:pPr>
              <w:rPr>
                <w:lang w:eastAsia="lv-LV"/>
              </w:rPr>
            </w:pPr>
            <w:r>
              <w:t>32</w:t>
            </w:r>
          </w:p>
        </w:tc>
      </w:tr>
      <w:tr w:rsidR="007C3A0C" w:rsidRPr="00F034C1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Default="007C3A0C" w:rsidP="005C1730">
            <w:pPr>
              <w:pStyle w:val="Nosaukumi2"/>
            </w:pPr>
            <w: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Pr="00F034C1" w:rsidRDefault="007C3A0C" w:rsidP="005C1730">
            <w:r w:rsidRPr="00F034C1">
              <w:t>24</w:t>
            </w:r>
          </w:p>
        </w:tc>
      </w:tr>
      <w:tr w:rsidR="007C3A0C" w:rsidRPr="00F034C1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Default="007C3A0C" w:rsidP="005C1730">
            <w:pPr>
              <w:pStyle w:val="Nosaukumi2"/>
            </w:pPr>
            <w: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Pr="00F034C1" w:rsidRDefault="007C3A0C" w:rsidP="005C1730">
            <w:r w:rsidRPr="00F034C1">
              <w:t>8</w:t>
            </w:r>
          </w:p>
        </w:tc>
      </w:tr>
      <w:tr w:rsidR="007C3A0C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Default="007C3A0C" w:rsidP="005C1730">
            <w:pPr>
              <w:pStyle w:val="Nosaukumi2"/>
            </w:pPr>
            <w: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Default="007C3A0C" w:rsidP="005C1730">
            <w:r>
              <w:t>–</w:t>
            </w:r>
          </w:p>
        </w:tc>
      </w:tr>
      <w:tr w:rsidR="007C3A0C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Default="007C3A0C" w:rsidP="005C1730">
            <w:pPr>
              <w:pStyle w:val="Nosaukumi2"/>
            </w:pPr>
            <w:r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Default="007C3A0C" w:rsidP="005C1730">
            <w:r>
              <w:t>–</w:t>
            </w:r>
          </w:p>
        </w:tc>
      </w:tr>
      <w:tr w:rsidR="007C3A0C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Default="007C3A0C" w:rsidP="005C1730">
            <w:pPr>
              <w:pStyle w:val="Nosaukumi2"/>
              <w:rPr>
                <w:lang w:eastAsia="lv-LV"/>
              </w:rPr>
            </w:pPr>
            <w:r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0C" w:rsidRDefault="007C3A0C" w:rsidP="005C1730">
            <w:pPr>
              <w:rPr>
                <w:lang w:eastAsia="lv-LV"/>
              </w:rPr>
            </w:pPr>
            <w:r>
              <w:t>48</w:t>
            </w:r>
          </w:p>
        </w:tc>
      </w:tr>
      <w:tr w:rsidR="007C3A0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0C" w:rsidRDefault="007C3A0C" w:rsidP="005C1730">
            <w:pPr>
              <w:rPr>
                <w:color w:val="FF0000"/>
                <w:lang w:eastAsia="lv-LV"/>
              </w:rPr>
            </w:pPr>
          </w:p>
        </w:tc>
      </w:tr>
      <w:tr w:rsidR="007C3A0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Default="007C3A0C" w:rsidP="005C1730">
            <w:pPr>
              <w:pStyle w:val="Nosaukumi"/>
              <w:rPr>
                <w:color w:val="FF0000"/>
              </w:rPr>
            </w:pPr>
            <w:r>
              <w:t>Kursa autors</w:t>
            </w:r>
          </w:p>
        </w:tc>
      </w:tr>
      <w:tr w:rsidR="007C3A0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Default="007C3A0C" w:rsidP="005C1730">
            <w:pPr>
              <w:rPr>
                <w:color w:val="FF0000"/>
              </w:rPr>
            </w:pPr>
            <w:proofErr w:type="spellStart"/>
            <w:r>
              <w:t>Viesprof</w:t>
            </w:r>
            <w:proofErr w:type="spellEnd"/>
            <w:r>
              <w:t xml:space="preserve">. Eduards </w:t>
            </w:r>
            <w:proofErr w:type="spellStart"/>
            <w:r>
              <w:t>Gabnis</w:t>
            </w:r>
            <w:proofErr w:type="spellEnd"/>
          </w:p>
        </w:tc>
      </w:tr>
      <w:tr w:rsidR="007C3A0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Default="007C3A0C" w:rsidP="005C1730">
            <w:pPr>
              <w:pStyle w:val="Nosaukumi"/>
              <w:rPr>
                <w:color w:val="FF0000"/>
              </w:rPr>
            </w:pPr>
            <w:r>
              <w:t>Kursa docētājs(-i)</w:t>
            </w:r>
          </w:p>
        </w:tc>
      </w:tr>
      <w:tr w:rsidR="007C3A0C" w:rsidRPr="00E65192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Pr="00E65192" w:rsidRDefault="007C3A0C" w:rsidP="005C1730">
            <w:pPr>
              <w:rPr>
                <w:bCs w:val="0"/>
                <w:iCs w:val="0"/>
              </w:rPr>
            </w:pPr>
            <w:proofErr w:type="spellStart"/>
            <w:r>
              <w:t>Viesprof</w:t>
            </w:r>
            <w:proofErr w:type="spellEnd"/>
            <w:r>
              <w:t xml:space="preserve">. Eduards </w:t>
            </w:r>
            <w:proofErr w:type="spellStart"/>
            <w:r>
              <w:t>Gabnis</w:t>
            </w:r>
            <w:proofErr w:type="spellEnd"/>
            <w:r w:rsidRPr="00123B38">
              <w:t>, lektor</w:t>
            </w:r>
            <w:r>
              <w:t>e</w:t>
            </w:r>
            <w:r w:rsidRPr="00123B38">
              <w:t xml:space="preserve"> </w:t>
            </w:r>
            <w:r>
              <w:t xml:space="preserve">Marija </w:t>
            </w:r>
            <w:proofErr w:type="spellStart"/>
            <w:r>
              <w:t>Piskunova</w:t>
            </w:r>
            <w:proofErr w:type="spellEnd"/>
          </w:p>
        </w:tc>
      </w:tr>
      <w:tr w:rsidR="007C3A0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Default="007C3A0C" w:rsidP="005C1730">
            <w:pPr>
              <w:pStyle w:val="Nosaukumi"/>
            </w:pPr>
            <w:r>
              <w:t>Priekšzināšanas</w:t>
            </w:r>
          </w:p>
        </w:tc>
      </w:tr>
      <w:tr w:rsidR="007C3A0C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Pr="00BD498C" w:rsidRDefault="007C3A0C" w:rsidP="005C1730">
            <w:pPr>
              <w:rPr>
                <w:color w:val="FF0000"/>
              </w:rPr>
            </w:pPr>
            <w:proofErr w:type="spellStart"/>
            <w:r>
              <w:t>Akordeonspēle</w:t>
            </w:r>
            <w:r w:rsidRPr="00057F18">
              <w:t>s</w:t>
            </w:r>
            <w:proofErr w:type="spellEnd"/>
            <w:r w:rsidRPr="00057F18">
              <w:t xml:space="preserve"> profesionālā prasme augstākās profesionālās izglītības līmenī</w:t>
            </w:r>
          </w:p>
        </w:tc>
      </w:tr>
      <w:tr w:rsidR="007C3A0C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Pr="00BD498C" w:rsidRDefault="007C3A0C" w:rsidP="005C1730">
            <w:pPr>
              <w:pStyle w:val="Nosaukumi"/>
              <w:rPr>
                <w:color w:val="FF0000"/>
              </w:rPr>
            </w:pPr>
            <w:r w:rsidRPr="00BD498C">
              <w:t xml:space="preserve">Studiju kursa anotācija </w:t>
            </w:r>
          </w:p>
        </w:tc>
      </w:tr>
      <w:tr w:rsidR="007C3A0C" w:rsidRPr="00BD498C" w:rsidTr="005C1730">
        <w:sdt>
          <w:sdtPr>
            <w:rPr>
              <w:rFonts w:eastAsiaTheme="minorHAnsi"/>
            </w:rPr>
            <w:id w:val="-352417939"/>
            <w:placeholder>
              <w:docPart w:val="5C7B4B7B52AF4A8FA1DB55FFE035627B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7C3A0C" w:rsidRPr="00BD498C" w:rsidRDefault="007C3A0C" w:rsidP="005C1730">
                <w:pPr>
                  <w:jc w:val="both"/>
                  <w:rPr>
                    <w:color w:val="FF0000"/>
                  </w:rPr>
                </w:pPr>
                <w:r w:rsidRPr="00057F18">
                  <w:t xml:space="preserve">Kurss paredzēts profesionālās maģistra studiju programmas </w:t>
                </w:r>
                <w:r w:rsidRPr="00057F18">
                  <w:rPr>
                    <w:i/>
                  </w:rPr>
                  <w:t xml:space="preserve">Mūzika </w:t>
                </w:r>
                <w:r w:rsidRPr="00057F18">
                  <w:t xml:space="preserve">maģistrantiem ar mērķi pilnveidot studējošos ar pasaules un latviešu </w:t>
                </w:r>
                <w:r>
                  <w:t>akordeona mūzikas</w:t>
                </w:r>
                <w:r w:rsidRPr="00057F18">
                  <w:t xml:space="preserve"> literatūru, komponistu muzikālās valodas īpatnībām, balstoties uz žanra un stila iezīmēm. Kursa uzdevumi: spilgtāko pasaules un latviešu </w:t>
                </w:r>
                <w:r>
                  <w:t>akordeona mūzikas skaņdarbu</w:t>
                </w:r>
                <w:r w:rsidRPr="00057F18">
                  <w:t xml:space="preserve"> padziļināta iepazīšana un apzināšana žanra un stila kontekstā; komponistu </w:t>
                </w:r>
                <w:r>
                  <w:t>akordeona mūzikas</w:t>
                </w:r>
                <w:r w:rsidRPr="00057F18">
                  <w:t xml:space="preserve">  raksturīgo stilistisko īpatnību analīze žanra un stila kontekstā; spilgtāko pasaules un latviešu </w:t>
                </w:r>
                <w:r>
                  <w:t>akordeona mūzikas</w:t>
                </w:r>
                <w:r w:rsidRPr="00057F18">
                  <w:t xml:space="preserve"> paraugu klausīšanās un analīze.</w:t>
                </w:r>
              </w:p>
            </w:tc>
          </w:sdtContent>
        </w:sdt>
      </w:tr>
      <w:tr w:rsidR="007C3A0C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Pr="00BD498C" w:rsidRDefault="007C3A0C" w:rsidP="005C1730">
            <w:pPr>
              <w:pStyle w:val="Nosaukumi"/>
              <w:rPr>
                <w:color w:val="FF0000"/>
              </w:rPr>
            </w:pPr>
            <w:r w:rsidRPr="00BD498C">
              <w:t>Studiju kursa kalendārais plāns</w:t>
            </w:r>
          </w:p>
        </w:tc>
      </w:tr>
      <w:tr w:rsidR="007C3A0C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0C" w:rsidRDefault="007C3A0C" w:rsidP="005C1730">
            <w:pPr>
              <w:jc w:val="both"/>
              <w:rPr>
                <w:lang w:val="en-US"/>
              </w:rPr>
            </w:pPr>
            <w:r w:rsidRPr="00982749">
              <w:rPr>
                <w:lang w:val="en-US"/>
              </w:rPr>
              <w:t xml:space="preserve">2. </w:t>
            </w:r>
            <w:proofErr w:type="spellStart"/>
            <w:r w:rsidRPr="00982749">
              <w:rPr>
                <w:lang w:val="en-US"/>
              </w:rPr>
              <w:t>semestris</w:t>
            </w:r>
            <w:proofErr w:type="spellEnd"/>
          </w:p>
          <w:p w:rsidR="007C3A0C" w:rsidRPr="00982749" w:rsidRDefault="007C3A0C" w:rsidP="005C1730">
            <w:pPr>
              <w:jc w:val="both"/>
              <w:rPr>
                <w:lang w:val="en-US"/>
              </w:rPr>
            </w:pPr>
            <w:proofErr w:type="spellStart"/>
            <w:r w:rsidRPr="00982749">
              <w:rPr>
                <w:lang w:val="en-US"/>
              </w:rPr>
              <w:t>Dažādi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mūzikas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stili</w:t>
            </w:r>
            <w:proofErr w:type="spellEnd"/>
            <w:r w:rsidRPr="00982749">
              <w:rPr>
                <w:lang w:val="en-US"/>
              </w:rPr>
              <w:t xml:space="preserve"> un </w:t>
            </w:r>
            <w:proofErr w:type="spellStart"/>
            <w:r w:rsidRPr="00982749">
              <w:rPr>
                <w:lang w:val="en-US"/>
              </w:rPr>
              <w:t>žanri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akordeonam</w:t>
            </w:r>
            <w:proofErr w:type="spellEnd"/>
            <w:r w:rsidRPr="00982749">
              <w:rPr>
                <w:lang w:val="en-US"/>
              </w:rPr>
              <w:t>.</w:t>
            </w:r>
          </w:p>
          <w:p w:rsidR="007C3A0C" w:rsidRPr="00BD498C" w:rsidRDefault="007C3A0C" w:rsidP="005C1730">
            <w:pPr>
              <w:rPr>
                <w:color w:val="FF0000"/>
              </w:rPr>
            </w:pPr>
            <w:proofErr w:type="spellStart"/>
            <w:r w:rsidRPr="00982749">
              <w:rPr>
                <w:lang w:val="en-US"/>
              </w:rPr>
              <w:t>Pedagoģiskās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literatūras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tendences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akordeonam</w:t>
            </w:r>
            <w:proofErr w:type="spellEnd"/>
            <w:r w:rsidRPr="00982749">
              <w:rPr>
                <w:lang w:val="en-US"/>
              </w:rPr>
              <w:t>.</w:t>
            </w:r>
          </w:p>
        </w:tc>
      </w:tr>
      <w:tr w:rsidR="007C3A0C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Pr="00BD498C" w:rsidRDefault="007C3A0C" w:rsidP="005C1730">
            <w:pPr>
              <w:pStyle w:val="Nosaukumi"/>
            </w:pPr>
            <w:r w:rsidRPr="00BD498C">
              <w:t>Studiju rezultāti</w:t>
            </w:r>
          </w:p>
        </w:tc>
      </w:tr>
      <w:tr w:rsidR="007C3A0C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0C" w:rsidRDefault="007C3A0C" w:rsidP="005C1730">
            <w:r w:rsidRPr="00DE1E3E">
              <w:t xml:space="preserve">Zināšanas </w:t>
            </w:r>
          </w:p>
          <w:p w:rsidR="007C3A0C" w:rsidRPr="009D11A6" w:rsidRDefault="007C3A0C" w:rsidP="005C1730">
            <w:r>
              <w:t xml:space="preserve"> </w:t>
            </w:r>
          </w:p>
          <w:p w:rsidR="007C3A0C" w:rsidRPr="00DE1E3E" w:rsidRDefault="007C3A0C" w:rsidP="005C1730">
            <w:r w:rsidRPr="00DE1E3E">
              <w:t xml:space="preserve">- spēj parādīt </w:t>
            </w:r>
            <w:r>
              <w:t>akordeona mūzikas</w:t>
            </w:r>
            <w:r w:rsidRPr="00DE1E3E">
              <w:t xml:space="preserve"> teorētiskās zināšanas un šo zināšanu praktisko izpratni;</w:t>
            </w:r>
          </w:p>
          <w:p w:rsidR="007C3A0C" w:rsidRDefault="007C3A0C" w:rsidP="005C1730">
            <w:r w:rsidRPr="00DE1E3E">
              <w:t xml:space="preserve">- apzināt un orientēties </w:t>
            </w:r>
            <w:r>
              <w:t>akordeona mūzikas</w:t>
            </w:r>
            <w:r w:rsidRPr="00DE1E3E">
              <w:t xml:space="preserve"> stilos un interpretācijās </w:t>
            </w:r>
          </w:p>
          <w:p w:rsidR="007C3A0C" w:rsidRPr="00DE1E3E" w:rsidRDefault="007C3A0C" w:rsidP="005C1730">
            <w:r w:rsidRPr="00DE1E3E">
              <w:t>- prot piedāvāt pamatotu risinājumu, izmantojot arī citos studiju kursos iegūtās zināšanas.</w:t>
            </w:r>
          </w:p>
          <w:p w:rsidR="007C3A0C" w:rsidRPr="00DE1E3E" w:rsidRDefault="007C3A0C" w:rsidP="005C1730"/>
          <w:p w:rsidR="007C3A0C" w:rsidRDefault="007C3A0C" w:rsidP="005C1730">
            <w:r w:rsidRPr="00DE1E3E">
              <w:t xml:space="preserve">Prasmes </w:t>
            </w:r>
          </w:p>
          <w:p w:rsidR="007C3A0C" w:rsidRPr="00B94A84" w:rsidRDefault="007C3A0C" w:rsidP="005C1730">
            <w:r w:rsidRPr="00B94A84">
              <w:t xml:space="preserve">- demonstrēt prasmes, veidot </w:t>
            </w:r>
            <w:proofErr w:type="spellStart"/>
            <w:r w:rsidRPr="00B94A84">
              <w:t>stastījumus</w:t>
            </w:r>
            <w:proofErr w:type="spellEnd"/>
            <w:r w:rsidRPr="00B94A84">
              <w:t xml:space="preserve"> par komponistu dzīvi un daiļradi, raksturot skaņdarbus un atsevišķas mūzikas fragmentus;</w:t>
            </w:r>
          </w:p>
          <w:p w:rsidR="007C3A0C" w:rsidRPr="00B94A84" w:rsidRDefault="007C3A0C" w:rsidP="005C1730">
            <w:r w:rsidRPr="00B94A84">
              <w:t xml:space="preserve">- prasme analizēt un noteikt dažādu stilu un žanru īpatnības </w:t>
            </w:r>
            <w:r>
              <w:t>akordeona mūzikas</w:t>
            </w:r>
            <w:r w:rsidRPr="00B94A84">
              <w:t xml:space="preserve"> skaņdarbos;</w:t>
            </w:r>
          </w:p>
          <w:p w:rsidR="007C3A0C" w:rsidRPr="00B94A84" w:rsidRDefault="007C3A0C" w:rsidP="005C1730">
            <w:r w:rsidRPr="00B94A84">
              <w:t>- prasme patstāvīgi analizēt un izvērtēt dažādu laikmetu un stilu skaņdarbus;</w:t>
            </w:r>
          </w:p>
          <w:p w:rsidR="007C3A0C" w:rsidRPr="00DE1E3E" w:rsidRDefault="007C3A0C" w:rsidP="005C1730">
            <w:pPr>
              <w:pStyle w:val="ListParagraph"/>
            </w:pPr>
          </w:p>
          <w:p w:rsidR="007C3A0C" w:rsidRPr="00DE1E3E" w:rsidRDefault="007C3A0C" w:rsidP="005C1730">
            <w:r w:rsidRPr="00DE1E3E">
              <w:t xml:space="preserve">Kompetence </w:t>
            </w:r>
          </w:p>
          <w:p w:rsidR="007C3A0C" w:rsidRPr="00DE1E3E" w:rsidRDefault="007C3A0C" w:rsidP="005C1730">
            <w:r w:rsidRPr="00DE1E3E">
              <w:t xml:space="preserve">- studenti apgūs </w:t>
            </w:r>
            <w:proofErr w:type="spellStart"/>
            <w:r>
              <w:t>Akordeonspēle</w:t>
            </w:r>
            <w:r w:rsidRPr="00DE1E3E">
              <w:t>s</w:t>
            </w:r>
            <w:proofErr w:type="spellEnd"/>
            <w:r w:rsidRPr="00DE1E3E">
              <w:t xml:space="preserve"> repertuāra mūzikas stilus un to īpatnības; </w:t>
            </w:r>
          </w:p>
          <w:p w:rsidR="007C3A0C" w:rsidRPr="00DE1E3E" w:rsidRDefault="007C3A0C" w:rsidP="005C1730">
            <w:r w:rsidRPr="00DE1E3E">
              <w:t xml:space="preserve">- spēj pielietot teorētiskās zināšanas, patstāvīgi analizējot dažāda stila </w:t>
            </w:r>
            <w:r>
              <w:t xml:space="preserve">akordeona </w:t>
            </w:r>
            <w:r w:rsidRPr="00DE1E3E">
              <w:t xml:space="preserve"> repertuāra skaņdarbus;</w:t>
            </w:r>
          </w:p>
          <w:p w:rsidR="007C3A0C" w:rsidRPr="006D275C" w:rsidRDefault="007C3A0C" w:rsidP="005C1730">
            <w:r w:rsidRPr="00DE1E3E">
              <w:lastRenderedPageBreak/>
              <w:t xml:space="preserve">- prot paust savu attieksmi izvērtējot savu un citu studentu teorētiskās </w:t>
            </w:r>
            <w:r w:rsidRPr="006D275C">
              <w:t>zināšanas un to izmantošanu profesionāli pedagoģiskajā darbībā;</w:t>
            </w:r>
          </w:p>
          <w:p w:rsidR="007C3A0C" w:rsidRPr="00BD498C" w:rsidRDefault="007C3A0C" w:rsidP="005C1730">
            <w:r w:rsidRPr="006D275C">
              <w:t xml:space="preserve">- studenti apgūs </w:t>
            </w:r>
            <w:r>
              <w:t>akordeona spēles mākslas</w:t>
            </w:r>
            <w:r w:rsidRPr="006D275C">
              <w:t xml:space="preserve"> vēstures pamatus, izmantojot iespēju attīstīt profesionālas mūzikas analīzes prasmes, attīstīt savu profesionālo dzirdi un pielieto to savā pedagoģiskajā darbībā.</w:t>
            </w:r>
          </w:p>
        </w:tc>
      </w:tr>
      <w:tr w:rsidR="007C3A0C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Pr="00BD498C" w:rsidRDefault="007C3A0C" w:rsidP="005C1730">
            <w:pPr>
              <w:pStyle w:val="Nosaukumi"/>
              <w:rPr>
                <w:color w:val="FF0000"/>
              </w:rPr>
            </w:pPr>
            <w:r w:rsidRPr="00BD498C">
              <w:lastRenderedPageBreak/>
              <w:t>Studējošo patstāvīgo darbu organizācijas un uzdevumu raksturojums</w:t>
            </w:r>
          </w:p>
        </w:tc>
      </w:tr>
      <w:tr w:rsidR="007C3A0C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Pr="0005201F" w:rsidRDefault="007C3A0C" w:rsidP="005C1730">
            <w:r w:rsidRPr="0005201F">
              <w:t xml:space="preserve">Studējošo patstāvīgais darbs </w:t>
            </w:r>
            <w:proofErr w:type="spellStart"/>
            <w:r w:rsidRPr="0005201F">
              <w:t>tiel</w:t>
            </w:r>
            <w:proofErr w:type="spellEnd"/>
            <w:r w:rsidRPr="0005201F">
              <w:t xml:space="preserve"> organizēts individuāli un mazās darba grupā</w:t>
            </w:r>
            <w:r>
              <w:t>s</w:t>
            </w:r>
            <w:r w:rsidRPr="0005201F">
              <w:t>.</w:t>
            </w:r>
          </w:p>
          <w:p w:rsidR="007C3A0C" w:rsidRPr="0005201F" w:rsidRDefault="007C3A0C" w:rsidP="005C1730">
            <w:r w:rsidRPr="0005201F">
              <w:t>Patstāvīgie uzdevumi</w:t>
            </w:r>
          </w:p>
          <w:p w:rsidR="007C3A0C" w:rsidRPr="0005201F" w:rsidRDefault="007C3A0C" w:rsidP="005C1730">
            <w:r w:rsidRPr="0005201F">
              <w:t>1.Studiju kursa materiāla apguve.</w:t>
            </w:r>
            <w:r>
              <w:t xml:space="preserve"> </w:t>
            </w:r>
          </w:p>
          <w:p w:rsidR="007C3A0C" w:rsidRPr="0005201F" w:rsidRDefault="007C3A0C" w:rsidP="005C1730">
            <w:r w:rsidRPr="0005201F">
              <w:t>2.</w:t>
            </w:r>
            <w:r>
              <w:t xml:space="preserve">Akordeona mūzikas </w:t>
            </w:r>
            <w:proofErr w:type="spellStart"/>
            <w:r>
              <w:t>repertuara</w:t>
            </w:r>
            <w:proofErr w:type="spellEnd"/>
            <w:r w:rsidRPr="0005201F">
              <w:t xml:space="preserve"> skaņdarbu analīze.</w:t>
            </w:r>
            <w:r>
              <w:t xml:space="preserve"> </w:t>
            </w:r>
          </w:p>
          <w:p w:rsidR="007C3A0C" w:rsidRDefault="007C3A0C" w:rsidP="005C1730">
            <w:r w:rsidRPr="0005201F">
              <w:t>3.Regulāri sagatavoties semināriem.</w:t>
            </w:r>
            <w:r>
              <w:t xml:space="preserve"> </w:t>
            </w:r>
          </w:p>
          <w:p w:rsidR="007C3A0C" w:rsidRPr="00BD498C" w:rsidRDefault="007C3A0C" w:rsidP="005C1730">
            <w:pPr>
              <w:rPr>
                <w:bCs w:val="0"/>
                <w:iCs w:val="0"/>
              </w:rPr>
            </w:pPr>
            <w:r w:rsidRPr="0005201F">
              <w:t>4.</w:t>
            </w:r>
            <w:r>
              <w:t xml:space="preserve">Akordeona mūzikas </w:t>
            </w:r>
            <w:proofErr w:type="spellStart"/>
            <w:r>
              <w:t>repertuara</w:t>
            </w:r>
            <w:proofErr w:type="spellEnd"/>
            <w:r w:rsidRPr="0005201F">
              <w:t xml:space="preserve"> skaņdarbu tēmu klausīšanās</w:t>
            </w:r>
            <w:r>
              <w:t xml:space="preserve"> </w:t>
            </w:r>
          </w:p>
        </w:tc>
      </w:tr>
      <w:tr w:rsidR="007C3A0C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Pr="00BD498C" w:rsidRDefault="007C3A0C" w:rsidP="005C1730">
            <w:pPr>
              <w:pStyle w:val="Nosaukumi"/>
              <w:rPr>
                <w:color w:val="FF0000"/>
              </w:rPr>
            </w:pPr>
            <w:r w:rsidRPr="00BD498C">
              <w:t>Prasības kredītpunktu iegūšanai</w:t>
            </w:r>
          </w:p>
        </w:tc>
      </w:tr>
      <w:tr w:rsidR="007C3A0C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0C" w:rsidRPr="00BD498C" w:rsidRDefault="007C3A0C" w:rsidP="005C1730">
            <w:pPr>
              <w:rPr>
                <w:color w:val="FF0000"/>
              </w:rPr>
            </w:pPr>
            <w:r w:rsidRPr="008759BC">
              <w:t>Eksāmens</w:t>
            </w:r>
          </w:p>
        </w:tc>
      </w:tr>
      <w:tr w:rsidR="007C3A0C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Pr="00BD498C" w:rsidRDefault="007C3A0C" w:rsidP="005C1730">
            <w:pPr>
              <w:pStyle w:val="Nosaukumi"/>
              <w:rPr>
                <w:color w:val="FF0000"/>
              </w:rPr>
            </w:pPr>
            <w:r w:rsidRPr="00070964">
              <w:t>Kursa saturs</w:t>
            </w:r>
          </w:p>
        </w:tc>
      </w:tr>
      <w:tr w:rsidR="007C3A0C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0C" w:rsidRDefault="007C3A0C" w:rsidP="005C1730">
            <w:pPr>
              <w:jc w:val="both"/>
              <w:rPr>
                <w:lang w:val="en-US"/>
              </w:rPr>
            </w:pPr>
            <w:r w:rsidRPr="00982749">
              <w:rPr>
                <w:lang w:val="en-US"/>
              </w:rPr>
              <w:t xml:space="preserve">2. </w:t>
            </w:r>
            <w:proofErr w:type="spellStart"/>
            <w:r w:rsidRPr="00982749">
              <w:rPr>
                <w:lang w:val="en-US"/>
              </w:rPr>
              <w:t>semestris</w:t>
            </w:r>
            <w:proofErr w:type="spellEnd"/>
          </w:p>
          <w:p w:rsidR="007C3A0C" w:rsidRPr="00982749" w:rsidRDefault="007C3A0C" w:rsidP="005C1730">
            <w:pPr>
              <w:jc w:val="both"/>
              <w:rPr>
                <w:lang w:val="en-US"/>
              </w:rPr>
            </w:pPr>
            <w:proofErr w:type="spellStart"/>
            <w:r w:rsidRPr="00982749">
              <w:rPr>
                <w:lang w:val="en-US"/>
              </w:rPr>
              <w:t>Dažādi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mūzikas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stili</w:t>
            </w:r>
            <w:proofErr w:type="spellEnd"/>
            <w:r w:rsidRPr="00982749">
              <w:rPr>
                <w:lang w:val="en-US"/>
              </w:rPr>
              <w:t xml:space="preserve"> un </w:t>
            </w:r>
            <w:proofErr w:type="spellStart"/>
            <w:r w:rsidRPr="00982749">
              <w:rPr>
                <w:lang w:val="en-US"/>
              </w:rPr>
              <w:t>žanri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akordeonam</w:t>
            </w:r>
            <w:proofErr w:type="spellEnd"/>
            <w:r w:rsidRPr="00982749">
              <w:rPr>
                <w:lang w:val="en-US"/>
              </w:rPr>
              <w:t>.</w:t>
            </w:r>
          </w:p>
          <w:p w:rsidR="007C3A0C" w:rsidRPr="00BD498C" w:rsidRDefault="007C3A0C" w:rsidP="005C1730">
            <w:pPr>
              <w:tabs>
                <w:tab w:val="left" w:pos="360"/>
              </w:tabs>
              <w:jc w:val="both"/>
              <w:rPr>
                <w:color w:val="FF0000"/>
              </w:rPr>
            </w:pPr>
            <w:proofErr w:type="spellStart"/>
            <w:r w:rsidRPr="00982749">
              <w:rPr>
                <w:lang w:val="en-US"/>
              </w:rPr>
              <w:t>Pedagoģiskās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literatūras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tendences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akordeonam</w:t>
            </w:r>
            <w:proofErr w:type="spellEnd"/>
            <w:r w:rsidRPr="00982749">
              <w:rPr>
                <w:lang w:val="en-US"/>
              </w:rPr>
              <w:t>.</w:t>
            </w:r>
          </w:p>
        </w:tc>
      </w:tr>
      <w:tr w:rsidR="007C3A0C" w:rsidRPr="00070964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Pr="00070964" w:rsidRDefault="007C3A0C" w:rsidP="005C1730">
            <w:pPr>
              <w:pStyle w:val="Nosaukumi"/>
            </w:pPr>
            <w:r w:rsidRPr="00070964">
              <w:t>Obligāti izmantojamie informācijas avoti</w:t>
            </w:r>
          </w:p>
        </w:tc>
      </w:tr>
      <w:tr w:rsidR="007C3A0C" w:rsidRPr="00BB036D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0C" w:rsidRPr="00982749" w:rsidRDefault="007C3A0C" w:rsidP="007C3A0C">
            <w:pPr>
              <w:numPr>
                <w:ilvl w:val="0"/>
                <w:numId w:val="2"/>
              </w:numPr>
              <w:tabs>
                <w:tab w:val="clear" w:pos="644"/>
              </w:tabs>
              <w:autoSpaceDE/>
              <w:autoSpaceDN/>
              <w:adjustRightInd/>
              <w:ind w:left="0" w:firstLine="0"/>
              <w:jc w:val="both"/>
              <w:rPr>
                <w:lang w:val="en-US"/>
              </w:rPr>
            </w:pPr>
            <w:proofErr w:type="spellStart"/>
            <w:r w:rsidRPr="00982749">
              <w:rPr>
                <w:lang w:val="en-US"/>
              </w:rPr>
              <w:t>Villeruša</w:t>
            </w:r>
            <w:proofErr w:type="spellEnd"/>
            <w:r w:rsidRPr="00982749">
              <w:rPr>
                <w:lang w:val="en-US"/>
              </w:rPr>
              <w:t xml:space="preserve">. </w:t>
            </w:r>
            <w:proofErr w:type="spellStart"/>
            <w:r w:rsidRPr="00982749">
              <w:rPr>
                <w:lang w:val="en-US"/>
              </w:rPr>
              <w:t>Akordeona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spēles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attīstība</w:t>
            </w:r>
            <w:proofErr w:type="spellEnd"/>
            <w:r w:rsidRPr="00982749">
              <w:rPr>
                <w:lang w:val="en-US"/>
              </w:rPr>
              <w:t xml:space="preserve"> no 1940. </w:t>
            </w:r>
            <w:proofErr w:type="spellStart"/>
            <w:r w:rsidRPr="00982749">
              <w:rPr>
                <w:lang w:val="en-US"/>
              </w:rPr>
              <w:t>gada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līdz</w:t>
            </w:r>
            <w:proofErr w:type="spellEnd"/>
            <w:r w:rsidRPr="00982749">
              <w:rPr>
                <w:lang w:val="en-US"/>
              </w:rPr>
              <w:t xml:space="preserve"> 1976. </w:t>
            </w:r>
            <w:proofErr w:type="spellStart"/>
            <w:r w:rsidRPr="00982749">
              <w:rPr>
                <w:lang w:val="en-US"/>
              </w:rPr>
              <w:t>gadam</w:t>
            </w:r>
            <w:proofErr w:type="spellEnd"/>
            <w:r w:rsidRPr="00982749">
              <w:rPr>
                <w:lang w:val="en-US"/>
              </w:rPr>
              <w:t xml:space="preserve">. </w:t>
            </w:r>
            <w:proofErr w:type="spellStart"/>
            <w:r w:rsidRPr="00982749">
              <w:rPr>
                <w:lang w:val="en-US"/>
              </w:rPr>
              <w:t>Kultūras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ministrijas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mācību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iestādes</w:t>
            </w:r>
            <w:proofErr w:type="spellEnd"/>
            <w:r w:rsidRPr="00982749">
              <w:rPr>
                <w:lang w:val="en-US"/>
              </w:rPr>
              <w:t xml:space="preserve">. – </w:t>
            </w:r>
            <w:proofErr w:type="spellStart"/>
            <w:r w:rsidRPr="00982749">
              <w:rPr>
                <w:lang w:val="en-US"/>
              </w:rPr>
              <w:t>Rīga</w:t>
            </w:r>
            <w:proofErr w:type="spellEnd"/>
            <w:r w:rsidRPr="00982749">
              <w:rPr>
                <w:lang w:val="en-US"/>
              </w:rPr>
              <w:t xml:space="preserve">: </w:t>
            </w:r>
            <w:proofErr w:type="spellStart"/>
            <w:r w:rsidRPr="00982749">
              <w:rPr>
                <w:lang w:val="en-US"/>
              </w:rPr>
              <w:t>kultūras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ministrijas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mācību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iestāžu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metodiskais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proofErr w:type="gramStart"/>
            <w:r w:rsidRPr="00982749">
              <w:rPr>
                <w:lang w:val="en-US"/>
              </w:rPr>
              <w:t>kabinets</w:t>
            </w:r>
            <w:proofErr w:type="spellEnd"/>
            <w:r w:rsidRPr="00982749">
              <w:rPr>
                <w:lang w:val="en-US"/>
              </w:rPr>
              <w:t>,  1980</w:t>
            </w:r>
            <w:proofErr w:type="gramEnd"/>
            <w:r w:rsidRPr="00982749">
              <w:rPr>
                <w:lang w:val="en-US"/>
              </w:rPr>
              <w:t>.</w:t>
            </w:r>
          </w:p>
          <w:p w:rsidR="007C3A0C" w:rsidRPr="00982749" w:rsidRDefault="007C3A0C" w:rsidP="007C3A0C">
            <w:pPr>
              <w:numPr>
                <w:ilvl w:val="0"/>
                <w:numId w:val="2"/>
              </w:numPr>
              <w:tabs>
                <w:tab w:val="clear" w:pos="644"/>
              </w:tabs>
              <w:autoSpaceDE/>
              <w:autoSpaceDN/>
              <w:adjustRightInd/>
              <w:ind w:left="0" w:firstLine="0"/>
              <w:jc w:val="both"/>
              <w:rPr>
                <w:lang w:val="en-US"/>
              </w:rPr>
            </w:pPr>
            <w:r w:rsidRPr="00982749">
              <w:rPr>
                <w:lang w:val="en-US"/>
              </w:rPr>
              <w:t xml:space="preserve">The New Dictionary of Music and </w:t>
            </w:r>
            <w:proofErr w:type="spellStart"/>
            <w:r w:rsidRPr="00982749">
              <w:rPr>
                <w:lang w:val="en-US"/>
              </w:rPr>
              <w:t>Musicans</w:t>
            </w:r>
            <w:proofErr w:type="spellEnd"/>
            <w:r w:rsidRPr="00982749">
              <w:rPr>
                <w:lang w:val="en-US"/>
              </w:rPr>
              <w:t>, 2nd Edition. – London, 2001.</w:t>
            </w:r>
          </w:p>
          <w:p w:rsidR="007C3A0C" w:rsidRPr="00982749" w:rsidRDefault="007C3A0C" w:rsidP="007C3A0C">
            <w:pPr>
              <w:numPr>
                <w:ilvl w:val="0"/>
                <w:numId w:val="2"/>
              </w:numPr>
              <w:tabs>
                <w:tab w:val="clear" w:pos="644"/>
              </w:tabs>
              <w:autoSpaceDE/>
              <w:autoSpaceDN/>
              <w:adjustRightInd/>
              <w:ind w:left="0" w:firstLine="0"/>
              <w:jc w:val="both"/>
              <w:rPr>
                <w:lang w:val="en-US"/>
              </w:rPr>
            </w:pPr>
            <w:r w:rsidRPr="00982749">
              <w:rPr>
                <w:lang w:val="en-US"/>
              </w:rPr>
              <w:t xml:space="preserve">Das </w:t>
            </w:r>
            <w:proofErr w:type="spellStart"/>
            <w:r w:rsidRPr="00982749">
              <w:rPr>
                <w:lang w:val="en-US"/>
              </w:rPr>
              <w:t>Akkordeon</w:t>
            </w:r>
            <w:proofErr w:type="spellEnd"/>
            <w:r w:rsidRPr="00982749">
              <w:rPr>
                <w:lang w:val="en-US"/>
              </w:rPr>
              <w:t xml:space="preserve"> – </w:t>
            </w:r>
            <w:proofErr w:type="spellStart"/>
            <w:r w:rsidRPr="00982749">
              <w:rPr>
                <w:lang w:val="en-US"/>
              </w:rPr>
              <w:t>Leipcig</w:t>
            </w:r>
            <w:proofErr w:type="spellEnd"/>
            <w:r w:rsidRPr="00982749">
              <w:rPr>
                <w:lang w:val="en-US"/>
              </w:rPr>
              <w:t xml:space="preserve">: VEB </w:t>
            </w:r>
            <w:proofErr w:type="spellStart"/>
            <w:r w:rsidRPr="00982749">
              <w:rPr>
                <w:lang w:val="en-US"/>
              </w:rPr>
              <w:t>Fachbuchverlay</w:t>
            </w:r>
            <w:proofErr w:type="spellEnd"/>
            <w:r w:rsidRPr="00982749">
              <w:rPr>
                <w:lang w:val="en-US"/>
              </w:rPr>
              <w:t>, 1964.</w:t>
            </w:r>
          </w:p>
          <w:p w:rsidR="007C3A0C" w:rsidRPr="00982749" w:rsidRDefault="007C3A0C" w:rsidP="007C3A0C">
            <w:pPr>
              <w:numPr>
                <w:ilvl w:val="0"/>
                <w:numId w:val="2"/>
              </w:numPr>
              <w:tabs>
                <w:tab w:val="clear" w:pos="644"/>
              </w:tabs>
              <w:autoSpaceDE/>
              <w:autoSpaceDN/>
              <w:adjustRightInd/>
              <w:ind w:left="0" w:firstLine="0"/>
              <w:jc w:val="both"/>
              <w:rPr>
                <w:lang w:val="en-US"/>
              </w:rPr>
            </w:pPr>
            <w:proofErr w:type="spellStart"/>
            <w:r w:rsidRPr="00982749">
              <w:rPr>
                <w:lang w:val="en-US"/>
              </w:rPr>
              <w:t>Orzechowski</w:t>
            </w:r>
            <w:proofErr w:type="spellEnd"/>
            <w:r w:rsidRPr="00982749">
              <w:rPr>
                <w:lang w:val="en-US"/>
              </w:rPr>
              <w:t xml:space="preserve">. </w:t>
            </w:r>
            <w:proofErr w:type="spellStart"/>
            <w:r w:rsidRPr="00982749">
              <w:rPr>
                <w:lang w:val="en-US"/>
              </w:rPr>
              <w:t>Akordeon</w:t>
            </w:r>
            <w:proofErr w:type="spellEnd"/>
            <w:r w:rsidRPr="00982749">
              <w:rPr>
                <w:lang w:val="en-US"/>
              </w:rPr>
              <w:t xml:space="preserve">. – Krakow: </w:t>
            </w:r>
            <w:proofErr w:type="spellStart"/>
            <w:r w:rsidRPr="00982749">
              <w:rPr>
                <w:lang w:val="en-US"/>
              </w:rPr>
              <w:t>Czļse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Polskie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Wydawnietwo</w:t>
            </w:r>
            <w:proofErr w:type="spellEnd"/>
            <w:r w:rsidRPr="00982749">
              <w:rPr>
                <w:lang w:val="en-US"/>
              </w:rPr>
              <w:t xml:space="preserve"> </w:t>
            </w:r>
            <w:proofErr w:type="spellStart"/>
            <w:r w:rsidRPr="00982749">
              <w:rPr>
                <w:lang w:val="en-US"/>
              </w:rPr>
              <w:t>Muzyczne</w:t>
            </w:r>
            <w:proofErr w:type="spellEnd"/>
            <w:r w:rsidRPr="00982749">
              <w:rPr>
                <w:lang w:val="en-US"/>
              </w:rPr>
              <w:t xml:space="preserve">, 1972. </w:t>
            </w:r>
          </w:p>
          <w:p w:rsidR="007C3A0C" w:rsidRPr="00BB036D" w:rsidRDefault="007C3A0C" w:rsidP="005C1730">
            <w:pPr>
              <w:rPr>
                <w:lang w:val="en-US"/>
              </w:rPr>
            </w:pPr>
          </w:p>
        </w:tc>
      </w:tr>
      <w:tr w:rsidR="007C3A0C" w:rsidRPr="00070964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Pr="00070964" w:rsidRDefault="007C3A0C" w:rsidP="005C1730">
            <w:pPr>
              <w:pStyle w:val="Nosaukumi"/>
            </w:pPr>
            <w:r w:rsidRPr="00070964">
              <w:t>Papildus informācijas avoti</w:t>
            </w:r>
          </w:p>
        </w:tc>
      </w:tr>
      <w:tr w:rsidR="007C3A0C" w:rsidRPr="00070964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0C" w:rsidRPr="00982749" w:rsidRDefault="007C3A0C" w:rsidP="007C3A0C">
            <w:pPr>
              <w:numPr>
                <w:ilvl w:val="0"/>
                <w:numId w:val="3"/>
              </w:numPr>
              <w:tabs>
                <w:tab w:val="clear" w:pos="720"/>
              </w:tabs>
              <w:autoSpaceDE/>
              <w:autoSpaceDN/>
              <w:adjustRightInd/>
              <w:ind w:left="0" w:firstLine="0"/>
              <w:jc w:val="both"/>
            </w:pPr>
            <w:proofErr w:type="spellStart"/>
            <w:r w:rsidRPr="00982749">
              <w:t>Бубен</w:t>
            </w:r>
            <w:proofErr w:type="spellEnd"/>
            <w:r w:rsidRPr="00982749">
              <w:t xml:space="preserve"> В.П. </w:t>
            </w:r>
            <w:proofErr w:type="spellStart"/>
            <w:r w:rsidRPr="00982749">
              <w:t>Теория</w:t>
            </w:r>
            <w:proofErr w:type="spellEnd"/>
            <w:r w:rsidRPr="00982749">
              <w:t xml:space="preserve"> и </w:t>
            </w:r>
            <w:proofErr w:type="spellStart"/>
            <w:r w:rsidRPr="00982749">
              <w:t>практика</w:t>
            </w:r>
            <w:proofErr w:type="spellEnd"/>
            <w:r w:rsidRPr="00982749">
              <w:t xml:space="preserve"> </w:t>
            </w:r>
            <w:proofErr w:type="spellStart"/>
            <w:r w:rsidRPr="00982749">
              <w:t>обучения</w:t>
            </w:r>
            <w:proofErr w:type="spellEnd"/>
            <w:r w:rsidRPr="00982749">
              <w:t xml:space="preserve"> </w:t>
            </w:r>
            <w:proofErr w:type="spellStart"/>
            <w:r w:rsidRPr="00982749">
              <w:t>игре</w:t>
            </w:r>
            <w:proofErr w:type="spellEnd"/>
            <w:r w:rsidRPr="00982749">
              <w:t xml:space="preserve"> </w:t>
            </w:r>
            <w:proofErr w:type="spellStart"/>
            <w:r w:rsidRPr="00982749">
              <w:t>на</w:t>
            </w:r>
            <w:proofErr w:type="spellEnd"/>
            <w:r w:rsidRPr="00982749">
              <w:t xml:space="preserve"> </w:t>
            </w:r>
            <w:proofErr w:type="spellStart"/>
            <w:r w:rsidRPr="00982749">
              <w:t>аккордеоне</w:t>
            </w:r>
            <w:proofErr w:type="spellEnd"/>
            <w:r w:rsidRPr="00982749">
              <w:t xml:space="preserve">. – </w:t>
            </w:r>
            <w:proofErr w:type="spellStart"/>
            <w:r w:rsidRPr="00982749">
              <w:t>Минск</w:t>
            </w:r>
            <w:proofErr w:type="spellEnd"/>
            <w:r w:rsidRPr="00982749">
              <w:t>, 2009.</w:t>
            </w:r>
          </w:p>
          <w:p w:rsidR="007C3A0C" w:rsidRPr="00982749" w:rsidRDefault="007C3A0C" w:rsidP="007C3A0C">
            <w:pPr>
              <w:numPr>
                <w:ilvl w:val="0"/>
                <w:numId w:val="3"/>
              </w:numPr>
              <w:tabs>
                <w:tab w:val="clear" w:pos="720"/>
              </w:tabs>
              <w:autoSpaceDE/>
              <w:autoSpaceDN/>
              <w:adjustRightInd/>
              <w:ind w:left="0" w:firstLine="0"/>
              <w:jc w:val="both"/>
            </w:pPr>
            <w:proofErr w:type="spellStart"/>
            <w:r w:rsidRPr="00982749">
              <w:t>Имханицкий</w:t>
            </w:r>
            <w:proofErr w:type="spellEnd"/>
            <w:r w:rsidRPr="00982749">
              <w:t xml:space="preserve"> И.И. </w:t>
            </w:r>
            <w:proofErr w:type="spellStart"/>
            <w:r w:rsidRPr="00982749">
              <w:t>Музыка</w:t>
            </w:r>
            <w:proofErr w:type="spellEnd"/>
            <w:r w:rsidRPr="00982749">
              <w:t xml:space="preserve"> </w:t>
            </w:r>
            <w:proofErr w:type="spellStart"/>
            <w:r w:rsidRPr="00982749">
              <w:t>зарубежных</w:t>
            </w:r>
            <w:proofErr w:type="spellEnd"/>
            <w:r w:rsidRPr="00982749">
              <w:t xml:space="preserve"> </w:t>
            </w:r>
            <w:proofErr w:type="spellStart"/>
            <w:r w:rsidRPr="00982749">
              <w:t>композиторов</w:t>
            </w:r>
            <w:proofErr w:type="spellEnd"/>
            <w:r w:rsidRPr="00982749">
              <w:t xml:space="preserve"> </w:t>
            </w:r>
            <w:proofErr w:type="spellStart"/>
            <w:r w:rsidRPr="00982749">
              <w:t>для</w:t>
            </w:r>
            <w:proofErr w:type="spellEnd"/>
            <w:r w:rsidRPr="00982749">
              <w:t xml:space="preserve"> </w:t>
            </w:r>
            <w:proofErr w:type="spellStart"/>
            <w:r w:rsidRPr="00982749">
              <w:t>баяна</w:t>
            </w:r>
            <w:proofErr w:type="spellEnd"/>
            <w:r w:rsidRPr="00982749">
              <w:t xml:space="preserve"> и </w:t>
            </w:r>
            <w:proofErr w:type="spellStart"/>
            <w:r w:rsidRPr="00982749">
              <w:t>аккордеона</w:t>
            </w:r>
            <w:proofErr w:type="spellEnd"/>
            <w:r w:rsidRPr="00982749">
              <w:t xml:space="preserve">. – </w:t>
            </w:r>
            <w:proofErr w:type="spellStart"/>
            <w:r w:rsidRPr="00982749">
              <w:t>Москва</w:t>
            </w:r>
            <w:proofErr w:type="spellEnd"/>
            <w:r w:rsidRPr="00982749">
              <w:t>, 2004.</w:t>
            </w:r>
          </w:p>
          <w:p w:rsidR="007C3A0C" w:rsidRPr="00982749" w:rsidRDefault="007C3A0C" w:rsidP="007C3A0C">
            <w:pPr>
              <w:numPr>
                <w:ilvl w:val="0"/>
                <w:numId w:val="3"/>
              </w:numPr>
              <w:tabs>
                <w:tab w:val="clear" w:pos="720"/>
              </w:tabs>
              <w:autoSpaceDE/>
              <w:autoSpaceDN/>
              <w:adjustRightInd/>
              <w:ind w:left="0" w:firstLine="0"/>
              <w:jc w:val="both"/>
            </w:pPr>
            <w:proofErr w:type="spellStart"/>
            <w:r w:rsidRPr="00982749">
              <w:t>Мирек</w:t>
            </w:r>
            <w:proofErr w:type="spellEnd"/>
            <w:r w:rsidRPr="00982749">
              <w:t xml:space="preserve"> А. </w:t>
            </w:r>
            <w:proofErr w:type="spellStart"/>
            <w:r w:rsidRPr="00982749">
              <w:t>История</w:t>
            </w:r>
            <w:proofErr w:type="spellEnd"/>
            <w:r w:rsidRPr="00982749">
              <w:t xml:space="preserve"> </w:t>
            </w:r>
            <w:proofErr w:type="spellStart"/>
            <w:r w:rsidRPr="00982749">
              <w:t>аккордеона</w:t>
            </w:r>
            <w:proofErr w:type="spellEnd"/>
            <w:r w:rsidRPr="00982749">
              <w:t xml:space="preserve"> </w:t>
            </w:r>
            <w:proofErr w:type="spellStart"/>
            <w:r w:rsidRPr="00982749">
              <w:t>баяна</w:t>
            </w:r>
            <w:proofErr w:type="spellEnd"/>
            <w:r w:rsidRPr="00982749">
              <w:t xml:space="preserve">. – </w:t>
            </w:r>
            <w:proofErr w:type="spellStart"/>
            <w:r w:rsidRPr="00982749">
              <w:t>Москва</w:t>
            </w:r>
            <w:proofErr w:type="spellEnd"/>
            <w:r w:rsidRPr="00982749">
              <w:t xml:space="preserve">: </w:t>
            </w:r>
            <w:proofErr w:type="spellStart"/>
            <w:r w:rsidRPr="00982749">
              <w:t>Музичное</w:t>
            </w:r>
            <w:proofErr w:type="spellEnd"/>
            <w:r w:rsidRPr="00982749">
              <w:t>, 1967.</w:t>
            </w:r>
          </w:p>
          <w:p w:rsidR="007C3A0C" w:rsidRPr="00070964" w:rsidRDefault="007C3A0C" w:rsidP="005C1730">
            <w:proofErr w:type="spellStart"/>
            <w:r w:rsidRPr="00982749">
              <w:t>Цыпин</w:t>
            </w:r>
            <w:proofErr w:type="spellEnd"/>
            <w:r w:rsidRPr="00982749">
              <w:t xml:space="preserve"> Г.М. </w:t>
            </w:r>
            <w:proofErr w:type="spellStart"/>
            <w:r w:rsidRPr="00982749">
              <w:t>Исполнитель</w:t>
            </w:r>
            <w:proofErr w:type="spellEnd"/>
            <w:r w:rsidRPr="00982749">
              <w:t xml:space="preserve"> и </w:t>
            </w:r>
            <w:proofErr w:type="spellStart"/>
            <w:r w:rsidRPr="00982749">
              <w:t>техника</w:t>
            </w:r>
            <w:proofErr w:type="spellEnd"/>
            <w:r w:rsidRPr="00982749">
              <w:t xml:space="preserve">. – </w:t>
            </w:r>
            <w:proofErr w:type="spellStart"/>
            <w:r w:rsidRPr="00982749">
              <w:t>Москва</w:t>
            </w:r>
            <w:proofErr w:type="spellEnd"/>
            <w:r w:rsidRPr="00982749">
              <w:t>, 1999.</w:t>
            </w:r>
          </w:p>
        </w:tc>
      </w:tr>
      <w:tr w:rsidR="007C3A0C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Pr="00BD498C" w:rsidRDefault="007C3A0C" w:rsidP="005C1730">
            <w:pPr>
              <w:pStyle w:val="Nosaukumi"/>
            </w:pPr>
            <w:r w:rsidRPr="00BD498C">
              <w:t>Periodika un citi informācijas avoti</w:t>
            </w:r>
          </w:p>
        </w:tc>
      </w:tr>
      <w:tr w:rsidR="007C3A0C" w:rsidRPr="00A82430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Pr="00057F18" w:rsidRDefault="007C3A0C" w:rsidP="007C3A0C">
            <w:pPr>
              <w:numPr>
                <w:ilvl w:val="0"/>
                <w:numId w:val="1"/>
              </w:numPr>
              <w:autoSpaceDE/>
              <w:autoSpaceDN/>
              <w:adjustRightInd/>
              <w:ind w:left="419"/>
              <w:jc w:val="both"/>
            </w:pPr>
            <w:r w:rsidRPr="00057F18">
              <w:t>Latvju mūzika. Periodisks rakstu krājums. 1970. – 1991.g.</w:t>
            </w:r>
          </w:p>
          <w:p w:rsidR="007C3A0C" w:rsidRPr="00A82430" w:rsidRDefault="007C3A0C" w:rsidP="007C3A0C">
            <w:pPr>
              <w:numPr>
                <w:ilvl w:val="0"/>
                <w:numId w:val="1"/>
              </w:numPr>
              <w:autoSpaceDE/>
              <w:autoSpaceDN/>
              <w:adjustRightInd/>
              <w:ind w:left="419"/>
              <w:jc w:val="both"/>
            </w:pPr>
            <w:r w:rsidRPr="00057F18">
              <w:t>Latviešu mūzika.</w:t>
            </w:r>
          </w:p>
          <w:p w:rsidR="007C3A0C" w:rsidRPr="00A82430" w:rsidRDefault="007C3A0C" w:rsidP="007C3A0C">
            <w:pPr>
              <w:numPr>
                <w:ilvl w:val="0"/>
                <w:numId w:val="1"/>
              </w:numPr>
              <w:autoSpaceDE/>
              <w:autoSpaceDN/>
              <w:adjustRightInd/>
              <w:ind w:left="419"/>
              <w:jc w:val="both"/>
            </w:pPr>
            <w:proofErr w:type="spellStart"/>
            <w:r w:rsidRPr="00057F18">
              <w:t>Music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Educational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Research</w:t>
            </w:r>
            <w:proofErr w:type="spellEnd"/>
            <w:r w:rsidRPr="00057F18">
              <w:t>.</w:t>
            </w:r>
          </w:p>
        </w:tc>
      </w:tr>
      <w:tr w:rsidR="007C3A0C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Pr="00BD498C" w:rsidRDefault="007C3A0C" w:rsidP="005C1730">
            <w:pPr>
              <w:pStyle w:val="Nosaukumi"/>
            </w:pPr>
            <w:r w:rsidRPr="00BD498C">
              <w:t>Piezīmes</w:t>
            </w:r>
          </w:p>
        </w:tc>
      </w:tr>
      <w:tr w:rsidR="007C3A0C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0C" w:rsidRPr="00BD498C" w:rsidRDefault="007C3A0C" w:rsidP="005C1730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BD498C">
              <w:t>Profesionālās maģistra studiju programmas ”Mūzika</w:t>
            </w:r>
            <w:r w:rsidRPr="00F034C1">
              <w:t>” B1 daļa.</w:t>
            </w:r>
            <w:r w:rsidRPr="00BD498C">
              <w:t xml:space="preserve"> </w:t>
            </w:r>
          </w:p>
        </w:tc>
      </w:tr>
    </w:tbl>
    <w:p w:rsidR="003F696A" w:rsidRDefault="003F696A"/>
    <w:sectPr w:rsidR="003F696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321D6"/>
    <w:multiLevelType w:val="hybridMultilevel"/>
    <w:tmpl w:val="1DBAC0E6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B6FC5"/>
    <w:multiLevelType w:val="hybridMultilevel"/>
    <w:tmpl w:val="3378098A"/>
    <w:lvl w:ilvl="0" w:tplc="954E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113527"/>
    <w:multiLevelType w:val="hybridMultilevel"/>
    <w:tmpl w:val="B6D6C3AA"/>
    <w:lvl w:ilvl="0" w:tplc="0426000F">
      <w:start w:val="1"/>
      <w:numFmt w:val="decimal"/>
      <w:lvlText w:val="%1."/>
      <w:lvlJc w:val="left"/>
      <w:pPr>
        <w:ind w:left="713" w:hanging="360"/>
      </w:pPr>
    </w:lvl>
    <w:lvl w:ilvl="1" w:tplc="04260019" w:tentative="1">
      <w:start w:val="1"/>
      <w:numFmt w:val="lowerLetter"/>
      <w:lvlText w:val="%2."/>
      <w:lvlJc w:val="left"/>
      <w:pPr>
        <w:ind w:left="1433" w:hanging="360"/>
      </w:pPr>
    </w:lvl>
    <w:lvl w:ilvl="2" w:tplc="0426001B" w:tentative="1">
      <w:start w:val="1"/>
      <w:numFmt w:val="lowerRoman"/>
      <w:lvlText w:val="%3."/>
      <w:lvlJc w:val="right"/>
      <w:pPr>
        <w:ind w:left="2153" w:hanging="180"/>
      </w:pPr>
    </w:lvl>
    <w:lvl w:ilvl="3" w:tplc="0426000F" w:tentative="1">
      <w:start w:val="1"/>
      <w:numFmt w:val="decimal"/>
      <w:lvlText w:val="%4."/>
      <w:lvlJc w:val="left"/>
      <w:pPr>
        <w:ind w:left="2873" w:hanging="360"/>
      </w:pPr>
    </w:lvl>
    <w:lvl w:ilvl="4" w:tplc="04260019" w:tentative="1">
      <w:start w:val="1"/>
      <w:numFmt w:val="lowerLetter"/>
      <w:lvlText w:val="%5."/>
      <w:lvlJc w:val="left"/>
      <w:pPr>
        <w:ind w:left="3593" w:hanging="360"/>
      </w:pPr>
    </w:lvl>
    <w:lvl w:ilvl="5" w:tplc="0426001B" w:tentative="1">
      <w:start w:val="1"/>
      <w:numFmt w:val="lowerRoman"/>
      <w:lvlText w:val="%6."/>
      <w:lvlJc w:val="right"/>
      <w:pPr>
        <w:ind w:left="4313" w:hanging="180"/>
      </w:pPr>
    </w:lvl>
    <w:lvl w:ilvl="6" w:tplc="0426000F" w:tentative="1">
      <w:start w:val="1"/>
      <w:numFmt w:val="decimal"/>
      <w:lvlText w:val="%7."/>
      <w:lvlJc w:val="left"/>
      <w:pPr>
        <w:ind w:left="5033" w:hanging="360"/>
      </w:pPr>
    </w:lvl>
    <w:lvl w:ilvl="7" w:tplc="04260019" w:tentative="1">
      <w:start w:val="1"/>
      <w:numFmt w:val="lowerLetter"/>
      <w:lvlText w:val="%8."/>
      <w:lvlJc w:val="left"/>
      <w:pPr>
        <w:ind w:left="5753" w:hanging="360"/>
      </w:pPr>
    </w:lvl>
    <w:lvl w:ilvl="8" w:tplc="0426001B" w:tentative="1">
      <w:start w:val="1"/>
      <w:numFmt w:val="lowerRoman"/>
      <w:lvlText w:val="%9."/>
      <w:lvlJc w:val="right"/>
      <w:pPr>
        <w:ind w:left="6473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0C"/>
    <w:rsid w:val="003F696A"/>
    <w:rsid w:val="007C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554C827-3E94-4D7E-A3DE-C2379EC4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3A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7C3A0C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,SARAKSTS_1"/>
    <w:basedOn w:val="Normal"/>
    <w:link w:val="ListParagraphChar"/>
    <w:qFormat/>
    <w:rsid w:val="007C3A0C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7C3A0C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7C3A0C"/>
    <w:rPr>
      <w:i/>
      <w:iCs w:val="0"/>
    </w:rPr>
  </w:style>
  <w:style w:type="table" w:styleId="TableGrid">
    <w:name w:val="Table Grid"/>
    <w:basedOn w:val="TableNormal"/>
    <w:uiPriority w:val="59"/>
    <w:rsid w:val="007C3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59FF372038F4696ACB8CB8C8C1D84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5793D3-0A6E-4C97-B1EA-EFFC4B0DD993}"/>
      </w:docPartPr>
      <w:docPartBody>
        <w:p w:rsidR="00000000" w:rsidRDefault="007D7702" w:rsidP="007D7702">
          <w:pPr>
            <w:pStyle w:val="159FF372038F4696ACB8CB8C8C1D84E6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5C7B4B7B52AF4A8FA1DB55FFE03562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20796-7ADC-4373-A61D-26EC820B3E1C}"/>
      </w:docPartPr>
      <w:docPartBody>
        <w:p w:rsidR="00000000" w:rsidRDefault="007D7702" w:rsidP="007D7702">
          <w:pPr>
            <w:pStyle w:val="5C7B4B7B52AF4A8FA1DB55FFE035627B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702"/>
    <w:rsid w:val="007D7702"/>
    <w:rsid w:val="00CE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D7702"/>
  </w:style>
  <w:style w:type="paragraph" w:customStyle="1" w:styleId="159FF372038F4696ACB8CB8C8C1D84E6">
    <w:name w:val="159FF372038F4696ACB8CB8C8C1D84E6"/>
    <w:rsid w:val="007D7702"/>
  </w:style>
  <w:style w:type="paragraph" w:customStyle="1" w:styleId="5C7B4B7B52AF4A8FA1DB55FFE035627B">
    <w:name w:val="5C7B4B7B52AF4A8FA1DB55FFE035627B"/>
    <w:rsid w:val="007D77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2489</Words>
  <Characters>1419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2023-03-23T17:55:00Z</dcterms:created>
  <dcterms:modified xsi:type="dcterms:W3CDTF">2023-03-23T17:56:00Z</dcterms:modified>
</cp:coreProperties>
</file>