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E080A" w14:textId="77777777" w:rsidR="004548D8" w:rsidRPr="009C18BE" w:rsidRDefault="004548D8" w:rsidP="004548D8">
      <w:pPr>
        <w:pStyle w:val="BodyText"/>
        <w:jc w:val="center"/>
        <w:rPr>
          <w:rFonts w:ascii="Times New Roman" w:hAnsi="Times New Roman"/>
          <w:sz w:val="20"/>
        </w:rPr>
      </w:pPr>
      <w:bookmarkStart w:id="0" w:name="_Toc528127670"/>
      <w:bookmarkStart w:id="1" w:name="_Toc116078082"/>
      <w:r w:rsidRPr="009C18BE">
        <w:rPr>
          <w:rFonts w:ascii="Times New Roman" w:hAnsi="Times New Roman"/>
          <w:noProof/>
        </w:rPr>
        <w:drawing>
          <wp:inline distT="0" distB="0" distL="0" distR="0" wp14:anchorId="038E4C48" wp14:editId="0511137E">
            <wp:extent cx="1422400" cy="1498600"/>
            <wp:effectExtent l="19050" t="0" r="6350" b="0"/>
            <wp:docPr id="4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1E773C61" w14:textId="77777777" w:rsidR="004548D8" w:rsidRPr="009C18BE" w:rsidRDefault="004548D8" w:rsidP="004548D8">
      <w:pPr>
        <w:pStyle w:val="BodyText"/>
        <w:rPr>
          <w:rFonts w:ascii="Times New Roman" w:hAnsi="Times New Roman"/>
          <w:sz w:val="20"/>
        </w:rPr>
      </w:pPr>
    </w:p>
    <w:p w14:paraId="5F54196C" w14:textId="77777777" w:rsidR="004548D8" w:rsidRPr="009C18BE" w:rsidRDefault="004548D8" w:rsidP="004548D8">
      <w:pPr>
        <w:pStyle w:val="BodyText"/>
        <w:rPr>
          <w:rFonts w:ascii="Times New Roman" w:hAnsi="Times New Roman"/>
          <w:sz w:val="20"/>
        </w:rPr>
      </w:pPr>
    </w:p>
    <w:p w14:paraId="38602950" w14:textId="77777777" w:rsidR="004548D8" w:rsidRPr="009C18BE" w:rsidRDefault="004548D8" w:rsidP="004548D8">
      <w:pPr>
        <w:jc w:val="center"/>
        <w:rPr>
          <w:rFonts w:cs="Times New Roman"/>
          <w:b/>
          <w:caps/>
          <w:sz w:val="36"/>
          <w:szCs w:val="36"/>
          <w:lang w:val="en-GB"/>
        </w:rPr>
      </w:pPr>
      <w:bookmarkStart w:id="2" w:name="_Toc310575514"/>
      <w:smartTag w:uri="urn:schemas-microsoft-com:office:smarttags" w:element="City">
        <w:smartTag w:uri="urn:schemas-microsoft-com:office:smarttags" w:element="place">
          <w:r w:rsidRPr="009C18BE">
            <w:rPr>
              <w:rFonts w:cs="Times New Roman"/>
              <w:b/>
              <w:caps/>
              <w:sz w:val="36"/>
              <w:szCs w:val="36"/>
              <w:lang w:val="en-GB"/>
            </w:rPr>
            <w:t>DAUGAVPILS</w:t>
          </w:r>
        </w:smartTag>
      </w:smartTag>
      <w:r w:rsidRPr="009C18BE">
        <w:rPr>
          <w:rFonts w:cs="Times New Roman"/>
          <w:b/>
          <w:caps/>
          <w:sz w:val="36"/>
          <w:szCs w:val="36"/>
          <w:lang w:val="en-GB"/>
        </w:rPr>
        <w:t xml:space="preserve"> UNIVERSITĀTE</w:t>
      </w:r>
      <w:bookmarkEnd w:id="2"/>
    </w:p>
    <w:p w14:paraId="5C1DBD2D" w14:textId="77777777" w:rsidR="004548D8" w:rsidRPr="009C18BE" w:rsidRDefault="004548D8" w:rsidP="004548D8">
      <w:pPr>
        <w:jc w:val="center"/>
        <w:rPr>
          <w:rFonts w:cs="Times New Roman"/>
          <w:b/>
          <w:caps/>
          <w:sz w:val="36"/>
          <w:szCs w:val="36"/>
          <w:lang w:val="en-GB"/>
        </w:rPr>
      </w:pPr>
      <w:bookmarkStart w:id="3" w:name="_Toc310575515"/>
      <w:r w:rsidRPr="009C18BE">
        <w:rPr>
          <w:rFonts w:cs="Times New Roman"/>
          <w:b/>
          <w:caps/>
          <w:sz w:val="36"/>
          <w:szCs w:val="36"/>
          <w:lang w:val="en-GB"/>
        </w:rPr>
        <w:t>HUMANITĀRO UN SOCIĀLO ZIŅĀTŅU FAKULTĀTE</w:t>
      </w:r>
      <w:bookmarkEnd w:id="3"/>
    </w:p>
    <w:p w14:paraId="5448B44D" w14:textId="77777777" w:rsidR="004548D8" w:rsidRPr="009C18BE" w:rsidRDefault="004548D8" w:rsidP="004548D8">
      <w:pPr>
        <w:pStyle w:val="BodyText"/>
        <w:rPr>
          <w:rFonts w:ascii="Times New Roman" w:hAnsi="Times New Roman"/>
          <w:sz w:val="20"/>
        </w:rPr>
      </w:pPr>
    </w:p>
    <w:p w14:paraId="0439D30E" w14:textId="77777777" w:rsidR="004548D8" w:rsidRPr="009C18BE" w:rsidRDefault="004548D8" w:rsidP="004548D8">
      <w:pPr>
        <w:pStyle w:val="BodyText"/>
        <w:rPr>
          <w:rFonts w:ascii="Times New Roman" w:hAnsi="Times New Roman"/>
          <w:sz w:val="20"/>
        </w:rPr>
      </w:pPr>
    </w:p>
    <w:p w14:paraId="396274D6" w14:textId="77777777" w:rsidR="004548D8" w:rsidRPr="009C18BE" w:rsidRDefault="004548D8" w:rsidP="004548D8">
      <w:pPr>
        <w:jc w:val="center"/>
        <w:rPr>
          <w:rFonts w:cs="Times New Roman"/>
          <w:sz w:val="28"/>
          <w:szCs w:val="28"/>
          <w:lang w:val="pl-PL"/>
        </w:rPr>
      </w:pPr>
      <w:r w:rsidRPr="009C18BE">
        <w:rPr>
          <w:rFonts w:cs="Times New Roman"/>
          <w:sz w:val="28"/>
          <w:szCs w:val="28"/>
          <w:lang w:val="pl-PL"/>
        </w:rPr>
        <w:t xml:space="preserve">STUDIJU VIRZIENA </w:t>
      </w:r>
    </w:p>
    <w:p w14:paraId="172350DD" w14:textId="77777777" w:rsidR="004548D8" w:rsidRPr="009C18BE" w:rsidRDefault="004548D8" w:rsidP="004548D8">
      <w:pPr>
        <w:pStyle w:val="BodyText"/>
        <w:rPr>
          <w:rFonts w:ascii="Times New Roman" w:hAnsi="Times New Roman"/>
          <w:sz w:val="20"/>
        </w:rPr>
      </w:pPr>
    </w:p>
    <w:p w14:paraId="40E1E49C" w14:textId="77777777" w:rsidR="004548D8" w:rsidRPr="009C18BE" w:rsidRDefault="004548D8" w:rsidP="004548D8">
      <w:pPr>
        <w:pStyle w:val="BodyText"/>
        <w:spacing w:before="3"/>
        <w:rPr>
          <w:rFonts w:ascii="Times New Roman" w:hAnsi="Times New Roman"/>
          <w:sz w:val="23"/>
        </w:rPr>
      </w:pPr>
    </w:p>
    <w:p w14:paraId="350C0299" w14:textId="13FBDB33" w:rsidR="004548D8" w:rsidRPr="009C18BE" w:rsidRDefault="004548D8" w:rsidP="004548D8">
      <w:pPr>
        <w:jc w:val="center"/>
        <w:rPr>
          <w:rFonts w:eastAsia="Times New Roman" w:cs="Times New Roman"/>
          <w:b/>
          <w:bCs/>
          <w:caps/>
          <w:sz w:val="48"/>
          <w:szCs w:val="48"/>
          <w:lang w:val="pl-PL"/>
        </w:rPr>
      </w:pPr>
      <w:bookmarkStart w:id="4" w:name="_bookmark0"/>
      <w:bookmarkEnd w:id="4"/>
      <w:r w:rsidRPr="009C18BE">
        <w:rPr>
          <w:rFonts w:eastAsia="Times New Roman" w:cs="Times New Roman"/>
          <w:b/>
          <w:bCs/>
          <w:caps/>
          <w:sz w:val="48"/>
          <w:szCs w:val="48"/>
          <w:lang w:val="pl-PL"/>
        </w:rPr>
        <w:t>„</w:t>
      </w:r>
      <w:r w:rsidRPr="009C18BE">
        <w:rPr>
          <w:rFonts w:cs="Times New Roman"/>
          <w:b/>
          <w:caps/>
          <w:sz w:val="48"/>
          <w:szCs w:val="48"/>
          <w:lang w:val="pl-PL"/>
        </w:rPr>
        <w:t>MĀKSLAS</w:t>
      </w:r>
      <w:r w:rsidRPr="009C18BE">
        <w:rPr>
          <w:rFonts w:eastAsia="Times New Roman" w:cs="Times New Roman"/>
          <w:b/>
          <w:bCs/>
          <w:caps/>
          <w:sz w:val="48"/>
          <w:szCs w:val="48"/>
          <w:lang w:val="pl-PL"/>
        </w:rPr>
        <w:t>”</w:t>
      </w:r>
    </w:p>
    <w:p w14:paraId="28CC7DD4" w14:textId="77777777" w:rsidR="004548D8" w:rsidRPr="009C18BE" w:rsidRDefault="004548D8" w:rsidP="004548D8">
      <w:pPr>
        <w:jc w:val="center"/>
        <w:rPr>
          <w:rFonts w:eastAsia="Times New Roman" w:cs="Times New Roman"/>
          <w:b/>
          <w:bCs/>
          <w:caps/>
          <w:sz w:val="36"/>
          <w:szCs w:val="36"/>
          <w:lang w:val="pl-PL"/>
        </w:rPr>
      </w:pPr>
      <w:r w:rsidRPr="009C18BE">
        <w:rPr>
          <w:rFonts w:eastAsia="Times New Roman" w:cs="Times New Roman"/>
          <w:b/>
          <w:bCs/>
          <w:caps/>
          <w:sz w:val="36"/>
          <w:szCs w:val="36"/>
          <w:lang w:val="pl-PL"/>
        </w:rPr>
        <w:t>PAŠNOVĒRTĒJUMA ZIŅOJUMS PAR</w:t>
      </w:r>
    </w:p>
    <w:p w14:paraId="4803E41D" w14:textId="77777777" w:rsidR="004548D8" w:rsidRPr="009C18BE" w:rsidRDefault="004548D8" w:rsidP="004548D8">
      <w:pPr>
        <w:jc w:val="center"/>
        <w:rPr>
          <w:rFonts w:cs="Times New Roman"/>
          <w:b/>
          <w:caps/>
          <w:sz w:val="36"/>
          <w:szCs w:val="36"/>
          <w:lang w:val="pl-PL"/>
        </w:rPr>
      </w:pPr>
      <w:r w:rsidRPr="009C18BE">
        <w:rPr>
          <w:rFonts w:eastAsia="Times New Roman" w:cs="Times New Roman"/>
          <w:b/>
          <w:bCs/>
          <w:caps/>
          <w:sz w:val="36"/>
          <w:szCs w:val="36"/>
          <w:lang w:val="pl-PL"/>
        </w:rPr>
        <w:t>2023./2024. STUDIJU GADU</w:t>
      </w:r>
    </w:p>
    <w:p w14:paraId="21F68A7B" w14:textId="77777777" w:rsidR="004548D8" w:rsidRPr="009C18BE" w:rsidRDefault="004548D8" w:rsidP="004548D8">
      <w:pPr>
        <w:pStyle w:val="BodyText"/>
        <w:spacing w:before="1"/>
        <w:rPr>
          <w:rFonts w:ascii="Times New Roman" w:hAnsi="Times New Roman"/>
          <w:b/>
          <w:sz w:val="40"/>
        </w:rPr>
      </w:pPr>
    </w:p>
    <w:p w14:paraId="0A2B6488" w14:textId="77777777" w:rsidR="004548D8" w:rsidRPr="009C18BE" w:rsidRDefault="004548D8" w:rsidP="004548D8">
      <w:pPr>
        <w:ind w:left="566"/>
        <w:rPr>
          <w:rFonts w:cs="Times New Roman"/>
        </w:rPr>
      </w:pPr>
      <w:r w:rsidRPr="009C18BE">
        <w:rPr>
          <w:rFonts w:cs="Times New Roman"/>
          <w:highlight w:val="cyan"/>
          <w:lang w:val="pl-PL"/>
        </w:rPr>
        <w:t>2023./2024. studiju gads – veik</w:t>
      </w:r>
      <w:r w:rsidRPr="009C18BE">
        <w:rPr>
          <w:rFonts w:cs="Times New Roman"/>
          <w:highlight w:val="cyan"/>
        </w:rPr>
        <w:t>tās izmaiņas</w:t>
      </w:r>
    </w:p>
    <w:p w14:paraId="771EE293" w14:textId="77777777" w:rsidR="004548D8" w:rsidRPr="009C18BE" w:rsidRDefault="004548D8" w:rsidP="004548D8">
      <w:pPr>
        <w:pStyle w:val="BodyText"/>
        <w:ind w:right="-5"/>
        <w:rPr>
          <w:rFonts w:ascii="Times New Roman" w:hAnsi="Times New Roman"/>
          <w:sz w:val="28"/>
          <w:szCs w:val="28"/>
          <w:lang w:val="pl-PL"/>
        </w:rPr>
      </w:pPr>
    </w:p>
    <w:p w14:paraId="76E71E0A" w14:textId="77777777" w:rsidR="004548D8" w:rsidRPr="009C18BE" w:rsidRDefault="004548D8" w:rsidP="004548D8">
      <w:pPr>
        <w:pStyle w:val="BodyText"/>
        <w:ind w:right="-5"/>
        <w:jc w:val="center"/>
        <w:rPr>
          <w:rFonts w:ascii="Times New Roman" w:hAnsi="Times New Roman"/>
          <w:sz w:val="28"/>
          <w:szCs w:val="28"/>
          <w:lang w:val="pl-PL"/>
        </w:rPr>
      </w:pPr>
    </w:p>
    <w:p w14:paraId="1B78683C" w14:textId="77777777" w:rsidR="004548D8" w:rsidRPr="009C18BE" w:rsidRDefault="004548D8" w:rsidP="004548D8">
      <w:pPr>
        <w:pStyle w:val="BodyText"/>
        <w:ind w:right="-5"/>
        <w:jc w:val="right"/>
        <w:rPr>
          <w:rFonts w:ascii="Times New Roman" w:hAnsi="Times New Roman"/>
          <w:sz w:val="28"/>
          <w:szCs w:val="28"/>
          <w:lang w:val="pl-PL"/>
        </w:rPr>
      </w:pPr>
    </w:p>
    <w:p w14:paraId="75439059" w14:textId="77777777" w:rsidR="004548D8" w:rsidRPr="009C18BE" w:rsidRDefault="004548D8" w:rsidP="004548D8">
      <w:pPr>
        <w:pStyle w:val="BodyText"/>
        <w:ind w:right="-5"/>
        <w:jc w:val="right"/>
        <w:rPr>
          <w:rFonts w:ascii="Times New Roman" w:hAnsi="Times New Roman"/>
          <w:szCs w:val="28"/>
          <w:lang w:val="pl-PL"/>
        </w:rPr>
      </w:pPr>
      <w:r w:rsidRPr="009C18BE">
        <w:rPr>
          <w:rFonts w:ascii="Times New Roman" w:hAnsi="Times New Roman"/>
          <w:szCs w:val="28"/>
          <w:lang w:val="pl-PL"/>
        </w:rPr>
        <w:t>Apstiprināts Studiju virziena padomē 2024. gada .............</w:t>
      </w:r>
    </w:p>
    <w:p w14:paraId="3C059C45" w14:textId="1C7247DC" w:rsidR="004548D8" w:rsidRPr="009C18BE" w:rsidRDefault="004548D8" w:rsidP="004548D8">
      <w:pPr>
        <w:pStyle w:val="BodyText"/>
        <w:ind w:right="-5"/>
        <w:jc w:val="right"/>
        <w:rPr>
          <w:rFonts w:ascii="Times New Roman" w:hAnsi="Times New Roman"/>
          <w:szCs w:val="28"/>
          <w:lang w:val="pl-PL"/>
        </w:rPr>
      </w:pPr>
      <w:r w:rsidRPr="009C18BE">
        <w:rPr>
          <w:rFonts w:ascii="Times New Roman" w:hAnsi="Times New Roman"/>
          <w:szCs w:val="28"/>
          <w:lang w:val="pl-PL"/>
        </w:rPr>
        <w:t>Apstiprināts Fakultātes Domē 2024. gada .........</w:t>
      </w:r>
    </w:p>
    <w:p w14:paraId="3E48D94F" w14:textId="77777777" w:rsidR="004548D8" w:rsidRPr="009C18BE" w:rsidRDefault="004548D8" w:rsidP="004548D8">
      <w:pPr>
        <w:pStyle w:val="BodyText"/>
        <w:ind w:right="-5"/>
        <w:rPr>
          <w:rFonts w:ascii="Times New Roman" w:hAnsi="Times New Roman"/>
          <w:sz w:val="28"/>
          <w:szCs w:val="28"/>
          <w:lang w:val="pl-PL"/>
        </w:rPr>
      </w:pPr>
    </w:p>
    <w:p w14:paraId="0BC5882A" w14:textId="77777777" w:rsidR="004548D8" w:rsidRPr="009C18BE" w:rsidRDefault="004548D8" w:rsidP="004548D8">
      <w:pPr>
        <w:pStyle w:val="BodyText"/>
        <w:ind w:right="-5"/>
        <w:rPr>
          <w:rFonts w:ascii="Times New Roman" w:hAnsi="Times New Roman"/>
          <w:sz w:val="28"/>
          <w:szCs w:val="28"/>
          <w:lang w:val="pl-PL"/>
        </w:rPr>
      </w:pPr>
    </w:p>
    <w:p w14:paraId="34056C48" w14:textId="77777777" w:rsidR="004548D8" w:rsidRPr="009C18BE" w:rsidRDefault="004548D8" w:rsidP="004548D8">
      <w:pPr>
        <w:pStyle w:val="BodyText"/>
        <w:ind w:right="-5"/>
        <w:jc w:val="center"/>
        <w:rPr>
          <w:rFonts w:ascii="Times New Roman" w:hAnsi="Times New Roman"/>
          <w:sz w:val="28"/>
          <w:szCs w:val="28"/>
          <w:lang w:val="pl-PL"/>
        </w:rPr>
      </w:pPr>
    </w:p>
    <w:p w14:paraId="4F17C266" w14:textId="77777777" w:rsidR="004548D8" w:rsidRPr="009C18BE" w:rsidRDefault="004548D8" w:rsidP="004548D8">
      <w:pPr>
        <w:pStyle w:val="BodyText"/>
        <w:ind w:right="-5"/>
        <w:jc w:val="center"/>
        <w:rPr>
          <w:rFonts w:ascii="Times New Roman" w:hAnsi="Times New Roman"/>
          <w:sz w:val="28"/>
          <w:szCs w:val="28"/>
          <w:lang w:val="pl-PL"/>
        </w:rPr>
      </w:pPr>
    </w:p>
    <w:p w14:paraId="5D899E64" w14:textId="77777777" w:rsidR="004548D8" w:rsidRPr="009C18BE" w:rsidRDefault="004548D8" w:rsidP="004548D8">
      <w:pPr>
        <w:pStyle w:val="BodyText"/>
        <w:ind w:right="-5"/>
        <w:jc w:val="center"/>
        <w:rPr>
          <w:rFonts w:ascii="Times New Roman" w:hAnsi="Times New Roman"/>
          <w:sz w:val="28"/>
          <w:szCs w:val="28"/>
          <w:lang w:val="pl-PL"/>
        </w:rPr>
      </w:pPr>
      <w:r w:rsidRPr="009C18BE">
        <w:rPr>
          <w:rFonts w:ascii="Times New Roman" w:hAnsi="Times New Roman"/>
          <w:sz w:val="28"/>
          <w:szCs w:val="28"/>
          <w:lang w:val="pl-PL"/>
        </w:rPr>
        <w:t>Daugavpils, 2024</w:t>
      </w:r>
    </w:p>
    <w:p w14:paraId="1E76E2E4" w14:textId="77777777" w:rsidR="004548D8" w:rsidRPr="009C18BE" w:rsidRDefault="004548D8" w:rsidP="003E5A7E">
      <w:pPr>
        <w:pStyle w:val="BodyText3"/>
        <w:tabs>
          <w:tab w:val="left" w:pos="567"/>
        </w:tabs>
        <w:spacing w:line="240" w:lineRule="auto"/>
        <w:ind w:left="567"/>
        <w:jc w:val="center"/>
        <w:rPr>
          <w:rFonts w:cs="Times New Roman"/>
          <w:b/>
          <w:sz w:val="36"/>
          <w:szCs w:val="36"/>
          <w:highlight w:val="cyan"/>
        </w:rPr>
      </w:pPr>
    </w:p>
    <w:p w14:paraId="72B4AC15" w14:textId="11F27B75" w:rsidR="00B22AC8" w:rsidRPr="009C18BE" w:rsidRDefault="00B22AC8" w:rsidP="003E5A7E">
      <w:pPr>
        <w:pStyle w:val="BodyText3"/>
        <w:tabs>
          <w:tab w:val="left" w:pos="567"/>
        </w:tabs>
        <w:spacing w:line="240" w:lineRule="auto"/>
        <w:ind w:left="567"/>
        <w:jc w:val="center"/>
        <w:rPr>
          <w:rFonts w:cs="Times New Roman"/>
          <w:b/>
          <w:sz w:val="36"/>
          <w:szCs w:val="36"/>
          <w:highlight w:val="cyan"/>
        </w:rPr>
      </w:pPr>
      <w:r w:rsidRPr="009C18BE">
        <w:rPr>
          <w:rFonts w:cs="Times New Roman"/>
          <w:b/>
          <w:sz w:val="36"/>
          <w:szCs w:val="36"/>
          <w:highlight w:val="cyan"/>
        </w:rPr>
        <w:t xml:space="preserve">II Studiju virziena </w:t>
      </w:r>
      <w:r w:rsidR="00DF7F6F" w:rsidRPr="009C18BE">
        <w:rPr>
          <w:rFonts w:cs="Times New Roman"/>
          <w:b/>
          <w:i/>
          <w:sz w:val="36"/>
          <w:szCs w:val="36"/>
          <w:highlight w:val="cyan"/>
        </w:rPr>
        <w:t>Mākslas</w:t>
      </w:r>
      <w:r w:rsidR="00DF7F6F" w:rsidRPr="009C18BE">
        <w:rPr>
          <w:rFonts w:cs="Times New Roman"/>
          <w:b/>
          <w:sz w:val="36"/>
          <w:szCs w:val="36"/>
          <w:highlight w:val="cyan"/>
        </w:rPr>
        <w:t xml:space="preserve"> </w:t>
      </w:r>
      <w:r w:rsidRPr="009C18BE">
        <w:rPr>
          <w:rFonts w:cs="Times New Roman"/>
          <w:b/>
          <w:sz w:val="36"/>
          <w:szCs w:val="36"/>
          <w:highlight w:val="cyan"/>
        </w:rPr>
        <w:t>raksturojums</w:t>
      </w:r>
    </w:p>
    <w:p w14:paraId="183A8476" w14:textId="77777777" w:rsidR="00B22AC8" w:rsidRPr="009C18BE" w:rsidRDefault="00B22AC8" w:rsidP="003E5A7E">
      <w:pPr>
        <w:pStyle w:val="BodyText3"/>
        <w:tabs>
          <w:tab w:val="left" w:pos="567"/>
        </w:tabs>
        <w:spacing w:line="240" w:lineRule="auto"/>
        <w:ind w:left="567"/>
        <w:jc w:val="center"/>
        <w:rPr>
          <w:rFonts w:cs="Times New Roman"/>
          <w:b/>
          <w:sz w:val="32"/>
          <w:szCs w:val="32"/>
        </w:rPr>
      </w:pPr>
      <w:r w:rsidRPr="009C18BE">
        <w:rPr>
          <w:rFonts w:cs="Times New Roman"/>
          <w:b/>
          <w:sz w:val="32"/>
          <w:szCs w:val="32"/>
          <w:highlight w:val="cyan"/>
        </w:rPr>
        <w:t>2.1.</w:t>
      </w:r>
      <w:r w:rsidRPr="009C18BE">
        <w:rPr>
          <w:rFonts w:cs="Times New Roman"/>
          <w:highlight w:val="cyan"/>
        </w:rPr>
        <w:t xml:space="preserve"> </w:t>
      </w:r>
      <w:bookmarkStart w:id="5" w:name="_Toc372029155"/>
      <w:bookmarkStart w:id="6" w:name="_Toc372028884"/>
      <w:r w:rsidRPr="009C18BE">
        <w:rPr>
          <w:rFonts w:cs="Times New Roman"/>
          <w:b/>
          <w:sz w:val="32"/>
          <w:szCs w:val="32"/>
          <w:highlight w:val="cyan"/>
        </w:rPr>
        <w:t>Studiju virziena pārvaldība</w:t>
      </w:r>
    </w:p>
    <w:p w14:paraId="17F86CD3" w14:textId="77777777" w:rsidR="00B22AC8" w:rsidRPr="009C18BE" w:rsidRDefault="00B22AC8" w:rsidP="009C18BE">
      <w:pPr>
        <w:pStyle w:val="Heading2"/>
      </w:pPr>
    </w:p>
    <w:bookmarkEnd w:id="0"/>
    <w:bookmarkEnd w:id="1"/>
    <w:bookmarkEnd w:id="5"/>
    <w:bookmarkEnd w:id="6"/>
    <w:p w14:paraId="307398D8" w14:textId="77777777" w:rsidR="00B22AC8" w:rsidRPr="009C18BE" w:rsidRDefault="00F04A43" w:rsidP="00857B36">
      <w:pPr>
        <w:rPr>
          <w:rFonts w:cs="Times New Roman"/>
          <w:b/>
          <w:szCs w:val="24"/>
        </w:rPr>
      </w:pPr>
      <w:r w:rsidRPr="009C18BE">
        <w:rPr>
          <w:rFonts w:cs="Times New Roman"/>
          <w:b/>
          <w:lang w:eastAsia="en-US"/>
        </w:rPr>
        <w:t xml:space="preserve">2.1.1. </w:t>
      </w:r>
      <w:r w:rsidR="005B4E68" w:rsidRPr="009C18BE">
        <w:rPr>
          <w:rFonts w:cs="Times New Roman"/>
          <w:b/>
          <w:lang w:eastAsia="en-US"/>
        </w:rPr>
        <w:t>Studiju virziena mērķi un to</w:t>
      </w:r>
      <w:r w:rsidR="005B4E68" w:rsidRPr="009C18BE">
        <w:rPr>
          <w:rFonts w:cs="Times New Roman"/>
          <w:lang w:eastAsia="en-US"/>
        </w:rPr>
        <w:t xml:space="preserve"> a</w:t>
      </w:r>
      <w:r w:rsidR="00B22AC8" w:rsidRPr="009C18BE">
        <w:rPr>
          <w:rFonts w:cs="Times New Roman"/>
          <w:b/>
          <w:szCs w:val="24"/>
        </w:rPr>
        <w:t>tbilstība augstskolas stratēģiskās attīstības virzieniem un tautsaim</w:t>
      </w:r>
      <w:r w:rsidR="001347F5" w:rsidRPr="009C18BE">
        <w:rPr>
          <w:rFonts w:cs="Times New Roman"/>
          <w:b/>
          <w:szCs w:val="24"/>
        </w:rPr>
        <w:t>niecības attīstības vajadzībām</w:t>
      </w:r>
    </w:p>
    <w:p w14:paraId="5DBB672A" w14:textId="77777777" w:rsidR="000F0C4B" w:rsidRPr="009C18BE" w:rsidRDefault="000F0C4B" w:rsidP="00AB52EB">
      <w:pPr>
        <w:spacing w:after="0" w:line="240" w:lineRule="auto"/>
        <w:ind w:firstLine="567"/>
        <w:contextualSpacing/>
        <w:rPr>
          <w:rFonts w:cs="Times New Roman"/>
          <w:szCs w:val="24"/>
        </w:rPr>
      </w:pPr>
      <w:r w:rsidRPr="009C18BE">
        <w:rPr>
          <w:rFonts w:cs="Times New Roman"/>
          <w:i/>
          <w:szCs w:val="24"/>
        </w:rPr>
        <w:t xml:space="preserve">Daugavpils Universitātes </w:t>
      </w:r>
      <w:r w:rsidRPr="009C18BE">
        <w:rPr>
          <w:rFonts w:cs="Times New Roman"/>
          <w:szCs w:val="24"/>
        </w:rPr>
        <w:t xml:space="preserve">(turpmāk tekstā – DU) </w:t>
      </w:r>
      <w:r w:rsidRPr="009C18BE">
        <w:rPr>
          <w:rFonts w:cs="Times New Roman"/>
          <w:i/>
          <w:szCs w:val="24"/>
        </w:rPr>
        <w:t xml:space="preserve">attīstības stratēģija 2015.–2020. gadam </w:t>
      </w:r>
      <w:r w:rsidRPr="009C18BE">
        <w:rPr>
          <w:rFonts w:cs="Times New Roman"/>
          <w:szCs w:val="24"/>
        </w:rPr>
        <w:t xml:space="preserve">balstīta ANO Dekādes </w:t>
      </w:r>
      <w:r w:rsidRPr="009C18BE">
        <w:rPr>
          <w:rFonts w:cs="Times New Roman"/>
          <w:i/>
          <w:szCs w:val="24"/>
        </w:rPr>
        <w:t>Izglītība ilgtspējīgai attīstībai</w:t>
      </w:r>
      <w:r w:rsidRPr="009C18BE">
        <w:rPr>
          <w:rFonts w:cs="Times New Roman"/>
          <w:szCs w:val="24"/>
        </w:rPr>
        <w:t xml:space="preserve"> pamatnostādnēs, Eiropas Savienības Padomes secinājumos par izglītību ilgtspējīgai attīstībai, </w:t>
      </w:r>
      <w:r w:rsidRPr="009C18BE">
        <w:rPr>
          <w:rFonts w:cs="Times New Roman"/>
          <w:i/>
          <w:szCs w:val="24"/>
        </w:rPr>
        <w:t>Latvijas ilgtspējīgas attīstības stratēģijā 2030</w:t>
      </w:r>
      <w:r w:rsidRPr="009C18BE">
        <w:rPr>
          <w:rFonts w:cs="Times New Roman"/>
          <w:szCs w:val="24"/>
        </w:rPr>
        <w:t xml:space="preserve">, LR Izglītības attīstības pamatnostādnēs un Latvijas Nacionālā attīstības plāna 2014.–2020. gadam definētajos mērķos. DU ir lielākā un nozīmīgākā Austrumlatvijas reģiona augstskola, kura realizē starptautiska līmeņa zinātnisko pētniecību un nodrošina kvalitatīvu izglītību triju līmeņu studiju programmās un kuras darbība vērsta uz izglītības, zinātnes, kultūras, inovāciju un uzņēmējdarbības vides attīstību gan Daugavpils pilsētā, gan Latgales pašvaldībās, gan valstī kopumā. </w:t>
      </w:r>
    </w:p>
    <w:p w14:paraId="7971A825" w14:textId="77777777" w:rsidR="000F0C4B" w:rsidRPr="009C18BE" w:rsidRDefault="000F0C4B" w:rsidP="00AB52EB">
      <w:pPr>
        <w:spacing w:after="0" w:line="240" w:lineRule="auto"/>
        <w:ind w:firstLine="567"/>
        <w:contextualSpacing/>
        <w:rPr>
          <w:rFonts w:cs="Times New Roman"/>
          <w:szCs w:val="24"/>
        </w:rPr>
      </w:pPr>
      <w:r w:rsidRPr="009C18BE">
        <w:rPr>
          <w:rFonts w:cs="Times New Roman"/>
          <w:szCs w:val="24"/>
        </w:rPr>
        <w:t xml:space="preserve">Stratēģijas izstrādē ir piedalījušies visu ieinteresēto pušu pārstāvji, kuri snieguši būtisku ieguldījumu izvirzītās nākotnes vīzijas un stratēģiskās pieejas definēšanā. Izstrādes gaitā ir ņemti vērā gan nacionālā līmeņa augstākās izglītības un zinātniskās darbības politikas plānošanas, gan reģionālie dokumenti, arī esošā situācija nozarēs, to attīstības potenciāls nākotnē un pasaules zinātnes telpā valdošās tendences. </w:t>
      </w:r>
    </w:p>
    <w:p w14:paraId="184C973E" w14:textId="77777777" w:rsidR="000F0C4B" w:rsidRPr="009C18BE" w:rsidRDefault="000F0C4B" w:rsidP="00AB52EB">
      <w:pPr>
        <w:spacing w:after="0" w:line="240" w:lineRule="auto"/>
        <w:ind w:firstLine="567"/>
        <w:contextualSpacing/>
        <w:rPr>
          <w:rFonts w:cs="Times New Roman"/>
          <w:szCs w:val="24"/>
        </w:rPr>
      </w:pPr>
      <w:r w:rsidRPr="009C18BE">
        <w:rPr>
          <w:rFonts w:cs="Times New Roman"/>
          <w:szCs w:val="24"/>
        </w:rPr>
        <w:t>DU ir reģiona izaugsmes resurss un iespēja, kas mazina Latgales un pārējās Latvijas reģionālās atšķirības, sagatavojot kvalificētus speciālistus darba tirgum reģionā, Latvijā un visā Eiropā. Šī augstskola ir arī viens no būtiskākajiem Daugavpils un reģiona kultūrvides attīstības resursiem, un īpašu uzsvaru mākslas programmu attīstībā tā liek uz mūzikas izglītības jomas nozīmīgu programmu izveidi. Tas nenoliedzami ļauj arī nodrošināt Latgales reģionu ar augstas klases mūzikas speciālistiem, akadēmiskajā un pētnieciskajā jomā izglītotiem profesionāļiem, līdz ar to veicina mākslas zinātņu virziena attīstīšanu daudzdimensionālā aspektā.</w:t>
      </w:r>
    </w:p>
    <w:p w14:paraId="4D52EC7B" w14:textId="77777777" w:rsidR="000F0C4B" w:rsidRPr="009C18BE" w:rsidRDefault="000F0C4B" w:rsidP="00AB52EB">
      <w:pPr>
        <w:spacing w:after="0" w:line="240" w:lineRule="auto"/>
        <w:ind w:firstLine="567"/>
        <w:contextualSpacing/>
        <w:rPr>
          <w:rFonts w:cs="Times New Roman"/>
          <w:bCs/>
          <w:szCs w:val="24"/>
        </w:rPr>
      </w:pPr>
      <w:r w:rsidRPr="009C18BE">
        <w:rPr>
          <w:rFonts w:cs="Times New Roman"/>
          <w:szCs w:val="24"/>
        </w:rPr>
        <w:t xml:space="preserve">Pašreiz DU attīstības stratēģijā mākslas zinātnes ir definētas kā viena no četrām prioritārajām pētniecības jomām, un šajā jomā ir izstrādāta studiju virziena </w:t>
      </w:r>
      <w:r w:rsidRPr="009C18BE">
        <w:rPr>
          <w:rFonts w:cs="Times New Roman"/>
          <w:i/>
          <w:szCs w:val="24"/>
        </w:rPr>
        <w:t>Reģionālistika, literatūra un mākslas</w:t>
      </w:r>
      <w:r w:rsidRPr="009C18BE">
        <w:rPr>
          <w:rFonts w:cs="Times New Roman"/>
          <w:szCs w:val="24"/>
        </w:rPr>
        <w:t xml:space="preserve"> attīstības stratēģija</w:t>
      </w:r>
      <w:r w:rsidRPr="009C18BE">
        <w:rPr>
          <w:rStyle w:val="FootnoteReference"/>
          <w:rFonts w:cs="Times New Roman"/>
        </w:rPr>
        <w:footnoteReference w:id="1"/>
      </w:r>
      <w:r w:rsidRPr="009C18BE">
        <w:rPr>
          <w:rFonts w:cs="Times New Roman"/>
          <w:szCs w:val="24"/>
        </w:rPr>
        <w:t xml:space="preserve">. </w:t>
      </w:r>
    </w:p>
    <w:p w14:paraId="0147050D" w14:textId="77777777" w:rsidR="00857B36" w:rsidRPr="009C18BE" w:rsidRDefault="00857B36" w:rsidP="00857B36">
      <w:pPr>
        <w:pStyle w:val="BodyText3"/>
        <w:tabs>
          <w:tab w:val="left" w:pos="567"/>
        </w:tabs>
        <w:spacing w:line="240" w:lineRule="auto"/>
        <w:rPr>
          <w:rFonts w:cs="Times New Roman"/>
          <w:sz w:val="24"/>
          <w:szCs w:val="24"/>
        </w:rPr>
      </w:pPr>
      <w:r w:rsidRPr="009C18BE">
        <w:rPr>
          <w:rFonts w:cs="Times New Roman"/>
          <w:sz w:val="24"/>
          <w:szCs w:val="24"/>
        </w:rPr>
        <w:tab/>
        <w:t xml:space="preserve">Studiju virziena </w:t>
      </w:r>
      <w:r w:rsidRPr="009C18BE">
        <w:rPr>
          <w:rFonts w:cs="Times New Roman"/>
          <w:i/>
          <w:sz w:val="24"/>
          <w:szCs w:val="24"/>
        </w:rPr>
        <w:t xml:space="preserve">Mākslas </w:t>
      </w:r>
      <w:r w:rsidRPr="009C18BE">
        <w:rPr>
          <w:rFonts w:cs="Times New Roman"/>
          <w:sz w:val="24"/>
          <w:szCs w:val="24"/>
        </w:rPr>
        <w:t xml:space="preserve">stratēģiskais mērķis ir nodrošināt otrā līmeņa profesionālās augstākās izglītības valsts standartā, mākslas, mūzikas un dizaina profesijas standartā un studiju programmu aprakstā noteikto mērķu sasniegšanu. Nodrošināt studiju virziena </w:t>
      </w:r>
      <w:r w:rsidRPr="009C18BE">
        <w:rPr>
          <w:rFonts w:cs="Times New Roman"/>
          <w:i/>
          <w:sz w:val="24"/>
          <w:szCs w:val="24"/>
        </w:rPr>
        <w:t xml:space="preserve">Mākslas </w:t>
      </w:r>
      <w:r w:rsidRPr="009C18BE">
        <w:rPr>
          <w:rFonts w:cs="Times New Roman"/>
          <w:sz w:val="24"/>
          <w:szCs w:val="24"/>
        </w:rPr>
        <w:t xml:space="preserve">programmās studējošiem atbilstošo izglītības programmu kvalitatīvu apguvi, radīt priekšnoteikumus studiju virziena </w:t>
      </w:r>
      <w:r w:rsidRPr="009C18BE">
        <w:rPr>
          <w:rFonts w:cs="Times New Roman"/>
          <w:i/>
          <w:sz w:val="24"/>
          <w:szCs w:val="24"/>
        </w:rPr>
        <w:t>Mākslas</w:t>
      </w:r>
      <w:r w:rsidRPr="009C18BE">
        <w:rPr>
          <w:rFonts w:cs="Times New Roman"/>
          <w:sz w:val="24"/>
          <w:szCs w:val="24"/>
        </w:rPr>
        <w:t xml:space="preserve"> profesionālai attīstībai.</w:t>
      </w:r>
    </w:p>
    <w:p w14:paraId="1C997973" w14:textId="77777777" w:rsidR="00857B36" w:rsidRPr="009C18BE" w:rsidRDefault="00857B36" w:rsidP="00E449BF">
      <w:pPr>
        <w:pStyle w:val="BodyText3"/>
        <w:tabs>
          <w:tab w:val="left" w:pos="567"/>
        </w:tabs>
        <w:spacing w:after="0" w:line="240" w:lineRule="auto"/>
        <w:rPr>
          <w:rFonts w:cs="Times New Roman"/>
          <w:sz w:val="24"/>
          <w:szCs w:val="24"/>
        </w:rPr>
      </w:pPr>
      <w:r w:rsidRPr="009C18BE">
        <w:rPr>
          <w:rFonts w:cs="Times New Roman"/>
          <w:sz w:val="24"/>
          <w:szCs w:val="24"/>
        </w:rPr>
        <w:tab/>
        <w:t xml:space="preserve">Studiju </w:t>
      </w:r>
      <w:r w:rsidR="00776710" w:rsidRPr="009C18BE">
        <w:rPr>
          <w:rFonts w:cs="Times New Roman"/>
          <w:sz w:val="24"/>
          <w:szCs w:val="24"/>
        </w:rPr>
        <w:t xml:space="preserve">virziena </w:t>
      </w:r>
      <w:r w:rsidR="00776710" w:rsidRPr="009C18BE">
        <w:rPr>
          <w:rFonts w:cs="Times New Roman"/>
          <w:i/>
          <w:sz w:val="24"/>
          <w:szCs w:val="24"/>
        </w:rPr>
        <w:t xml:space="preserve">Mākslas </w:t>
      </w:r>
      <w:r w:rsidRPr="009C18BE">
        <w:rPr>
          <w:rFonts w:cs="Times New Roman"/>
          <w:sz w:val="24"/>
          <w:szCs w:val="24"/>
        </w:rPr>
        <w:t>programmu mērķis ir sagatavot kompetentus un starptautiski konkurētspējīgus mākslas nozares speciālistus, kuriem būtu jaunas, mūsdienām atbilstošas zināšanas, prasmes, kompetence un uzskati mākslas, mūzikas un kultūrsociālās jomas jautājumos un kuri sekmētu Latvijas, jo īpaši Latgales reģiona kultūrvides attīstību un būtu spējīgi profesionāli darboties mākslinieciski radošajā, pedagoģiskajā un zinātniski pētnieciskajā jomā. Tāpat programmu mērķis ir radīt motivāciju profesionālai attīstībai un tālākizglītībai.</w:t>
      </w:r>
    </w:p>
    <w:p w14:paraId="46D4ED52" w14:textId="77777777" w:rsidR="00E449BF" w:rsidRPr="009C18BE" w:rsidRDefault="00E449BF" w:rsidP="00E449BF">
      <w:pPr>
        <w:pStyle w:val="tv213"/>
        <w:spacing w:before="0" w:beforeAutospacing="0" w:after="0" w:afterAutospacing="0"/>
        <w:ind w:firstLine="720"/>
        <w:jc w:val="both"/>
      </w:pPr>
      <w:r w:rsidRPr="009C18BE">
        <w:t xml:space="preserve">Mākslinieciskās jaunrades uzdevums ir mākslu studiju programmu ietvaros nodrošināt un attīstīt studiju, pētniecības un mākslinieciskās jaunrades darba vienotību, sekmēt izcilību </w:t>
      </w:r>
      <w:r w:rsidRPr="009C18BE">
        <w:lastRenderedPageBreak/>
        <w:t>un kvalitāti, konkurētspēju un eksportspēju mūzikā un skatuves mākslā, vizuāli plastiskajā mākslā, audiovizuālajā mākslā un mediju mākslā, dizainā, amatniecībā, lietišķajā mākslā un radošajās industrijās.</w:t>
      </w:r>
    </w:p>
    <w:p w14:paraId="71A13F23" w14:textId="77777777" w:rsidR="00A13EEE" w:rsidRPr="009C18BE" w:rsidRDefault="00A13EEE" w:rsidP="00E449BF">
      <w:pPr>
        <w:spacing w:after="0" w:line="240" w:lineRule="auto"/>
        <w:ind w:firstLine="720"/>
        <w:rPr>
          <w:rFonts w:cs="Times New Roman"/>
          <w:szCs w:val="24"/>
        </w:rPr>
      </w:pPr>
      <w:r w:rsidRPr="009C18BE">
        <w:rPr>
          <w:rFonts w:cs="Times New Roman"/>
          <w:szCs w:val="24"/>
        </w:rPr>
        <w:t xml:space="preserve">DU studiju virzienā </w:t>
      </w:r>
      <w:r w:rsidRPr="009C18BE">
        <w:rPr>
          <w:rFonts w:cs="Times New Roman"/>
          <w:i/>
          <w:szCs w:val="24"/>
        </w:rPr>
        <w:t>Mākslas</w:t>
      </w:r>
      <w:r w:rsidRPr="009C18BE">
        <w:rPr>
          <w:rFonts w:cs="Times New Roman"/>
          <w:szCs w:val="24"/>
        </w:rPr>
        <w:t xml:space="preserve"> pašlaik tiek realizētas piecas profesionālās studiju programmas: trīs bakalaura studiju programmas un divas maģistra studiju programmas: profesionālā bakalaura studiju programma</w:t>
      </w:r>
      <w:r w:rsidRPr="009C18BE">
        <w:rPr>
          <w:rFonts w:cs="Times New Roman"/>
          <w:b/>
          <w:szCs w:val="24"/>
        </w:rPr>
        <w:t xml:space="preserve"> </w:t>
      </w:r>
      <w:r w:rsidRPr="009C18BE">
        <w:rPr>
          <w:rFonts w:cs="Times New Roman"/>
          <w:i/>
          <w:szCs w:val="24"/>
        </w:rPr>
        <w:t>Dizains (</w:t>
      </w:r>
      <w:r w:rsidRPr="009C18BE">
        <w:rPr>
          <w:rFonts w:cs="Times New Roman"/>
          <w:szCs w:val="24"/>
        </w:rPr>
        <w:t xml:space="preserve">programmas kods – 42214), profesionālā bakalaura studiju programma </w:t>
      </w:r>
      <w:r w:rsidRPr="009C18BE">
        <w:rPr>
          <w:rFonts w:cs="Times New Roman"/>
          <w:i/>
          <w:szCs w:val="24"/>
        </w:rPr>
        <w:t>Mākslas menedžments</w:t>
      </w:r>
      <w:r w:rsidRPr="009C18BE">
        <w:rPr>
          <w:rFonts w:cs="Times New Roman"/>
          <w:szCs w:val="24"/>
        </w:rPr>
        <w:t xml:space="preserve"> (programmas kods – 42345), profesionālā bakalaura studiju programma</w:t>
      </w:r>
      <w:r w:rsidRPr="009C18BE">
        <w:rPr>
          <w:rFonts w:cs="Times New Roman"/>
          <w:b/>
          <w:szCs w:val="24"/>
        </w:rPr>
        <w:t xml:space="preserve"> </w:t>
      </w:r>
      <w:r w:rsidRPr="009C18BE">
        <w:rPr>
          <w:rFonts w:cs="Times New Roman"/>
          <w:i/>
          <w:szCs w:val="24"/>
        </w:rPr>
        <w:t xml:space="preserve">Mūzika </w:t>
      </w:r>
      <w:r w:rsidRPr="009C18BE">
        <w:rPr>
          <w:rFonts w:cs="Times New Roman"/>
          <w:szCs w:val="24"/>
        </w:rPr>
        <w:t xml:space="preserve">(programmas kods – 42212), profesionālā maģistra studiju programma </w:t>
      </w:r>
      <w:r w:rsidRPr="009C18BE">
        <w:rPr>
          <w:rFonts w:cs="Times New Roman"/>
          <w:i/>
          <w:szCs w:val="24"/>
        </w:rPr>
        <w:t xml:space="preserve">Māksla </w:t>
      </w:r>
      <w:r w:rsidRPr="009C18BE">
        <w:rPr>
          <w:rFonts w:cs="Times New Roman"/>
          <w:szCs w:val="24"/>
        </w:rPr>
        <w:t xml:space="preserve">(programmas kods – 47210) un profesionālā </w:t>
      </w:r>
      <w:r w:rsidR="009A65A9" w:rsidRPr="009C18BE">
        <w:rPr>
          <w:rFonts w:cs="Times New Roman"/>
          <w:szCs w:val="24"/>
        </w:rPr>
        <w:t>maģistra</w:t>
      </w:r>
      <w:r w:rsidRPr="009C18BE">
        <w:rPr>
          <w:rFonts w:cs="Times New Roman"/>
          <w:szCs w:val="24"/>
        </w:rPr>
        <w:t xml:space="preserve"> studiju programma </w:t>
      </w:r>
      <w:r w:rsidRPr="009C18BE">
        <w:rPr>
          <w:rFonts w:cs="Times New Roman"/>
          <w:i/>
          <w:szCs w:val="24"/>
        </w:rPr>
        <w:t xml:space="preserve">Mūzika </w:t>
      </w:r>
      <w:r w:rsidRPr="009C18BE">
        <w:rPr>
          <w:rFonts w:cs="Times New Roman"/>
          <w:szCs w:val="24"/>
        </w:rPr>
        <w:t>(programmas kods – 4</w:t>
      </w:r>
      <w:r w:rsidR="009A65A9" w:rsidRPr="009C18BE">
        <w:rPr>
          <w:rFonts w:cs="Times New Roman"/>
          <w:szCs w:val="24"/>
        </w:rPr>
        <w:t>7</w:t>
      </w:r>
      <w:r w:rsidRPr="009C18BE">
        <w:rPr>
          <w:rFonts w:cs="Times New Roman"/>
          <w:szCs w:val="24"/>
        </w:rPr>
        <w:t>212).</w:t>
      </w:r>
    </w:p>
    <w:p w14:paraId="7C052852" w14:textId="77777777" w:rsidR="00F72402" w:rsidRPr="009C18BE" w:rsidRDefault="00613D83" w:rsidP="00F72402">
      <w:pPr>
        <w:spacing w:after="0" w:line="240" w:lineRule="auto"/>
        <w:ind w:firstLine="720"/>
        <w:rPr>
          <w:rFonts w:cs="Times New Roman"/>
          <w:szCs w:val="24"/>
        </w:rPr>
      </w:pPr>
      <w:r w:rsidRPr="009C18BE">
        <w:rPr>
          <w:rFonts w:cs="Times New Roman"/>
          <w:szCs w:val="24"/>
        </w:rPr>
        <w:t>Programm</w:t>
      </w:r>
      <w:r w:rsidR="00A13EEE" w:rsidRPr="009C18BE">
        <w:rPr>
          <w:rFonts w:cs="Times New Roman"/>
          <w:szCs w:val="24"/>
        </w:rPr>
        <w:t>u</w:t>
      </w:r>
      <w:r w:rsidRPr="009C18BE">
        <w:rPr>
          <w:rFonts w:cs="Times New Roman"/>
          <w:szCs w:val="24"/>
        </w:rPr>
        <w:t xml:space="preserve"> realizācija paredz starpfakultāšu sadarbību. Studiju procesa nodrošināšanā piedalīsies Humanitārās fakultātes katedras (Latviešu literatūras un kultūras katedra, Latviešu valodas katedra, Angļu filoloģijas un translatoloģijas katedra, Svešvalodu katedra, Vēstures katedra), Sociālo zinātņu fakultātes katedras (Sociālās psiholoģijas katedra, Ekonomikas un socioloģijas katedra), Izglītības un vadības fakultātes Pedagoģijas un psiholoģijas katedra. Profilējošos studiju kursus nodrošinās MMF Mūzikas </w:t>
      </w:r>
      <w:r w:rsidR="00042C80" w:rsidRPr="009C18BE">
        <w:rPr>
          <w:rFonts w:cs="Times New Roman"/>
          <w:szCs w:val="24"/>
        </w:rPr>
        <w:t xml:space="preserve">un Mākslu </w:t>
      </w:r>
      <w:r w:rsidRPr="009C18BE">
        <w:rPr>
          <w:rFonts w:cs="Times New Roman"/>
          <w:szCs w:val="24"/>
        </w:rPr>
        <w:t>katedras docētāji, Humanitāro un sociālo zinātņu institūta pētnieki.</w:t>
      </w:r>
      <w:r w:rsidR="00F72402" w:rsidRPr="009C18BE">
        <w:rPr>
          <w:rFonts w:cs="Times New Roman"/>
          <w:szCs w:val="24"/>
        </w:rPr>
        <w:t xml:space="preserve"> </w:t>
      </w:r>
    </w:p>
    <w:p w14:paraId="520009DD" w14:textId="5D5E5E5B" w:rsidR="00613D83" w:rsidRPr="009C18BE" w:rsidRDefault="00F72402" w:rsidP="00F72402">
      <w:pPr>
        <w:spacing w:after="0" w:line="240" w:lineRule="auto"/>
        <w:ind w:firstLine="720"/>
        <w:rPr>
          <w:rFonts w:cs="Times New Roman"/>
          <w:szCs w:val="24"/>
        </w:rPr>
      </w:pPr>
      <w:r w:rsidRPr="009C18BE">
        <w:rPr>
          <w:rFonts w:cs="Times New Roman"/>
          <w:szCs w:val="24"/>
        </w:rPr>
        <w:t>Profilējošos studiju kursus nodrošinās MMF Mūzikas un Mākslu katedras docētāji, Humanitāro un sociālo zinātņu institūta pētnieki.</w:t>
      </w:r>
    </w:p>
    <w:p w14:paraId="1B12450B" w14:textId="6AC78871" w:rsidR="00382826" w:rsidRPr="009C18BE" w:rsidRDefault="005D0441" w:rsidP="0082775C">
      <w:pPr>
        <w:spacing w:after="0" w:line="240" w:lineRule="auto"/>
        <w:ind w:firstLine="720"/>
        <w:rPr>
          <w:rFonts w:cs="Times New Roman"/>
          <w:szCs w:val="24"/>
          <w:highlight w:val="cyan"/>
        </w:rPr>
      </w:pPr>
      <w:r w:rsidRPr="009C18BE">
        <w:rPr>
          <w:rFonts w:cs="Times New Roman"/>
          <w:szCs w:val="24"/>
          <w:highlight w:val="cyan"/>
        </w:rPr>
        <w:t xml:space="preserve">2023./2024. studiju gadā </w:t>
      </w:r>
      <w:r w:rsidR="00855AF9" w:rsidRPr="009C18BE">
        <w:rPr>
          <w:rFonts w:cs="Times New Roman"/>
          <w:szCs w:val="24"/>
          <w:highlight w:val="cyan"/>
        </w:rPr>
        <w:t xml:space="preserve">virziena </w:t>
      </w:r>
      <w:r w:rsidR="00855AF9" w:rsidRPr="009C18BE">
        <w:rPr>
          <w:rFonts w:cs="Times New Roman"/>
          <w:i/>
          <w:szCs w:val="24"/>
          <w:highlight w:val="cyan"/>
        </w:rPr>
        <w:t>Mākslas</w:t>
      </w:r>
      <w:r w:rsidR="00855AF9" w:rsidRPr="009C18BE">
        <w:rPr>
          <w:rFonts w:cs="Times New Roman"/>
          <w:szCs w:val="24"/>
          <w:highlight w:val="cyan"/>
        </w:rPr>
        <w:t xml:space="preserve"> </w:t>
      </w:r>
      <w:r w:rsidR="00F72402" w:rsidRPr="009C18BE">
        <w:rPr>
          <w:rFonts w:cs="Times New Roman"/>
          <w:szCs w:val="24"/>
          <w:highlight w:val="cyan"/>
        </w:rPr>
        <w:t xml:space="preserve">piecu </w:t>
      </w:r>
      <w:r w:rsidRPr="009C18BE">
        <w:rPr>
          <w:rFonts w:cs="Times New Roman"/>
          <w:szCs w:val="24"/>
          <w:highlight w:val="cyan"/>
        </w:rPr>
        <w:t>programmu</w:t>
      </w:r>
      <w:r w:rsidR="007B7A4A" w:rsidRPr="009C18BE">
        <w:rPr>
          <w:rFonts w:cs="Times New Roman"/>
          <w:szCs w:val="24"/>
          <w:highlight w:val="cyan"/>
        </w:rPr>
        <w:t xml:space="preserve"> studiju </w:t>
      </w:r>
      <w:r w:rsidR="00855AF9" w:rsidRPr="009C18BE">
        <w:rPr>
          <w:rFonts w:cs="Times New Roman"/>
          <w:szCs w:val="24"/>
          <w:highlight w:val="cyan"/>
        </w:rPr>
        <w:t>proces</w:t>
      </w:r>
      <w:r w:rsidR="007B7A4A" w:rsidRPr="009C18BE">
        <w:rPr>
          <w:rFonts w:cs="Times New Roman"/>
          <w:szCs w:val="24"/>
          <w:highlight w:val="cyan"/>
        </w:rPr>
        <w:t xml:space="preserve">a </w:t>
      </w:r>
      <w:r w:rsidR="00CB6C2C" w:rsidRPr="009C18BE">
        <w:rPr>
          <w:rFonts w:cs="Times New Roman"/>
          <w:szCs w:val="24"/>
          <w:highlight w:val="cyan"/>
        </w:rPr>
        <w:t xml:space="preserve">kvalitatīvā </w:t>
      </w:r>
      <w:r w:rsidR="007B7A4A" w:rsidRPr="009C18BE">
        <w:rPr>
          <w:rFonts w:cs="Times New Roman"/>
          <w:szCs w:val="24"/>
          <w:highlight w:val="cyan"/>
        </w:rPr>
        <w:t xml:space="preserve">nodrošināšanā piedalās </w:t>
      </w:r>
      <w:r w:rsidR="00CB6C2C" w:rsidRPr="009C18BE">
        <w:rPr>
          <w:rFonts w:cs="Times New Roman"/>
          <w:szCs w:val="24"/>
          <w:highlight w:val="cyan"/>
        </w:rPr>
        <w:t xml:space="preserve">gan </w:t>
      </w:r>
      <w:r w:rsidR="00855AF9" w:rsidRPr="009C18BE">
        <w:rPr>
          <w:rFonts w:cs="Times New Roman"/>
          <w:szCs w:val="24"/>
          <w:highlight w:val="cyan"/>
        </w:rPr>
        <w:t xml:space="preserve">Humanitāro un sociālo zinātņu fakultātes </w:t>
      </w:r>
      <w:r w:rsidR="00CB6C2C" w:rsidRPr="009C18BE">
        <w:rPr>
          <w:rFonts w:cs="Times New Roman"/>
          <w:szCs w:val="24"/>
          <w:highlight w:val="cyan"/>
        </w:rPr>
        <w:t>(HSZF)</w:t>
      </w:r>
      <w:r w:rsidR="00382826" w:rsidRPr="009C18BE">
        <w:rPr>
          <w:rFonts w:cs="Times New Roman"/>
          <w:szCs w:val="24"/>
          <w:highlight w:val="cyan"/>
        </w:rPr>
        <w:t xml:space="preserve"> (</w:t>
      </w:r>
      <w:r w:rsidR="007B7A4A" w:rsidRPr="009C18BE">
        <w:rPr>
          <w:rFonts w:cs="Times New Roman"/>
          <w:szCs w:val="24"/>
          <w:highlight w:val="cyan"/>
        </w:rPr>
        <w:t>Valodu un literat</w:t>
      </w:r>
      <w:r w:rsidR="00382826" w:rsidRPr="009C18BE">
        <w:rPr>
          <w:rFonts w:cs="Times New Roman"/>
          <w:szCs w:val="24"/>
          <w:highlight w:val="cyan"/>
        </w:rPr>
        <w:t>ūras katedra</w:t>
      </w:r>
      <w:r w:rsidR="007B7A4A" w:rsidRPr="009C18BE">
        <w:rPr>
          <w:rFonts w:cs="Times New Roman"/>
          <w:szCs w:val="24"/>
          <w:highlight w:val="cyan"/>
        </w:rPr>
        <w:t>, Tiesību, vadībzin</w:t>
      </w:r>
      <w:r w:rsidR="00CB6C2C" w:rsidRPr="009C18BE">
        <w:rPr>
          <w:rFonts w:cs="Times New Roman"/>
          <w:szCs w:val="24"/>
          <w:highlight w:val="cyan"/>
        </w:rPr>
        <w:t>ātnes un ekonomikas katedra</w:t>
      </w:r>
      <w:r w:rsidR="007B7A4A" w:rsidRPr="009C18BE">
        <w:rPr>
          <w:rFonts w:cs="Times New Roman"/>
          <w:szCs w:val="24"/>
          <w:highlight w:val="cyan"/>
        </w:rPr>
        <w:t>, Izglītības un psiholo</w:t>
      </w:r>
      <w:r w:rsidR="00CB6C2C" w:rsidRPr="009C18BE">
        <w:rPr>
          <w:rFonts w:cs="Times New Roman"/>
          <w:szCs w:val="24"/>
          <w:highlight w:val="cyan"/>
        </w:rPr>
        <w:t xml:space="preserve">ģijas katedra), gan Dabaszinātņu un veselības aprūpes fakultātes (DVAF) (Vides un tehnoloģiju katedra) mācībspēki. </w:t>
      </w:r>
      <w:r w:rsidR="0082775C" w:rsidRPr="009C18BE">
        <w:rPr>
          <w:rFonts w:cs="Times New Roman"/>
          <w:szCs w:val="24"/>
          <w:highlight w:val="cyan"/>
        </w:rPr>
        <w:t xml:space="preserve">Programmu realizācijā veiksmīgi tiek iesaistīti arī abu DU zinātnisko institūtu (Dzīvības zinātņu un tehnoloģiju institūta, Humanitāro un sociālo zinātņu institūta) pētnieki. </w:t>
      </w:r>
      <w:r w:rsidR="00855AF9" w:rsidRPr="009C18BE">
        <w:rPr>
          <w:rFonts w:cs="Times New Roman"/>
          <w:szCs w:val="24"/>
          <w:highlight w:val="cyan"/>
        </w:rPr>
        <w:t xml:space="preserve">Profilējošos studiju kursus nodrošina HSZF Mākslu </w:t>
      </w:r>
      <w:r w:rsidR="0082775C" w:rsidRPr="009C18BE">
        <w:rPr>
          <w:rFonts w:cs="Times New Roman"/>
          <w:szCs w:val="24"/>
          <w:highlight w:val="cyan"/>
        </w:rPr>
        <w:t>katedras docētāji.</w:t>
      </w:r>
    </w:p>
    <w:p w14:paraId="66874FB4" w14:textId="77777777" w:rsidR="00613D83" w:rsidRPr="009C18BE" w:rsidRDefault="00613D83" w:rsidP="00F72402">
      <w:pPr>
        <w:spacing w:after="0" w:line="240" w:lineRule="auto"/>
        <w:ind w:firstLine="720"/>
        <w:rPr>
          <w:rFonts w:cs="Times New Roman"/>
          <w:bCs/>
          <w:shd w:val="clear" w:color="auto" w:fill="FFFFFF"/>
        </w:rPr>
      </w:pPr>
      <w:r w:rsidRPr="009C18BE">
        <w:rPr>
          <w:rFonts w:cs="Times New Roman"/>
          <w:szCs w:val="24"/>
        </w:rPr>
        <w:t>Programm</w:t>
      </w:r>
      <w:r w:rsidR="00DF5141" w:rsidRPr="009C18BE">
        <w:rPr>
          <w:rFonts w:cs="Times New Roman"/>
          <w:szCs w:val="24"/>
        </w:rPr>
        <w:t>u</w:t>
      </w:r>
      <w:r w:rsidRPr="009C18BE">
        <w:rPr>
          <w:rFonts w:cs="Times New Roman"/>
          <w:szCs w:val="24"/>
        </w:rPr>
        <w:t xml:space="preserve"> starpdisciplināro bāzi veido sekojošas zinātnes nozares: muzikoloģija, </w:t>
      </w:r>
      <w:r w:rsidR="00DF5141" w:rsidRPr="009C18BE">
        <w:rPr>
          <w:rFonts w:cs="Times New Roman"/>
          <w:szCs w:val="24"/>
        </w:rPr>
        <w:t xml:space="preserve">mākslas teorija un vēsture, </w:t>
      </w:r>
      <w:r w:rsidRPr="009C18BE">
        <w:rPr>
          <w:rStyle w:val="Strong"/>
          <w:rFonts w:cs="Times New Roman"/>
          <w:b w:val="0"/>
          <w:szCs w:val="24"/>
          <w:shd w:val="clear" w:color="auto" w:fill="FFFFFF"/>
        </w:rPr>
        <w:t xml:space="preserve">pedagoģija un </w:t>
      </w:r>
      <w:r w:rsidRPr="009C18BE">
        <w:rPr>
          <w:rFonts w:cs="Times New Roman"/>
          <w:szCs w:val="24"/>
          <w:shd w:val="clear" w:color="auto" w:fill="FFFFFF"/>
        </w:rPr>
        <w:t>psiholoģija, kultūrvēsture,</w:t>
      </w:r>
      <w:r w:rsidRPr="009C18BE">
        <w:rPr>
          <w:rFonts w:cs="Times New Roman"/>
          <w:b/>
          <w:szCs w:val="24"/>
          <w:shd w:val="clear" w:color="auto" w:fill="FFFFFF"/>
        </w:rPr>
        <w:t xml:space="preserve"> </w:t>
      </w:r>
      <w:r w:rsidRPr="009C18BE">
        <w:rPr>
          <w:rStyle w:val="Strong"/>
          <w:rFonts w:cs="Times New Roman"/>
          <w:b w:val="0"/>
          <w:szCs w:val="24"/>
          <w:shd w:val="clear" w:color="auto" w:fill="FFFFFF"/>
        </w:rPr>
        <w:t>komunikācijas psiholoģija un ētika</w:t>
      </w:r>
      <w:r w:rsidRPr="009C18BE">
        <w:rPr>
          <w:rFonts w:cs="Times New Roman"/>
          <w:szCs w:val="24"/>
          <w:shd w:val="clear" w:color="auto" w:fill="FFFFFF"/>
        </w:rPr>
        <w:t>,</w:t>
      </w:r>
      <w:r w:rsidRPr="009C18BE">
        <w:rPr>
          <w:rStyle w:val="Strong"/>
          <w:rFonts w:cs="Times New Roman"/>
          <w:b w:val="0"/>
          <w:szCs w:val="24"/>
          <w:shd w:val="clear" w:color="auto" w:fill="FFFFFF"/>
        </w:rPr>
        <w:t xml:space="preserve"> sociālā antropoloģija</w:t>
      </w:r>
      <w:r w:rsidRPr="009C18BE">
        <w:rPr>
          <w:rFonts w:cs="Times New Roman"/>
          <w:szCs w:val="24"/>
          <w:shd w:val="clear" w:color="auto" w:fill="FFFFFF"/>
        </w:rPr>
        <w:t>,</w:t>
      </w:r>
      <w:r w:rsidRPr="009C18BE">
        <w:rPr>
          <w:rFonts w:cs="Times New Roman"/>
          <w:b/>
          <w:szCs w:val="24"/>
          <w:shd w:val="clear" w:color="auto" w:fill="FFFFFF"/>
        </w:rPr>
        <w:t xml:space="preserve"> </w:t>
      </w:r>
      <w:r w:rsidRPr="009C18BE">
        <w:rPr>
          <w:rStyle w:val="Strong"/>
          <w:rFonts w:cs="Times New Roman"/>
          <w:b w:val="0"/>
          <w:szCs w:val="24"/>
          <w:shd w:val="clear" w:color="auto" w:fill="FFFFFF"/>
        </w:rPr>
        <w:t>vēsturiskā antropoloģija, kultūras un masu komunikāciju socioloģija</w:t>
      </w:r>
      <w:r w:rsidRPr="009C18BE">
        <w:rPr>
          <w:rFonts w:cs="Times New Roman"/>
          <w:szCs w:val="24"/>
          <w:shd w:val="clear" w:color="auto" w:fill="FFFFFF"/>
        </w:rPr>
        <w:t>.</w:t>
      </w:r>
    </w:p>
    <w:p w14:paraId="3D3ABFE2" w14:textId="77777777" w:rsidR="005E161C" w:rsidRPr="009C18BE" w:rsidRDefault="005E161C" w:rsidP="00C02127">
      <w:pPr>
        <w:pStyle w:val="BodyText3"/>
        <w:tabs>
          <w:tab w:val="left" w:pos="567"/>
        </w:tabs>
        <w:spacing w:after="0" w:line="240" w:lineRule="auto"/>
        <w:rPr>
          <w:rFonts w:cs="Times New Roman"/>
          <w:sz w:val="24"/>
          <w:szCs w:val="24"/>
        </w:rPr>
      </w:pPr>
    </w:p>
    <w:p w14:paraId="11E01F97" w14:textId="77777777" w:rsidR="0049685E" w:rsidRPr="009C18BE" w:rsidRDefault="001D5667" w:rsidP="00DF7F6F">
      <w:pPr>
        <w:pStyle w:val="BodyText3"/>
        <w:tabs>
          <w:tab w:val="left" w:pos="567"/>
        </w:tabs>
        <w:spacing w:after="0" w:line="240" w:lineRule="auto"/>
        <w:rPr>
          <w:rFonts w:cs="Times New Roman"/>
          <w:b/>
          <w:sz w:val="24"/>
          <w:szCs w:val="24"/>
        </w:rPr>
      </w:pPr>
      <w:r w:rsidRPr="009C18BE">
        <w:rPr>
          <w:rFonts w:cs="Times New Roman"/>
          <w:b/>
          <w:sz w:val="24"/>
          <w:szCs w:val="24"/>
        </w:rPr>
        <w:t>2.1.2. Studiju virziena SVID analīze</w:t>
      </w:r>
      <w:r w:rsidR="00B80161" w:rsidRPr="009C18BE">
        <w:rPr>
          <w:rFonts w:cs="Times New Roman"/>
          <w:b/>
          <w:sz w:val="24"/>
          <w:szCs w:val="24"/>
        </w:rPr>
        <w:t>.</w:t>
      </w:r>
      <w:r w:rsidR="00B80161" w:rsidRPr="009C18BE">
        <w:rPr>
          <w:rFonts w:cs="Times New Roman"/>
          <w:sz w:val="24"/>
          <w:szCs w:val="24"/>
        </w:rPr>
        <w:t xml:space="preserve"> </w:t>
      </w:r>
      <w:bookmarkStart w:id="7" w:name="_Toc528127829"/>
      <w:bookmarkStart w:id="8" w:name="_Toc116078262"/>
      <w:r w:rsidR="0049685E" w:rsidRPr="009C18BE">
        <w:rPr>
          <w:rFonts w:cs="Times New Roman"/>
          <w:b/>
          <w:sz w:val="24"/>
          <w:szCs w:val="24"/>
        </w:rPr>
        <w:t>Studiju virziena un studiju programmu perspektīvais novērtējums, ņemot vērā Latvijas uzdevumus Eiropas Savienības kopējo stratēģiju īstenošanā</w:t>
      </w:r>
      <w:bookmarkEnd w:id="7"/>
      <w:bookmarkEnd w:id="8"/>
    </w:p>
    <w:p w14:paraId="5E289934" w14:textId="77777777" w:rsidR="005E161C" w:rsidRPr="009C18BE" w:rsidRDefault="005E161C" w:rsidP="00DF7F6F">
      <w:pPr>
        <w:spacing w:after="0" w:line="240" w:lineRule="auto"/>
        <w:ind w:firstLine="720"/>
        <w:rPr>
          <w:rFonts w:cs="Times New Roman"/>
          <w:szCs w:val="24"/>
        </w:rPr>
      </w:pPr>
    </w:p>
    <w:p w14:paraId="568A4651" w14:textId="77777777" w:rsidR="0049685E" w:rsidRPr="009C18BE" w:rsidRDefault="0049685E" w:rsidP="00DF7F6F">
      <w:pPr>
        <w:spacing w:after="0" w:line="240" w:lineRule="auto"/>
        <w:ind w:firstLine="720"/>
        <w:rPr>
          <w:rFonts w:cs="Times New Roman"/>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programmu mērķis un realizācija ir virzīti, lai veicinātu investīcijas mākslā un mākslas pētniecībā. Mūsu skatījumā svarīgi ir nodrošināt šīs aktivitātes. Zinoši, prasmīgi un motivēti jaunie mākslinieki ir gan svarīgākais Latvijas radošās profesijas cilvēku resurss, gan valsts turpmākās izaugsmes pamats. Vienlaikus šo programmu mērķis ES ir veicināt Latvijas iedzīvotāju labklājību. Dzīves kvalitāte ietver sevī iedzīvotāju mākslas izglītības līmeņa celšanu, nacionālās identitātes nostiprināšanu, kultūras vērtību plašāku pieejamību un saglabāšanu, ilgtspējīgas attīstības sekmēšanu. Tāpēc īpaši svarīgi darbības virzieni ir mākslas izglītības un tālākizglītības sistēmas uzlabošana, attīstība atbilstoši mainīgajām darba tirgus prasībām.</w:t>
      </w:r>
    </w:p>
    <w:p w14:paraId="11B876E2" w14:textId="77777777" w:rsidR="0049685E" w:rsidRPr="009C18BE" w:rsidRDefault="0049685E" w:rsidP="00B80161">
      <w:pPr>
        <w:spacing w:after="120" w:line="240" w:lineRule="auto"/>
        <w:ind w:firstLine="720"/>
        <w:rPr>
          <w:rFonts w:cs="Times New Roman"/>
          <w:szCs w:val="24"/>
        </w:rPr>
      </w:pPr>
      <w:r w:rsidRPr="009C18BE">
        <w:rPr>
          <w:rFonts w:cs="Times New Roman"/>
          <w:szCs w:val="24"/>
        </w:rPr>
        <w:t xml:space="preserve">Nodarbinātība ir nacionālās politikas jautājums, tomēr Eiropas Savienībā tiek izstrādātas kopējas vadlīnijas un mērķi nodarbinātības līmeņa celšanai. Mūsu galvenais uzdevums šajā jomā ir palielināt nodarbinātību, īpašu uzmanību pievēršot Latgales reģionam, kas arī atbilst ES stratēģijā noteiktajam nodarbinātības līmenim. </w:t>
      </w:r>
    </w:p>
    <w:p w14:paraId="6CB56D54" w14:textId="689249A5" w:rsidR="0049685E" w:rsidRPr="009C18BE" w:rsidRDefault="0049685E" w:rsidP="00B80161">
      <w:pPr>
        <w:spacing w:after="120" w:line="240" w:lineRule="auto"/>
        <w:ind w:firstLine="720"/>
        <w:rPr>
          <w:rFonts w:cs="Times New Roman"/>
          <w:szCs w:val="24"/>
        </w:rPr>
      </w:pPr>
      <w:r w:rsidRPr="009C18BE">
        <w:rPr>
          <w:rFonts w:cs="Times New Roman"/>
          <w:szCs w:val="24"/>
        </w:rPr>
        <w:lastRenderedPageBreak/>
        <w:t>Latvijas izglītības definētā prioritāte ir sekmēt nacionālā līmenī jaunatnes izglītības realizēšanu, palīdzēt jauniešiem kļūt par pilnībā sabiedrībā integrētiem, patstāvīgiem un sabiedriski aktīviem pilsoņiem, tostarp izciliem māksliniekiem vai mūziķiem</w:t>
      </w:r>
      <w:r w:rsidR="00BA205A" w:rsidRPr="009C18BE">
        <w:rPr>
          <w:rStyle w:val="FootnoteReference"/>
          <w:rFonts w:cs="Times New Roman"/>
          <w:szCs w:val="24"/>
        </w:rPr>
        <w:footnoteReference w:id="2"/>
      </w:r>
      <w:r w:rsidR="004721CB" w:rsidRPr="009C18BE">
        <w:rPr>
          <w:rFonts w:cs="Times New Roman"/>
          <w:szCs w:val="24"/>
        </w:rPr>
        <w:t>.</w:t>
      </w:r>
      <w:r w:rsidRPr="009C18BE">
        <w:rPr>
          <w:rFonts w:cs="Times New Roman"/>
          <w:szCs w:val="24"/>
        </w:rPr>
        <w:t xml:space="preserve"> </w:t>
      </w:r>
    </w:p>
    <w:p w14:paraId="07301652" w14:textId="77777777" w:rsidR="0049685E" w:rsidRPr="009C18BE" w:rsidRDefault="0049685E" w:rsidP="00B80161">
      <w:pPr>
        <w:spacing w:after="120" w:line="240" w:lineRule="auto"/>
        <w:ind w:firstLine="720"/>
        <w:rPr>
          <w:rFonts w:cs="Times New Roman"/>
          <w:szCs w:val="24"/>
        </w:rPr>
      </w:pPr>
      <w:r w:rsidRPr="009C18BE">
        <w:rPr>
          <w:rFonts w:cs="Times New Roman"/>
          <w:szCs w:val="24"/>
        </w:rPr>
        <w:t>Šajā sakarā jāturpina piesaistīt ESF programmu finansējumu mācību kvalitātes uzlabošanai mākslas augstākajā izglītībā, studiju vides modernizācijai. Īpaša uzmanība jāpiešķir mākslas/mūzikas izglītības programmu paplašināšanai, doktorantūras programmas ieviešanai. Vienlaikus jāturpina izmantot ES izglītības programmu (</w:t>
      </w:r>
      <w:r w:rsidRPr="009C18BE">
        <w:rPr>
          <w:rFonts w:cs="Times New Roman"/>
          <w:i/>
          <w:iCs/>
          <w:szCs w:val="24"/>
        </w:rPr>
        <w:t>Socrates/Erasmus</w:t>
      </w:r>
      <w:r w:rsidRPr="009C18BE">
        <w:rPr>
          <w:rFonts w:cs="Times New Roman"/>
          <w:szCs w:val="24"/>
        </w:rPr>
        <w:t xml:space="preserve">, </w:t>
      </w:r>
      <w:r w:rsidRPr="009C18BE">
        <w:rPr>
          <w:rFonts w:cs="Times New Roman"/>
          <w:i/>
          <w:iCs/>
          <w:szCs w:val="24"/>
        </w:rPr>
        <w:t>Leonardo da Vinci</w:t>
      </w:r>
      <w:r w:rsidRPr="009C18BE">
        <w:rPr>
          <w:rFonts w:cs="Times New Roman"/>
          <w:szCs w:val="24"/>
        </w:rPr>
        <w:t xml:space="preserve">, Jaunatne) sniegtās iespējas mācībspēku un studentu izglītības pilnveidošanai un pieredzes apmaiņai. Šie priekšnosacījumi ir būtiski, lai ilgtermiņā nodrošinātu DU studiju virziena </w:t>
      </w:r>
      <w:r w:rsidRPr="009C18BE">
        <w:rPr>
          <w:rFonts w:cs="Times New Roman"/>
          <w:i/>
          <w:szCs w:val="24"/>
        </w:rPr>
        <w:t xml:space="preserve">Mākslas </w:t>
      </w:r>
      <w:r w:rsidRPr="009C18BE">
        <w:rPr>
          <w:rFonts w:cs="Times New Roman"/>
          <w:szCs w:val="24"/>
        </w:rPr>
        <w:t xml:space="preserve">izaugsmi un konkurētspēju globālajā tirgū. </w:t>
      </w:r>
    </w:p>
    <w:p w14:paraId="5AD5035B" w14:textId="7CC91A8F" w:rsidR="0049685E" w:rsidRPr="009C18BE" w:rsidRDefault="0049685E" w:rsidP="00B80161">
      <w:pPr>
        <w:spacing w:after="120" w:line="240" w:lineRule="auto"/>
        <w:ind w:firstLine="720"/>
        <w:rPr>
          <w:rFonts w:cs="Times New Roman"/>
          <w:szCs w:val="24"/>
        </w:rPr>
      </w:pPr>
      <w:r w:rsidRPr="009C18BE">
        <w:rPr>
          <w:rFonts w:cs="Times New Roman"/>
          <w:szCs w:val="24"/>
        </w:rPr>
        <w:t>Iekļaušanās ES iekšējā tirgū ir papildus iespēja un stimuls mūsu absolventiem māksliniekiem vai mūziķiem realizēt savu talantu, māksliniecisko kompetenci, celt savu k</w:t>
      </w:r>
      <w:r w:rsidRPr="009C18BE">
        <w:rPr>
          <w:rFonts w:cs="Times New Roman"/>
          <w:bCs/>
          <w:iCs/>
          <w:szCs w:val="24"/>
        </w:rPr>
        <w:t>onkurētspēju.</w:t>
      </w:r>
      <w:r w:rsidR="00BA205A" w:rsidRPr="009C18BE">
        <w:rPr>
          <w:rStyle w:val="FootnoteReference"/>
          <w:rFonts w:cs="Times New Roman"/>
          <w:bCs/>
          <w:iCs/>
          <w:szCs w:val="24"/>
        </w:rPr>
        <w:footnoteReference w:id="3"/>
      </w:r>
      <w:r w:rsidRPr="009C18BE">
        <w:rPr>
          <w:rFonts w:cs="Times New Roman"/>
          <w:bCs/>
          <w:iCs/>
          <w:szCs w:val="24"/>
        </w:rPr>
        <w:t xml:space="preserve"> </w:t>
      </w:r>
    </w:p>
    <w:p w14:paraId="38EEA369" w14:textId="77777777" w:rsidR="0049685E" w:rsidRPr="009C18BE" w:rsidRDefault="0049685E" w:rsidP="00B80161">
      <w:pPr>
        <w:spacing w:after="120" w:line="240" w:lineRule="auto"/>
        <w:ind w:firstLine="720"/>
        <w:rPr>
          <w:rFonts w:cs="Times New Roman"/>
          <w:szCs w:val="24"/>
        </w:rPr>
      </w:pPr>
      <w:r w:rsidRPr="009C18BE">
        <w:rPr>
          <w:rFonts w:cs="Times New Roman"/>
          <w:szCs w:val="24"/>
        </w:rPr>
        <w:t xml:space="preserve">Latvijas kultūra ir valsts pastāvēšanas un attīstības stūrakmens, un vienlaicīgi – nozīmīga ES kultūru daudzveidības sastāvdaļa. Latvijas un mūsu interesēs ir veicināt nacionālā kultūras mantojuma saglabāšanu, izpēti un pieejamību, stiprināt nacionālo identitāti, kā arī attīstīt un stiprināt mūsdienīgu un konkurētspējīgu mākslas nozari. </w:t>
      </w:r>
    </w:p>
    <w:p w14:paraId="35FFB575" w14:textId="77777777" w:rsidR="0049685E" w:rsidRPr="009C18BE" w:rsidRDefault="0049685E" w:rsidP="00B80161">
      <w:pPr>
        <w:spacing w:after="120" w:line="240" w:lineRule="auto"/>
        <w:ind w:firstLine="720"/>
        <w:rPr>
          <w:rFonts w:cs="Times New Roman"/>
          <w:szCs w:val="24"/>
        </w:rPr>
      </w:pPr>
      <w:r w:rsidRPr="009C18BE">
        <w:rPr>
          <w:rFonts w:cs="Times New Roman"/>
          <w:szCs w:val="24"/>
        </w:rPr>
        <w:t xml:space="preserve">Kultūra ir katras valsts nacionālās identitātes sastāvdaļa. Latvija, tāpat kā citas Eiropas Savienības dalībvalstis, lepojas ar savu vēsturi un kultūru. Mūsu valsts ir ieinteresēta pēc iespējas labāk saglabāt un kopt savu nacionālo kultūru, veidot radošu un garīgi bagātu Latvijas sabiedrību, kā arī pēc iespējas plašāk ar to iepazīstināt citas tautas. Lai to sasniegtu, svarīgi ir lielāku uzmanību veltīt kultūras, mākslas izglītībai, jo īpaši reģionos, un sekmēt tās pieejamību katram Latvijas iedzīvotājam. </w:t>
      </w:r>
    </w:p>
    <w:p w14:paraId="2DE119D4" w14:textId="77777777" w:rsidR="0049685E" w:rsidRPr="009C18BE" w:rsidRDefault="0049685E" w:rsidP="00B80161">
      <w:pPr>
        <w:spacing w:after="120" w:line="240" w:lineRule="auto"/>
        <w:ind w:firstLine="720"/>
        <w:rPr>
          <w:rFonts w:cs="Times New Roman"/>
          <w:bCs/>
          <w:iCs/>
          <w:szCs w:val="24"/>
        </w:rPr>
      </w:pPr>
      <w:r w:rsidRPr="009C18BE">
        <w:rPr>
          <w:rFonts w:cs="Times New Roman"/>
          <w:szCs w:val="24"/>
        </w:rPr>
        <w:t xml:space="preserve">Lai saglabātu Latvijas, it īpaši Latgales, kultūras dažādību, Latvijai jāizmanto Eiropas Savienības atbalsta programmas plašā kultūras nozaru spektrā – vizuālajā mākslā, dejas mākslā, mūzikā, teātra mākslā, kultūras mantojuma nozarē, kultūras izglītības jomās. Daudzveidīga un izkopta Latvijas kultūra sekmēs Eiropas kopējā mērķa sasniegšanu – ES dalībvalstu vienotību dažādībā. </w:t>
      </w:r>
      <w:r w:rsidRPr="009C18BE">
        <w:rPr>
          <w:rFonts w:cs="Times New Roman"/>
          <w:bCs/>
          <w:szCs w:val="24"/>
        </w:rPr>
        <w:t xml:space="preserve">Ilgstspējīgas attīstības sekmēšana. </w:t>
      </w:r>
    </w:p>
    <w:p w14:paraId="2FA8A911" w14:textId="77777777" w:rsidR="0049685E" w:rsidRPr="009C18BE" w:rsidRDefault="0049685E" w:rsidP="00B80161">
      <w:pPr>
        <w:spacing w:after="120" w:line="240" w:lineRule="auto"/>
        <w:ind w:firstLine="720"/>
        <w:rPr>
          <w:rFonts w:cs="Times New Roman"/>
          <w:szCs w:val="24"/>
        </w:rPr>
      </w:pPr>
      <w:r w:rsidRPr="009C18BE">
        <w:rPr>
          <w:rFonts w:cs="Times New Roman"/>
          <w:szCs w:val="24"/>
        </w:rPr>
        <w:t>Viena no būtiskākajām Latvijas interesēm ir vienmērīga visas valsts attīstība. Tāpēc mākslas studiju programmu realizācija nepieciešama ne tikai Rīgā, bet arī reģionos.</w:t>
      </w:r>
    </w:p>
    <w:p w14:paraId="746ABCDA" w14:textId="77777777" w:rsidR="0049685E" w:rsidRPr="009C18BE" w:rsidRDefault="0049685E" w:rsidP="00B80161">
      <w:pPr>
        <w:spacing w:after="120" w:line="240" w:lineRule="auto"/>
        <w:ind w:firstLine="720"/>
        <w:rPr>
          <w:rFonts w:cs="Times New Roman"/>
          <w:szCs w:val="24"/>
        </w:rPr>
      </w:pPr>
      <w:r w:rsidRPr="009C18BE">
        <w:rPr>
          <w:rFonts w:cs="Times New Roman"/>
          <w:bCs/>
          <w:szCs w:val="24"/>
        </w:rPr>
        <w:t xml:space="preserve">Sadarbība ar ES valstīm – būtisks priekšnosacījums DU studiju virziena </w:t>
      </w:r>
      <w:r w:rsidRPr="009C18BE">
        <w:rPr>
          <w:rFonts w:cs="Times New Roman"/>
          <w:bCs/>
          <w:i/>
          <w:szCs w:val="24"/>
        </w:rPr>
        <w:t>Mākslas</w:t>
      </w:r>
      <w:r w:rsidRPr="009C18BE">
        <w:rPr>
          <w:rFonts w:cs="Times New Roman"/>
          <w:bCs/>
          <w:szCs w:val="24"/>
        </w:rPr>
        <w:t xml:space="preserve"> mērķa sasniegšanā ES. </w:t>
      </w:r>
      <w:r w:rsidRPr="009C18BE">
        <w:rPr>
          <w:rFonts w:cs="Times New Roman"/>
          <w:szCs w:val="24"/>
        </w:rPr>
        <w:t>Mērķa īstenošanai nepietiek tikai ar sadarbību starp Latvijas mūzikas/mākslas augstskolām. Tāpēc jāturpina attīstīt pārrobežu sadarbību, tā veicinot stabilitāti un izaugsmi ne tikai Latvijā, bet visā Baltijas jūras valstu reģionā un Eiropā kopumā.</w:t>
      </w:r>
    </w:p>
    <w:p w14:paraId="3DDBE291" w14:textId="32331CA0" w:rsidR="0049685E" w:rsidRPr="009C18BE" w:rsidRDefault="0049685E" w:rsidP="00B80161">
      <w:pPr>
        <w:spacing w:after="120" w:line="240" w:lineRule="auto"/>
        <w:ind w:firstLine="720"/>
        <w:rPr>
          <w:rFonts w:cs="Times New Roman"/>
          <w:szCs w:val="24"/>
        </w:rPr>
      </w:pPr>
      <w:r w:rsidRPr="009C18BE">
        <w:rPr>
          <w:rFonts w:cs="Times New Roman"/>
          <w:szCs w:val="24"/>
        </w:rPr>
        <w:t>Būtiska</w:t>
      </w:r>
      <w:r w:rsidR="00CC722D" w:rsidRPr="009C18BE">
        <w:rPr>
          <w:rFonts w:cs="Times New Roman"/>
          <w:szCs w:val="24"/>
        </w:rPr>
        <w:t xml:space="preserve"> </w:t>
      </w:r>
      <w:r w:rsidRPr="009C18BE">
        <w:rPr>
          <w:rFonts w:cs="Times New Roman"/>
          <w:szCs w:val="24"/>
        </w:rPr>
        <w:t xml:space="preserve">ir arī mūžizglītības pieejamība iedzīvotājiem neatkarīgi no viņu vecuma, dzimuma, iepriekšējās izglītības, dzīves vietas, etniskās piederības, funkcionāliem traucējumiem; veidojot pieaugušajiem kvalitatīvas mākslas izglītības piedāvājumu. </w:t>
      </w:r>
    </w:p>
    <w:p w14:paraId="1FD5FC3A" w14:textId="77777777" w:rsidR="0049685E" w:rsidRPr="009C18BE" w:rsidRDefault="0049685E" w:rsidP="00B80161">
      <w:pPr>
        <w:spacing w:after="120" w:line="240" w:lineRule="auto"/>
        <w:ind w:firstLine="720"/>
        <w:rPr>
          <w:rFonts w:cs="Times New Roman"/>
        </w:rPr>
      </w:pPr>
      <w:r w:rsidRPr="009C18BE">
        <w:rPr>
          <w:rFonts w:cs="Times New Roman"/>
          <w:szCs w:val="24"/>
        </w:rPr>
        <w:lastRenderedPageBreak/>
        <w:t xml:space="preserve">Mākslas zinātnes studiju </w:t>
      </w:r>
      <w:r w:rsidRPr="009C18BE">
        <w:rPr>
          <w:rFonts w:cs="Times New Roman"/>
          <w:b/>
          <w:szCs w:val="24"/>
        </w:rPr>
        <w:t xml:space="preserve">attīstība </w:t>
      </w:r>
      <w:r w:rsidRPr="009C18BE">
        <w:rPr>
          <w:rFonts w:cs="Times New Roman"/>
          <w:szCs w:val="24"/>
        </w:rPr>
        <w:t>ir nepieciešama gan Latvijas, gan Eiropas Savienības mērogā. Mūsdienu Eiropa nevar pastāvēt bez kopīgas vērtību sistēmas, kas realizējas atsevišķu tautu kultūrās, tāpēc jau šobrīd ir aktuāla un nākotnē aizvien vairāk pieaugs nepieciešamība vispusīgi apzināties kultūras (mākslas) faktora lomu gan Eiropas sabiedrības integrācijas procesos, gan Latvijas kultūras vēsturiskā mantojuma apzināšanas un tālākās ilgtspējīgās attīstības perspektīvā, kur ārkārtīgi nozīmīga vieta tajā ir Latgales tautas mākslas izpētei.</w:t>
      </w:r>
    </w:p>
    <w:p w14:paraId="6F3A121D" w14:textId="27AA4BC3" w:rsidR="00A369FF" w:rsidRPr="009C18BE" w:rsidRDefault="00FC5147" w:rsidP="002F360F">
      <w:pPr>
        <w:spacing w:after="120" w:line="240" w:lineRule="auto"/>
        <w:ind w:firstLine="720"/>
        <w:rPr>
          <w:rFonts w:cs="Times New Roman"/>
          <w:szCs w:val="24"/>
        </w:rPr>
      </w:pPr>
      <w:bookmarkStart w:id="10" w:name="_Toc48902373"/>
      <w:r w:rsidRPr="009C18BE">
        <w:rPr>
          <w:rFonts w:cs="Times New Roman"/>
          <w:szCs w:val="24"/>
        </w:rPr>
        <w:t xml:space="preserve"> </w:t>
      </w:r>
      <w:bookmarkEnd w:id="10"/>
      <w:r w:rsidR="00A369FF" w:rsidRPr="009C18BE">
        <w:rPr>
          <w:rFonts w:cs="Times New Roman"/>
          <w:szCs w:val="24"/>
        </w:rPr>
        <w:t xml:space="preserve">No iepriekš teiktā jāsecina, ka </w:t>
      </w:r>
      <w:r w:rsidR="00A369FF" w:rsidRPr="009C18BE">
        <w:rPr>
          <w:rFonts w:cs="Times New Roman"/>
          <w:iCs/>
          <w:szCs w:val="24"/>
        </w:rPr>
        <w:t xml:space="preserve">virziena </w:t>
      </w:r>
      <w:r w:rsidR="00A369FF" w:rsidRPr="009C18BE">
        <w:rPr>
          <w:rFonts w:cs="Times New Roman"/>
          <w:i/>
          <w:iCs/>
          <w:szCs w:val="24"/>
        </w:rPr>
        <w:t>Mākslas</w:t>
      </w:r>
      <w:r w:rsidR="00A369FF" w:rsidRPr="009C18BE">
        <w:rPr>
          <w:rFonts w:cs="Times New Roman"/>
          <w:iCs/>
          <w:szCs w:val="24"/>
        </w:rPr>
        <w:t xml:space="preserve"> </w:t>
      </w:r>
      <w:r w:rsidR="00A369FF" w:rsidRPr="009C18BE">
        <w:rPr>
          <w:rFonts w:cs="Times New Roman"/>
          <w:szCs w:val="24"/>
        </w:rPr>
        <w:t>stiprās puses ir šādas skaidrs programmu mērķis un uzdevumi, studiju programmu saturs un īstenošana, kas nodrošina to ilgtspējīgu attīstību, regulāra studiju programmas attīstības izvērtēšana, darba devēju un studentu viedokļa ievērošana, Latgales reģiona un tā attīstības plāna specifikas ievērošana, nodrošinājums ar docētājiem un viņu laba savstarpēja sadarbība, komandas darbs un demokrātiska pieeja visu jautājumu risināšanā, nepārtraukta studiju programmās iesaistīto docētāju zinātniskās kvalifikācijas, mākslinieciski radošās pieredzes un profesionalitātes pilnveide, pastāvīga studiju satura pilnveide, jaunu studiju formu meklēšana un ieviešana, studiju satura piemērošana mūsdienām, darba tirgus prasībām, pieredze un kompetence studiju programmu realizācijā, izstrādāts konkrēts rīcības plāns attīstībai un pilnveidei un ir nodrošināta studiju pēctecība, atjaunota materiāli tehniskā bāze.</w:t>
      </w:r>
    </w:p>
    <w:p w14:paraId="21D5C298" w14:textId="77777777" w:rsidR="00A369FF" w:rsidRPr="009C18BE" w:rsidRDefault="00A369FF" w:rsidP="00A369FF">
      <w:pPr>
        <w:spacing w:after="0" w:line="240" w:lineRule="auto"/>
        <w:ind w:firstLine="720"/>
        <w:rPr>
          <w:rFonts w:cs="Times New Roman"/>
          <w:szCs w:val="24"/>
        </w:rPr>
      </w:pPr>
      <w:r w:rsidRPr="009C18BE">
        <w:rPr>
          <w:rFonts w:cs="Times New Roman"/>
          <w:szCs w:val="24"/>
        </w:rPr>
        <w:t xml:space="preserve">Kā studiju programmu vājās puses jāatzīmē studiju programmu nepietiekamais finansējums (instrumentu apkope, atjaunošana u. c.), nepietiekamā ienākošā </w:t>
      </w:r>
      <w:r w:rsidRPr="009C18BE">
        <w:rPr>
          <w:rFonts w:cs="Times New Roman"/>
          <w:i/>
          <w:szCs w:val="24"/>
        </w:rPr>
        <w:t>Erasmus+</w:t>
      </w:r>
      <w:r w:rsidRPr="009C18BE">
        <w:rPr>
          <w:rFonts w:cs="Times New Roman"/>
          <w:szCs w:val="24"/>
        </w:rPr>
        <w:t xml:space="preserve"> mobilitāte studentiem un daļēji arī mācībspēkiem.</w:t>
      </w:r>
    </w:p>
    <w:p w14:paraId="209715F7" w14:textId="77777777" w:rsidR="00A369FF" w:rsidRPr="009C18BE" w:rsidRDefault="00A369FF" w:rsidP="00A369FF">
      <w:pPr>
        <w:spacing w:after="0" w:line="240" w:lineRule="auto"/>
        <w:ind w:firstLine="720"/>
        <w:rPr>
          <w:rFonts w:cs="Times New Roman"/>
          <w:szCs w:val="24"/>
        </w:rPr>
      </w:pPr>
      <w:r w:rsidRPr="009C18BE">
        <w:rPr>
          <w:rFonts w:cs="Times New Roman"/>
          <w:szCs w:val="24"/>
        </w:rPr>
        <w:t>Savukārt iespējamie draudi studiju programmai varētu būt docētāju pēctecības problēma atsevišķos studiju kursos, salīdzinoši neliels studējošo skaits un brīvmākslinieka/mūziķa profesijas zemais prestižs valstī.</w:t>
      </w:r>
    </w:p>
    <w:p w14:paraId="2BEFBE16" w14:textId="77777777" w:rsidR="00A369FF" w:rsidRPr="009C18BE" w:rsidRDefault="00A369FF" w:rsidP="00CC722D">
      <w:pPr>
        <w:spacing w:after="0" w:line="240" w:lineRule="auto"/>
        <w:ind w:firstLine="720"/>
        <w:rPr>
          <w:rFonts w:cs="Times New Roman"/>
          <w:szCs w:val="24"/>
        </w:rPr>
      </w:pPr>
      <w:r w:rsidRPr="009C18BE">
        <w:rPr>
          <w:rFonts w:cs="Times New Roman"/>
          <w:szCs w:val="24"/>
        </w:rPr>
        <w:t xml:space="preserve">Studiju programmām ir plašas attīstības iespējas. Te jāmin programmu attīstības stratēģijas pastāvīga pilnveide, ievērojot izmaiņas darba tirgū un svarīgākās attīstības tendences </w:t>
      </w:r>
      <w:r w:rsidR="001E2933" w:rsidRPr="009C18BE">
        <w:rPr>
          <w:rFonts w:cs="Times New Roman"/>
          <w:szCs w:val="24"/>
        </w:rPr>
        <w:t>mākslas/</w:t>
      </w:r>
      <w:r w:rsidRPr="009C18BE">
        <w:rPr>
          <w:rFonts w:cs="Times New Roman"/>
          <w:szCs w:val="24"/>
        </w:rPr>
        <w:t xml:space="preserve">mūzikas pasaulē, jaunu specializāciju izstrāde: </w:t>
      </w:r>
      <w:r w:rsidRPr="009C18BE">
        <w:rPr>
          <w:rFonts w:cs="Times New Roman"/>
          <w:i/>
          <w:szCs w:val="24"/>
        </w:rPr>
        <w:t>Skaņu režija, Multimediju speciālists</w:t>
      </w:r>
      <w:r w:rsidRPr="009C18BE">
        <w:rPr>
          <w:rFonts w:cs="Times New Roman"/>
          <w:szCs w:val="24"/>
        </w:rPr>
        <w:t>, sadarbības projekti un līgumi ar dažādām Latvijas un ārvalstu kultūras, izglītības un zinātniskās pētniecības iestādēm, pašvaldībām un privātām iestādēm, dažādas ievirzes jaunu, konkurētspējīgu mākslinieciski radošo kolektīvu izveide (DU bigbends, mūsdienu mūzikas ansamblis u.c.), jaunu, talantīgu docētāju piesaiste no Latvijas un ārvalstu mūzikas augstskolām, profesionālu mākslinieku – ES valstu pārstāvju – piesaiste meistarklašu vadīšanā, mārketinga un finanšu piesaistes plānu pilnveide un saskaņošana ar programmu un Mākslas virziena attīstības stratēģiju, docētāju mākslinieciskās jaunrades, zinātniskā un metodiskā potenciāla paaugstināšana, pilnvērtīgām profesionālām studijām piemērotu jaunu mācību metožu un darba organizācijas formu ieviešana, studiju programmas prestiža valsts līmenī pakāpeniska un mērķtiecīga celšana, mūzikas instrumentu atjaunotne un restaurācija (skat. 1. pielikumu).</w:t>
      </w:r>
    </w:p>
    <w:p w14:paraId="6157214F" w14:textId="1F5C1791" w:rsidR="002F360F" w:rsidRPr="009C18BE" w:rsidRDefault="002F360F" w:rsidP="002F360F">
      <w:pPr>
        <w:spacing w:after="120" w:line="240" w:lineRule="auto"/>
        <w:ind w:firstLine="720"/>
        <w:rPr>
          <w:rFonts w:cs="Times New Roman"/>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programmām jācenšas paaugstināt studiju un pētniecības efektivitāti un starptautisko konkurētspēju; nodrošinot iegūto kvalifikāciju un prasmju pilnīgāku atbilstību darba tirgus prasībām. Līdz ar to nepārtraukti jāveic studiju virziena </w:t>
      </w:r>
      <w:r w:rsidRPr="009C18BE">
        <w:rPr>
          <w:rFonts w:cs="Times New Roman"/>
          <w:i/>
          <w:szCs w:val="24"/>
        </w:rPr>
        <w:t>Mākslas</w:t>
      </w:r>
      <w:r w:rsidRPr="009C18BE">
        <w:rPr>
          <w:rFonts w:cs="Times New Roman"/>
          <w:szCs w:val="24"/>
        </w:rPr>
        <w:t xml:space="preserve"> programmu kvalitātes, resursu pietiekamības un ilgtspējas izvērtēšana, lai efektīvi izmantotu no valsts budžeta finansētās vietas, vienlaikus starptautiskās konkurētspējas veicināšanai, uzlabot studiju kvalitāti, attīstot un ieviešot inovatīvu pieredzi, tajā skaitā, piesaistot ārvalstu pasniedzējus, attīstot e-studiju risinājumus, modernizējot un palielinot studiju intelektuālos resursus, kā arī stiprinot studiju darba (prakses ietvaros) saikni ar nozares uzņēmumiem.</w:t>
      </w:r>
      <w:r w:rsidR="00CC722D" w:rsidRPr="009C18BE">
        <w:rPr>
          <w:rFonts w:cs="Times New Roman"/>
          <w:szCs w:val="24"/>
        </w:rPr>
        <w:t xml:space="preserve"> </w:t>
      </w:r>
    </w:p>
    <w:p w14:paraId="32A802BD" w14:textId="727DDB68" w:rsidR="002F360F" w:rsidRPr="009C18BE" w:rsidRDefault="002F360F" w:rsidP="00A369FF">
      <w:pPr>
        <w:spacing w:after="0" w:line="240" w:lineRule="auto"/>
        <w:ind w:firstLine="720"/>
        <w:rPr>
          <w:rFonts w:cs="Times New Roman"/>
          <w:szCs w:val="24"/>
        </w:rPr>
      </w:pPr>
    </w:p>
    <w:p w14:paraId="275C2D1B" w14:textId="77777777" w:rsidR="00A369FF" w:rsidRPr="009C18BE" w:rsidRDefault="00A369FF" w:rsidP="003E5A7E">
      <w:pPr>
        <w:pStyle w:val="BodyText3"/>
        <w:tabs>
          <w:tab w:val="left" w:pos="567"/>
        </w:tabs>
        <w:spacing w:line="240" w:lineRule="auto"/>
        <w:rPr>
          <w:rFonts w:cs="Times New Roman"/>
          <w:sz w:val="24"/>
          <w:szCs w:val="24"/>
        </w:rPr>
      </w:pPr>
    </w:p>
    <w:p w14:paraId="71D8D234" w14:textId="5BD504F0" w:rsidR="00DF7F6F" w:rsidRPr="009C18BE" w:rsidRDefault="001D5667" w:rsidP="00CC722D">
      <w:pPr>
        <w:pStyle w:val="Heading4"/>
        <w:rPr>
          <w:color w:val="auto"/>
        </w:rPr>
      </w:pPr>
      <w:r w:rsidRPr="009C18BE">
        <w:rPr>
          <w:color w:val="auto"/>
        </w:rPr>
        <w:lastRenderedPageBreak/>
        <w:t xml:space="preserve">2.1.3. </w:t>
      </w:r>
      <w:r w:rsidR="003447A4" w:rsidRPr="009C18BE">
        <w:rPr>
          <w:color w:val="auto"/>
        </w:rPr>
        <w:t>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w:t>
      </w:r>
      <w:r w:rsidR="00CC722D" w:rsidRPr="009C18BE">
        <w:rPr>
          <w:color w:val="auto"/>
        </w:rPr>
        <w:t>s sniegtā atbalsta novērtējums.</w:t>
      </w:r>
    </w:p>
    <w:p w14:paraId="260517F1" w14:textId="77777777" w:rsidR="00E3130E" w:rsidRPr="009C18BE" w:rsidRDefault="003263CA" w:rsidP="00DF7F6F">
      <w:pPr>
        <w:spacing w:after="0" w:line="240" w:lineRule="auto"/>
        <w:ind w:firstLine="720"/>
        <w:rPr>
          <w:rFonts w:cs="Times New Roman"/>
          <w:szCs w:val="24"/>
        </w:rPr>
      </w:pPr>
      <w:r w:rsidRPr="009C18BE">
        <w:rPr>
          <w:rFonts w:cs="Times New Roman"/>
          <w:bCs/>
          <w:szCs w:val="24"/>
        </w:rPr>
        <w:t>Studiju process</w:t>
      </w:r>
      <w:r w:rsidRPr="009C18BE">
        <w:rPr>
          <w:rFonts w:cs="Times New Roman"/>
          <w:szCs w:val="24"/>
        </w:rPr>
        <w:t xml:space="preserve"> tiek organizēts atbilstoši Daugavpils Universitātes Satversmei, Augstskolu likumam, </w:t>
      </w:r>
      <w:r w:rsidRPr="009C18BE">
        <w:rPr>
          <w:rFonts w:cs="Times New Roman"/>
          <w:bCs/>
          <w:szCs w:val="24"/>
        </w:rPr>
        <w:t>otrā līmeņa profesionālās augstākās izglītības valsts standartam (</w:t>
      </w:r>
      <w:r w:rsidRPr="009C18BE">
        <w:rPr>
          <w:rFonts w:cs="Times New Roman"/>
          <w:i/>
          <w:szCs w:val="24"/>
        </w:rPr>
        <w:t>MK not. 481</w:t>
      </w:r>
      <w:r w:rsidRPr="009C18BE">
        <w:rPr>
          <w:rFonts w:cs="Times New Roman"/>
          <w:szCs w:val="24"/>
        </w:rPr>
        <w:t>.) u.c. normatīvajiem dokumentiem, kuri ir spēkā Latvijas Republikā, kā arī saskaņā ar Daugavpils Universitātes Senātā pieņemtiem studijas reglamentējošiem dokumentiem</w:t>
      </w:r>
      <w:r w:rsidR="00E3130E" w:rsidRPr="009C18BE">
        <w:rPr>
          <w:rFonts w:cs="Times New Roman"/>
          <w:szCs w:val="24"/>
        </w:rPr>
        <w:t>.</w:t>
      </w:r>
    </w:p>
    <w:p w14:paraId="2C74468D" w14:textId="5CE93729" w:rsidR="003263CA" w:rsidRPr="009C18BE" w:rsidRDefault="00E3130E" w:rsidP="00F44B09">
      <w:pPr>
        <w:spacing w:after="0" w:line="240" w:lineRule="auto"/>
        <w:ind w:firstLine="720"/>
        <w:rPr>
          <w:rFonts w:cs="Times New Roman"/>
          <w:szCs w:val="24"/>
        </w:rPr>
      </w:pPr>
      <w:r w:rsidRPr="009C18BE">
        <w:rPr>
          <w:rFonts w:cs="Times New Roman"/>
          <w:szCs w:val="24"/>
        </w:rPr>
        <w:t xml:space="preserve">Virzienā </w:t>
      </w:r>
      <w:r w:rsidRPr="009C18BE">
        <w:rPr>
          <w:rFonts w:cs="Times New Roman"/>
          <w:i/>
          <w:szCs w:val="24"/>
        </w:rPr>
        <w:t>Mākslas</w:t>
      </w:r>
      <w:r w:rsidRPr="009C18BE">
        <w:rPr>
          <w:rFonts w:cs="Times New Roman"/>
          <w:szCs w:val="24"/>
        </w:rPr>
        <w:t xml:space="preserve"> iekļauto p</w:t>
      </w:r>
      <w:r w:rsidR="003263CA" w:rsidRPr="009C18BE">
        <w:rPr>
          <w:rFonts w:cs="Times New Roman"/>
          <w:szCs w:val="24"/>
        </w:rPr>
        <w:t xml:space="preserve">rofesionālās augstākās izglītības </w:t>
      </w:r>
      <w:r w:rsidRPr="009C18BE">
        <w:rPr>
          <w:rFonts w:cs="Times New Roman"/>
          <w:szCs w:val="24"/>
        </w:rPr>
        <w:t xml:space="preserve">bakalaura un </w:t>
      </w:r>
      <w:r w:rsidR="003263CA" w:rsidRPr="009C18BE">
        <w:rPr>
          <w:rFonts w:cs="Times New Roman"/>
          <w:szCs w:val="24"/>
        </w:rPr>
        <w:t>maģistra studiju programm</w:t>
      </w:r>
      <w:r w:rsidRPr="009C18BE">
        <w:rPr>
          <w:rFonts w:cs="Times New Roman"/>
          <w:szCs w:val="24"/>
        </w:rPr>
        <w:t>u</w:t>
      </w:r>
      <w:r w:rsidR="003263CA" w:rsidRPr="009C18BE">
        <w:rPr>
          <w:rFonts w:cs="Times New Roman"/>
          <w:szCs w:val="24"/>
        </w:rPr>
        <w:t xml:space="preserve"> kopējo vadību nodrošina DU Studiju padome, konkrēto jautājumu risināšana ir M</w:t>
      </w:r>
      <w:r w:rsidRPr="009C18BE">
        <w:rPr>
          <w:rFonts w:cs="Times New Roman"/>
          <w:szCs w:val="24"/>
        </w:rPr>
        <w:t>ūzikas un mākslu fakultātes</w:t>
      </w:r>
      <w:r w:rsidR="003263CA" w:rsidRPr="009C18BE">
        <w:rPr>
          <w:rFonts w:cs="Times New Roman"/>
          <w:szCs w:val="24"/>
        </w:rPr>
        <w:t xml:space="preserve"> </w:t>
      </w:r>
      <w:r w:rsidR="00CC722D" w:rsidRPr="009C18BE">
        <w:rPr>
          <w:rFonts w:cs="Times New Roman"/>
          <w:szCs w:val="24"/>
          <w:highlight w:val="cyan"/>
        </w:rPr>
        <w:t>Humanitāro un sociālo zinātņu fakultātes</w:t>
      </w:r>
      <w:r w:rsidR="00CC722D" w:rsidRPr="009C18BE">
        <w:rPr>
          <w:rFonts w:cs="Times New Roman"/>
          <w:szCs w:val="24"/>
        </w:rPr>
        <w:t xml:space="preserve"> </w:t>
      </w:r>
      <w:r w:rsidR="003263CA" w:rsidRPr="009C18BE">
        <w:rPr>
          <w:rFonts w:cs="Times New Roman"/>
          <w:szCs w:val="24"/>
        </w:rPr>
        <w:t>dekanāta</w:t>
      </w:r>
      <w:r w:rsidR="00CC722D" w:rsidRPr="009C18BE">
        <w:rPr>
          <w:rFonts w:cs="Times New Roman"/>
          <w:szCs w:val="24"/>
        </w:rPr>
        <w:t xml:space="preserve">, </w:t>
      </w:r>
      <w:r w:rsidRPr="009C18BE">
        <w:rPr>
          <w:rFonts w:cs="Times New Roman"/>
          <w:szCs w:val="24"/>
        </w:rPr>
        <w:t xml:space="preserve">virziena </w:t>
      </w:r>
      <w:r w:rsidRPr="009C18BE">
        <w:rPr>
          <w:rFonts w:cs="Times New Roman"/>
          <w:i/>
          <w:szCs w:val="24"/>
        </w:rPr>
        <w:t>Mākslas</w:t>
      </w:r>
      <w:r w:rsidRPr="009C18BE">
        <w:rPr>
          <w:rFonts w:cs="Times New Roman"/>
          <w:szCs w:val="24"/>
        </w:rPr>
        <w:t xml:space="preserve"> padomes </w:t>
      </w:r>
      <w:r w:rsidR="003263CA" w:rsidRPr="009C18BE">
        <w:rPr>
          <w:rFonts w:cs="Times New Roman"/>
          <w:szCs w:val="24"/>
        </w:rPr>
        <w:t xml:space="preserve">un </w:t>
      </w:r>
      <w:r w:rsidRPr="009C18BE">
        <w:rPr>
          <w:rFonts w:cs="Times New Roman"/>
          <w:szCs w:val="24"/>
        </w:rPr>
        <w:t xml:space="preserve">katras atsevišķas </w:t>
      </w:r>
      <w:r w:rsidR="003263CA" w:rsidRPr="009C18BE">
        <w:rPr>
          <w:rFonts w:cs="Times New Roman"/>
          <w:szCs w:val="24"/>
        </w:rPr>
        <w:t>studiju programmas pārziņā. Programm</w:t>
      </w:r>
      <w:r w:rsidRPr="009C18BE">
        <w:rPr>
          <w:rFonts w:cs="Times New Roman"/>
          <w:szCs w:val="24"/>
        </w:rPr>
        <w:t>u</w:t>
      </w:r>
      <w:r w:rsidR="003263CA" w:rsidRPr="009C18BE">
        <w:rPr>
          <w:rFonts w:cs="Times New Roman"/>
          <w:szCs w:val="24"/>
        </w:rPr>
        <w:t xml:space="preserve"> realizācij</w:t>
      </w:r>
      <w:r w:rsidRPr="009C18BE">
        <w:rPr>
          <w:rFonts w:cs="Times New Roman"/>
          <w:szCs w:val="24"/>
        </w:rPr>
        <w:t>ā piedalās</w:t>
      </w:r>
      <w:r w:rsidR="003263CA" w:rsidRPr="009C18BE">
        <w:rPr>
          <w:rFonts w:cs="Times New Roman"/>
          <w:szCs w:val="24"/>
        </w:rPr>
        <w:t xml:space="preserve"> </w:t>
      </w:r>
      <w:r w:rsidRPr="009C18BE">
        <w:rPr>
          <w:rFonts w:cs="Times New Roman"/>
          <w:szCs w:val="24"/>
        </w:rPr>
        <w:t xml:space="preserve">docētāji no Mūzikas katedras, </w:t>
      </w:r>
      <w:r w:rsidR="003263CA" w:rsidRPr="009C18BE">
        <w:rPr>
          <w:rFonts w:cs="Times New Roman"/>
          <w:szCs w:val="24"/>
        </w:rPr>
        <w:t>no Māksl</w:t>
      </w:r>
      <w:r w:rsidRPr="009C18BE">
        <w:rPr>
          <w:rFonts w:cs="Times New Roman"/>
          <w:szCs w:val="24"/>
        </w:rPr>
        <w:t xml:space="preserve">u katedras </w:t>
      </w:r>
      <w:r w:rsidR="00F44B09" w:rsidRPr="009C18BE">
        <w:rPr>
          <w:rFonts w:cs="Times New Roman"/>
          <w:szCs w:val="24"/>
          <w:highlight w:val="cyan"/>
        </w:rPr>
        <w:t xml:space="preserve">no </w:t>
      </w:r>
      <w:r w:rsidR="00CC722D" w:rsidRPr="009C18BE">
        <w:rPr>
          <w:rFonts w:cs="Times New Roman"/>
          <w:szCs w:val="24"/>
          <w:highlight w:val="cyan"/>
        </w:rPr>
        <w:t>Mākslu katedras</w:t>
      </w:r>
      <w:r w:rsidR="00CC722D" w:rsidRPr="009C18BE">
        <w:rPr>
          <w:rFonts w:cs="Times New Roman"/>
          <w:szCs w:val="24"/>
        </w:rPr>
        <w:t xml:space="preserve"> </w:t>
      </w:r>
      <w:r w:rsidR="003263CA" w:rsidRPr="009C18BE">
        <w:rPr>
          <w:rFonts w:cs="Times New Roman"/>
          <w:szCs w:val="24"/>
        </w:rPr>
        <w:t>un no citām DU struktūrvienībām</w:t>
      </w:r>
      <w:r w:rsidRPr="009C18BE">
        <w:rPr>
          <w:rFonts w:cs="Times New Roman"/>
          <w:szCs w:val="24"/>
        </w:rPr>
        <w:t xml:space="preserve">, tostarp </w:t>
      </w:r>
      <w:r w:rsidR="003263CA" w:rsidRPr="009C18BE">
        <w:rPr>
          <w:rFonts w:cs="Times New Roman"/>
          <w:szCs w:val="24"/>
        </w:rPr>
        <w:t>Dzīvības zinātņu un tehnoloģiju institūta (DZTI) Dizaina departamenta (DD), Humanitāro un sociālo zinātņu institūta (HSZF)</w:t>
      </w:r>
      <w:r w:rsidR="00F44B09" w:rsidRPr="009C18BE">
        <w:rPr>
          <w:rFonts w:cs="Times New Roman"/>
          <w:szCs w:val="24"/>
        </w:rPr>
        <w:t xml:space="preserve"> </w:t>
      </w:r>
      <w:r w:rsidR="003263CA" w:rsidRPr="009C18BE">
        <w:rPr>
          <w:rFonts w:cs="Times New Roman"/>
          <w:szCs w:val="24"/>
        </w:rPr>
        <w:t>Kultūras pētījumu centra (KPC),</w:t>
      </w:r>
      <w:r w:rsidRPr="009C18BE">
        <w:rPr>
          <w:rFonts w:cs="Times New Roman"/>
          <w:szCs w:val="24"/>
        </w:rPr>
        <w:t xml:space="preserve"> </w:t>
      </w:r>
      <w:r w:rsidR="003263CA" w:rsidRPr="009C18BE">
        <w:rPr>
          <w:rFonts w:cs="Times New Roman"/>
          <w:szCs w:val="24"/>
        </w:rPr>
        <w:t xml:space="preserve">kā arī no </w:t>
      </w:r>
      <w:r w:rsidRPr="009C18BE">
        <w:rPr>
          <w:rFonts w:cs="Times New Roman"/>
          <w:szCs w:val="24"/>
        </w:rPr>
        <w:t xml:space="preserve">Jāzepa Vītola Latvijas Mūzikas akadēmijas (JVLMA), </w:t>
      </w:r>
      <w:r w:rsidR="003263CA" w:rsidRPr="009C18BE">
        <w:rPr>
          <w:rFonts w:cs="Times New Roman"/>
          <w:szCs w:val="24"/>
        </w:rPr>
        <w:t>Latvijas Mākslas akadēmijas (LMA), Latvijas Universitātes (LU), Šauļu universitātes (</w:t>
      </w:r>
      <w:r w:rsidR="00CC584C" w:rsidRPr="009C18BE">
        <w:rPr>
          <w:rFonts w:cs="Times New Roman"/>
          <w:szCs w:val="24"/>
        </w:rPr>
        <w:t xml:space="preserve">ŠU, </w:t>
      </w:r>
      <w:r w:rsidR="003263CA" w:rsidRPr="009C18BE">
        <w:rPr>
          <w:rFonts w:cs="Times New Roman"/>
          <w:szCs w:val="24"/>
        </w:rPr>
        <w:t>Lietuva)</w:t>
      </w:r>
      <w:r w:rsidRPr="009C18BE">
        <w:rPr>
          <w:rFonts w:cs="Times New Roman"/>
          <w:szCs w:val="24"/>
        </w:rPr>
        <w:t>,</w:t>
      </w:r>
      <w:r w:rsidR="00F44B09" w:rsidRPr="009C18BE">
        <w:rPr>
          <w:rFonts w:cs="Times New Roman"/>
          <w:szCs w:val="24"/>
        </w:rPr>
        <w:t xml:space="preserve"> </w:t>
      </w:r>
      <w:r w:rsidR="00A5222F" w:rsidRPr="009C18BE">
        <w:rPr>
          <w:rFonts w:cs="Times New Roman"/>
          <w:szCs w:val="24"/>
        </w:rPr>
        <w:t>Karola Lipinska Vroclavas Mūzikas akadēmijas (</w:t>
      </w:r>
      <w:r w:rsidR="00CC584C" w:rsidRPr="009C18BE">
        <w:rPr>
          <w:rFonts w:cs="Times New Roman"/>
          <w:szCs w:val="24"/>
        </w:rPr>
        <w:t xml:space="preserve">KLVMA, </w:t>
      </w:r>
      <w:r w:rsidR="00A5222F" w:rsidRPr="009C18BE">
        <w:rPr>
          <w:rFonts w:cs="Times New Roman"/>
          <w:szCs w:val="24"/>
        </w:rPr>
        <w:t xml:space="preserve">Polija), </w:t>
      </w:r>
      <w:r w:rsidRPr="009C18BE">
        <w:rPr>
          <w:rFonts w:cs="Times New Roman"/>
          <w:szCs w:val="24"/>
        </w:rPr>
        <w:t>Lietuvas Mūzikas un teātra akadēmijas</w:t>
      </w:r>
      <w:r w:rsidR="0072126E" w:rsidRPr="009C18BE">
        <w:rPr>
          <w:rFonts w:cs="Times New Roman"/>
          <w:szCs w:val="24"/>
        </w:rPr>
        <w:t xml:space="preserve"> (</w:t>
      </w:r>
      <w:r w:rsidR="00CC584C" w:rsidRPr="009C18BE">
        <w:rPr>
          <w:rFonts w:cs="Times New Roman"/>
          <w:szCs w:val="24"/>
        </w:rPr>
        <w:t xml:space="preserve">LMTA, </w:t>
      </w:r>
      <w:r w:rsidR="0072126E" w:rsidRPr="009C18BE">
        <w:rPr>
          <w:rFonts w:cs="Times New Roman"/>
          <w:szCs w:val="24"/>
        </w:rPr>
        <w:t>Lietuva),</w:t>
      </w:r>
      <w:r w:rsidRPr="009C18BE">
        <w:rPr>
          <w:rFonts w:cs="Times New Roman"/>
          <w:szCs w:val="24"/>
        </w:rPr>
        <w:t xml:space="preserve"> Vītauta Dižā Kauņas universitāt</w:t>
      </w:r>
      <w:r w:rsidR="00A5222F" w:rsidRPr="009C18BE">
        <w:rPr>
          <w:rFonts w:cs="Times New Roman"/>
          <w:szCs w:val="24"/>
        </w:rPr>
        <w:t>e</w:t>
      </w:r>
      <w:r w:rsidRPr="009C18BE">
        <w:rPr>
          <w:rFonts w:cs="Times New Roman"/>
          <w:szCs w:val="24"/>
        </w:rPr>
        <w:t>s</w:t>
      </w:r>
      <w:r w:rsidR="003263CA" w:rsidRPr="009C18BE">
        <w:rPr>
          <w:rFonts w:cs="Times New Roman"/>
          <w:szCs w:val="24"/>
        </w:rPr>
        <w:t xml:space="preserve"> </w:t>
      </w:r>
      <w:r w:rsidR="0072126E" w:rsidRPr="009C18BE">
        <w:rPr>
          <w:rFonts w:cs="Times New Roman"/>
          <w:szCs w:val="24"/>
        </w:rPr>
        <w:t>(</w:t>
      </w:r>
      <w:r w:rsidR="00CC584C" w:rsidRPr="009C18BE">
        <w:rPr>
          <w:rFonts w:cs="Times New Roman"/>
          <w:szCs w:val="24"/>
        </w:rPr>
        <w:t xml:space="preserve">VDKU, </w:t>
      </w:r>
      <w:r w:rsidR="0072126E" w:rsidRPr="009C18BE">
        <w:rPr>
          <w:rFonts w:cs="Times New Roman"/>
          <w:szCs w:val="24"/>
        </w:rPr>
        <w:t xml:space="preserve">Lietuva) </w:t>
      </w:r>
      <w:r w:rsidR="003263CA" w:rsidRPr="009C18BE">
        <w:rPr>
          <w:rFonts w:cs="Times New Roman"/>
          <w:szCs w:val="24"/>
        </w:rPr>
        <w:t>pieaicināt</w:t>
      </w:r>
      <w:r w:rsidR="0072126E" w:rsidRPr="009C18BE">
        <w:rPr>
          <w:rFonts w:cs="Times New Roman"/>
          <w:szCs w:val="24"/>
        </w:rPr>
        <w:t>ai</w:t>
      </w:r>
      <w:r w:rsidR="003263CA" w:rsidRPr="009C18BE">
        <w:rPr>
          <w:rFonts w:cs="Times New Roman"/>
          <w:szCs w:val="24"/>
        </w:rPr>
        <w:t>s nepieci</w:t>
      </w:r>
      <w:r w:rsidR="009977D8" w:rsidRPr="009C18BE">
        <w:rPr>
          <w:rFonts w:cs="Times New Roman"/>
          <w:szCs w:val="24"/>
        </w:rPr>
        <w:t>ešamais akadēmiskais personāls (skat. 2. pielikumu).</w:t>
      </w:r>
      <w:r w:rsidR="00F3281D" w:rsidRPr="009C18BE">
        <w:rPr>
          <w:rFonts w:cs="Times New Roman"/>
          <w:szCs w:val="24"/>
        </w:rPr>
        <w:t xml:space="preserve"> No izklāstītā varam secināt, ka cieša sadarbe starp dažādām DU akadēmiskajām un zinātniskajām struktūrvienībām, arī ārzemju augstskolu mācībspēkiem, sekmē vienotu virzību studiju programmu pārvaldībā. </w:t>
      </w:r>
    </w:p>
    <w:p w14:paraId="03C36C70" w14:textId="26B9A1EC" w:rsidR="003263CA" w:rsidRPr="009C18BE" w:rsidRDefault="00196664" w:rsidP="007C628C">
      <w:pPr>
        <w:pStyle w:val="NoSpacing"/>
        <w:ind w:firstLine="720"/>
        <w:rPr>
          <w:szCs w:val="24"/>
          <w:lang w:val="lv-LV"/>
        </w:rPr>
      </w:pPr>
      <w:r w:rsidRPr="009C18BE">
        <w:rPr>
          <w:szCs w:val="24"/>
          <w:lang w:val="lv-LV"/>
        </w:rPr>
        <w:t xml:space="preserve">Virziena </w:t>
      </w:r>
      <w:r w:rsidRPr="009C18BE">
        <w:rPr>
          <w:i/>
          <w:szCs w:val="24"/>
          <w:lang w:val="lv-LV"/>
        </w:rPr>
        <w:t>Mākslas</w:t>
      </w:r>
      <w:r w:rsidRPr="009C18BE">
        <w:rPr>
          <w:szCs w:val="24"/>
          <w:lang w:val="lv-LV"/>
        </w:rPr>
        <w:t xml:space="preserve"> </w:t>
      </w:r>
      <w:r w:rsidR="003263CA" w:rsidRPr="009C18BE">
        <w:rPr>
          <w:szCs w:val="24"/>
          <w:lang w:val="lv-LV"/>
        </w:rPr>
        <w:t xml:space="preserve">studiju procesa kvalitāti nodrošina profesionāli un kompetenti viesdocētāji: </w:t>
      </w:r>
      <w:r w:rsidRPr="009C18BE">
        <w:rPr>
          <w:szCs w:val="24"/>
          <w:lang w:val="lv-LV"/>
        </w:rPr>
        <w:t>Lietuvas Mūzikas un teātra akadēmijas profesori Leonīds Meļniks (</w:t>
      </w:r>
      <w:r w:rsidRPr="009C18BE">
        <w:rPr>
          <w:i/>
          <w:szCs w:val="24"/>
          <w:lang w:val="lv-LV"/>
        </w:rPr>
        <w:t>Leonidas Melnikas</w:t>
      </w:r>
      <w:r w:rsidRPr="009C18BE">
        <w:rPr>
          <w:szCs w:val="24"/>
          <w:lang w:val="lv-LV"/>
        </w:rPr>
        <w:t>), Eduards Gabnis (</w:t>
      </w:r>
      <w:r w:rsidRPr="009C18BE">
        <w:rPr>
          <w:i/>
          <w:szCs w:val="24"/>
          <w:lang w:val="lv-LV"/>
        </w:rPr>
        <w:t>Eduardas Gabnys</w:t>
      </w:r>
      <w:r w:rsidRPr="009C18BE">
        <w:rPr>
          <w:szCs w:val="24"/>
          <w:lang w:val="lv-LV"/>
        </w:rPr>
        <w:t>), Karola Lipinska Vroclavas Mūzikas akadēmijas profesors Rišards Žoļedzevskis (</w:t>
      </w:r>
      <w:r w:rsidRPr="009C18BE">
        <w:rPr>
          <w:i/>
          <w:szCs w:val="24"/>
          <w:lang w:val="lv-LV"/>
        </w:rPr>
        <w:t>Ryszard Žoledzievski</w:t>
      </w:r>
      <w:r w:rsidRPr="009C18BE">
        <w:rPr>
          <w:szCs w:val="24"/>
          <w:lang w:val="lv-LV"/>
        </w:rPr>
        <w:t>), Vītauta Dižā Kauņas universitātes profesors Raimonds Butvila (</w:t>
      </w:r>
      <w:r w:rsidRPr="009C18BE">
        <w:rPr>
          <w:i/>
          <w:szCs w:val="24"/>
          <w:lang w:val="lv-LV"/>
        </w:rPr>
        <w:t>Raimondas Butvila</w:t>
      </w:r>
      <w:r w:rsidRPr="009C18BE">
        <w:rPr>
          <w:szCs w:val="24"/>
          <w:lang w:val="lv-LV"/>
        </w:rPr>
        <w:t>), Šauļu universitātes profesori Rītis Urniežius (</w:t>
      </w:r>
      <w:r w:rsidRPr="009C18BE">
        <w:rPr>
          <w:i/>
          <w:szCs w:val="24"/>
          <w:lang w:val="lv-LV"/>
        </w:rPr>
        <w:t>Rytis Urniežius</w:t>
      </w:r>
      <w:r w:rsidRPr="009C18BE">
        <w:rPr>
          <w:szCs w:val="24"/>
          <w:lang w:val="lv-LV"/>
        </w:rPr>
        <w:t xml:space="preserve">), </w:t>
      </w:r>
      <w:r w:rsidR="006E1F71" w:rsidRPr="009C18BE">
        <w:rPr>
          <w:szCs w:val="24"/>
          <w:lang w:val="lv-LV"/>
        </w:rPr>
        <w:t>Ričards Garbačiauskas (</w:t>
      </w:r>
      <w:r w:rsidR="006E1F71" w:rsidRPr="009C18BE">
        <w:rPr>
          <w:i/>
          <w:szCs w:val="24"/>
          <w:lang w:val="lv-LV"/>
        </w:rPr>
        <w:t>Ričardas Garbačiauskas</w:t>
      </w:r>
      <w:r w:rsidR="006E1F71" w:rsidRPr="009C18BE">
        <w:rPr>
          <w:szCs w:val="24"/>
          <w:lang w:val="lv-LV"/>
        </w:rPr>
        <w:t>),Vaidots Janulis (</w:t>
      </w:r>
      <w:r w:rsidR="006E1F71" w:rsidRPr="009C18BE">
        <w:rPr>
          <w:i/>
          <w:szCs w:val="24"/>
          <w:lang w:val="lv-LV"/>
        </w:rPr>
        <w:t>Vaidotas Janulis</w:t>
      </w:r>
      <w:r w:rsidR="006E1F71" w:rsidRPr="009C18BE">
        <w:rPr>
          <w:szCs w:val="24"/>
          <w:lang w:val="lv-LV"/>
        </w:rPr>
        <w:t xml:space="preserve">), </w:t>
      </w:r>
      <w:r w:rsidR="00F44B09" w:rsidRPr="009C18BE">
        <w:rPr>
          <w:strike/>
          <w:szCs w:val="24"/>
          <w:highlight w:val="cyan"/>
          <w:lang w:val="lv-LV"/>
        </w:rPr>
        <w:t>Ričards Garbačiauskas (</w:t>
      </w:r>
      <w:r w:rsidR="00F44B09" w:rsidRPr="009C18BE">
        <w:rPr>
          <w:i/>
          <w:strike/>
          <w:szCs w:val="24"/>
          <w:highlight w:val="cyan"/>
          <w:lang w:val="lv-LV"/>
        </w:rPr>
        <w:t>Ričardas Garbačiauskas</w:t>
      </w:r>
      <w:r w:rsidR="00F44B09" w:rsidRPr="009C18BE">
        <w:rPr>
          <w:strike/>
          <w:szCs w:val="24"/>
          <w:highlight w:val="cyan"/>
          <w:lang w:val="lv-LV"/>
        </w:rPr>
        <w:t>),Vaidots Janulis (</w:t>
      </w:r>
      <w:r w:rsidR="00F44B09" w:rsidRPr="009C18BE">
        <w:rPr>
          <w:i/>
          <w:strike/>
          <w:szCs w:val="24"/>
          <w:highlight w:val="cyan"/>
          <w:lang w:val="lv-LV"/>
        </w:rPr>
        <w:t>Vaidotas Janulis</w:t>
      </w:r>
      <w:r w:rsidR="00F44B09" w:rsidRPr="009C18BE">
        <w:rPr>
          <w:strike/>
          <w:szCs w:val="24"/>
          <w:highlight w:val="cyan"/>
          <w:lang w:val="lv-LV"/>
        </w:rPr>
        <w:t>),</w:t>
      </w:r>
      <w:r w:rsidR="00F44B09" w:rsidRPr="009C18BE">
        <w:rPr>
          <w:strike/>
          <w:szCs w:val="24"/>
          <w:lang w:val="lv-LV"/>
        </w:rPr>
        <w:t xml:space="preserve"> </w:t>
      </w:r>
      <w:r w:rsidR="006E1F71" w:rsidRPr="009C18BE">
        <w:rPr>
          <w:szCs w:val="24"/>
          <w:lang w:val="lv-LV"/>
        </w:rPr>
        <w:t>LMA profesors Jānis Murovskis, L</w:t>
      </w:r>
      <w:r w:rsidR="003263CA" w:rsidRPr="009C18BE">
        <w:rPr>
          <w:szCs w:val="24"/>
          <w:lang w:val="lv-LV"/>
        </w:rPr>
        <w:t>atvijas 10., 11., 12. Saeimas deputāte (2010.-2018.g.), LR Kultūras ministrijas parlamentārā sekretāre (2011.-2014.g.), politiķe Inese Laizāne; LR Kultūras ministre (2011.-2013. g.), uzņēmēja, fonda</w:t>
      </w:r>
      <w:r w:rsidR="003263CA" w:rsidRPr="009C18BE">
        <w:rPr>
          <w:i/>
          <w:szCs w:val="24"/>
          <w:lang w:val="lv-LV"/>
        </w:rPr>
        <w:t xml:space="preserve"> Viegli</w:t>
      </w:r>
      <w:r w:rsidR="003263CA" w:rsidRPr="009C18BE">
        <w:rPr>
          <w:szCs w:val="24"/>
          <w:lang w:val="lv-LV"/>
        </w:rPr>
        <w:t xml:space="preserve"> vadītāja Žanete Grende; Latvijas Dizaineru savienības valdes locekle, dizainere Andra Irbīte; Daugavpils pašvaldības Attīstības departamenta vadītāja Daina Krīviņa; DU rektora vietnieks attī</w:t>
      </w:r>
      <w:r w:rsidRPr="009C18BE">
        <w:rPr>
          <w:szCs w:val="24"/>
          <w:lang w:val="lv-LV"/>
        </w:rPr>
        <w:t>stības jautājumos Jānis Kudiņš.</w:t>
      </w:r>
    </w:p>
    <w:p w14:paraId="7B23B6A9" w14:textId="2A7A2063" w:rsidR="0069188F" w:rsidRPr="009C18BE" w:rsidRDefault="00196664" w:rsidP="0069188F">
      <w:pPr>
        <w:spacing w:after="0" w:line="240" w:lineRule="auto"/>
        <w:ind w:firstLine="720"/>
        <w:rPr>
          <w:rFonts w:cs="Times New Roman"/>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w:t>
      </w:r>
      <w:r w:rsidR="003263CA" w:rsidRPr="009C18BE">
        <w:rPr>
          <w:rFonts w:cs="Times New Roman"/>
          <w:szCs w:val="24"/>
        </w:rPr>
        <w:t>praktisko realizāciju vada programmas direktor</w:t>
      </w:r>
      <w:r w:rsidRPr="009C18BE">
        <w:rPr>
          <w:rFonts w:cs="Times New Roman"/>
          <w:szCs w:val="24"/>
        </w:rPr>
        <w:t xml:space="preserve">s </w:t>
      </w:r>
      <w:r w:rsidR="003263CA" w:rsidRPr="009C18BE">
        <w:rPr>
          <w:rFonts w:cs="Times New Roman"/>
          <w:szCs w:val="24"/>
        </w:rPr>
        <w:t xml:space="preserve">Dr. </w:t>
      </w:r>
      <w:r w:rsidRPr="009C18BE">
        <w:rPr>
          <w:rFonts w:cs="Times New Roman"/>
          <w:szCs w:val="24"/>
        </w:rPr>
        <w:t>art</w:t>
      </w:r>
      <w:r w:rsidR="003263CA" w:rsidRPr="009C18BE">
        <w:rPr>
          <w:rFonts w:cs="Times New Roman"/>
          <w:szCs w:val="24"/>
        </w:rPr>
        <w:t>., profesor</w:t>
      </w:r>
      <w:r w:rsidRPr="009C18BE">
        <w:rPr>
          <w:rFonts w:cs="Times New Roman"/>
          <w:szCs w:val="24"/>
        </w:rPr>
        <w:t>s</w:t>
      </w:r>
      <w:r w:rsidR="003263CA" w:rsidRPr="009C18BE">
        <w:rPr>
          <w:rFonts w:cs="Times New Roman"/>
          <w:szCs w:val="24"/>
        </w:rPr>
        <w:t xml:space="preserve"> </w:t>
      </w:r>
      <w:r w:rsidRPr="009C18BE">
        <w:rPr>
          <w:rFonts w:cs="Times New Roman"/>
          <w:szCs w:val="24"/>
        </w:rPr>
        <w:t>Ēvalds Daugulis</w:t>
      </w:r>
      <w:r w:rsidR="00827E65" w:rsidRPr="009C18BE">
        <w:rPr>
          <w:rFonts w:cs="Times New Roman"/>
          <w:szCs w:val="24"/>
        </w:rPr>
        <w:t xml:space="preserve"> </w:t>
      </w:r>
      <w:r w:rsidR="00827E65" w:rsidRPr="009C18BE">
        <w:rPr>
          <w:rFonts w:cs="Times New Roman"/>
          <w:szCs w:val="24"/>
          <w:highlight w:val="cyan"/>
        </w:rPr>
        <w:t>programmas direktore, Dr.art., Mg.paed., docente, pētniece Zeltīte Barševska.</w:t>
      </w:r>
      <w:r w:rsidR="00827E65" w:rsidRPr="009C18BE">
        <w:rPr>
          <w:rFonts w:cs="Times New Roman"/>
          <w:szCs w:val="24"/>
        </w:rPr>
        <w:t xml:space="preserve"> </w:t>
      </w:r>
      <w:r w:rsidR="0069188F" w:rsidRPr="009C18BE">
        <w:rPr>
          <w:rFonts w:cs="Times New Roman"/>
        </w:rPr>
        <w:t>Virziena direktors vada mākslinieciskās jaunrades darbu un nodrošina tā plānošanu, īstenošanu un attīstību. Savukārt s</w:t>
      </w:r>
      <w:r w:rsidR="0069188F" w:rsidRPr="009C18BE">
        <w:rPr>
          <w:rFonts w:cs="Times New Roman"/>
          <w:szCs w:val="24"/>
        </w:rPr>
        <w:t xml:space="preserve">tudiju virziena </w:t>
      </w:r>
      <w:r w:rsidR="0069188F" w:rsidRPr="009C18BE">
        <w:rPr>
          <w:rFonts w:cs="Times New Roman"/>
          <w:i/>
          <w:szCs w:val="24"/>
        </w:rPr>
        <w:t>Mākslas</w:t>
      </w:r>
      <w:r w:rsidR="0069188F" w:rsidRPr="009C18BE">
        <w:rPr>
          <w:rFonts w:cs="Times New Roman"/>
          <w:szCs w:val="24"/>
        </w:rPr>
        <w:t xml:space="preserve"> </w:t>
      </w:r>
      <w:r w:rsidR="0069188F" w:rsidRPr="009C18BE">
        <w:rPr>
          <w:rFonts w:cs="Times New Roman"/>
        </w:rPr>
        <w:t xml:space="preserve">padome nosaka mākslinieciskās jaunrades darba ievirzi un apjomu. </w:t>
      </w:r>
    </w:p>
    <w:p w14:paraId="08C92060" w14:textId="77777777" w:rsidR="00AF67A5" w:rsidRPr="009C18BE" w:rsidRDefault="00AF67A5" w:rsidP="00AF67A5">
      <w:pPr>
        <w:spacing w:after="0" w:line="240" w:lineRule="auto"/>
        <w:ind w:firstLine="720"/>
        <w:rPr>
          <w:rFonts w:cs="Times New Roman"/>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programmu piedāvājums ir daudzveidīgs, tas ļauj studējošajiem padziļināt iepriekšējos kultūrizglītības līmeņos uzsākto specialitātes apguvi un arī papildināt to, apgūstot darba tirgum nepieciešamu specializāciju (piemēram, radniecīgā instrumenta spēles programmu). Reflektanti var izvēlēties C daļas brīvās izvēles ietvaros apgūt kādu starpnozaru studiju kursu, savienojot kultūrizglītības zināšanas ar kultūras un mākslas menedžmentu, mārketingu, producēšanu vai uzņēmējdarbību. </w:t>
      </w:r>
    </w:p>
    <w:p w14:paraId="26EBAE43" w14:textId="77777777" w:rsidR="00206002" w:rsidRPr="009C18BE" w:rsidRDefault="00206002" w:rsidP="00BB283D">
      <w:pPr>
        <w:pStyle w:val="BodyText2"/>
        <w:tabs>
          <w:tab w:val="left" w:pos="567"/>
        </w:tabs>
        <w:spacing w:after="120"/>
        <w:rPr>
          <w:szCs w:val="24"/>
          <w:lang w:val="lv-LV"/>
        </w:rPr>
      </w:pPr>
    </w:p>
    <w:p w14:paraId="3A88FA56" w14:textId="77777777" w:rsidR="00B02D1E" w:rsidRPr="009C18BE" w:rsidRDefault="00B02D1E" w:rsidP="003E5A7E">
      <w:pPr>
        <w:pStyle w:val="BodyText3"/>
        <w:tabs>
          <w:tab w:val="left" w:pos="567"/>
        </w:tabs>
        <w:spacing w:line="240" w:lineRule="auto"/>
        <w:rPr>
          <w:rFonts w:cs="Times New Roman"/>
          <w:sz w:val="24"/>
          <w:szCs w:val="24"/>
        </w:rPr>
      </w:pPr>
    </w:p>
    <w:p w14:paraId="33F87F59" w14:textId="77777777" w:rsidR="00EF534B" w:rsidRPr="009C18BE" w:rsidRDefault="00EF534B" w:rsidP="00DF7F6F">
      <w:pPr>
        <w:pStyle w:val="BodyText3"/>
        <w:tabs>
          <w:tab w:val="left" w:pos="567"/>
        </w:tabs>
        <w:spacing w:after="0" w:line="240" w:lineRule="auto"/>
        <w:rPr>
          <w:rFonts w:cs="Times New Roman"/>
          <w:b/>
          <w:sz w:val="24"/>
          <w:szCs w:val="24"/>
        </w:rPr>
      </w:pPr>
      <w:r w:rsidRPr="009C18BE">
        <w:rPr>
          <w:rFonts w:cs="Times New Roman"/>
          <w:b/>
          <w:sz w:val="24"/>
          <w:szCs w:val="24"/>
        </w:rPr>
        <w:lastRenderedPageBreak/>
        <w:t xml:space="preserve">2.1.4. </w:t>
      </w:r>
      <w:r w:rsidR="00CA632C" w:rsidRPr="009C18BE">
        <w:rPr>
          <w:rFonts w:cs="Times New Roman"/>
          <w:b/>
          <w:sz w:val="24"/>
          <w:szCs w:val="24"/>
        </w:rPr>
        <w:t>Studējošo u</w:t>
      </w:r>
      <w:r w:rsidRPr="009C18BE">
        <w:rPr>
          <w:rFonts w:cs="Times New Roman"/>
          <w:b/>
          <w:sz w:val="24"/>
          <w:szCs w:val="24"/>
        </w:rPr>
        <w:t>zņemšanas prasību raksturojums</w:t>
      </w:r>
      <w:r w:rsidR="00CA632C" w:rsidRPr="009C18BE">
        <w:rPr>
          <w:rFonts w:cs="Times New Roman"/>
          <w:b/>
          <w:sz w:val="24"/>
          <w:szCs w:val="24"/>
        </w:rPr>
        <w:t xml:space="preserve"> un novērtējums</w:t>
      </w:r>
    </w:p>
    <w:p w14:paraId="5F3A4575" w14:textId="77777777" w:rsidR="00DF7F6F" w:rsidRPr="009C18BE" w:rsidRDefault="00DF7F6F" w:rsidP="00DF7F6F">
      <w:pPr>
        <w:spacing w:after="0" w:line="240" w:lineRule="auto"/>
        <w:ind w:firstLine="720"/>
        <w:rPr>
          <w:rFonts w:cs="Times New Roman"/>
          <w:szCs w:val="24"/>
        </w:rPr>
      </w:pPr>
    </w:p>
    <w:p w14:paraId="59878852" w14:textId="77777777" w:rsidR="005D2959" w:rsidRPr="009C18BE" w:rsidRDefault="005D2959" w:rsidP="00DF7F6F">
      <w:pPr>
        <w:spacing w:after="0" w:line="240" w:lineRule="auto"/>
        <w:ind w:firstLine="720"/>
        <w:rPr>
          <w:rFonts w:cs="Times New Roman"/>
          <w:szCs w:val="24"/>
        </w:rPr>
      </w:pPr>
      <w:r w:rsidRPr="009C18BE">
        <w:rPr>
          <w:rFonts w:cs="Times New Roman"/>
          <w:szCs w:val="24"/>
        </w:rPr>
        <w:t>Tiesības studēt DU ir katram Latvijas Republikas pilsonim un Latvijas nepilsonim, kā arī ārzemniekam, kuram ir izsniegta pastāvīgās uzturēšanās atļauja. Ārzemniekam</w:t>
      </w:r>
      <w:r w:rsidRPr="009C18BE">
        <w:rPr>
          <w:rFonts w:cs="Times New Roman"/>
          <w:szCs w:val="24"/>
        </w:rPr>
        <w:br/>
        <w:t>nepieciešama dokumentāri apliecināta un Latvijā atzīta studiju programmas prasībām</w:t>
      </w:r>
      <w:r w:rsidRPr="009C18BE">
        <w:rPr>
          <w:rFonts w:cs="Times New Roman"/>
          <w:szCs w:val="24"/>
        </w:rPr>
        <w:br/>
        <w:t>atbilstoša iepriekšējā izglītība.</w:t>
      </w:r>
    </w:p>
    <w:p w14:paraId="3F85A46E" w14:textId="4687670A" w:rsidR="00CA632C" w:rsidRPr="009C18BE" w:rsidRDefault="00CA632C" w:rsidP="00DF7F6F">
      <w:pPr>
        <w:spacing w:after="0" w:line="240" w:lineRule="auto"/>
        <w:ind w:firstLine="720"/>
        <w:rPr>
          <w:rFonts w:cs="Times New Roman"/>
          <w:szCs w:val="24"/>
        </w:rPr>
      </w:pPr>
      <w:r w:rsidRPr="009C18BE">
        <w:rPr>
          <w:rFonts w:cs="Times New Roman"/>
          <w:szCs w:val="24"/>
        </w:rPr>
        <w:t>Studiju process ti</w:t>
      </w:r>
      <w:r w:rsidR="00DE1D5E" w:rsidRPr="009C18BE">
        <w:rPr>
          <w:rFonts w:cs="Times New Roman"/>
          <w:szCs w:val="24"/>
        </w:rPr>
        <w:t>ek</w:t>
      </w:r>
      <w:r w:rsidRPr="009C18BE">
        <w:rPr>
          <w:rFonts w:cs="Times New Roman"/>
          <w:szCs w:val="24"/>
        </w:rPr>
        <w:t xml:space="preserve"> organizēts atbilstoši Augstskolu likumam, LR MK noteikumiem </w:t>
      </w:r>
      <w:r w:rsidRPr="009C18BE">
        <w:rPr>
          <w:rFonts w:cs="Times New Roman"/>
          <w:szCs w:val="24"/>
          <w:shd w:val="clear" w:color="auto" w:fill="FFFFFF"/>
        </w:rPr>
        <w:t>Nr. 512</w:t>
      </w:r>
      <w:r w:rsidRPr="009C18BE">
        <w:rPr>
          <w:rFonts w:cs="Times New Roman"/>
          <w:szCs w:val="24"/>
        </w:rPr>
        <w:t xml:space="preserve"> un citiem normatīvajiem dokumentiem, kuri ir spēkā Latvijas Republikā, kā arī saskaņā ar DU Satversmi un DU studiju reglamentējošiem dokumentiem. Imatrikulācija notiek saskaņā ar </w:t>
      </w:r>
      <w:r w:rsidRPr="009C18BE">
        <w:rPr>
          <w:rFonts w:cs="Times New Roman"/>
          <w:i/>
          <w:szCs w:val="24"/>
        </w:rPr>
        <w:t>Uzņemšanas noteikumiem</w:t>
      </w:r>
      <w:r w:rsidRPr="009C18BE">
        <w:rPr>
          <w:rFonts w:cs="Times New Roman"/>
          <w:szCs w:val="24"/>
        </w:rPr>
        <w:t xml:space="preserve"> DU</w:t>
      </w:r>
      <w:r w:rsidR="00524732" w:rsidRPr="009C18BE">
        <w:rPr>
          <w:rStyle w:val="FootnoteReference"/>
          <w:rFonts w:cs="Times New Roman"/>
          <w:szCs w:val="24"/>
        </w:rPr>
        <w:footnoteReference w:id="4"/>
      </w:r>
      <w:r w:rsidRPr="009C18BE">
        <w:rPr>
          <w:rFonts w:cs="Times New Roman"/>
          <w:szCs w:val="24"/>
        </w:rPr>
        <w:t>, kurus ik gadu apstiprina DU Senāts</w:t>
      </w:r>
      <w:r w:rsidR="005D2959" w:rsidRPr="009C18BE">
        <w:rPr>
          <w:rFonts w:cs="Times New Roman"/>
          <w:szCs w:val="24"/>
        </w:rPr>
        <w:t xml:space="preserve"> un </w:t>
      </w:r>
      <w:r w:rsidR="005D2959" w:rsidRPr="009C18BE">
        <w:rPr>
          <w:rFonts w:cs="Times New Roman"/>
          <w:i/>
          <w:szCs w:val="24"/>
        </w:rPr>
        <w:t>Nolikumā par studijām Daugavpils Universitātē</w:t>
      </w:r>
      <w:r w:rsidR="005D2959" w:rsidRPr="009C18BE">
        <w:rPr>
          <w:rStyle w:val="FootnoteReference"/>
          <w:rFonts w:cs="Times New Roman"/>
          <w:i/>
          <w:szCs w:val="24"/>
        </w:rPr>
        <w:footnoteReference w:id="5"/>
      </w:r>
      <w:r w:rsidRPr="009C18BE">
        <w:rPr>
          <w:rFonts w:cs="Times New Roman"/>
          <w:szCs w:val="24"/>
        </w:rPr>
        <w:t>.</w:t>
      </w:r>
    </w:p>
    <w:p w14:paraId="0501E65B" w14:textId="77777777" w:rsidR="00CA632C" w:rsidRPr="009C18BE" w:rsidRDefault="00CA632C" w:rsidP="00CA632C">
      <w:pPr>
        <w:autoSpaceDE w:val="0"/>
        <w:adjustRightInd w:val="0"/>
        <w:spacing w:after="0" w:line="240" w:lineRule="auto"/>
        <w:ind w:firstLine="720"/>
        <w:contextualSpacing/>
        <w:rPr>
          <w:rFonts w:cs="Times New Roman"/>
          <w:b/>
          <w:szCs w:val="24"/>
        </w:rPr>
      </w:pPr>
      <w:r w:rsidRPr="009C18BE">
        <w:rPr>
          <w:rFonts w:cs="Times New Roman"/>
          <w:szCs w:val="24"/>
        </w:rPr>
        <w:t xml:space="preserve">Virziena </w:t>
      </w:r>
      <w:r w:rsidRPr="009C18BE">
        <w:rPr>
          <w:rFonts w:cs="Times New Roman"/>
          <w:i/>
          <w:szCs w:val="24"/>
        </w:rPr>
        <w:t>Mākslas</w:t>
      </w:r>
      <w:r w:rsidRPr="009C18BE">
        <w:rPr>
          <w:rFonts w:cs="Times New Roman"/>
          <w:szCs w:val="24"/>
        </w:rPr>
        <w:t xml:space="preserve"> </w:t>
      </w:r>
      <w:r w:rsidRPr="009C18BE">
        <w:rPr>
          <w:rFonts w:cs="Times New Roman"/>
          <w:szCs w:val="24"/>
          <w:shd w:val="clear" w:color="auto" w:fill="FFFFFF"/>
        </w:rPr>
        <w:t>uzņemš</w:t>
      </w:r>
      <w:r w:rsidR="00233D52" w:rsidRPr="009C18BE">
        <w:rPr>
          <w:rFonts w:cs="Times New Roman"/>
          <w:szCs w:val="24"/>
          <w:shd w:val="clear" w:color="auto" w:fill="FFFFFF"/>
        </w:rPr>
        <w:t>anas nosacījumi ir atbilstoši šo studiju programmu</w:t>
      </w:r>
      <w:r w:rsidRPr="009C18BE">
        <w:rPr>
          <w:rFonts w:cs="Times New Roman"/>
          <w:szCs w:val="24"/>
          <w:shd w:val="clear" w:color="auto" w:fill="FFFFFF"/>
        </w:rPr>
        <w:t xml:space="preserve"> mērķiem, uzdevumiem un izvirzītajiem studiju programm</w:t>
      </w:r>
      <w:r w:rsidR="00233D52" w:rsidRPr="009C18BE">
        <w:rPr>
          <w:rFonts w:cs="Times New Roman"/>
          <w:szCs w:val="24"/>
          <w:shd w:val="clear" w:color="auto" w:fill="FFFFFF"/>
        </w:rPr>
        <w:t>u</w:t>
      </w:r>
      <w:r w:rsidRPr="009C18BE">
        <w:rPr>
          <w:rFonts w:cs="Times New Roman"/>
          <w:szCs w:val="24"/>
          <w:shd w:val="clear" w:color="auto" w:fill="FFFFFF"/>
        </w:rPr>
        <w:t xml:space="preserve"> rezultātiem.</w:t>
      </w:r>
      <w:r w:rsidRPr="009C18BE">
        <w:rPr>
          <w:rFonts w:cs="Times New Roman"/>
          <w:szCs w:val="24"/>
        </w:rPr>
        <w:t xml:space="preserve"> </w:t>
      </w:r>
      <w:r w:rsidRPr="009C18BE">
        <w:rPr>
          <w:rFonts w:cs="Times New Roman"/>
          <w:szCs w:val="24"/>
          <w:shd w:val="clear" w:color="auto" w:fill="FFFFFF"/>
        </w:rPr>
        <w:t>Studējošo uzņemšana notiek saskaņā ar iepriekš apstiprinātu procedūru un kritērijiem, kas ir publiskoti DU mājas lapā.</w:t>
      </w:r>
      <w:r w:rsidRPr="009C18BE">
        <w:rPr>
          <w:rFonts w:cs="Times New Roman"/>
          <w:szCs w:val="24"/>
        </w:rPr>
        <w:t xml:space="preserve"> Uzņemšana notiek vis</w:t>
      </w:r>
      <w:r w:rsidR="00233D52" w:rsidRPr="009C18BE">
        <w:rPr>
          <w:rFonts w:cs="Times New Roman"/>
          <w:szCs w:val="24"/>
        </w:rPr>
        <w:t xml:space="preserve">u </w:t>
      </w:r>
      <w:r w:rsidRPr="009C18BE">
        <w:rPr>
          <w:rFonts w:cs="Times New Roman"/>
          <w:szCs w:val="24"/>
        </w:rPr>
        <w:t>studiju programm</w:t>
      </w:r>
      <w:r w:rsidR="00233D52" w:rsidRPr="009C18BE">
        <w:rPr>
          <w:rFonts w:cs="Times New Roman"/>
          <w:szCs w:val="24"/>
        </w:rPr>
        <w:t>u</w:t>
      </w:r>
      <w:r w:rsidRPr="009C18BE">
        <w:rPr>
          <w:rFonts w:cs="Times New Roman"/>
          <w:szCs w:val="24"/>
        </w:rPr>
        <w:t xml:space="preserve"> specializācijās atbilstoši īstenotajiem studiju moduļiem.</w:t>
      </w:r>
    </w:p>
    <w:p w14:paraId="34EEF518" w14:textId="77777777" w:rsidR="00CA632C" w:rsidRPr="009C18BE" w:rsidRDefault="00CA632C" w:rsidP="00CA632C">
      <w:pPr>
        <w:spacing w:after="0" w:line="240" w:lineRule="auto"/>
        <w:ind w:firstLine="720"/>
        <w:rPr>
          <w:rFonts w:cs="Times New Roman"/>
          <w:szCs w:val="24"/>
        </w:rPr>
      </w:pPr>
      <w:r w:rsidRPr="009C18BE">
        <w:rPr>
          <w:rFonts w:cs="Times New Roman"/>
          <w:szCs w:val="24"/>
        </w:rPr>
        <w:t xml:space="preserve">Katrai studiju programmai ir savas prasības. Piemēram, lai studētu PBSP </w:t>
      </w:r>
      <w:r w:rsidRPr="009C18BE">
        <w:rPr>
          <w:rFonts w:cs="Times New Roman"/>
          <w:i/>
          <w:szCs w:val="24"/>
        </w:rPr>
        <w:t>Mūzika</w:t>
      </w:r>
      <w:r w:rsidRPr="009C18BE">
        <w:rPr>
          <w:rFonts w:cs="Times New Roman"/>
          <w:szCs w:val="24"/>
        </w:rPr>
        <w:t xml:space="preserve">, nepieciešams vidējo profesionālo izglītību apliecinošs dokuments vai arī vidējo izglītību apliecinošs dokuments un atbilstoša prasme instrumenta (akordeons, ģitāra, klavieres, stīgu vai pūšaminstruments, sitaminstrumenti) spēlē vai solo dziedāšanā, mūzikas teorijā un vēsturē </w:t>
      </w:r>
      <w:r w:rsidRPr="009C18BE">
        <w:rPr>
          <w:rFonts w:eastAsia="Calibri" w:cs="Times New Roman"/>
          <w:szCs w:val="24"/>
        </w:rPr>
        <w:t>mūzikas profesionālās vidējās izglītības programmas noslēguma prasību līmenī.</w:t>
      </w:r>
      <w:r w:rsidR="00C8030A" w:rsidRPr="009C18BE">
        <w:rPr>
          <w:rFonts w:eastAsia="Calibri" w:cs="Times New Roman"/>
          <w:szCs w:val="24"/>
        </w:rPr>
        <w:t xml:space="preserve"> Turpinājumā u</w:t>
      </w:r>
      <w:r w:rsidRPr="009C18BE">
        <w:rPr>
          <w:rFonts w:cs="Times New Roman"/>
          <w:szCs w:val="24"/>
        </w:rPr>
        <w:t>zņemšanas prasības:</w:t>
      </w:r>
    </w:p>
    <w:p w14:paraId="4E3D70DC" w14:textId="77777777" w:rsidR="00CA632C" w:rsidRPr="009C18BE" w:rsidRDefault="00CA632C" w:rsidP="00127AE6">
      <w:pPr>
        <w:pStyle w:val="ListParagraph"/>
        <w:numPr>
          <w:ilvl w:val="0"/>
          <w:numId w:val="14"/>
        </w:numPr>
        <w:tabs>
          <w:tab w:val="left" w:pos="1134"/>
        </w:tabs>
        <w:spacing w:before="0" w:after="0"/>
        <w:ind w:left="720" w:hanging="11"/>
        <w:rPr>
          <w:rFonts w:ascii="Times New Roman" w:hAnsi="Times New Roman"/>
          <w:szCs w:val="24"/>
        </w:rPr>
      </w:pPr>
      <w:r w:rsidRPr="009C18BE">
        <w:rPr>
          <w:rFonts w:ascii="Times New Roman" w:hAnsi="Times New Roman"/>
          <w:szCs w:val="24"/>
        </w:rPr>
        <w:t>Iestājpārbaudījums specialitātē.</w:t>
      </w:r>
    </w:p>
    <w:p w14:paraId="261F8B47" w14:textId="77777777" w:rsidR="00CA632C" w:rsidRPr="009C18BE" w:rsidRDefault="00CA632C" w:rsidP="00127AE6">
      <w:pPr>
        <w:pStyle w:val="ListParagraph"/>
        <w:numPr>
          <w:ilvl w:val="0"/>
          <w:numId w:val="14"/>
        </w:numPr>
        <w:tabs>
          <w:tab w:val="left" w:pos="1134"/>
        </w:tabs>
        <w:spacing w:before="0" w:after="0"/>
        <w:ind w:left="720" w:hanging="11"/>
        <w:rPr>
          <w:rFonts w:ascii="Times New Roman" w:hAnsi="Times New Roman"/>
          <w:szCs w:val="24"/>
        </w:rPr>
      </w:pPr>
      <w:r w:rsidRPr="009C18BE">
        <w:rPr>
          <w:rFonts w:ascii="Times New Roman" w:hAnsi="Times New Roman"/>
          <w:szCs w:val="24"/>
        </w:rPr>
        <w:t>Kolokvijs specialitātē.</w:t>
      </w:r>
    </w:p>
    <w:p w14:paraId="232EF717" w14:textId="77777777" w:rsidR="00BE4F22" w:rsidRPr="009C18BE" w:rsidRDefault="00CA632C" w:rsidP="00127AE6">
      <w:pPr>
        <w:pStyle w:val="ListParagraph"/>
        <w:numPr>
          <w:ilvl w:val="0"/>
          <w:numId w:val="14"/>
        </w:numPr>
        <w:tabs>
          <w:tab w:val="left" w:pos="1134"/>
        </w:tabs>
        <w:spacing w:before="0" w:after="0"/>
        <w:ind w:left="720" w:hanging="11"/>
        <w:rPr>
          <w:rFonts w:ascii="Times New Roman" w:hAnsi="Times New Roman"/>
          <w:szCs w:val="24"/>
        </w:rPr>
      </w:pPr>
      <w:r w:rsidRPr="009C18BE">
        <w:rPr>
          <w:rFonts w:ascii="Times New Roman" w:hAnsi="Times New Roman"/>
          <w:szCs w:val="24"/>
        </w:rPr>
        <w:t>Centralizētie eksāmeni: latviešu valodā un literatūrā un pirmajā svešvalodā.</w:t>
      </w:r>
    </w:p>
    <w:p w14:paraId="5BC9EE18" w14:textId="77777777" w:rsidR="00CA632C" w:rsidRPr="009C18BE" w:rsidRDefault="00CA632C" w:rsidP="00127AE6">
      <w:pPr>
        <w:pStyle w:val="ListParagraph"/>
        <w:numPr>
          <w:ilvl w:val="0"/>
          <w:numId w:val="14"/>
        </w:numPr>
        <w:tabs>
          <w:tab w:val="left" w:pos="1134"/>
        </w:tabs>
        <w:spacing w:before="0" w:after="0"/>
        <w:ind w:left="720" w:hanging="11"/>
        <w:rPr>
          <w:rFonts w:ascii="Times New Roman" w:hAnsi="Times New Roman"/>
          <w:szCs w:val="24"/>
        </w:rPr>
      </w:pPr>
      <w:r w:rsidRPr="009C18BE">
        <w:rPr>
          <w:rFonts w:ascii="Times New Roman" w:hAnsi="Times New Roman"/>
          <w:szCs w:val="24"/>
          <w:lang w:eastAsia="lv-LV"/>
        </w:rPr>
        <w:t xml:space="preserve">Papildus punkti tiek piešķirti par godalgotu vietu </w:t>
      </w:r>
      <w:r w:rsidRPr="009C18BE">
        <w:rPr>
          <w:rFonts w:ascii="Times New Roman" w:hAnsi="Times New Roman"/>
          <w:szCs w:val="24"/>
        </w:rPr>
        <w:t>starptautiskos konkursos mūzikā</w:t>
      </w:r>
      <w:r w:rsidRPr="009C18BE">
        <w:rPr>
          <w:rFonts w:ascii="Times New Roman" w:hAnsi="Times New Roman"/>
          <w:i/>
          <w:szCs w:val="24"/>
        </w:rPr>
        <w:t xml:space="preserve"> </w:t>
      </w:r>
      <w:r w:rsidRPr="009C18BE">
        <w:rPr>
          <w:rFonts w:ascii="Times New Roman" w:hAnsi="Times New Roman"/>
          <w:szCs w:val="24"/>
        </w:rPr>
        <w:t>pēdējo trīs gadu laikā.</w:t>
      </w:r>
    </w:p>
    <w:p w14:paraId="6CBFE628" w14:textId="77777777" w:rsidR="00CA632C" w:rsidRPr="009C18BE" w:rsidRDefault="00CA632C" w:rsidP="00CA632C">
      <w:pPr>
        <w:tabs>
          <w:tab w:val="left" w:pos="709"/>
        </w:tabs>
        <w:spacing w:after="0" w:line="240" w:lineRule="auto"/>
        <w:ind w:right="-30"/>
        <w:contextualSpacing/>
        <w:rPr>
          <w:rFonts w:cs="Times New Roman"/>
          <w:szCs w:val="24"/>
          <w:shd w:val="clear" w:color="auto" w:fill="FFFFFF"/>
        </w:rPr>
      </w:pPr>
      <w:r w:rsidRPr="009C18BE">
        <w:rPr>
          <w:rFonts w:cs="Times New Roman"/>
          <w:szCs w:val="24"/>
          <w:shd w:val="clear" w:color="auto" w:fill="FFFFFF"/>
        </w:rPr>
        <w:t>Iestājpārbaudījumā specialitātē pretendente/pretendents atskaņo no galvas vismaz piecpadsmit minūšu programmu mūzikas instrumenta spēlē</w:t>
      </w:r>
      <w:r w:rsidR="004F2EAC" w:rsidRPr="009C18BE">
        <w:rPr>
          <w:rFonts w:cs="Times New Roman"/>
          <w:szCs w:val="24"/>
          <w:shd w:val="clear" w:color="auto" w:fill="FFFFFF"/>
        </w:rPr>
        <w:t xml:space="preserve"> vai</w:t>
      </w:r>
      <w:r w:rsidRPr="009C18BE">
        <w:rPr>
          <w:rFonts w:cs="Times New Roman"/>
          <w:szCs w:val="24"/>
          <w:shd w:val="clear" w:color="auto" w:fill="FFFFFF"/>
        </w:rPr>
        <w:t xml:space="preserve"> akadēmiskajā dziedāšanā, savukārt kolokvijā uzrāda zināšanas mūzikas teorijā un vēsturē, kultūrvēsturē kopumā un mutiski prezentē iestājpārbaudījumu komisijai savu motivāciju studēt.</w:t>
      </w:r>
    </w:p>
    <w:p w14:paraId="18ED8BC3" w14:textId="77777777" w:rsidR="00CA632C" w:rsidRPr="009C18BE" w:rsidRDefault="00CA632C" w:rsidP="00CA632C">
      <w:pPr>
        <w:spacing w:after="0" w:line="240" w:lineRule="auto"/>
        <w:ind w:firstLine="720"/>
        <w:contextualSpacing/>
        <w:rPr>
          <w:rFonts w:cs="Times New Roman"/>
          <w:szCs w:val="24"/>
          <w:shd w:val="clear" w:color="auto" w:fill="FFFFFF"/>
        </w:rPr>
      </w:pPr>
      <w:r w:rsidRPr="009C18BE">
        <w:rPr>
          <w:rFonts w:cs="Times New Roman"/>
          <w:szCs w:val="24"/>
          <w:shd w:val="clear" w:color="auto" w:fill="FFFFFF"/>
        </w:rPr>
        <w:t xml:space="preserve">Pretendentu dokumenti un iestājpārbaudījumu rezultāti tiks vērtēti atbilstoši DU uzņemšanas kritērijiem </w:t>
      </w:r>
      <w:r w:rsidRPr="009C18BE">
        <w:rPr>
          <w:rFonts w:cs="Times New Roman"/>
          <w:szCs w:val="24"/>
        </w:rPr>
        <w:t xml:space="preserve">PBSP </w:t>
      </w:r>
      <w:r w:rsidRPr="009C18BE">
        <w:rPr>
          <w:rFonts w:cs="Times New Roman"/>
          <w:i/>
          <w:szCs w:val="24"/>
        </w:rPr>
        <w:t>Mūzika</w:t>
      </w:r>
      <w:r w:rsidRPr="009C18BE">
        <w:rPr>
          <w:rStyle w:val="FootnoteReference"/>
          <w:rFonts w:cs="Times New Roman"/>
        </w:rPr>
        <w:footnoteReference w:id="6"/>
      </w:r>
      <w:r w:rsidRPr="009C18BE">
        <w:rPr>
          <w:rFonts w:cs="Times New Roman"/>
          <w:szCs w:val="24"/>
          <w:shd w:val="clear" w:color="auto" w:fill="FFFFFF"/>
        </w:rPr>
        <w:t xml:space="preserve">. </w:t>
      </w:r>
      <w:r w:rsidRPr="009C18BE">
        <w:rPr>
          <w:rStyle w:val="tlid-translation"/>
          <w:rFonts w:cs="Times New Roman"/>
          <w:szCs w:val="24"/>
        </w:rPr>
        <w:t xml:space="preserve">Sekmīgi nokārtots iestājpārbaudījums specialitātē sniedz pierādījumu par māksliniecisko piemērotību. </w:t>
      </w:r>
      <w:r w:rsidRPr="009C18BE">
        <w:rPr>
          <w:rFonts w:cs="Times New Roman"/>
          <w:szCs w:val="24"/>
          <w:shd w:val="clear" w:color="auto" w:fill="FFFFFF"/>
        </w:rPr>
        <w:t>Tādējādi potenciālajiem studentiem tiks nodrošinātas vienotas prasības.</w:t>
      </w:r>
    </w:p>
    <w:p w14:paraId="5BF537A5" w14:textId="7203EBA4" w:rsidR="00BF25EC" w:rsidRPr="009C18BE" w:rsidRDefault="00CA632C" w:rsidP="00F515A8">
      <w:pPr>
        <w:tabs>
          <w:tab w:val="left" w:pos="709"/>
        </w:tabs>
        <w:spacing w:after="0" w:line="240" w:lineRule="auto"/>
        <w:ind w:right="-30"/>
        <w:contextualSpacing/>
        <w:rPr>
          <w:rFonts w:cs="Times New Roman"/>
          <w:szCs w:val="24"/>
        </w:rPr>
      </w:pPr>
      <w:r w:rsidRPr="009C18BE">
        <w:rPr>
          <w:rFonts w:cs="Times New Roman"/>
          <w:szCs w:val="24"/>
          <w:shd w:val="clear" w:color="auto" w:fill="FFFFFF"/>
        </w:rPr>
        <w:tab/>
        <w:t xml:space="preserve">Tā kā </w:t>
      </w:r>
      <w:r w:rsidRPr="009C18BE">
        <w:rPr>
          <w:rFonts w:cs="Times New Roman"/>
          <w:szCs w:val="24"/>
        </w:rPr>
        <w:t xml:space="preserve">PBSP </w:t>
      </w:r>
      <w:r w:rsidRPr="009C18BE">
        <w:rPr>
          <w:rFonts w:cs="Times New Roman"/>
          <w:i/>
          <w:szCs w:val="24"/>
        </w:rPr>
        <w:t>Mūzika</w:t>
      </w:r>
      <w:r w:rsidRPr="009C18BE">
        <w:rPr>
          <w:rFonts w:cs="Times New Roman"/>
          <w:szCs w:val="24"/>
          <w:shd w:val="clear" w:color="auto" w:fill="FFFFFF"/>
        </w:rPr>
        <w:t xml:space="preserve"> ti</w:t>
      </w:r>
      <w:r w:rsidR="002435FC" w:rsidRPr="009C18BE">
        <w:rPr>
          <w:rFonts w:cs="Times New Roman"/>
          <w:szCs w:val="24"/>
          <w:shd w:val="clear" w:color="auto" w:fill="FFFFFF"/>
        </w:rPr>
        <w:t>ek</w:t>
      </w:r>
      <w:r w:rsidRPr="009C18BE">
        <w:rPr>
          <w:rFonts w:cs="Times New Roman"/>
          <w:szCs w:val="24"/>
          <w:shd w:val="clear" w:color="auto" w:fill="FFFFFF"/>
        </w:rPr>
        <w:t xml:space="preserve"> īstenota gan latviešu, gan angļu valodā, tad kolokvija iestājpārrunas notiks latviešu vai angļu valodā. Līdz ar to svarīgs ir augstākās izglītības studiju internacionalizācijas konteksts. Būtiski arī uzsvērt, ka iestājpārbaudījumos ti</w:t>
      </w:r>
      <w:r w:rsidR="00C51FCF" w:rsidRPr="009C18BE">
        <w:rPr>
          <w:rFonts w:cs="Times New Roman"/>
          <w:szCs w:val="24"/>
          <w:shd w:val="clear" w:color="auto" w:fill="FFFFFF"/>
        </w:rPr>
        <w:t>ek</w:t>
      </w:r>
      <w:r w:rsidRPr="009C18BE">
        <w:rPr>
          <w:rFonts w:cs="Times New Roman"/>
          <w:szCs w:val="24"/>
          <w:shd w:val="clear" w:color="auto" w:fill="FFFFFF"/>
        </w:rPr>
        <w:t xml:space="preserve"> ņemta vērā potenciālo studējošo iepriekšējā izglītība mūzikas jomā un uzrādītā profesionālā kompetence, sasniegumi starptautiskos konkursos (skat. augstāk, uzņemšanas prasību 4. punkts). </w:t>
      </w:r>
      <w:r w:rsidRPr="009C18BE">
        <w:rPr>
          <w:rFonts w:cs="Times New Roman"/>
          <w:szCs w:val="24"/>
        </w:rPr>
        <w:t xml:space="preserve">Uzņemšanas prasības un kritēriji ļauj atlasīt studijām mūzikas programmā pašus spējīgākos jauniešus dažādu mūzikas instrumentu spēlē, akadēmiskajā dziedāšanā un </w:t>
      </w:r>
      <w:r w:rsidR="008B029E" w:rsidRPr="009C18BE">
        <w:rPr>
          <w:rFonts w:cs="Times New Roman"/>
          <w:szCs w:val="24"/>
        </w:rPr>
        <w:t>kordiriģēšanā.</w:t>
      </w:r>
    </w:p>
    <w:p w14:paraId="69649C91" w14:textId="77777777" w:rsidR="008C4354" w:rsidRPr="009C18BE" w:rsidRDefault="00BF25EC" w:rsidP="00F515A8">
      <w:pPr>
        <w:tabs>
          <w:tab w:val="left" w:pos="709"/>
        </w:tabs>
        <w:spacing w:after="0" w:line="240" w:lineRule="auto"/>
        <w:ind w:right="-30"/>
        <w:contextualSpacing/>
        <w:rPr>
          <w:rFonts w:cs="Times New Roman"/>
          <w:szCs w:val="24"/>
        </w:rPr>
      </w:pPr>
      <w:r w:rsidRPr="009C18BE">
        <w:rPr>
          <w:rFonts w:cs="Times New Roman"/>
          <w:szCs w:val="24"/>
        </w:rPr>
        <w:tab/>
      </w:r>
      <w:r w:rsidR="00E17973" w:rsidRPr="009C18BE">
        <w:rPr>
          <w:rFonts w:cs="Times New Roman"/>
          <w:szCs w:val="24"/>
        </w:rPr>
        <w:t>Identiskas</w:t>
      </w:r>
      <w:r w:rsidR="004E127A" w:rsidRPr="009C18BE">
        <w:rPr>
          <w:rFonts w:cs="Times New Roman"/>
          <w:szCs w:val="24"/>
        </w:rPr>
        <w:t xml:space="preserve"> uzņemšanas prasības arī PMSP </w:t>
      </w:r>
      <w:r w:rsidR="004E127A" w:rsidRPr="009C18BE">
        <w:rPr>
          <w:rFonts w:cs="Times New Roman"/>
          <w:i/>
          <w:szCs w:val="24"/>
        </w:rPr>
        <w:t>Mūzika</w:t>
      </w:r>
      <w:r w:rsidR="00E17973" w:rsidRPr="009C18BE">
        <w:rPr>
          <w:rFonts w:cs="Times New Roman"/>
          <w:szCs w:val="24"/>
        </w:rPr>
        <w:t xml:space="preserve">. </w:t>
      </w:r>
      <w:r w:rsidR="004E127A" w:rsidRPr="009C18BE">
        <w:rPr>
          <w:rFonts w:cs="Times New Roman"/>
          <w:szCs w:val="24"/>
        </w:rPr>
        <w:t xml:space="preserve">Savukārt PBSP </w:t>
      </w:r>
      <w:r w:rsidR="004E127A" w:rsidRPr="009C18BE">
        <w:rPr>
          <w:rFonts w:cs="Times New Roman"/>
          <w:i/>
          <w:szCs w:val="24"/>
        </w:rPr>
        <w:t>Dizains</w:t>
      </w:r>
      <w:r w:rsidR="004E127A" w:rsidRPr="009C18BE">
        <w:rPr>
          <w:rFonts w:cs="Times New Roman"/>
          <w:szCs w:val="24"/>
        </w:rPr>
        <w:t xml:space="preserve">, PBSP </w:t>
      </w:r>
      <w:r w:rsidR="004E127A" w:rsidRPr="009C18BE">
        <w:rPr>
          <w:rFonts w:cs="Times New Roman"/>
          <w:i/>
          <w:szCs w:val="24"/>
        </w:rPr>
        <w:t>Mākslas menedžments</w:t>
      </w:r>
      <w:r w:rsidR="004E127A" w:rsidRPr="009C18BE">
        <w:rPr>
          <w:rFonts w:cs="Times New Roman"/>
          <w:szCs w:val="24"/>
        </w:rPr>
        <w:t xml:space="preserve"> un PMSP </w:t>
      </w:r>
      <w:r w:rsidR="004E127A" w:rsidRPr="009C18BE">
        <w:rPr>
          <w:rFonts w:cs="Times New Roman"/>
          <w:i/>
          <w:szCs w:val="24"/>
        </w:rPr>
        <w:t>Māksla</w:t>
      </w:r>
      <w:r w:rsidR="004E127A" w:rsidRPr="009C18BE">
        <w:rPr>
          <w:rFonts w:cs="Times New Roman"/>
          <w:szCs w:val="24"/>
        </w:rPr>
        <w:t xml:space="preserve"> </w:t>
      </w:r>
      <w:r w:rsidR="00A6190A" w:rsidRPr="009C18BE">
        <w:rPr>
          <w:rFonts w:cs="Times New Roman"/>
          <w:bCs/>
          <w:szCs w:val="24"/>
        </w:rPr>
        <w:t>imatrikulācija</w:t>
      </w:r>
      <w:r w:rsidR="00A6190A" w:rsidRPr="009C18BE">
        <w:rPr>
          <w:rFonts w:cs="Times New Roman"/>
          <w:szCs w:val="24"/>
        </w:rPr>
        <w:t xml:space="preserve"> notiek </w:t>
      </w:r>
      <w:r w:rsidR="00251DB7" w:rsidRPr="009C18BE">
        <w:rPr>
          <w:rFonts w:cs="Times New Roman"/>
          <w:szCs w:val="24"/>
        </w:rPr>
        <w:t>konkursa veidā pēc i</w:t>
      </w:r>
      <w:r w:rsidR="00251DB7" w:rsidRPr="009C18BE">
        <w:rPr>
          <w:rFonts w:cs="Times New Roman"/>
          <w:spacing w:val="2"/>
          <w:szCs w:val="24"/>
        </w:rPr>
        <w:t>z</w:t>
      </w:r>
      <w:r w:rsidR="00251DB7" w:rsidRPr="009C18BE">
        <w:rPr>
          <w:rFonts w:cs="Times New Roman"/>
          <w:spacing w:val="-2"/>
          <w:szCs w:val="24"/>
        </w:rPr>
        <w:t>g</w:t>
      </w:r>
      <w:r w:rsidR="00251DB7" w:rsidRPr="009C18BE">
        <w:rPr>
          <w:rFonts w:cs="Times New Roman"/>
          <w:szCs w:val="24"/>
        </w:rPr>
        <w:t>l</w:t>
      </w:r>
      <w:r w:rsidR="00251DB7" w:rsidRPr="009C18BE">
        <w:rPr>
          <w:rFonts w:cs="Times New Roman"/>
          <w:spacing w:val="1"/>
          <w:szCs w:val="24"/>
        </w:rPr>
        <w:t>ī</w:t>
      </w:r>
      <w:r w:rsidR="00251DB7" w:rsidRPr="009C18BE">
        <w:rPr>
          <w:rFonts w:cs="Times New Roman"/>
          <w:szCs w:val="24"/>
        </w:rPr>
        <w:t>t</w:t>
      </w:r>
      <w:r w:rsidR="00251DB7" w:rsidRPr="009C18BE">
        <w:rPr>
          <w:rFonts w:cs="Times New Roman"/>
          <w:spacing w:val="1"/>
          <w:szCs w:val="24"/>
        </w:rPr>
        <w:t>ī</w:t>
      </w:r>
      <w:r w:rsidR="00251DB7" w:rsidRPr="009C18BE">
        <w:rPr>
          <w:rFonts w:cs="Times New Roman"/>
          <w:szCs w:val="24"/>
        </w:rPr>
        <w:t>b</w:t>
      </w:r>
      <w:r w:rsidR="00251DB7" w:rsidRPr="009C18BE">
        <w:rPr>
          <w:rFonts w:cs="Times New Roman"/>
          <w:spacing w:val="-1"/>
          <w:szCs w:val="24"/>
        </w:rPr>
        <w:t>a</w:t>
      </w:r>
      <w:r w:rsidR="00251DB7" w:rsidRPr="009C18BE">
        <w:rPr>
          <w:rFonts w:cs="Times New Roman"/>
          <w:szCs w:val="24"/>
        </w:rPr>
        <w:t xml:space="preserve">s </w:t>
      </w:r>
      <w:r w:rsidR="00251DB7" w:rsidRPr="009C18BE">
        <w:rPr>
          <w:rFonts w:cs="Times New Roman"/>
          <w:spacing w:val="-1"/>
          <w:szCs w:val="24"/>
        </w:rPr>
        <w:t>a</w:t>
      </w:r>
      <w:r w:rsidR="00251DB7" w:rsidRPr="009C18BE">
        <w:rPr>
          <w:rFonts w:cs="Times New Roman"/>
          <w:szCs w:val="24"/>
        </w:rPr>
        <w:t>pl</w:t>
      </w:r>
      <w:r w:rsidR="00251DB7" w:rsidRPr="009C18BE">
        <w:rPr>
          <w:rFonts w:cs="Times New Roman"/>
          <w:spacing w:val="1"/>
          <w:szCs w:val="24"/>
        </w:rPr>
        <w:t>i</w:t>
      </w:r>
      <w:r w:rsidR="00251DB7" w:rsidRPr="009C18BE">
        <w:rPr>
          <w:rFonts w:cs="Times New Roman"/>
          <w:spacing w:val="-1"/>
          <w:szCs w:val="24"/>
        </w:rPr>
        <w:t>ec</w:t>
      </w:r>
      <w:r w:rsidR="00251DB7" w:rsidRPr="009C18BE">
        <w:rPr>
          <w:rFonts w:cs="Times New Roman"/>
          <w:szCs w:val="24"/>
        </w:rPr>
        <w:t xml:space="preserve">inošu dokumentu iesniegšanas, </w:t>
      </w:r>
      <w:r w:rsidR="00A6190A" w:rsidRPr="009C18BE">
        <w:rPr>
          <w:rFonts w:cs="Times New Roman"/>
          <w:szCs w:val="24"/>
        </w:rPr>
        <w:t xml:space="preserve">saskaņā ar Daugavpils Universitātes Uzņemšanas noteikumiem. </w:t>
      </w:r>
    </w:p>
    <w:p w14:paraId="53D74888" w14:textId="1B73E539" w:rsidR="004F2EAC" w:rsidRPr="009C18BE" w:rsidRDefault="008C4354" w:rsidP="0059497D">
      <w:pPr>
        <w:tabs>
          <w:tab w:val="left" w:pos="709"/>
        </w:tabs>
        <w:spacing w:after="0" w:line="240" w:lineRule="auto"/>
        <w:ind w:right="-30"/>
        <w:contextualSpacing/>
        <w:rPr>
          <w:rFonts w:cs="Times New Roman"/>
          <w:szCs w:val="24"/>
        </w:rPr>
      </w:pPr>
      <w:r w:rsidRPr="009C18BE">
        <w:rPr>
          <w:rFonts w:cs="Times New Roman"/>
          <w:szCs w:val="24"/>
        </w:rPr>
        <w:tab/>
      </w:r>
      <w:r w:rsidR="00F515A8" w:rsidRPr="009C18BE">
        <w:rPr>
          <w:rFonts w:cs="Times New Roman"/>
          <w:szCs w:val="24"/>
        </w:rPr>
        <w:t xml:space="preserve">PBSP </w:t>
      </w:r>
      <w:r w:rsidR="00F515A8" w:rsidRPr="009C18BE">
        <w:rPr>
          <w:rFonts w:cs="Times New Roman"/>
          <w:i/>
          <w:szCs w:val="24"/>
        </w:rPr>
        <w:t>Dizains</w:t>
      </w:r>
      <w:r w:rsidR="00F515A8" w:rsidRPr="009C18BE">
        <w:rPr>
          <w:rFonts w:cs="Times New Roman"/>
          <w:szCs w:val="24"/>
        </w:rPr>
        <w:t xml:space="preserve"> uzņemšana not</w:t>
      </w:r>
      <w:r w:rsidR="00F515A8" w:rsidRPr="009C18BE">
        <w:rPr>
          <w:rFonts w:cs="Times New Roman"/>
          <w:spacing w:val="1"/>
          <w:szCs w:val="24"/>
        </w:rPr>
        <w:t>i</w:t>
      </w:r>
      <w:r w:rsidR="00F515A8" w:rsidRPr="009C18BE">
        <w:rPr>
          <w:rFonts w:cs="Times New Roman"/>
          <w:spacing w:val="-1"/>
          <w:szCs w:val="24"/>
        </w:rPr>
        <w:t>e</w:t>
      </w:r>
      <w:r w:rsidR="00F515A8" w:rsidRPr="009C18BE">
        <w:rPr>
          <w:rFonts w:cs="Times New Roman"/>
          <w:szCs w:val="24"/>
        </w:rPr>
        <w:t>k konku</w:t>
      </w:r>
      <w:r w:rsidR="00F515A8" w:rsidRPr="009C18BE">
        <w:rPr>
          <w:rFonts w:cs="Times New Roman"/>
          <w:spacing w:val="-1"/>
          <w:szCs w:val="24"/>
        </w:rPr>
        <w:t>r</w:t>
      </w:r>
      <w:r w:rsidR="00F515A8" w:rsidRPr="009C18BE">
        <w:rPr>
          <w:rFonts w:cs="Times New Roman"/>
          <w:szCs w:val="24"/>
        </w:rPr>
        <w:t>sa k</w:t>
      </w:r>
      <w:r w:rsidR="00F515A8" w:rsidRPr="009C18BE">
        <w:rPr>
          <w:rFonts w:cs="Times New Roman"/>
          <w:spacing w:val="-1"/>
          <w:szCs w:val="24"/>
        </w:rPr>
        <w:t>ā</w:t>
      </w:r>
      <w:r w:rsidR="00F515A8" w:rsidRPr="009C18BE">
        <w:rPr>
          <w:rFonts w:cs="Times New Roman"/>
          <w:szCs w:val="24"/>
        </w:rPr>
        <w:t>rtībā, p</w:t>
      </w:r>
      <w:r w:rsidR="00F515A8" w:rsidRPr="009C18BE">
        <w:rPr>
          <w:rFonts w:cs="Times New Roman"/>
          <w:spacing w:val="-1"/>
          <w:szCs w:val="24"/>
        </w:rPr>
        <w:t>re</w:t>
      </w:r>
      <w:r w:rsidR="00F515A8" w:rsidRPr="009C18BE">
        <w:rPr>
          <w:rFonts w:cs="Times New Roman"/>
          <w:szCs w:val="24"/>
        </w:rPr>
        <w:t>tend</w:t>
      </w:r>
      <w:r w:rsidR="00F515A8" w:rsidRPr="009C18BE">
        <w:rPr>
          <w:rFonts w:cs="Times New Roman"/>
          <w:spacing w:val="-1"/>
          <w:szCs w:val="24"/>
        </w:rPr>
        <w:t>e</w:t>
      </w:r>
      <w:r w:rsidR="00F515A8" w:rsidRPr="009C18BE">
        <w:rPr>
          <w:rFonts w:cs="Times New Roman"/>
          <w:szCs w:val="24"/>
        </w:rPr>
        <w:t>nt</w:t>
      </w:r>
      <w:r w:rsidR="00F515A8" w:rsidRPr="009C18BE">
        <w:rPr>
          <w:rFonts w:cs="Times New Roman"/>
          <w:spacing w:val="1"/>
          <w:szCs w:val="24"/>
        </w:rPr>
        <w:t>i</w:t>
      </w:r>
      <w:r w:rsidR="00F515A8" w:rsidRPr="009C18BE">
        <w:rPr>
          <w:rFonts w:cs="Times New Roman"/>
          <w:spacing w:val="-1"/>
          <w:szCs w:val="24"/>
        </w:rPr>
        <w:t>e</w:t>
      </w:r>
      <w:r w:rsidR="00F515A8" w:rsidRPr="009C18BE">
        <w:rPr>
          <w:rFonts w:cs="Times New Roman"/>
          <w:szCs w:val="24"/>
        </w:rPr>
        <w:t>m iesni</w:t>
      </w:r>
      <w:r w:rsidR="00F515A8" w:rsidRPr="009C18BE">
        <w:rPr>
          <w:rFonts w:cs="Times New Roman"/>
          <w:spacing w:val="-1"/>
          <w:szCs w:val="24"/>
        </w:rPr>
        <w:t>e</w:t>
      </w:r>
      <w:r w:rsidR="00F515A8" w:rsidRPr="009C18BE">
        <w:rPr>
          <w:rFonts w:cs="Times New Roman"/>
          <w:szCs w:val="24"/>
        </w:rPr>
        <w:t>d</w:t>
      </w:r>
      <w:r w:rsidR="00F515A8" w:rsidRPr="009C18BE">
        <w:rPr>
          <w:rFonts w:cs="Times New Roman"/>
          <w:spacing w:val="1"/>
          <w:szCs w:val="24"/>
        </w:rPr>
        <w:t>z</w:t>
      </w:r>
      <w:r w:rsidR="00F515A8" w:rsidRPr="009C18BE">
        <w:rPr>
          <w:rFonts w:cs="Times New Roman"/>
          <w:szCs w:val="24"/>
        </w:rPr>
        <w:t>ot u</w:t>
      </w:r>
      <w:r w:rsidR="00F515A8" w:rsidRPr="009C18BE">
        <w:rPr>
          <w:rFonts w:cs="Times New Roman"/>
          <w:spacing w:val="1"/>
          <w:szCs w:val="24"/>
        </w:rPr>
        <w:t>z</w:t>
      </w:r>
      <w:r w:rsidR="00F515A8" w:rsidRPr="009C18BE">
        <w:rPr>
          <w:rFonts w:cs="Times New Roman"/>
          <w:szCs w:val="24"/>
        </w:rPr>
        <w:t>ņ</w:t>
      </w:r>
      <w:r w:rsidR="00F515A8" w:rsidRPr="009C18BE">
        <w:rPr>
          <w:rFonts w:cs="Times New Roman"/>
          <w:spacing w:val="-1"/>
          <w:szCs w:val="24"/>
        </w:rPr>
        <w:t>e</w:t>
      </w:r>
      <w:r w:rsidR="00F515A8" w:rsidRPr="009C18BE">
        <w:rPr>
          <w:rFonts w:cs="Times New Roman"/>
          <w:szCs w:val="24"/>
        </w:rPr>
        <w:t>mšan</w:t>
      </w:r>
      <w:r w:rsidR="00F515A8" w:rsidRPr="009C18BE">
        <w:rPr>
          <w:rFonts w:cs="Times New Roman"/>
          <w:spacing w:val="-1"/>
          <w:szCs w:val="24"/>
        </w:rPr>
        <w:t>a</w:t>
      </w:r>
      <w:r w:rsidR="00F515A8" w:rsidRPr="009C18BE">
        <w:rPr>
          <w:rFonts w:cs="Times New Roman"/>
          <w:szCs w:val="24"/>
        </w:rPr>
        <w:t>s kom</w:t>
      </w:r>
      <w:r w:rsidR="00F515A8" w:rsidRPr="009C18BE">
        <w:rPr>
          <w:rFonts w:cs="Times New Roman"/>
          <w:spacing w:val="1"/>
          <w:szCs w:val="24"/>
        </w:rPr>
        <w:t>i</w:t>
      </w:r>
      <w:r w:rsidR="00F515A8" w:rsidRPr="009C18BE">
        <w:rPr>
          <w:rFonts w:cs="Times New Roman"/>
          <w:szCs w:val="24"/>
        </w:rPr>
        <w:t>si</w:t>
      </w:r>
      <w:r w:rsidR="00F515A8" w:rsidRPr="009C18BE">
        <w:rPr>
          <w:rFonts w:cs="Times New Roman"/>
          <w:spacing w:val="1"/>
          <w:szCs w:val="24"/>
        </w:rPr>
        <w:t>j</w:t>
      </w:r>
      <w:r w:rsidR="00F515A8" w:rsidRPr="009C18BE">
        <w:rPr>
          <w:rFonts w:cs="Times New Roman"/>
          <w:szCs w:val="24"/>
        </w:rPr>
        <w:t>ā v</w:t>
      </w:r>
      <w:r w:rsidR="00F515A8" w:rsidRPr="009C18BE">
        <w:rPr>
          <w:rFonts w:cs="Times New Roman"/>
          <w:spacing w:val="3"/>
          <w:szCs w:val="24"/>
        </w:rPr>
        <w:t>i</w:t>
      </w:r>
      <w:r w:rsidR="00F515A8" w:rsidRPr="009C18BE">
        <w:rPr>
          <w:rFonts w:cs="Times New Roman"/>
          <w:szCs w:val="24"/>
        </w:rPr>
        <w:t>d</w:t>
      </w:r>
      <w:r w:rsidR="00F515A8" w:rsidRPr="009C18BE">
        <w:rPr>
          <w:rFonts w:cs="Times New Roman"/>
          <w:spacing w:val="-1"/>
          <w:szCs w:val="24"/>
        </w:rPr>
        <w:t>ē</w:t>
      </w:r>
      <w:r w:rsidR="00F515A8" w:rsidRPr="009C18BE">
        <w:rPr>
          <w:rFonts w:cs="Times New Roman"/>
          <w:szCs w:val="24"/>
        </w:rPr>
        <w:t>jās i</w:t>
      </w:r>
      <w:r w:rsidR="00F515A8" w:rsidRPr="009C18BE">
        <w:rPr>
          <w:rFonts w:cs="Times New Roman"/>
          <w:spacing w:val="2"/>
          <w:szCs w:val="24"/>
        </w:rPr>
        <w:t>z</w:t>
      </w:r>
      <w:r w:rsidR="00F515A8" w:rsidRPr="009C18BE">
        <w:rPr>
          <w:rFonts w:cs="Times New Roman"/>
          <w:spacing w:val="-2"/>
          <w:szCs w:val="24"/>
        </w:rPr>
        <w:t>g</w:t>
      </w:r>
      <w:r w:rsidR="00F515A8" w:rsidRPr="009C18BE">
        <w:rPr>
          <w:rFonts w:cs="Times New Roman"/>
          <w:szCs w:val="24"/>
        </w:rPr>
        <w:t>l</w:t>
      </w:r>
      <w:r w:rsidR="00F515A8" w:rsidRPr="009C18BE">
        <w:rPr>
          <w:rFonts w:cs="Times New Roman"/>
          <w:spacing w:val="1"/>
          <w:szCs w:val="24"/>
        </w:rPr>
        <w:t>ī</w:t>
      </w:r>
      <w:r w:rsidR="00F515A8" w:rsidRPr="009C18BE">
        <w:rPr>
          <w:rFonts w:cs="Times New Roman"/>
          <w:szCs w:val="24"/>
        </w:rPr>
        <w:t>t</w:t>
      </w:r>
      <w:r w:rsidR="00F515A8" w:rsidRPr="009C18BE">
        <w:rPr>
          <w:rFonts w:cs="Times New Roman"/>
          <w:spacing w:val="1"/>
          <w:szCs w:val="24"/>
        </w:rPr>
        <w:t>ī</w:t>
      </w:r>
      <w:r w:rsidR="00F515A8" w:rsidRPr="009C18BE">
        <w:rPr>
          <w:rFonts w:cs="Times New Roman"/>
          <w:szCs w:val="24"/>
        </w:rPr>
        <w:t>b</w:t>
      </w:r>
      <w:r w:rsidR="00F515A8" w:rsidRPr="009C18BE">
        <w:rPr>
          <w:rFonts w:cs="Times New Roman"/>
          <w:spacing w:val="-1"/>
          <w:szCs w:val="24"/>
        </w:rPr>
        <w:t>a</w:t>
      </w:r>
      <w:r w:rsidR="00F515A8" w:rsidRPr="009C18BE">
        <w:rPr>
          <w:rFonts w:cs="Times New Roman"/>
          <w:szCs w:val="24"/>
        </w:rPr>
        <w:t xml:space="preserve">s </w:t>
      </w:r>
      <w:r w:rsidR="00F515A8" w:rsidRPr="009C18BE">
        <w:rPr>
          <w:rFonts w:cs="Times New Roman"/>
          <w:spacing w:val="-1"/>
          <w:szCs w:val="24"/>
        </w:rPr>
        <w:t>a</w:t>
      </w:r>
      <w:r w:rsidR="00F515A8" w:rsidRPr="009C18BE">
        <w:rPr>
          <w:rFonts w:cs="Times New Roman"/>
          <w:szCs w:val="24"/>
        </w:rPr>
        <w:t>pl</w:t>
      </w:r>
      <w:r w:rsidR="00F515A8" w:rsidRPr="009C18BE">
        <w:rPr>
          <w:rFonts w:cs="Times New Roman"/>
          <w:spacing w:val="1"/>
          <w:szCs w:val="24"/>
        </w:rPr>
        <w:t>i</w:t>
      </w:r>
      <w:r w:rsidR="00F515A8" w:rsidRPr="009C18BE">
        <w:rPr>
          <w:rFonts w:cs="Times New Roman"/>
          <w:spacing w:val="-1"/>
          <w:szCs w:val="24"/>
        </w:rPr>
        <w:t>ec</w:t>
      </w:r>
      <w:r w:rsidR="00F515A8" w:rsidRPr="009C18BE">
        <w:rPr>
          <w:rFonts w:cs="Times New Roman"/>
          <w:szCs w:val="24"/>
        </w:rPr>
        <w:t>inošu dokumenta o</w:t>
      </w:r>
      <w:r w:rsidR="00F515A8" w:rsidRPr="009C18BE">
        <w:rPr>
          <w:rFonts w:cs="Times New Roman"/>
          <w:spacing w:val="-1"/>
          <w:szCs w:val="24"/>
        </w:rPr>
        <w:t>r</w:t>
      </w:r>
      <w:r w:rsidR="00F515A8" w:rsidRPr="009C18BE">
        <w:rPr>
          <w:rFonts w:cs="Times New Roman"/>
          <w:szCs w:val="24"/>
        </w:rPr>
        <w:t>i</w:t>
      </w:r>
      <w:r w:rsidR="00F515A8" w:rsidRPr="009C18BE">
        <w:rPr>
          <w:rFonts w:cs="Times New Roman"/>
          <w:spacing w:val="-2"/>
          <w:szCs w:val="24"/>
        </w:rPr>
        <w:t>ģ</w:t>
      </w:r>
      <w:r w:rsidR="00F515A8" w:rsidRPr="009C18BE">
        <w:rPr>
          <w:rFonts w:cs="Times New Roman"/>
          <w:szCs w:val="24"/>
        </w:rPr>
        <w:t xml:space="preserve">inālu. Uzņemšanas </w:t>
      </w:r>
      <w:r w:rsidR="00F515A8" w:rsidRPr="009C18BE">
        <w:rPr>
          <w:rFonts w:cs="Times New Roman"/>
          <w:szCs w:val="24"/>
        </w:rPr>
        <w:lastRenderedPageBreak/>
        <w:t>prasības pilna laika studijām: centralizētie eksāmeni: latviešu valodā un lit</w:t>
      </w:r>
      <w:r w:rsidR="00DE6886" w:rsidRPr="009C18BE">
        <w:rPr>
          <w:rFonts w:cs="Times New Roman"/>
          <w:szCs w:val="24"/>
        </w:rPr>
        <w:t xml:space="preserve">eratūrā </w:t>
      </w:r>
      <w:r w:rsidR="00DE6886" w:rsidRPr="009C18BE">
        <w:rPr>
          <w:rFonts w:cs="Times New Roman"/>
          <w:szCs w:val="24"/>
          <w:highlight w:val="cyan"/>
        </w:rPr>
        <w:t>latviešu valodā</w:t>
      </w:r>
      <w:r w:rsidR="00DE6886" w:rsidRPr="009C18BE">
        <w:rPr>
          <w:rFonts w:cs="Times New Roman"/>
          <w:szCs w:val="24"/>
        </w:rPr>
        <w:t xml:space="preserve">, pirmajā svešvalodā, </w:t>
      </w:r>
      <w:r w:rsidR="00DE6886" w:rsidRPr="009C18BE">
        <w:rPr>
          <w:rFonts w:cs="Times New Roman"/>
          <w:szCs w:val="24"/>
          <w:highlight w:val="cyan"/>
        </w:rPr>
        <w:t>matemātikā.</w:t>
      </w:r>
      <w:r w:rsidR="00DE6886" w:rsidRPr="009C18BE">
        <w:rPr>
          <w:rFonts w:cs="Times New Roman"/>
          <w:szCs w:val="24"/>
        </w:rPr>
        <w:t xml:space="preserve"> Papildu</w:t>
      </w:r>
      <w:r w:rsidR="00F515A8" w:rsidRPr="009C18BE">
        <w:rPr>
          <w:rFonts w:cs="Times New Roman"/>
          <w:szCs w:val="24"/>
        </w:rPr>
        <w:t xml:space="preserve"> punkti tiek piešķirti par atzīmi atestātā: informātikā vai</w:t>
      </w:r>
      <w:r w:rsidR="00DE6886" w:rsidRPr="009C18BE">
        <w:rPr>
          <w:rFonts w:cs="Times New Roman"/>
          <w:szCs w:val="24"/>
        </w:rPr>
        <w:t xml:space="preserve"> </w:t>
      </w:r>
      <w:r w:rsidR="00DE6886" w:rsidRPr="009C18BE">
        <w:rPr>
          <w:rFonts w:cs="Times New Roman"/>
          <w:szCs w:val="24"/>
          <w:highlight w:val="cyan"/>
        </w:rPr>
        <w:t>un</w:t>
      </w:r>
      <w:r w:rsidR="00F515A8" w:rsidRPr="009C18BE">
        <w:rPr>
          <w:rFonts w:cs="Times New Roman"/>
          <w:szCs w:val="24"/>
        </w:rPr>
        <w:t xml:space="preserve"> lietišķajā informātikā; kultūras vēsturē vai kulturoloģijā; specializācijā (kvalifikācijas darbs).</w:t>
      </w:r>
      <w:r w:rsidRPr="009C18BE">
        <w:rPr>
          <w:rFonts w:cs="Times New Roman"/>
          <w:szCs w:val="24"/>
        </w:rPr>
        <w:tab/>
      </w:r>
    </w:p>
    <w:p w14:paraId="05066BCB" w14:textId="38B036E0" w:rsidR="0059497D" w:rsidRPr="009C18BE" w:rsidRDefault="004F2EAC" w:rsidP="0059497D">
      <w:pPr>
        <w:tabs>
          <w:tab w:val="left" w:pos="709"/>
        </w:tabs>
        <w:spacing w:after="0" w:line="240" w:lineRule="auto"/>
        <w:ind w:right="-30"/>
        <w:contextualSpacing/>
        <w:rPr>
          <w:rFonts w:cs="Times New Roman"/>
        </w:rPr>
      </w:pPr>
      <w:r w:rsidRPr="009C18BE">
        <w:rPr>
          <w:rFonts w:cs="Times New Roman"/>
          <w:szCs w:val="24"/>
        </w:rPr>
        <w:tab/>
      </w:r>
      <w:r w:rsidR="008C4354" w:rsidRPr="009C18BE">
        <w:rPr>
          <w:rFonts w:cs="Times New Roman"/>
          <w:szCs w:val="24"/>
        </w:rPr>
        <w:t xml:space="preserve">PBSP </w:t>
      </w:r>
      <w:r w:rsidR="008C4354" w:rsidRPr="009C18BE">
        <w:rPr>
          <w:rFonts w:cs="Times New Roman"/>
          <w:i/>
          <w:szCs w:val="24"/>
        </w:rPr>
        <w:t xml:space="preserve">Mākslas menedžments </w:t>
      </w:r>
      <w:r w:rsidR="0059497D" w:rsidRPr="009C18BE">
        <w:rPr>
          <w:rFonts w:cs="Times New Roman"/>
          <w:szCs w:val="24"/>
        </w:rPr>
        <w:t>uzņemšana</w:t>
      </w:r>
      <w:r w:rsidR="0059497D" w:rsidRPr="009C18BE">
        <w:rPr>
          <w:rFonts w:cs="Times New Roman"/>
          <w:i/>
          <w:szCs w:val="24"/>
        </w:rPr>
        <w:t xml:space="preserve"> </w:t>
      </w:r>
      <w:r w:rsidR="0059497D" w:rsidRPr="009C18BE">
        <w:rPr>
          <w:rFonts w:cs="Times New Roman"/>
        </w:rPr>
        <w:t>pilna laika studijām</w:t>
      </w:r>
      <w:r w:rsidR="00B36696" w:rsidRPr="009C18BE">
        <w:rPr>
          <w:rFonts w:cs="Times New Roman"/>
        </w:rPr>
        <w:t xml:space="preserve"> notiek</w:t>
      </w:r>
      <w:r w:rsidR="0059497D" w:rsidRPr="009C18BE">
        <w:rPr>
          <w:rFonts w:cs="Times New Roman"/>
        </w:rPr>
        <w:t>, pamatojoties uz central</w:t>
      </w:r>
      <w:r w:rsidR="00B36696" w:rsidRPr="009C18BE">
        <w:rPr>
          <w:rFonts w:cs="Times New Roman"/>
        </w:rPr>
        <w:t xml:space="preserve">izēto eksāmenu (CE) vērtējumiem. </w:t>
      </w:r>
      <w:r w:rsidR="00B36696" w:rsidRPr="009C18BE">
        <w:rPr>
          <w:rFonts w:cs="Times New Roman"/>
          <w:szCs w:val="24"/>
          <w:highlight w:val="cyan"/>
        </w:rPr>
        <w:t>Papildu punkti tiek piešķirti par atestāta atzīmi kultūras vēsturē vai kulturoloģijā</w:t>
      </w:r>
      <w:r w:rsidR="00B36696" w:rsidRPr="009C18BE">
        <w:rPr>
          <w:rFonts w:cs="Times New Roman"/>
          <w:szCs w:val="24"/>
        </w:rPr>
        <w:t xml:space="preserve">, </w:t>
      </w:r>
      <w:r w:rsidR="0059497D" w:rsidRPr="009C18BE">
        <w:rPr>
          <w:rFonts w:cs="Times New Roman"/>
        </w:rPr>
        <w:t>kā</w:t>
      </w:r>
      <w:r w:rsidR="0059497D" w:rsidRPr="009C18BE">
        <w:rPr>
          <w:rFonts w:cs="Times New Roman"/>
          <w:spacing w:val="1"/>
        </w:rPr>
        <w:t xml:space="preserve"> </w:t>
      </w:r>
      <w:r w:rsidR="0059497D" w:rsidRPr="009C18BE">
        <w:rPr>
          <w:rFonts w:cs="Times New Roman"/>
        </w:rPr>
        <w:t>arī eksāmenu atzīmēm vidējās izglītības atestātā, izņemot personas, kuras ieguvušas vidējo izglītību ārvalstīs, vai</w:t>
      </w:r>
      <w:r w:rsidR="0059497D" w:rsidRPr="009C18BE">
        <w:rPr>
          <w:rFonts w:cs="Times New Roman"/>
          <w:spacing w:val="1"/>
        </w:rPr>
        <w:t xml:space="preserve"> </w:t>
      </w:r>
      <w:r w:rsidR="0059497D" w:rsidRPr="009C18BE">
        <w:rPr>
          <w:rFonts w:cs="Times New Roman"/>
        </w:rPr>
        <w:t>personas ar īpašām vajadzībām, vai personas, kuras normatīvajos aktos noteiktajā kārtībā ir</w:t>
      </w:r>
      <w:r w:rsidR="0059497D" w:rsidRPr="009C18BE">
        <w:rPr>
          <w:rFonts w:cs="Times New Roman"/>
          <w:spacing w:val="1"/>
        </w:rPr>
        <w:t xml:space="preserve"> </w:t>
      </w:r>
      <w:r w:rsidR="0059497D" w:rsidRPr="009C18BE">
        <w:rPr>
          <w:rFonts w:cs="Times New Roman"/>
        </w:rPr>
        <w:t>tikušas</w:t>
      </w:r>
      <w:r w:rsidR="0059497D" w:rsidRPr="009C18BE">
        <w:rPr>
          <w:rFonts w:cs="Times New Roman"/>
          <w:spacing w:val="-2"/>
        </w:rPr>
        <w:t xml:space="preserve"> </w:t>
      </w:r>
      <w:r w:rsidR="0059497D" w:rsidRPr="009C18BE">
        <w:rPr>
          <w:rFonts w:cs="Times New Roman"/>
        </w:rPr>
        <w:t>atbrīvotas</w:t>
      </w:r>
      <w:r w:rsidR="0059497D" w:rsidRPr="009C18BE">
        <w:rPr>
          <w:rFonts w:cs="Times New Roman"/>
          <w:spacing w:val="-1"/>
        </w:rPr>
        <w:t xml:space="preserve"> </w:t>
      </w:r>
      <w:r w:rsidR="0059497D" w:rsidRPr="009C18BE">
        <w:rPr>
          <w:rFonts w:cs="Times New Roman"/>
        </w:rPr>
        <w:t>no centralizēto eksāmenu kārtošanas. Ārpus konkursa pilna laika studijām par budžeta finansējumu tiek</w:t>
      </w:r>
      <w:r w:rsidR="0059497D" w:rsidRPr="009C18BE">
        <w:rPr>
          <w:rFonts w:cs="Times New Roman"/>
          <w:spacing w:val="-1"/>
        </w:rPr>
        <w:t xml:space="preserve"> </w:t>
      </w:r>
      <w:r w:rsidR="0059497D" w:rsidRPr="009C18BE">
        <w:rPr>
          <w:rFonts w:cs="Times New Roman"/>
        </w:rPr>
        <w:t xml:space="preserve">imatrikulēti </w:t>
      </w:r>
      <w:r w:rsidR="0059497D" w:rsidRPr="009C18BE">
        <w:rPr>
          <w:rFonts w:cs="Times New Roman"/>
          <w:spacing w:val="-1"/>
        </w:rPr>
        <w:t>Latvijas</w:t>
      </w:r>
      <w:r w:rsidR="0059497D" w:rsidRPr="009C18BE">
        <w:rPr>
          <w:rFonts w:cs="Times New Roman"/>
          <w:spacing w:val="-15"/>
        </w:rPr>
        <w:t xml:space="preserve"> </w:t>
      </w:r>
      <w:r w:rsidR="0059497D" w:rsidRPr="009C18BE">
        <w:rPr>
          <w:rFonts w:cs="Times New Roman"/>
          <w:spacing w:val="-1"/>
        </w:rPr>
        <w:t>Republikas</w:t>
      </w:r>
      <w:r w:rsidR="0059497D" w:rsidRPr="009C18BE">
        <w:rPr>
          <w:rFonts w:cs="Times New Roman"/>
          <w:spacing w:val="-14"/>
        </w:rPr>
        <w:t xml:space="preserve"> </w:t>
      </w:r>
      <w:r w:rsidR="0059497D" w:rsidRPr="009C18BE">
        <w:rPr>
          <w:rFonts w:cs="Times New Roman"/>
        </w:rPr>
        <w:t>un</w:t>
      </w:r>
      <w:r w:rsidR="0059497D" w:rsidRPr="009C18BE">
        <w:rPr>
          <w:rFonts w:cs="Times New Roman"/>
          <w:spacing w:val="-13"/>
        </w:rPr>
        <w:t xml:space="preserve"> </w:t>
      </w:r>
      <w:r w:rsidR="0059497D" w:rsidRPr="009C18BE">
        <w:rPr>
          <w:rFonts w:cs="Times New Roman"/>
        </w:rPr>
        <w:t>Starptautisko</w:t>
      </w:r>
      <w:r w:rsidR="0059497D" w:rsidRPr="009C18BE">
        <w:rPr>
          <w:rFonts w:cs="Times New Roman"/>
          <w:spacing w:val="-14"/>
        </w:rPr>
        <w:t xml:space="preserve"> </w:t>
      </w:r>
      <w:r w:rsidR="0059497D" w:rsidRPr="009C18BE">
        <w:rPr>
          <w:rFonts w:cs="Times New Roman"/>
        </w:rPr>
        <w:t>olimpiāžu</w:t>
      </w:r>
      <w:r w:rsidR="0059497D" w:rsidRPr="009C18BE">
        <w:rPr>
          <w:rFonts w:cs="Times New Roman"/>
          <w:spacing w:val="-15"/>
        </w:rPr>
        <w:t xml:space="preserve"> </w:t>
      </w:r>
      <w:r w:rsidR="0059497D" w:rsidRPr="009C18BE">
        <w:rPr>
          <w:rFonts w:cs="Times New Roman"/>
        </w:rPr>
        <w:t>1.</w:t>
      </w:r>
      <w:r w:rsidR="0059497D" w:rsidRPr="009C18BE">
        <w:rPr>
          <w:rFonts w:cs="Times New Roman"/>
          <w:spacing w:val="-11"/>
        </w:rPr>
        <w:t xml:space="preserve"> </w:t>
      </w:r>
      <w:r w:rsidR="0059497D" w:rsidRPr="009C18BE">
        <w:rPr>
          <w:rFonts w:cs="Times New Roman"/>
        </w:rPr>
        <w:t>–</w:t>
      </w:r>
      <w:r w:rsidR="0059497D" w:rsidRPr="009C18BE">
        <w:rPr>
          <w:rFonts w:cs="Times New Roman"/>
          <w:spacing w:val="-15"/>
        </w:rPr>
        <w:t xml:space="preserve"> </w:t>
      </w:r>
      <w:r w:rsidR="0059497D" w:rsidRPr="009C18BE">
        <w:rPr>
          <w:rFonts w:cs="Times New Roman"/>
        </w:rPr>
        <w:t>3.</w:t>
      </w:r>
      <w:r w:rsidR="0059497D" w:rsidRPr="009C18BE">
        <w:rPr>
          <w:rFonts w:cs="Times New Roman"/>
          <w:spacing w:val="-14"/>
        </w:rPr>
        <w:t xml:space="preserve"> </w:t>
      </w:r>
      <w:r w:rsidR="0059497D" w:rsidRPr="009C18BE">
        <w:rPr>
          <w:rFonts w:cs="Times New Roman"/>
        </w:rPr>
        <w:t>vietu</w:t>
      </w:r>
      <w:r w:rsidR="0059497D" w:rsidRPr="009C18BE">
        <w:rPr>
          <w:rFonts w:cs="Times New Roman"/>
          <w:spacing w:val="-15"/>
        </w:rPr>
        <w:t xml:space="preserve"> </w:t>
      </w:r>
      <w:r w:rsidR="0059497D" w:rsidRPr="009C18BE">
        <w:rPr>
          <w:rFonts w:cs="Times New Roman"/>
        </w:rPr>
        <w:t>ieguvēji,</w:t>
      </w:r>
      <w:r w:rsidR="0059497D" w:rsidRPr="009C18BE">
        <w:rPr>
          <w:rFonts w:cs="Times New Roman"/>
          <w:spacing w:val="-14"/>
        </w:rPr>
        <w:t xml:space="preserve"> </w:t>
      </w:r>
      <w:r w:rsidR="0059497D" w:rsidRPr="009C18BE">
        <w:rPr>
          <w:rFonts w:cs="Times New Roman"/>
        </w:rPr>
        <w:t>skolēnu</w:t>
      </w:r>
      <w:r w:rsidR="0059497D" w:rsidRPr="009C18BE">
        <w:rPr>
          <w:rFonts w:cs="Times New Roman"/>
          <w:spacing w:val="-15"/>
        </w:rPr>
        <w:t xml:space="preserve"> </w:t>
      </w:r>
      <w:r w:rsidR="0059497D" w:rsidRPr="009C18BE">
        <w:rPr>
          <w:rFonts w:cs="Times New Roman"/>
        </w:rPr>
        <w:t>zinātnisko</w:t>
      </w:r>
      <w:r w:rsidR="0059497D" w:rsidRPr="009C18BE">
        <w:rPr>
          <w:rFonts w:cs="Times New Roman"/>
          <w:spacing w:val="-57"/>
        </w:rPr>
        <w:t xml:space="preserve"> </w:t>
      </w:r>
      <w:r w:rsidR="0059497D" w:rsidRPr="009C18BE">
        <w:rPr>
          <w:rFonts w:cs="Times New Roman"/>
        </w:rPr>
        <w:t>un jaunrades darbu konkursa laureāti vidusskolas klašu grupā un Latvijas</w:t>
      </w:r>
      <w:r w:rsidR="0059497D" w:rsidRPr="009C18BE">
        <w:rPr>
          <w:rFonts w:cs="Times New Roman"/>
          <w:spacing w:val="1"/>
        </w:rPr>
        <w:t xml:space="preserve"> </w:t>
      </w:r>
      <w:r w:rsidR="0059497D" w:rsidRPr="009C18BE">
        <w:rPr>
          <w:rFonts w:cs="Times New Roman"/>
        </w:rPr>
        <w:t>Republikas</w:t>
      </w:r>
      <w:r w:rsidR="0059497D" w:rsidRPr="009C18BE">
        <w:rPr>
          <w:rFonts w:cs="Times New Roman"/>
          <w:spacing w:val="1"/>
        </w:rPr>
        <w:t xml:space="preserve"> </w:t>
      </w:r>
      <w:r w:rsidR="0059497D" w:rsidRPr="009C18BE">
        <w:rPr>
          <w:rFonts w:cs="Times New Roman"/>
        </w:rPr>
        <w:t>un</w:t>
      </w:r>
      <w:r w:rsidR="0059497D" w:rsidRPr="009C18BE">
        <w:rPr>
          <w:rFonts w:cs="Times New Roman"/>
          <w:spacing w:val="1"/>
        </w:rPr>
        <w:t xml:space="preserve"> </w:t>
      </w:r>
      <w:r w:rsidR="0059497D" w:rsidRPr="009C18BE">
        <w:rPr>
          <w:rFonts w:cs="Times New Roman"/>
        </w:rPr>
        <w:t>Starptautisko</w:t>
      </w:r>
      <w:r w:rsidR="0059497D" w:rsidRPr="009C18BE">
        <w:rPr>
          <w:rFonts w:cs="Times New Roman"/>
          <w:spacing w:val="1"/>
        </w:rPr>
        <w:t xml:space="preserve"> </w:t>
      </w:r>
      <w:r w:rsidR="0059497D" w:rsidRPr="009C18BE">
        <w:rPr>
          <w:rFonts w:cs="Times New Roman"/>
        </w:rPr>
        <w:t>mūzikas</w:t>
      </w:r>
      <w:r w:rsidR="0059497D" w:rsidRPr="009C18BE">
        <w:rPr>
          <w:rFonts w:cs="Times New Roman"/>
          <w:spacing w:val="1"/>
        </w:rPr>
        <w:t xml:space="preserve"> </w:t>
      </w:r>
      <w:r w:rsidR="0059497D" w:rsidRPr="009C18BE">
        <w:rPr>
          <w:rFonts w:cs="Times New Roman"/>
        </w:rPr>
        <w:t>un</w:t>
      </w:r>
      <w:r w:rsidR="0059497D" w:rsidRPr="009C18BE">
        <w:rPr>
          <w:rFonts w:cs="Times New Roman"/>
          <w:spacing w:val="1"/>
        </w:rPr>
        <w:t xml:space="preserve"> </w:t>
      </w:r>
      <w:r w:rsidR="0059497D" w:rsidRPr="009C18BE">
        <w:rPr>
          <w:rFonts w:cs="Times New Roman"/>
        </w:rPr>
        <w:t>mākslas</w:t>
      </w:r>
      <w:r w:rsidR="0059497D" w:rsidRPr="009C18BE">
        <w:rPr>
          <w:rFonts w:cs="Times New Roman"/>
          <w:spacing w:val="1"/>
        </w:rPr>
        <w:t xml:space="preserve"> </w:t>
      </w:r>
      <w:r w:rsidR="0059497D" w:rsidRPr="009C18BE">
        <w:rPr>
          <w:rFonts w:cs="Times New Roman"/>
        </w:rPr>
        <w:t>konkursu</w:t>
      </w:r>
      <w:r w:rsidR="0059497D" w:rsidRPr="009C18BE">
        <w:rPr>
          <w:rFonts w:cs="Times New Roman"/>
          <w:spacing w:val="1"/>
        </w:rPr>
        <w:t xml:space="preserve"> </w:t>
      </w:r>
      <w:r w:rsidR="0059497D" w:rsidRPr="009C18BE">
        <w:rPr>
          <w:rFonts w:cs="Times New Roman"/>
        </w:rPr>
        <w:t>1.</w:t>
      </w:r>
      <w:r w:rsidR="0059497D" w:rsidRPr="009C18BE">
        <w:rPr>
          <w:rFonts w:cs="Times New Roman"/>
          <w:spacing w:val="1"/>
        </w:rPr>
        <w:t xml:space="preserve"> </w:t>
      </w:r>
      <w:r w:rsidR="0059497D" w:rsidRPr="009C18BE">
        <w:rPr>
          <w:rFonts w:cs="Times New Roman"/>
        </w:rPr>
        <w:t>–</w:t>
      </w:r>
      <w:r w:rsidR="0059497D" w:rsidRPr="009C18BE">
        <w:rPr>
          <w:rFonts w:cs="Times New Roman"/>
          <w:spacing w:val="1"/>
        </w:rPr>
        <w:t xml:space="preserve"> </w:t>
      </w:r>
      <w:r w:rsidR="0059497D" w:rsidRPr="009C18BE">
        <w:rPr>
          <w:rFonts w:cs="Times New Roman"/>
        </w:rPr>
        <w:t>3.</w:t>
      </w:r>
      <w:r w:rsidR="0059497D" w:rsidRPr="009C18BE">
        <w:rPr>
          <w:rFonts w:cs="Times New Roman"/>
          <w:spacing w:val="1"/>
        </w:rPr>
        <w:t xml:space="preserve"> </w:t>
      </w:r>
      <w:r w:rsidR="0059497D" w:rsidRPr="009C18BE">
        <w:rPr>
          <w:rFonts w:cs="Times New Roman"/>
        </w:rPr>
        <w:t>vietu</w:t>
      </w:r>
      <w:r w:rsidR="0059497D" w:rsidRPr="009C18BE">
        <w:rPr>
          <w:rFonts w:cs="Times New Roman"/>
          <w:spacing w:val="-57"/>
        </w:rPr>
        <w:t xml:space="preserve"> </w:t>
      </w:r>
      <w:r w:rsidR="005E41E6" w:rsidRPr="009C18BE">
        <w:rPr>
          <w:rFonts w:cs="Times New Roman"/>
          <w:spacing w:val="-57"/>
        </w:rPr>
        <w:t xml:space="preserve"> </w:t>
      </w:r>
      <w:r w:rsidR="0059497D" w:rsidRPr="009C18BE">
        <w:rPr>
          <w:rFonts w:cs="Times New Roman"/>
        </w:rPr>
        <w:t>ieguvēji,</w:t>
      </w:r>
      <w:r w:rsidR="0059497D" w:rsidRPr="009C18BE">
        <w:rPr>
          <w:rFonts w:cs="Times New Roman"/>
          <w:spacing w:val="1"/>
        </w:rPr>
        <w:t xml:space="preserve"> </w:t>
      </w:r>
      <w:r w:rsidR="0059497D" w:rsidRPr="009C18BE">
        <w:rPr>
          <w:rFonts w:cs="Times New Roman"/>
        </w:rPr>
        <w:t>ja</w:t>
      </w:r>
      <w:r w:rsidR="0059497D" w:rsidRPr="009C18BE">
        <w:rPr>
          <w:rFonts w:cs="Times New Roman"/>
          <w:spacing w:val="1"/>
        </w:rPr>
        <w:t xml:space="preserve"> </w:t>
      </w:r>
      <w:r w:rsidR="0059497D" w:rsidRPr="009C18BE">
        <w:rPr>
          <w:rFonts w:cs="Times New Roman"/>
        </w:rPr>
        <w:t>ir</w:t>
      </w:r>
      <w:r w:rsidR="0059497D" w:rsidRPr="009C18BE">
        <w:rPr>
          <w:rFonts w:cs="Times New Roman"/>
          <w:spacing w:val="1"/>
        </w:rPr>
        <w:t xml:space="preserve"> </w:t>
      </w:r>
      <w:r w:rsidR="0059497D" w:rsidRPr="009C18BE">
        <w:rPr>
          <w:rFonts w:cs="Times New Roman"/>
        </w:rPr>
        <w:t>saņemts</w:t>
      </w:r>
      <w:r w:rsidR="0059497D" w:rsidRPr="009C18BE">
        <w:rPr>
          <w:rFonts w:cs="Times New Roman"/>
          <w:spacing w:val="1"/>
        </w:rPr>
        <w:t xml:space="preserve"> </w:t>
      </w:r>
      <w:r w:rsidR="0059497D" w:rsidRPr="009C18BE">
        <w:rPr>
          <w:rFonts w:cs="Times New Roman"/>
        </w:rPr>
        <w:t>DU</w:t>
      </w:r>
      <w:r w:rsidR="0059497D" w:rsidRPr="009C18BE">
        <w:rPr>
          <w:rFonts w:cs="Times New Roman"/>
          <w:spacing w:val="1"/>
        </w:rPr>
        <w:t xml:space="preserve"> </w:t>
      </w:r>
      <w:r w:rsidR="0059497D" w:rsidRPr="009C18BE">
        <w:rPr>
          <w:rFonts w:cs="Times New Roman"/>
        </w:rPr>
        <w:t>apliecinājums.</w:t>
      </w:r>
      <w:r w:rsidR="0077350B" w:rsidRPr="009C18BE">
        <w:rPr>
          <w:rFonts w:cs="Times New Roman"/>
        </w:rPr>
        <w:t xml:space="preserve"> </w:t>
      </w:r>
    </w:p>
    <w:p w14:paraId="6261EAD0" w14:textId="03DF7F54" w:rsidR="00F515A8" w:rsidRPr="009C18BE" w:rsidRDefault="00774399" w:rsidP="0059497D">
      <w:pPr>
        <w:tabs>
          <w:tab w:val="left" w:pos="709"/>
        </w:tabs>
        <w:spacing w:after="0" w:line="240" w:lineRule="auto"/>
        <w:ind w:right="-30"/>
        <w:contextualSpacing/>
        <w:rPr>
          <w:rFonts w:cs="Times New Roman"/>
          <w:szCs w:val="24"/>
        </w:rPr>
      </w:pPr>
      <w:r w:rsidRPr="009C18BE">
        <w:rPr>
          <w:rFonts w:cs="Times New Roman"/>
          <w:szCs w:val="24"/>
        </w:rPr>
        <w:tab/>
      </w:r>
      <w:r w:rsidR="00F515A8" w:rsidRPr="009C18BE">
        <w:rPr>
          <w:rFonts w:cs="Times New Roman"/>
          <w:szCs w:val="24"/>
        </w:rPr>
        <w:t xml:space="preserve">Prasības PMSP </w:t>
      </w:r>
      <w:r w:rsidR="00F515A8" w:rsidRPr="009C18BE">
        <w:rPr>
          <w:rFonts w:cs="Times New Roman"/>
          <w:i/>
          <w:szCs w:val="24"/>
        </w:rPr>
        <w:t>Māksla</w:t>
      </w:r>
      <w:r w:rsidR="00F515A8" w:rsidRPr="009C18BE">
        <w:rPr>
          <w:rFonts w:cs="Times New Roman"/>
          <w:szCs w:val="24"/>
        </w:rPr>
        <w:t>, uzsākot studijas</w:t>
      </w:r>
      <w:r w:rsidR="0090199D" w:rsidRPr="009C18BE">
        <w:rPr>
          <w:rFonts w:cs="Times New Roman"/>
          <w:szCs w:val="24"/>
        </w:rPr>
        <w:t>, ir sekojošas</w:t>
      </w:r>
      <w:r w:rsidR="00F515A8" w:rsidRPr="009C18BE">
        <w:rPr>
          <w:rFonts w:cs="Times New Roman"/>
          <w:szCs w:val="24"/>
        </w:rPr>
        <w:t xml:space="preserve">: </w:t>
      </w:r>
    </w:p>
    <w:p w14:paraId="617A23DF" w14:textId="77777777" w:rsidR="00F515A8" w:rsidRPr="009C18BE" w:rsidRDefault="00F515A8" w:rsidP="00127AE6">
      <w:pPr>
        <w:numPr>
          <w:ilvl w:val="0"/>
          <w:numId w:val="15"/>
        </w:numPr>
        <w:spacing w:after="0" w:line="240" w:lineRule="auto"/>
        <w:jc w:val="left"/>
        <w:rPr>
          <w:rFonts w:eastAsia="Times New Roman" w:cs="Times New Roman"/>
          <w:szCs w:val="24"/>
        </w:rPr>
      </w:pPr>
      <w:r w:rsidRPr="009C18BE">
        <w:rPr>
          <w:rFonts w:eastAsia="Times New Roman" w:cs="Times New Roman"/>
          <w:szCs w:val="24"/>
        </w:rPr>
        <w:t>profesionālais bakalaura grāds mākslā vai 2. līmeņa augstākā vai tai pielīdzināta profesionālā izglītība mākslas jomā;</w:t>
      </w:r>
    </w:p>
    <w:p w14:paraId="25BF1AF3" w14:textId="77777777" w:rsidR="00F515A8" w:rsidRPr="009C18BE" w:rsidRDefault="00F515A8" w:rsidP="00127AE6">
      <w:pPr>
        <w:numPr>
          <w:ilvl w:val="0"/>
          <w:numId w:val="15"/>
        </w:numPr>
        <w:spacing w:after="0" w:line="240" w:lineRule="auto"/>
        <w:jc w:val="left"/>
        <w:rPr>
          <w:rFonts w:eastAsia="Times New Roman" w:cs="Times New Roman"/>
          <w:szCs w:val="24"/>
        </w:rPr>
      </w:pPr>
      <w:r w:rsidRPr="009C18BE">
        <w:rPr>
          <w:rFonts w:eastAsia="Times New Roman" w:cs="Times New Roman"/>
          <w:szCs w:val="24"/>
        </w:rPr>
        <w:t>konkursā piedalās ar gala/valsts pārbaudījumu vidējo atzīmi.</w:t>
      </w:r>
    </w:p>
    <w:p w14:paraId="2F799633" w14:textId="77777777" w:rsidR="00A6190A" w:rsidRPr="009C18BE" w:rsidRDefault="00A6190A" w:rsidP="00A6190A">
      <w:pPr>
        <w:spacing w:after="0" w:line="240" w:lineRule="auto"/>
        <w:ind w:left="720"/>
        <w:jc w:val="left"/>
        <w:rPr>
          <w:rFonts w:eastAsia="Times New Roman" w:cs="Times New Roman"/>
          <w:szCs w:val="24"/>
        </w:rPr>
      </w:pPr>
    </w:p>
    <w:p w14:paraId="6683E5A9" w14:textId="6B1CF8A9" w:rsidR="004E127A" w:rsidRPr="009C18BE" w:rsidRDefault="004E127A" w:rsidP="00A6190A">
      <w:pPr>
        <w:spacing w:after="0" w:line="240" w:lineRule="auto"/>
        <w:ind w:firstLine="720"/>
        <w:rPr>
          <w:rFonts w:cs="Times New Roman"/>
          <w:szCs w:val="24"/>
          <w:shd w:val="clear" w:color="auto" w:fill="FFFFFF"/>
        </w:rPr>
      </w:pPr>
      <w:r w:rsidRPr="009C18BE">
        <w:rPr>
          <w:rFonts w:cs="Times New Roman"/>
          <w:szCs w:val="24"/>
        </w:rPr>
        <w:t>Kopumā virziena s</w:t>
      </w:r>
      <w:r w:rsidR="00CA632C" w:rsidRPr="009C18BE">
        <w:rPr>
          <w:rFonts w:cs="Times New Roman"/>
          <w:szCs w:val="24"/>
        </w:rPr>
        <w:t>tudiju programm</w:t>
      </w:r>
      <w:r w:rsidR="00C74898" w:rsidRPr="009C18BE">
        <w:rPr>
          <w:rFonts w:cs="Times New Roman"/>
          <w:szCs w:val="24"/>
        </w:rPr>
        <w:t>u</w:t>
      </w:r>
      <w:r w:rsidR="00CA632C" w:rsidRPr="009C18BE">
        <w:rPr>
          <w:rFonts w:cs="Times New Roman"/>
          <w:szCs w:val="24"/>
        </w:rPr>
        <w:t xml:space="preserve"> realizācija noti</w:t>
      </w:r>
      <w:r w:rsidR="00C74898" w:rsidRPr="009C18BE">
        <w:rPr>
          <w:rFonts w:cs="Times New Roman"/>
          <w:szCs w:val="24"/>
        </w:rPr>
        <w:t>ek</w:t>
      </w:r>
      <w:r w:rsidR="00CA632C" w:rsidRPr="009C18BE">
        <w:rPr>
          <w:rFonts w:cs="Times New Roman"/>
          <w:szCs w:val="24"/>
        </w:rPr>
        <w:t xml:space="preserve"> pilna laika pamatstudiju veidā. </w:t>
      </w:r>
      <w:r w:rsidR="00C74898" w:rsidRPr="009C18BE">
        <w:rPr>
          <w:rFonts w:cs="Times New Roman"/>
          <w:szCs w:val="24"/>
        </w:rPr>
        <w:t>Visu virziena programmu</w:t>
      </w:r>
      <w:r w:rsidR="00CA632C" w:rsidRPr="009C18BE">
        <w:rPr>
          <w:rFonts w:cs="Times New Roman"/>
          <w:szCs w:val="24"/>
        </w:rPr>
        <w:t xml:space="preserve"> profesionālās specializācijas kursu realizāciju nodrošina DU Mū</w:t>
      </w:r>
      <w:r w:rsidR="008B029E" w:rsidRPr="009C18BE">
        <w:rPr>
          <w:rFonts w:cs="Times New Roman"/>
          <w:szCs w:val="24"/>
        </w:rPr>
        <w:t xml:space="preserve">zikas un mākslu fakultāte (MMF) </w:t>
      </w:r>
      <w:r w:rsidR="008B029E" w:rsidRPr="009C18BE">
        <w:rPr>
          <w:rFonts w:cs="Times New Roman"/>
          <w:szCs w:val="24"/>
          <w:highlight w:val="cyan"/>
        </w:rPr>
        <w:t>Humanitāro un sociālo zinātņu fakultāte (HSZF).</w:t>
      </w:r>
      <w:r w:rsidR="008B029E" w:rsidRPr="009C18BE">
        <w:rPr>
          <w:rFonts w:cs="Times New Roman"/>
          <w:szCs w:val="24"/>
        </w:rPr>
        <w:t xml:space="preserve"> </w:t>
      </w:r>
      <w:r w:rsidR="00CA632C" w:rsidRPr="009C18BE">
        <w:rPr>
          <w:rFonts w:cs="Times New Roman"/>
          <w:szCs w:val="24"/>
        </w:rPr>
        <w:t>Jaunrades un pētnieciskā darba kursu kvalificētai pasniegšanai dažās specializācijās tiek pieaicināti citu augstskolu, tostarp Jāzepa Vītola Latvijas Mūzikas akadēmijas</w:t>
      </w:r>
      <w:r w:rsidRPr="009C18BE">
        <w:rPr>
          <w:rFonts w:cs="Times New Roman"/>
          <w:szCs w:val="24"/>
        </w:rPr>
        <w:t>, Latvijas Mākslas akadēmijas, Latvijas Kultūras akadēmijas</w:t>
      </w:r>
      <w:r w:rsidR="00CA632C" w:rsidRPr="009C18BE">
        <w:rPr>
          <w:rFonts w:cs="Times New Roman"/>
          <w:szCs w:val="24"/>
        </w:rPr>
        <w:t xml:space="preserve"> un ārzemju augstskolu profesori (skat. </w:t>
      </w:r>
      <w:r w:rsidR="00CA632C" w:rsidRPr="009C18BE">
        <w:rPr>
          <w:rFonts w:cs="Times New Roman"/>
          <w:i/>
          <w:szCs w:val="24"/>
        </w:rPr>
        <w:t>Sadarbības līgum</w:t>
      </w:r>
      <w:r w:rsidR="00C51FCF" w:rsidRPr="009C18BE">
        <w:rPr>
          <w:rFonts w:cs="Times New Roman"/>
          <w:i/>
          <w:szCs w:val="24"/>
        </w:rPr>
        <w:t>i</w:t>
      </w:r>
      <w:r w:rsidR="00CA632C" w:rsidRPr="009C18BE">
        <w:rPr>
          <w:rFonts w:cs="Times New Roman"/>
          <w:szCs w:val="24"/>
        </w:rPr>
        <w:t xml:space="preserve"> – </w:t>
      </w:r>
      <w:r w:rsidR="00C51FCF" w:rsidRPr="009C18BE">
        <w:rPr>
          <w:rFonts w:cs="Times New Roman"/>
          <w:szCs w:val="24"/>
        </w:rPr>
        <w:t>2.5.1</w:t>
      </w:r>
      <w:r w:rsidR="00CA632C" w:rsidRPr="009C18BE">
        <w:rPr>
          <w:rFonts w:cs="Times New Roman"/>
          <w:szCs w:val="24"/>
          <w:shd w:val="clear" w:color="auto" w:fill="FFFFFF"/>
        </w:rPr>
        <w:t xml:space="preserve">. pielikumu). </w:t>
      </w:r>
    </w:p>
    <w:p w14:paraId="6D0E7B01" w14:textId="19D76053" w:rsidR="00A6190A" w:rsidRPr="009C18BE" w:rsidRDefault="00A6190A" w:rsidP="00A6190A">
      <w:pPr>
        <w:spacing w:after="0" w:line="240" w:lineRule="auto"/>
        <w:ind w:firstLine="720"/>
        <w:rPr>
          <w:rFonts w:cs="Times New Roman"/>
          <w:i/>
          <w:szCs w:val="24"/>
        </w:rPr>
      </w:pPr>
      <w:r w:rsidRPr="009C18BE">
        <w:rPr>
          <w:rFonts w:cs="Times New Roman"/>
          <w:szCs w:val="24"/>
        </w:rPr>
        <w:t xml:space="preserve">Studijas notiek Daugavpils Universitātē Mūzikas un mākslu fakultātē </w:t>
      </w:r>
      <w:r w:rsidR="008B029E" w:rsidRPr="009C18BE">
        <w:rPr>
          <w:rFonts w:cs="Times New Roman"/>
          <w:szCs w:val="24"/>
          <w:highlight w:val="cyan"/>
        </w:rPr>
        <w:t>Humanitāro un sociālo zinātņu fakultātē</w:t>
      </w:r>
      <w:r w:rsidR="008B029E" w:rsidRPr="009C18BE">
        <w:rPr>
          <w:rFonts w:cs="Times New Roman"/>
          <w:szCs w:val="24"/>
        </w:rPr>
        <w:t xml:space="preserve"> </w:t>
      </w:r>
      <w:r w:rsidRPr="009C18BE">
        <w:rPr>
          <w:rFonts w:cs="Times New Roman"/>
          <w:szCs w:val="24"/>
        </w:rPr>
        <w:t>pilna laika studijās par valsts budžeta un fizisku vai juridisku personu iemaksātiem studiju maksas līdzekļiem.</w:t>
      </w:r>
    </w:p>
    <w:p w14:paraId="5F91C3CE" w14:textId="77777777" w:rsidR="004E127A" w:rsidRPr="009C18BE" w:rsidRDefault="004E127A" w:rsidP="004E127A">
      <w:pPr>
        <w:spacing w:after="0" w:line="240" w:lineRule="auto"/>
        <w:ind w:firstLine="720"/>
        <w:contextualSpacing/>
        <w:rPr>
          <w:rFonts w:cs="Times New Roman"/>
          <w:szCs w:val="24"/>
        </w:rPr>
      </w:pPr>
      <w:r w:rsidRPr="009C18BE">
        <w:rPr>
          <w:rFonts w:cs="Times New Roman"/>
          <w:szCs w:val="24"/>
        </w:rPr>
        <w:t xml:space="preserve">Lai nodrošinātu studentu piesaisti, </w:t>
      </w:r>
      <w:r w:rsidR="00074150" w:rsidRPr="009C18BE">
        <w:rPr>
          <w:rFonts w:cs="Times New Roman"/>
          <w:szCs w:val="24"/>
        </w:rPr>
        <w:t xml:space="preserve">PBSP </w:t>
      </w:r>
      <w:r w:rsidR="00074150" w:rsidRPr="009C18BE">
        <w:rPr>
          <w:rFonts w:cs="Times New Roman"/>
          <w:i/>
          <w:szCs w:val="24"/>
        </w:rPr>
        <w:t>Mūzika</w:t>
      </w:r>
      <w:r w:rsidR="00074150" w:rsidRPr="009C18BE">
        <w:rPr>
          <w:rFonts w:cs="Times New Roman"/>
          <w:szCs w:val="24"/>
        </w:rPr>
        <w:t xml:space="preserve"> </w:t>
      </w:r>
      <w:r w:rsidRPr="009C18BE">
        <w:rPr>
          <w:rFonts w:cs="Times New Roman"/>
          <w:szCs w:val="24"/>
        </w:rPr>
        <w:t>plānots īstenot gan latviešu, gan angļu valodā</w:t>
      </w:r>
      <w:r w:rsidR="00074150" w:rsidRPr="009C18BE">
        <w:rPr>
          <w:rFonts w:cs="Times New Roman"/>
          <w:szCs w:val="24"/>
        </w:rPr>
        <w:t>. T</w:t>
      </w:r>
      <w:r w:rsidRPr="009C18BE">
        <w:rPr>
          <w:rFonts w:cs="Times New Roman"/>
          <w:szCs w:val="24"/>
        </w:rPr>
        <w:t>as nozīmē, ka tiks iekļauti studenti no ārvalstīm, kuri vēlēsies Latvijā iegūt Eiropas Savienībā konkurētspējīgu augstākā līmeņa mūzikas bakalaura grādu.</w:t>
      </w:r>
    </w:p>
    <w:p w14:paraId="7611AC25" w14:textId="691856A3" w:rsidR="00CA632C" w:rsidRPr="009C18BE" w:rsidRDefault="00CA632C" w:rsidP="00CA632C">
      <w:pPr>
        <w:spacing w:after="0" w:line="240" w:lineRule="auto"/>
        <w:ind w:firstLine="720"/>
        <w:rPr>
          <w:rFonts w:cs="Times New Roman"/>
          <w:szCs w:val="24"/>
        </w:rPr>
      </w:pPr>
      <w:r w:rsidRPr="009C18BE">
        <w:rPr>
          <w:rFonts w:cs="Times New Roman"/>
          <w:szCs w:val="24"/>
        </w:rPr>
        <w:t>Studiju programma</w:t>
      </w:r>
      <w:r w:rsidR="00074150" w:rsidRPr="009C18BE">
        <w:rPr>
          <w:rFonts w:cs="Times New Roman"/>
          <w:szCs w:val="24"/>
        </w:rPr>
        <w:t>s</w:t>
      </w:r>
      <w:r w:rsidRPr="009C18BE">
        <w:rPr>
          <w:rFonts w:cs="Times New Roman"/>
          <w:szCs w:val="24"/>
        </w:rPr>
        <w:t xml:space="preserve"> veidota</w:t>
      </w:r>
      <w:r w:rsidR="0091130B" w:rsidRPr="009C18BE">
        <w:rPr>
          <w:rFonts w:cs="Times New Roman"/>
          <w:szCs w:val="24"/>
        </w:rPr>
        <w:t>s</w:t>
      </w:r>
      <w:r w:rsidRPr="009C18BE">
        <w:rPr>
          <w:rFonts w:cs="Times New Roman"/>
          <w:szCs w:val="24"/>
        </w:rPr>
        <w:t xml:space="preserve"> tā, lai absolventu kvalifikācija atbilstu Latvijas izglītības, zinātniskās pētniecības, mūzikas un mākslas izpratnes mūsdienu un perspektīvam skatījumam. Līdz ar to Mūzikas un mākslu fakultātē </w:t>
      </w:r>
      <w:r w:rsidR="008B029E" w:rsidRPr="009C18BE">
        <w:rPr>
          <w:rFonts w:cs="Times New Roman"/>
          <w:szCs w:val="24"/>
          <w:highlight w:val="cyan"/>
        </w:rPr>
        <w:t>Humanitāro un sociālo zinātņu fakultātē</w:t>
      </w:r>
      <w:r w:rsidR="008B029E" w:rsidRPr="009C18BE">
        <w:rPr>
          <w:rFonts w:cs="Times New Roman"/>
          <w:szCs w:val="24"/>
        </w:rPr>
        <w:t xml:space="preserve"> </w:t>
      </w:r>
      <w:r w:rsidRPr="009C18BE">
        <w:rPr>
          <w:rFonts w:cs="Times New Roman"/>
          <w:szCs w:val="24"/>
        </w:rPr>
        <w:t xml:space="preserve">tiek veidota profesionālu, augsti kvalificētu mācībspēku komanda, iesaistot ārzemju profesūru, kas cieši sadarbojoties, strādā pie studiju satura, māksliniecisko jautājumu un zinātnisko pētījumu kvalitātes pilnveides, regulāri izvērtējot programmas kvalitāti, organizējot dažādas aktivitātes un projektus. </w:t>
      </w:r>
    </w:p>
    <w:p w14:paraId="1F060061" w14:textId="32F62CC7" w:rsidR="00CA632C" w:rsidRPr="009C18BE" w:rsidRDefault="00CA632C" w:rsidP="00CA632C">
      <w:pPr>
        <w:spacing w:after="0" w:line="240" w:lineRule="auto"/>
        <w:ind w:firstLine="720"/>
        <w:rPr>
          <w:rFonts w:cs="Times New Roman"/>
          <w:szCs w:val="24"/>
        </w:rPr>
      </w:pPr>
      <w:r w:rsidRPr="009C18BE">
        <w:rPr>
          <w:rFonts w:cs="Times New Roman"/>
          <w:szCs w:val="24"/>
        </w:rPr>
        <w:t xml:space="preserve">Sastādot </w:t>
      </w:r>
      <w:r w:rsidR="00074150" w:rsidRPr="009C18BE">
        <w:rPr>
          <w:rFonts w:cs="Times New Roman"/>
          <w:szCs w:val="24"/>
        </w:rPr>
        <w:t xml:space="preserve">virziena </w:t>
      </w:r>
      <w:r w:rsidR="007557DD" w:rsidRPr="009C18BE">
        <w:rPr>
          <w:rFonts w:cs="Times New Roman"/>
          <w:i/>
          <w:szCs w:val="24"/>
        </w:rPr>
        <w:t xml:space="preserve">Mākslas </w:t>
      </w:r>
      <w:r w:rsidR="00074150" w:rsidRPr="009C18BE">
        <w:rPr>
          <w:rFonts w:cs="Times New Roman"/>
          <w:szCs w:val="24"/>
        </w:rPr>
        <w:t>programmu</w:t>
      </w:r>
      <w:r w:rsidRPr="009C18BE">
        <w:rPr>
          <w:rFonts w:cs="Times New Roman"/>
          <w:szCs w:val="24"/>
        </w:rPr>
        <w:t xml:space="preserve"> studiju plānu, liela vērība tika veltīta studiju pēctecībai, praktiskās un teorētiskās darbības integrācijai, kas ļautu sekmīgāk aprobēt teorētiskās atziņas praktiskā patstāvīgā darbībā. Studiju </w:t>
      </w:r>
      <w:r w:rsidR="00722E52" w:rsidRPr="009C18BE">
        <w:rPr>
          <w:rFonts w:cs="Times New Roman"/>
          <w:szCs w:val="24"/>
        </w:rPr>
        <w:t xml:space="preserve">programmu </w:t>
      </w:r>
      <w:r w:rsidRPr="009C18BE">
        <w:rPr>
          <w:rFonts w:cs="Times New Roman"/>
          <w:szCs w:val="24"/>
        </w:rPr>
        <w:t xml:space="preserve">plāns apspriests </w:t>
      </w:r>
      <w:r w:rsidR="00074150" w:rsidRPr="009C18BE">
        <w:rPr>
          <w:rFonts w:cs="Times New Roman"/>
          <w:szCs w:val="24"/>
        </w:rPr>
        <w:t xml:space="preserve">virziena </w:t>
      </w:r>
      <w:r w:rsidR="00074150" w:rsidRPr="009C18BE">
        <w:rPr>
          <w:rFonts w:cs="Times New Roman"/>
          <w:i/>
          <w:szCs w:val="24"/>
        </w:rPr>
        <w:t>Mākslas</w:t>
      </w:r>
      <w:r w:rsidR="00074150" w:rsidRPr="009C18BE">
        <w:rPr>
          <w:rFonts w:cs="Times New Roman"/>
          <w:szCs w:val="24"/>
        </w:rPr>
        <w:t xml:space="preserve"> padomē</w:t>
      </w:r>
      <w:r w:rsidRPr="009C18BE">
        <w:rPr>
          <w:rFonts w:cs="Times New Roman"/>
          <w:szCs w:val="24"/>
        </w:rPr>
        <w:t xml:space="preserve">, apstiprināts Mūzikas un mākslu fakultātes </w:t>
      </w:r>
      <w:r w:rsidR="008B029E" w:rsidRPr="009C18BE">
        <w:rPr>
          <w:rFonts w:cs="Times New Roman"/>
          <w:szCs w:val="24"/>
        </w:rPr>
        <w:t xml:space="preserve">Domē </w:t>
      </w:r>
      <w:r w:rsidR="008B029E" w:rsidRPr="009C18BE">
        <w:rPr>
          <w:rFonts w:cs="Times New Roman"/>
          <w:szCs w:val="24"/>
          <w:highlight w:val="cyan"/>
        </w:rPr>
        <w:t xml:space="preserve">Humanitāro un sociālo zinātņu fakultātes </w:t>
      </w:r>
      <w:r w:rsidRPr="009C18BE">
        <w:rPr>
          <w:rFonts w:cs="Times New Roman"/>
          <w:szCs w:val="24"/>
          <w:highlight w:val="cyan"/>
        </w:rPr>
        <w:t>Domē</w:t>
      </w:r>
      <w:r w:rsidRPr="009C18BE">
        <w:rPr>
          <w:rFonts w:cs="Times New Roman"/>
          <w:szCs w:val="24"/>
        </w:rPr>
        <w:t xml:space="preserve"> un DU Studiju padomē. Studiju </w:t>
      </w:r>
      <w:r w:rsidR="00722E52" w:rsidRPr="009C18BE">
        <w:rPr>
          <w:rFonts w:cs="Times New Roman"/>
          <w:szCs w:val="24"/>
        </w:rPr>
        <w:t xml:space="preserve">programmu </w:t>
      </w:r>
      <w:r w:rsidRPr="009C18BE">
        <w:rPr>
          <w:rFonts w:cs="Times New Roman"/>
          <w:szCs w:val="24"/>
        </w:rPr>
        <w:t>plāna izstrādē aktīvi piedalījās arī Studentu padome, absolventi, darba devēji – kultūras iestāžu vadītāji un mūzikas</w:t>
      </w:r>
      <w:r w:rsidR="00060F87" w:rsidRPr="009C18BE">
        <w:rPr>
          <w:rFonts w:cs="Times New Roman"/>
          <w:szCs w:val="24"/>
        </w:rPr>
        <w:t>/mākslas</w:t>
      </w:r>
      <w:r w:rsidRPr="009C18BE">
        <w:rPr>
          <w:rFonts w:cs="Times New Roman"/>
          <w:szCs w:val="24"/>
        </w:rPr>
        <w:t xml:space="preserve"> skolu un vidusskolu direktori, metodiķi.</w:t>
      </w:r>
    </w:p>
    <w:p w14:paraId="4449434F" w14:textId="77777777" w:rsidR="00884CC1" w:rsidRPr="009C18BE" w:rsidRDefault="00884CC1" w:rsidP="001A1E76">
      <w:pPr>
        <w:pStyle w:val="BodyText3"/>
        <w:tabs>
          <w:tab w:val="left" w:pos="567"/>
        </w:tabs>
        <w:spacing w:line="240" w:lineRule="auto"/>
        <w:ind w:left="644"/>
        <w:rPr>
          <w:rFonts w:cs="Times New Roman"/>
          <w:b/>
          <w:sz w:val="24"/>
          <w:szCs w:val="24"/>
        </w:rPr>
      </w:pPr>
    </w:p>
    <w:p w14:paraId="49A7FEC5" w14:textId="77777777" w:rsidR="009A1365" w:rsidRPr="009C18BE" w:rsidRDefault="009A1365" w:rsidP="001A1E76">
      <w:pPr>
        <w:pStyle w:val="BodyText3"/>
        <w:tabs>
          <w:tab w:val="left" w:pos="567"/>
        </w:tabs>
        <w:spacing w:line="240" w:lineRule="auto"/>
        <w:ind w:left="644"/>
        <w:rPr>
          <w:rFonts w:cs="Times New Roman"/>
          <w:b/>
          <w:sz w:val="24"/>
          <w:szCs w:val="24"/>
        </w:rPr>
      </w:pPr>
    </w:p>
    <w:p w14:paraId="01D2A28E" w14:textId="77777777" w:rsidR="002376E7" w:rsidRPr="009C18BE" w:rsidRDefault="00884CC1" w:rsidP="009F06D6">
      <w:pPr>
        <w:pStyle w:val="Heading4"/>
        <w:rPr>
          <w:color w:val="auto"/>
        </w:rPr>
      </w:pPr>
      <w:r w:rsidRPr="009C18BE">
        <w:rPr>
          <w:color w:val="auto"/>
        </w:rPr>
        <w:lastRenderedPageBreak/>
        <w:t xml:space="preserve">2.1.5. </w:t>
      </w:r>
      <w:r w:rsidR="002376E7" w:rsidRPr="009C18BE">
        <w:rPr>
          <w:color w:val="auto"/>
        </w:rPr>
        <w:t>Studējošo sasniegumu vērtēšanā izmantoto metožu un procedūru novērtējums, principi, kā tās tiek izvēlētas, kā tiek analizēta novērtēšanas metožu un procedūru atbilstība studiju programmu mērķu sasniegšanai un studējošo vajadzībām.</w:t>
      </w:r>
    </w:p>
    <w:p w14:paraId="4CE5B9EF" w14:textId="472216D4" w:rsidR="00884CC1" w:rsidRPr="009C18BE" w:rsidRDefault="00884CC1" w:rsidP="00884CC1">
      <w:pPr>
        <w:pStyle w:val="BodyText3"/>
        <w:tabs>
          <w:tab w:val="left" w:pos="567"/>
        </w:tabs>
        <w:spacing w:line="240" w:lineRule="auto"/>
        <w:rPr>
          <w:rFonts w:cs="Times New Roman"/>
          <w:b/>
          <w:sz w:val="24"/>
          <w:szCs w:val="24"/>
        </w:rPr>
      </w:pPr>
    </w:p>
    <w:p w14:paraId="241AF505" w14:textId="77777777" w:rsidR="0034390C" w:rsidRPr="009C18BE" w:rsidRDefault="0034390C" w:rsidP="0034390C">
      <w:pPr>
        <w:spacing w:after="120" w:line="240" w:lineRule="auto"/>
        <w:rPr>
          <w:rFonts w:cs="Times New Roman"/>
          <w:szCs w:val="24"/>
        </w:rPr>
      </w:pPr>
      <w:r w:rsidRPr="009C18BE">
        <w:rPr>
          <w:rFonts w:cs="Times New Roman"/>
          <w:szCs w:val="24"/>
        </w:rPr>
        <w:t xml:space="preserve">Vērtējot </w:t>
      </w:r>
      <w:r w:rsidR="00BC3CF2" w:rsidRPr="009C18BE">
        <w:rPr>
          <w:rFonts w:cs="Times New Roman"/>
          <w:szCs w:val="24"/>
        </w:rPr>
        <w:t xml:space="preserve">virziena </w:t>
      </w:r>
      <w:r w:rsidR="00BC3CF2" w:rsidRPr="009C18BE">
        <w:rPr>
          <w:rFonts w:cs="Times New Roman"/>
          <w:i/>
          <w:szCs w:val="24"/>
        </w:rPr>
        <w:t>Mākslas</w:t>
      </w:r>
      <w:r w:rsidR="00BC3CF2" w:rsidRPr="009C18BE">
        <w:rPr>
          <w:rFonts w:cs="Times New Roman"/>
          <w:szCs w:val="24"/>
        </w:rPr>
        <w:t xml:space="preserve"> </w:t>
      </w:r>
      <w:r w:rsidRPr="009C18BE">
        <w:rPr>
          <w:rFonts w:cs="Times New Roman"/>
          <w:szCs w:val="24"/>
        </w:rPr>
        <w:t>profesionāl</w:t>
      </w:r>
      <w:r w:rsidR="00BC3CF2" w:rsidRPr="009C18BE">
        <w:rPr>
          <w:rFonts w:cs="Times New Roman"/>
          <w:szCs w:val="24"/>
        </w:rPr>
        <w:t>o studiju programmu</w:t>
      </w:r>
      <w:r w:rsidRPr="009C18BE">
        <w:rPr>
          <w:rFonts w:cs="Times New Roman"/>
          <w:szCs w:val="24"/>
        </w:rPr>
        <w:t xml:space="preserve"> apguvi, ievēro pamatprincipus, kuri ir norādīti LR MK noteikumos Nr. 512. </w:t>
      </w:r>
    </w:p>
    <w:p w14:paraId="39368993"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Zināšanu un prasmju vērtēšanas atklātība – atbilstoši izvirzītajiem programmu mērķiem un uzdevumiem, kā arī studiju kursu mērķiem un uzdevumiem ir noteikts prasību kopums pozitīvai izglītības sasniegumu vērtēšanai.</w:t>
      </w:r>
    </w:p>
    <w:p w14:paraId="7C488E30"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Vērtēšanas objektivitāte: saskaņā ar konkrētā studiju kursa programmas prasībām, vērtēšanas saturs, norises apstākļi, vērtēšanas kritēriji ir visiem studentiem vienādi.</w:t>
      </w:r>
    </w:p>
    <w:p w14:paraId="0683B3B6"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Studiju izvērtēšanas metožu izvēli nosaka studiju kursu mērķi un uzdevumi, kas atspoguļo noteiktus kritērijus izglītības sasniegumu vērtēšanai.</w:t>
      </w:r>
    </w:p>
    <w:p w14:paraId="059212BB"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Studējošā zināšanas</w:t>
      </w:r>
      <w:r w:rsidR="003D3634" w:rsidRPr="009C18BE">
        <w:rPr>
          <w:rFonts w:ascii="Times New Roman" w:hAnsi="Times New Roman"/>
          <w:szCs w:val="24"/>
          <w:lang w:val="lv-LV"/>
        </w:rPr>
        <w:t xml:space="preserve">, </w:t>
      </w:r>
      <w:r w:rsidRPr="009C18BE">
        <w:rPr>
          <w:rFonts w:ascii="Times New Roman" w:hAnsi="Times New Roman"/>
          <w:szCs w:val="24"/>
          <w:lang w:val="lv-LV"/>
        </w:rPr>
        <w:t>prasmes</w:t>
      </w:r>
      <w:r w:rsidR="003D3634" w:rsidRPr="009C18BE">
        <w:rPr>
          <w:rFonts w:ascii="Times New Roman" w:hAnsi="Times New Roman"/>
          <w:szCs w:val="24"/>
          <w:lang w:val="lv-LV"/>
        </w:rPr>
        <w:t xml:space="preserve"> un kompetence</w:t>
      </w:r>
      <w:r w:rsidRPr="009C18BE">
        <w:rPr>
          <w:rFonts w:ascii="Times New Roman" w:hAnsi="Times New Roman"/>
          <w:szCs w:val="24"/>
          <w:lang w:val="lv-LV"/>
        </w:rPr>
        <w:t xml:space="preserve"> tiek vērtētas, apgūstot katru studiju kursu. </w:t>
      </w:r>
    </w:p>
    <w:p w14:paraId="4FE53998"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Programmas apguves vērtēšanas formu un veidu dažādība: studentu kompetences vērtēšanā izmanto dažādas formas (mutvārdos, kombinēta – mutvārdos un rakstos; praktiski produktīvā – atskaņojums/iz</w:t>
      </w:r>
      <w:r w:rsidR="003D3634" w:rsidRPr="009C18BE">
        <w:rPr>
          <w:rFonts w:ascii="Times New Roman" w:hAnsi="Times New Roman"/>
          <w:szCs w:val="24"/>
          <w:lang w:val="lv-LV"/>
        </w:rPr>
        <w:t>stāde</w:t>
      </w:r>
      <w:r w:rsidRPr="009C18BE">
        <w:rPr>
          <w:rFonts w:ascii="Times New Roman" w:hAnsi="Times New Roman"/>
          <w:szCs w:val="24"/>
          <w:lang w:val="lv-LV"/>
        </w:rPr>
        <w:t xml:space="preserve">) un pārbaudes veidus (kontrolstundas, akadēmiskie koncerti, kolokvijs, konkurss, </w:t>
      </w:r>
      <w:r w:rsidR="001A188E" w:rsidRPr="009C18BE">
        <w:rPr>
          <w:rFonts w:ascii="Times New Roman" w:hAnsi="Times New Roman"/>
          <w:szCs w:val="24"/>
          <w:lang w:val="lv-LV"/>
        </w:rPr>
        <w:t xml:space="preserve">izstādes, plenēri, </w:t>
      </w:r>
      <w:r w:rsidRPr="009C18BE">
        <w:rPr>
          <w:rFonts w:ascii="Times New Roman" w:hAnsi="Times New Roman"/>
          <w:szCs w:val="24"/>
          <w:lang w:val="lv-LV"/>
        </w:rPr>
        <w:t xml:space="preserve">ieskaite un eksāmens). </w:t>
      </w:r>
    </w:p>
    <w:p w14:paraId="27DF55C3"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 xml:space="preserve">Vērtēšanas saturs un kritēriji ir atklāti. Vērtēšanas saturs ir pietiekami apjomīgs, lai students pēc iespējas pilnīgāk varētu apliecināt savas zināšanas, prasmes un </w:t>
      </w:r>
      <w:r w:rsidR="001A188E" w:rsidRPr="009C18BE">
        <w:rPr>
          <w:rFonts w:ascii="Times New Roman" w:hAnsi="Times New Roman"/>
          <w:szCs w:val="24"/>
          <w:lang w:val="lv-LV"/>
        </w:rPr>
        <w:t>kompetenci</w:t>
      </w:r>
      <w:r w:rsidRPr="009C18BE">
        <w:rPr>
          <w:rFonts w:ascii="Times New Roman" w:hAnsi="Times New Roman"/>
          <w:szCs w:val="24"/>
          <w:lang w:val="lv-LV"/>
        </w:rPr>
        <w:t>.</w:t>
      </w:r>
    </w:p>
    <w:p w14:paraId="4DCF8A17"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 xml:space="preserve">Ievērojot </w:t>
      </w:r>
      <w:r w:rsidR="003737B9" w:rsidRPr="009C18BE">
        <w:rPr>
          <w:rFonts w:ascii="Times New Roman" w:hAnsi="Times New Roman"/>
          <w:i/>
          <w:szCs w:val="24"/>
          <w:lang w:val="lv-LV"/>
        </w:rPr>
        <w:t>Mūzikas un Mākslas</w:t>
      </w:r>
      <w:r w:rsidRPr="009C18BE">
        <w:rPr>
          <w:rFonts w:ascii="Times New Roman" w:hAnsi="Times New Roman"/>
          <w:szCs w:val="24"/>
          <w:lang w:val="lv-LV"/>
        </w:rPr>
        <w:t xml:space="preserve"> </w:t>
      </w:r>
      <w:r w:rsidR="003737B9" w:rsidRPr="009C18BE">
        <w:rPr>
          <w:rFonts w:ascii="Times New Roman" w:hAnsi="Times New Roman"/>
          <w:szCs w:val="24"/>
          <w:lang w:val="lv-LV"/>
        </w:rPr>
        <w:t xml:space="preserve">studiju </w:t>
      </w:r>
      <w:r w:rsidRPr="009C18BE">
        <w:rPr>
          <w:rFonts w:ascii="Times New Roman" w:hAnsi="Times New Roman"/>
          <w:szCs w:val="24"/>
          <w:lang w:val="lv-LV"/>
        </w:rPr>
        <w:t>kursu specifiku, semestra vidū iekļauts starpvērtējums (kontrolstunda, akadēmiskais koncerts</w:t>
      </w:r>
      <w:r w:rsidR="003737B9" w:rsidRPr="009C18BE">
        <w:rPr>
          <w:rFonts w:ascii="Times New Roman" w:hAnsi="Times New Roman"/>
          <w:szCs w:val="24"/>
          <w:lang w:val="lv-LV"/>
        </w:rPr>
        <w:t>, izstāde, plenērs</w:t>
      </w:r>
      <w:r w:rsidRPr="009C18BE">
        <w:rPr>
          <w:rFonts w:ascii="Times New Roman" w:hAnsi="Times New Roman"/>
          <w:szCs w:val="24"/>
          <w:lang w:val="lv-LV"/>
        </w:rPr>
        <w:t>), savukārt semestra beigās apkopojošais vērtējums (ieskaite</w:t>
      </w:r>
      <w:r w:rsidR="003737B9" w:rsidRPr="009C18BE">
        <w:rPr>
          <w:rFonts w:ascii="Times New Roman" w:hAnsi="Times New Roman"/>
          <w:szCs w:val="24"/>
          <w:lang w:val="lv-LV"/>
        </w:rPr>
        <w:t xml:space="preserve"> vai</w:t>
      </w:r>
      <w:r w:rsidRPr="009C18BE">
        <w:rPr>
          <w:rFonts w:ascii="Times New Roman" w:hAnsi="Times New Roman"/>
          <w:szCs w:val="24"/>
          <w:lang w:val="lv-LV"/>
        </w:rPr>
        <w:t xml:space="preserve"> eksāmens).</w:t>
      </w:r>
    </w:p>
    <w:p w14:paraId="2DF16115"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 xml:space="preserve">Akadēmiskajā koncertā, ieskaitē vai eksāmenā studiju kursa apguves līmeņa sasniegumu vērtējums ir 10 ballu skalā. </w:t>
      </w:r>
      <w:r w:rsidR="004C72A2" w:rsidRPr="009C18BE">
        <w:rPr>
          <w:rFonts w:ascii="Times New Roman" w:hAnsi="Times New Roman"/>
          <w:szCs w:val="24"/>
          <w:lang w:val="lv-LV"/>
        </w:rPr>
        <w:t>A</w:t>
      </w:r>
      <w:r w:rsidRPr="009C18BE">
        <w:rPr>
          <w:rFonts w:ascii="Times New Roman" w:hAnsi="Times New Roman"/>
          <w:szCs w:val="24"/>
          <w:lang w:val="lv-LV"/>
        </w:rPr>
        <w:t>ktīvās un analītiskās koncertprakses sniegumu arī vērtē 10 ballu skalā.</w:t>
      </w:r>
    </w:p>
    <w:p w14:paraId="20263C78"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 xml:space="preserve">Zināšanu zemākais pozitīvais vērtējums ir 4 balles. </w:t>
      </w:r>
    </w:p>
    <w:p w14:paraId="75EA9943"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 xml:space="preserve">Ieskaitē studiju kursa apguves līmeņa sasniegumu vērtējums ir diferencēts. </w:t>
      </w:r>
    </w:p>
    <w:p w14:paraId="44069F18"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Kā savdabīga vērtējuma un pašvērtējuma forma ir koncerta</w:t>
      </w:r>
      <w:r w:rsidR="001A188E" w:rsidRPr="009C18BE">
        <w:rPr>
          <w:rFonts w:ascii="Times New Roman" w:hAnsi="Times New Roman"/>
          <w:szCs w:val="24"/>
          <w:lang w:val="lv-LV"/>
        </w:rPr>
        <w:t xml:space="preserve"> vai izstādes</w:t>
      </w:r>
      <w:r w:rsidRPr="009C18BE">
        <w:rPr>
          <w:rFonts w:ascii="Times New Roman" w:hAnsi="Times New Roman"/>
          <w:szCs w:val="24"/>
          <w:lang w:val="lv-LV"/>
        </w:rPr>
        <w:t xml:space="preserve"> analīze un recenzēšana, kas virzīta uz studējošo muzikālās</w:t>
      </w:r>
      <w:r w:rsidR="001A188E" w:rsidRPr="009C18BE">
        <w:rPr>
          <w:rFonts w:ascii="Times New Roman" w:hAnsi="Times New Roman"/>
          <w:szCs w:val="24"/>
          <w:lang w:val="lv-LV"/>
        </w:rPr>
        <w:t>/mākslinieciskās</w:t>
      </w:r>
      <w:r w:rsidRPr="009C18BE">
        <w:rPr>
          <w:rFonts w:ascii="Times New Roman" w:hAnsi="Times New Roman"/>
          <w:szCs w:val="24"/>
          <w:lang w:val="lv-LV"/>
        </w:rPr>
        <w:t xml:space="preserve"> izpratnes, vērtēšanas un pašvērtēšanas iemaņu attīstību. </w:t>
      </w:r>
    </w:p>
    <w:p w14:paraId="4D122A05" w14:textId="77777777"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Būtiska ir studiju darbu izvērtēšana, kurā piedalās visi studiju darbu autori un vadītāji.</w:t>
      </w:r>
    </w:p>
    <w:p w14:paraId="4CE2D489" w14:textId="5B35F44F" w:rsidR="0034390C" w:rsidRPr="009C18BE" w:rsidRDefault="0034390C" w:rsidP="00127AE6">
      <w:pPr>
        <w:pStyle w:val="ListParagraph"/>
        <w:numPr>
          <w:ilvl w:val="0"/>
          <w:numId w:val="16"/>
        </w:numPr>
        <w:spacing w:before="0"/>
        <w:rPr>
          <w:rFonts w:ascii="Times New Roman" w:hAnsi="Times New Roman"/>
          <w:szCs w:val="24"/>
          <w:lang w:val="lv-LV"/>
        </w:rPr>
      </w:pPr>
      <w:r w:rsidRPr="009C18BE">
        <w:rPr>
          <w:rFonts w:ascii="Times New Roman" w:hAnsi="Times New Roman"/>
          <w:szCs w:val="24"/>
          <w:lang w:val="lv-LV"/>
        </w:rPr>
        <w:t xml:space="preserve">Studiju kursu novērtēšanas sistēmas izvēli nosaka to specifika, kas atspoguļota katra </w:t>
      </w:r>
      <w:r w:rsidR="005E41E6" w:rsidRPr="009C18BE">
        <w:rPr>
          <w:rFonts w:ascii="Times New Roman" w:hAnsi="Times New Roman"/>
          <w:szCs w:val="24"/>
          <w:lang w:val="lv-LV"/>
        </w:rPr>
        <w:t>studiju kursa aprakstā (pieejami</w:t>
      </w:r>
      <w:r w:rsidRPr="009C18BE">
        <w:rPr>
          <w:rFonts w:ascii="Times New Roman" w:hAnsi="Times New Roman"/>
          <w:szCs w:val="24"/>
          <w:lang w:val="lv-LV"/>
        </w:rPr>
        <w:t xml:space="preserve"> Mūzikas un mākslu fakultātes</w:t>
      </w:r>
      <w:r w:rsidR="007E4F93" w:rsidRPr="009C18BE">
        <w:rPr>
          <w:rFonts w:ascii="Times New Roman" w:hAnsi="Times New Roman"/>
          <w:szCs w:val="24"/>
          <w:lang w:val="lv-LV"/>
        </w:rPr>
        <w:t xml:space="preserve"> dekanātā</w:t>
      </w:r>
      <w:r w:rsidRPr="009C18BE">
        <w:rPr>
          <w:rFonts w:ascii="Times New Roman" w:hAnsi="Times New Roman"/>
          <w:szCs w:val="24"/>
          <w:lang w:val="lv-LV"/>
        </w:rPr>
        <w:t xml:space="preserve"> </w:t>
      </w:r>
      <w:r w:rsidR="007E4F93" w:rsidRPr="009C18BE">
        <w:rPr>
          <w:rFonts w:ascii="Times New Roman" w:hAnsi="Times New Roman"/>
          <w:szCs w:val="24"/>
          <w:highlight w:val="cyan"/>
          <w:lang w:val="lv-LV"/>
        </w:rPr>
        <w:t xml:space="preserve">Humanitāro un sociālo zinātņu fakultātes (HSZF) </w:t>
      </w:r>
      <w:r w:rsidR="005E41E6" w:rsidRPr="009C18BE">
        <w:rPr>
          <w:rFonts w:ascii="Times New Roman" w:hAnsi="Times New Roman"/>
          <w:szCs w:val="24"/>
          <w:highlight w:val="cyan"/>
          <w:lang w:val="lv-LV"/>
        </w:rPr>
        <w:t xml:space="preserve">dekanātā, elektroniski </w:t>
      </w:r>
      <w:r w:rsidR="005E41E6" w:rsidRPr="009C18BE">
        <w:rPr>
          <w:rFonts w:ascii="Times New Roman" w:hAnsi="Times New Roman"/>
          <w:highlight w:val="cyan"/>
          <w:lang w:val="lv-LV"/>
        </w:rPr>
        <w:t>–</w:t>
      </w:r>
      <w:r w:rsidR="005E41E6" w:rsidRPr="009C18BE">
        <w:rPr>
          <w:rFonts w:ascii="Times New Roman" w:hAnsi="Times New Roman"/>
          <w:spacing w:val="1"/>
          <w:highlight w:val="cyan"/>
          <w:lang w:val="lv-LV"/>
        </w:rPr>
        <w:t xml:space="preserve"> </w:t>
      </w:r>
      <w:r w:rsidR="005E41E6" w:rsidRPr="009C18BE">
        <w:rPr>
          <w:rFonts w:ascii="Times New Roman" w:hAnsi="Times New Roman"/>
          <w:szCs w:val="24"/>
          <w:highlight w:val="cyan"/>
          <w:lang w:val="lv-LV"/>
        </w:rPr>
        <w:t>DU mājas lapā (du.lv).</w:t>
      </w:r>
      <w:r w:rsidR="005E41E6" w:rsidRPr="009C18BE">
        <w:rPr>
          <w:rFonts w:ascii="Times New Roman" w:hAnsi="Times New Roman"/>
          <w:szCs w:val="24"/>
          <w:lang w:val="lv-LV"/>
        </w:rPr>
        <w:t xml:space="preserve"> </w:t>
      </w:r>
    </w:p>
    <w:p w14:paraId="350079FD" w14:textId="129D827D" w:rsidR="008D2730" w:rsidRPr="009C18BE" w:rsidRDefault="008D2730" w:rsidP="00127AE6">
      <w:pPr>
        <w:pStyle w:val="tv213"/>
        <w:numPr>
          <w:ilvl w:val="0"/>
          <w:numId w:val="16"/>
        </w:numPr>
      </w:pPr>
      <w:r w:rsidRPr="009C18BE">
        <w:t xml:space="preserve">Valsts pārbaudījumus vērtē valsts pārbaudījuma komisija. </w:t>
      </w:r>
      <w:bookmarkStart w:id="11" w:name="p53"/>
      <w:bookmarkStart w:id="12" w:name="p-525777"/>
      <w:bookmarkEnd w:id="11"/>
      <w:bookmarkEnd w:id="12"/>
      <w:r w:rsidRPr="009C18BE">
        <w:t>Komisijas vadītāju un sastāvu apstiprina saskaņā ar augstskolas senāta apstiprinātu nolikumu, ar LR MK noteikumiem Nr. 512.</w:t>
      </w:r>
      <w:r w:rsidR="00B029F0" w:rsidRPr="009C18BE">
        <w:t xml:space="preserve"> </w:t>
      </w:r>
    </w:p>
    <w:p w14:paraId="6E54C02A" w14:textId="77777777" w:rsidR="001A7D9E" w:rsidRPr="009C18BE" w:rsidRDefault="001A7D9E" w:rsidP="000F7FA0">
      <w:pPr>
        <w:pStyle w:val="tv213"/>
        <w:spacing w:before="0" w:beforeAutospacing="0" w:after="0" w:afterAutospacing="0"/>
        <w:ind w:firstLine="720"/>
        <w:jc w:val="both"/>
      </w:pPr>
      <w:r w:rsidRPr="009C18BE">
        <w:t xml:space="preserve">Vērtēšanā studiju virzienā </w:t>
      </w:r>
      <w:r w:rsidRPr="009C18BE">
        <w:rPr>
          <w:i/>
        </w:rPr>
        <w:t>Mākslas</w:t>
      </w:r>
      <w:r w:rsidRPr="009C18BE">
        <w:t xml:space="preserve"> lieto summēšanas un formatīvo vērtēšanas principu. Pozitīvo sasniegumu summēšanas princips </w:t>
      </w:r>
      <w:r w:rsidR="000F7FA0" w:rsidRPr="009C18BE">
        <w:t>–</w:t>
      </w:r>
      <w:r w:rsidRPr="009C18BE">
        <w:t xml:space="preserve"> iegūtā izglītība (zināšanas, prasmes, kompetence) tiek vērtēta, summējot pozitīvos sasniegumus. Savukārt rezultātu formatīvā vērtēšana – vērtēšana, lai mācītos. Vērtēšanas būtība iegūt pierādījumus par studējošā sniegumu, tos interpretēt un izmantot, lai pieņemtu lēmumu par turpmākajiem studiju procesa soļiem, lai tie būtu piemērotāki,</w:t>
      </w:r>
      <w:r w:rsidRPr="009C18BE">
        <w:br/>
        <w:t>pamatotāki, lai sekmētu paātrinātu virzību māksliniecisko spēju pilnveidei.</w:t>
      </w:r>
    </w:p>
    <w:p w14:paraId="445D029E" w14:textId="77777777" w:rsidR="001A7D9E" w:rsidRPr="009C18BE" w:rsidRDefault="001A7D9E" w:rsidP="00B24B52">
      <w:pPr>
        <w:pStyle w:val="tv213"/>
        <w:spacing w:before="0" w:beforeAutospacing="0" w:after="0" w:afterAutospacing="0"/>
        <w:ind w:firstLine="720"/>
        <w:jc w:val="both"/>
      </w:pPr>
    </w:p>
    <w:p w14:paraId="3F3A4EE0" w14:textId="066D28CD" w:rsidR="0034390C" w:rsidRPr="009C18BE" w:rsidRDefault="00F679C7" w:rsidP="00B24B52">
      <w:pPr>
        <w:pStyle w:val="tv213"/>
        <w:spacing w:before="0" w:beforeAutospacing="0" w:after="0" w:afterAutospacing="0"/>
        <w:ind w:firstLine="720"/>
        <w:jc w:val="both"/>
      </w:pPr>
      <w:r w:rsidRPr="009C18BE">
        <w:lastRenderedPageBreak/>
        <w:t xml:space="preserve">Atbilstoši specializācijai, </w:t>
      </w:r>
      <w:r w:rsidR="00FE459E" w:rsidRPr="009C18BE">
        <w:t xml:space="preserve">katras studiju virziena </w:t>
      </w:r>
      <w:r w:rsidR="00FE459E" w:rsidRPr="009C18BE">
        <w:rPr>
          <w:i/>
        </w:rPr>
        <w:t>Mākslas</w:t>
      </w:r>
      <w:r w:rsidR="00FE459E" w:rsidRPr="009C18BE">
        <w:t xml:space="preserve"> programmas </w:t>
      </w:r>
      <w:r w:rsidRPr="009C18BE">
        <w:t>katrā studiju kursa aprakstā</w:t>
      </w:r>
      <w:r w:rsidR="00C2420A" w:rsidRPr="009C18BE">
        <w:t xml:space="preserve"> </w:t>
      </w:r>
      <w:r w:rsidR="00B514C1" w:rsidRPr="009C18BE">
        <w:t xml:space="preserve">(skat. </w:t>
      </w:r>
      <w:r w:rsidR="00F25466" w:rsidRPr="009C18BE">
        <w:t>3.2.1</w:t>
      </w:r>
      <w:r w:rsidR="00B514C1" w:rsidRPr="009C18BE">
        <w:t xml:space="preserve">. pielikumu) </w:t>
      </w:r>
      <w:r w:rsidR="00C2420A" w:rsidRPr="009C18BE">
        <w:t>ir</w:t>
      </w:r>
      <w:r w:rsidRPr="009C18BE">
        <w:t xml:space="preserve"> sīki izklāstīti vērtēšanas kritēriji</w:t>
      </w:r>
      <w:r w:rsidR="007C3D0D" w:rsidRPr="009C18BE">
        <w:t>, nosacījumi, prasības</w:t>
      </w:r>
      <w:r w:rsidRPr="009C18BE">
        <w:t>.</w:t>
      </w:r>
      <w:r w:rsidR="00F078AD" w:rsidRPr="009C18BE">
        <w:t xml:space="preserve"> Instrumenta spēles kompetenci vai gleznošanu/zīmēšanu kā praktisku darbu novērtē komisija (attiecīgās katedras locekļi).</w:t>
      </w:r>
      <w:r w:rsidR="006653DD" w:rsidRPr="009C18BE">
        <w:t xml:space="preserve"> </w:t>
      </w:r>
      <w:r w:rsidR="0034390C" w:rsidRPr="009C18BE">
        <w:t xml:space="preserve">Būtiski, ka </w:t>
      </w:r>
      <w:r w:rsidR="003737B9" w:rsidRPr="009C18BE">
        <w:t>mūziķ</w:t>
      </w:r>
      <w:r w:rsidR="00F511D6" w:rsidRPr="009C18BE">
        <w:t>a</w:t>
      </w:r>
      <w:r w:rsidR="003737B9" w:rsidRPr="009C18BE">
        <w:t xml:space="preserve"> vai mākslinieka zināšanu, prasmju un kompetences </w:t>
      </w:r>
      <w:r w:rsidR="0034390C" w:rsidRPr="009C18BE">
        <w:t xml:space="preserve">apguve ir </w:t>
      </w:r>
      <w:r w:rsidR="0034390C" w:rsidRPr="009C18BE">
        <w:rPr>
          <w:i/>
        </w:rPr>
        <w:t xml:space="preserve">sistemātisks, mērķtiecīgs </w:t>
      </w:r>
      <w:r w:rsidR="0034390C" w:rsidRPr="009C18BE">
        <w:t>un</w:t>
      </w:r>
      <w:r w:rsidR="0034390C" w:rsidRPr="009C18BE">
        <w:rPr>
          <w:i/>
        </w:rPr>
        <w:t xml:space="preserve"> nepārtraukts process</w:t>
      </w:r>
      <w:r w:rsidR="0034390C" w:rsidRPr="009C18BE">
        <w:t xml:space="preserve">, kam nepieciešama regulāra novērtēšana visa studiju procesa laikā, kas lielā mērā saistīts </w:t>
      </w:r>
      <w:r w:rsidR="003737B9" w:rsidRPr="009C18BE">
        <w:t xml:space="preserve">mūziķiem </w:t>
      </w:r>
      <w:r w:rsidR="0034390C" w:rsidRPr="009C18BE">
        <w:t xml:space="preserve">ar pastāvīgu uzstāšanos dažādos koncertos, </w:t>
      </w:r>
      <w:r w:rsidR="003579D7" w:rsidRPr="009C18BE">
        <w:t xml:space="preserve">konkursos, </w:t>
      </w:r>
      <w:r w:rsidR="0034390C" w:rsidRPr="009C18BE">
        <w:t>koncertlekcijās, muzikālos pasākumos, ar snieguma analīzi un tālāko mērķu korekciju</w:t>
      </w:r>
      <w:r w:rsidR="003579D7" w:rsidRPr="009C18BE">
        <w:rPr>
          <w:rStyle w:val="FootnoteReference"/>
        </w:rPr>
        <w:footnoteReference w:id="7"/>
      </w:r>
      <w:r w:rsidR="003737B9" w:rsidRPr="009C18BE">
        <w:t>, savukārt māksliniekiem ar dalību izstādēs, plenēros, meistarklasēs</w:t>
      </w:r>
      <w:r w:rsidR="0034390C" w:rsidRPr="009C18BE">
        <w:t>. Mūzikas</w:t>
      </w:r>
      <w:r w:rsidRPr="009C18BE">
        <w:t>/</w:t>
      </w:r>
      <w:r w:rsidR="003737B9" w:rsidRPr="009C18BE">
        <w:t>mākslas</w:t>
      </w:r>
      <w:r w:rsidR="0034390C" w:rsidRPr="009C18BE">
        <w:t xml:space="preserve"> vēstures un teorijas kursu satura apguves līmeņa novērtēšanā tiek regulāri iekļauti </w:t>
      </w:r>
      <w:r w:rsidR="003737B9" w:rsidRPr="009C18BE">
        <w:t xml:space="preserve">dažāda veida </w:t>
      </w:r>
      <w:r w:rsidR="0034390C" w:rsidRPr="009C18BE">
        <w:t>kontroldarbi, testi un praktisk</w:t>
      </w:r>
      <w:r w:rsidR="00B029F0" w:rsidRPr="009C18BE">
        <w:t>ie radošie darbi, viktorīnas u.</w:t>
      </w:r>
      <w:r w:rsidR="0034390C" w:rsidRPr="009C18BE">
        <w:t>c.</w:t>
      </w:r>
    </w:p>
    <w:p w14:paraId="3AF0BB4C" w14:textId="77777777" w:rsidR="00B24B52" w:rsidRPr="009C18BE" w:rsidRDefault="007C3D0D" w:rsidP="00B24B52">
      <w:pPr>
        <w:spacing w:after="0" w:line="240" w:lineRule="auto"/>
        <w:ind w:firstLine="720"/>
        <w:rPr>
          <w:rFonts w:cs="Times New Roman"/>
          <w:szCs w:val="24"/>
        </w:rPr>
      </w:pPr>
      <w:r w:rsidRPr="009C18BE">
        <w:rPr>
          <w:rFonts w:cs="Times New Roman"/>
          <w:szCs w:val="24"/>
        </w:rPr>
        <w:t>Ar vērtēšanu saistoša procedūra ir studentu klātesamība valsts pārbaudījumā (mūziķiem), salīdzinot, izvērtējot savas prasmes pašvērtējumā.</w:t>
      </w:r>
    </w:p>
    <w:p w14:paraId="404E16DF" w14:textId="77777777" w:rsidR="00CA0F2A" w:rsidRPr="009C18BE" w:rsidRDefault="00CA0F2A" w:rsidP="00B24B52">
      <w:pPr>
        <w:spacing w:after="0" w:line="240" w:lineRule="auto"/>
        <w:ind w:firstLine="720"/>
        <w:rPr>
          <w:rFonts w:cs="Times New Roman"/>
          <w:szCs w:val="24"/>
        </w:rPr>
      </w:pPr>
      <w:r w:rsidRPr="009C18BE">
        <w:rPr>
          <w:rFonts w:cs="Times New Roman"/>
          <w:szCs w:val="24"/>
        </w:rPr>
        <w:t xml:space="preserve">Studenti iesaistās ne tikai savu sasniegumu izvērtēšanā, bet arī universitātes, studiju programmas, atsevišķu tās kursu vērtēšanā, paužot savu viedokli dažādās administratīvā darba institūcijās (fakultātes Dome, Studentu padome, Senāts), kā arī veicot anketēšanas un aptaujas, tādējādi sekmējot studiju programmas attīstību, studiju kursu pilnveidošanos. </w:t>
      </w:r>
    </w:p>
    <w:p w14:paraId="3312B683" w14:textId="77777777" w:rsidR="008B584A" w:rsidRPr="009C18BE" w:rsidRDefault="008B584A" w:rsidP="008B584A">
      <w:pPr>
        <w:spacing w:after="0" w:line="240" w:lineRule="auto"/>
        <w:ind w:firstLine="720"/>
        <w:rPr>
          <w:rFonts w:cs="Times New Roman"/>
          <w:szCs w:val="24"/>
        </w:rPr>
      </w:pPr>
      <w:r w:rsidRPr="009C18BE">
        <w:rPr>
          <w:rFonts w:cs="Times New Roman"/>
          <w:szCs w:val="24"/>
        </w:rPr>
        <w:t xml:space="preserve">Būtiska nozīme ir studējošo, absolventu un darba devēju un to organizāciju iesaistei virziena </w:t>
      </w:r>
      <w:r w:rsidRPr="009C18BE">
        <w:rPr>
          <w:rFonts w:cs="Times New Roman"/>
          <w:i/>
          <w:szCs w:val="24"/>
        </w:rPr>
        <w:t>Mākslas</w:t>
      </w:r>
      <w:r w:rsidRPr="009C18BE">
        <w:rPr>
          <w:rFonts w:cs="Times New Roman"/>
          <w:szCs w:val="24"/>
        </w:rPr>
        <w:t xml:space="preserve"> studiju programmu turpmākajā pilnveidē.</w:t>
      </w:r>
    </w:p>
    <w:p w14:paraId="6FF09C33" w14:textId="77777777" w:rsidR="008B584A" w:rsidRPr="009C18BE" w:rsidRDefault="008B584A" w:rsidP="008B584A">
      <w:pPr>
        <w:spacing w:after="0" w:line="240" w:lineRule="auto"/>
        <w:rPr>
          <w:rFonts w:cs="Times New Roman"/>
          <w:szCs w:val="24"/>
          <w:shd w:val="clear" w:color="auto" w:fill="FFFFFF"/>
        </w:rPr>
      </w:pPr>
      <w:r w:rsidRPr="009C18BE">
        <w:rPr>
          <w:rFonts w:cs="Times New Roman"/>
          <w:szCs w:val="24"/>
          <w:shd w:val="clear" w:color="auto" w:fill="FFFFFF"/>
        </w:rPr>
        <w:t>Ir notikusi</w:t>
      </w:r>
      <w:r w:rsidRPr="009C18BE">
        <w:rPr>
          <w:rFonts w:cs="Times New Roman"/>
          <w:b/>
          <w:szCs w:val="24"/>
          <w:shd w:val="clear" w:color="auto" w:fill="FFFFFF"/>
        </w:rPr>
        <w:t xml:space="preserve"> sadarbība</w:t>
      </w:r>
      <w:r w:rsidRPr="009C18BE">
        <w:rPr>
          <w:rFonts w:cs="Times New Roman"/>
          <w:szCs w:val="24"/>
          <w:shd w:val="clear" w:color="auto" w:fill="FFFFFF"/>
        </w:rPr>
        <w:t xml:space="preserve"> ar vairākām ieinteresētajām pusēm: </w:t>
      </w:r>
    </w:p>
    <w:p w14:paraId="7CA53DD8" w14:textId="77777777" w:rsidR="008B584A" w:rsidRPr="009C18BE" w:rsidRDefault="008B584A" w:rsidP="00127AE6">
      <w:pPr>
        <w:pStyle w:val="ListParagraph"/>
        <w:numPr>
          <w:ilvl w:val="0"/>
          <w:numId w:val="21"/>
        </w:numPr>
        <w:spacing w:before="0" w:after="0"/>
        <w:rPr>
          <w:rFonts w:ascii="Times New Roman" w:hAnsi="Times New Roman"/>
          <w:szCs w:val="24"/>
          <w:shd w:val="clear" w:color="auto" w:fill="FFFFFF"/>
          <w:lang w:val="lv-LV"/>
        </w:rPr>
      </w:pPr>
      <w:r w:rsidRPr="009C18BE">
        <w:rPr>
          <w:rFonts w:ascii="Times New Roman" w:hAnsi="Times New Roman"/>
          <w:b/>
          <w:szCs w:val="24"/>
          <w:shd w:val="clear" w:color="auto" w:fill="FFFFFF"/>
          <w:lang w:val="lv-LV"/>
        </w:rPr>
        <w:t>Studējošie.</w:t>
      </w:r>
      <w:r w:rsidRPr="009C18BE">
        <w:rPr>
          <w:rFonts w:ascii="Times New Roman" w:hAnsi="Times New Roman"/>
          <w:szCs w:val="24"/>
          <w:shd w:val="clear" w:color="auto" w:fill="FFFFFF"/>
          <w:lang w:val="lv-LV"/>
        </w:rPr>
        <w:t xml:space="preserve"> Jau tagad augstskolā ik gadu notiek studējošo aptaujas, kur līdzās citiem jautājumiem tiek izzināti viedokļi par studiju kursu pašreizējo saturu un struktūru. Tiek piedāvāts piecu ballu skalā izvērtēt katra studiju kursa nepieciešamību, kā arī noskaidrot, vai, studējošo skatījumā, pašreizējais tam atvēlētais stundu skaits jāatstāj nemainīgs, jāpalielina vai jāsamazina; tiek atvēlēta arī vieta ieteikumiem brīvā formā. Studiju programmas izveides un turpmākās pilnveides procesā šo aptauju rezultātiem ir pievērsta padziļināta uzmanība. Tāpat tiek ņemtas vērā studējošo vēlmes atsevišķu studiju kursu satura jomā – piemēram, atvēlot tajos lielāku uzmanību laikmetīgās mākslas un mūzikas apguvei, paredzot lielāku vietu digitālo resursu izmantojumam un interaktīvai apmācībai. Norit regulāra sadarbība ar studējošo pašpārvaldi, kurai ir nozīmīga loma savu biedru aktivizēšanā, lai studējošie nepaliktu pasīvu vērotāju pozīcijās un aptaujās iekļautos iespējami plašs dalībnieku loks. </w:t>
      </w:r>
    </w:p>
    <w:p w14:paraId="6A428845" w14:textId="77777777" w:rsidR="008B584A" w:rsidRPr="009C18BE" w:rsidRDefault="008B584A" w:rsidP="00127AE6">
      <w:pPr>
        <w:pStyle w:val="ListParagraph"/>
        <w:numPr>
          <w:ilvl w:val="0"/>
          <w:numId w:val="21"/>
        </w:numPr>
        <w:spacing w:before="0" w:after="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 xml:space="preserve">Regulāri notiek arī </w:t>
      </w:r>
      <w:r w:rsidRPr="009C18BE">
        <w:rPr>
          <w:rFonts w:ascii="Times New Roman" w:hAnsi="Times New Roman"/>
          <w:b/>
          <w:szCs w:val="24"/>
          <w:shd w:val="clear" w:color="auto" w:fill="FFFFFF"/>
          <w:lang w:val="lv-LV"/>
        </w:rPr>
        <w:t>augstskolas absolventu</w:t>
      </w:r>
      <w:r w:rsidRPr="009C18BE">
        <w:rPr>
          <w:rFonts w:ascii="Times New Roman" w:hAnsi="Times New Roman"/>
          <w:szCs w:val="24"/>
          <w:shd w:val="clear" w:color="auto" w:fill="FFFFFF"/>
          <w:lang w:val="lv-LV"/>
        </w:rPr>
        <w:t xml:space="preserve"> aptaujas. Daļa tajās uzdoto jautājumu ir identiski iepriekšminētajām studējošo aptaujām, bet papildus uzmanība tiek pievērsta apgūto studiju kursu lietderībai, raugoties no pašreizējā darba viedokļa: tiek izzināts, vai kādās jomās apgūto zināšanu un iemaņu klāsts ir nepietiekams, un īpaša uzmanība tiek veltīta šo nepilnību novēršanai. Piemēram, pēc absolventu ierosmes tiek izstrādāti īpaši mehānismi, lai mākslas un mūzikas teorētisko kursu apguve notiktu ciešākā sazobē ar specialitātes priekšmetu (gleznošana, zīmēšana, instrumentspēle, solodziedāšana) apguvi. </w:t>
      </w:r>
      <w:r w:rsidRPr="009C18BE">
        <w:rPr>
          <w:rFonts w:ascii="Times New Roman" w:hAnsi="Times New Roman"/>
          <w:szCs w:val="24"/>
          <w:lang w:val="lv-LV"/>
        </w:rPr>
        <w:t xml:space="preserve">Kā būtiskākais iemesls, kādēļ studenti izvēlējušies studēt konkrēto kultūrizglītības programmu, 66% gadījumu tiek minēta vēlme izkopt savas mākslinieciskās spējas un talantus, taču augstskolai jārūpējas, lai sasniegtais rezultāts būtu konkurētspējīgs darba tirgū. Saikne ar darba tirgu skatāma divos aspektos: kā nozarei, darba tirgum aktuāls saturs atspoguļojas izglītības programmās un kā veidojas absolventu darba gaitas nozarē. </w:t>
      </w:r>
    </w:p>
    <w:p w14:paraId="1572A233" w14:textId="77777777" w:rsidR="008B584A" w:rsidRPr="009C18BE" w:rsidRDefault="008B584A" w:rsidP="00127AE6">
      <w:pPr>
        <w:pStyle w:val="ListParagraph"/>
        <w:numPr>
          <w:ilvl w:val="0"/>
          <w:numId w:val="21"/>
        </w:numPr>
        <w:spacing w:before="0" w:after="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 xml:space="preserve">Studiju programmas izveidē un pilnveidē tiek iesaistīti </w:t>
      </w:r>
      <w:r w:rsidRPr="009C18BE">
        <w:rPr>
          <w:rFonts w:ascii="Times New Roman" w:hAnsi="Times New Roman"/>
          <w:b/>
          <w:szCs w:val="24"/>
          <w:shd w:val="clear" w:color="auto" w:fill="FFFFFF"/>
          <w:lang w:val="lv-LV"/>
        </w:rPr>
        <w:t>darba devēji</w:t>
      </w:r>
      <w:r w:rsidRPr="009C18BE">
        <w:rPr>
          <w:rFonts w:ascii="Times New Roman" w:hAnsi="Times New Roman"/>
          <w:szCs w:val="24"/>
          <w:shd w:val="clear" w:color="auto" w:fill="FFFFFF"/>
          <w:lang w:val="lv-LV"/>
        </w:rPr>
        <w:t>: kā rāda līdz šim regulāri apkopotā statistika, viņu vidū īpaši nozīmīgu grupu veido šādas institūcijas:</w:t>
      </w:r>
    </w:p>
    <w:p w14:paraId="69C53DEA" w14:textId="77777777" w:rsidR="008B584A" w:rsidRPr="009C18BE" w:rsidRDefault="008B584A" w:rsidP="008B584A">
      <w:pPr>
        <w:spacing w:after="0" w:line="240" w:lineRule="auto"/>
        <w:ind w:left="720"/>
        <w:rPr>
          <w:rFonts w:cs="Times New Roman"/>
          <w:szCs w:val="24"/>
          <w:shd w:val="clear" w:color="auto" w:fill="FFFFFF"/>
        </w:rPr>
      </w:pPr>
      <w:r w:rsidRPr="009C18BE">
        <w:rPr>
          <w:rFonts w:cs="Times New Roman"/>
          <w:szCs w:val="24"/>
          <w:shd w:val="clear" w:color="auto" w:fill="FFFFFF"/>
        </w:rPr>
        <w:t>1) mākslas un mūzikas skolas un vidusskolas, īpaši Latgales reģionā (Daugavpils, Rēzekne u. c.), bet arī ārpus tā;</w:t>
      </w:r>
    </w:p>
    <w:p w14:paraId="4EE52D79" w14:textId="77777777" w:rsidR="008B584A" w:rsidRPr="009C18BE" w:rsidRDefault="008B584A" w:rsidP="008B584A">
      <w:pPr>
        <w:spacing w:after="0" w:line="240" w:lineRule="auto"/>
        <w:ind w:firstLine="720"/>
        <w:rPr>
          <w:rFonts w:cs="Times New Roman"/>
          <w:szCs w:val="24"/>
          <w:shd w:val="clear" w:color="auto" w:fill="FFFFFF"/>
        </w:rPr>
      </w:pPr>
      <w:r w:rsidRPr="009C18BE">
        <w:rPr>
          <w:rFonts w:cs="Times New Roman"/>
          <w:szCs w:val="24"/>
          <w:shd w:val="clear" w:color="auto" w:fill="FFFFFF"/>
        </w:rPr>
        <w:lastRenderedPageBreak/>
        <w:t xml:space="preserve">2) kultūras centri un interešu izglītības iestādes; </w:t>
      </w:r>
    </w:p>
    <w:p w14:paraId="490E5146" w14:textId="77777777" w:rsidR="008B584A" w:rsidRPr="009C18BE" w:rsidRDefault="008B584A" w:rsidP="008B584A">
      <w:pPr>
        <w:pStyle w:val="ListParagraph"/>
        <w:spacing w:before="0" w:after="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3) daļa absolventu iesaistās arī profesionālos atskaņotājkolektīvos (piemēram, pūšaminstrumentu specialitātē – Nacionālo Bruņoto spēku Štāba orķestrī; solodziedāšanas specialitātē – Latvijas Nacionālajā operā un baletā, stīgu instrumentu specialitātē – jaundibinātajā Daugavpils simfoniskajā orķestrī);</w:t>
      </w:r>
    </w:p>
    <w:p w14:paraId="75EEDFFE" w14:textId="46431C39" w:rsidR="001E2A83" w:rsidRPr="009C18BE" w:rsidRDefault="008B584A" w:rsidP="008B584A">
      <w:pPr>
        <w:pStyle w:val="ListParagraph"/>
        <w:spacing w:before="0" w:after="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 xml:space="preserve">4) mākslas programmu absolventi </w:t>
      </w:r>
      <w:r w:rsidR="001E2A83" w:rsidRPr="009C18BE">
        <w:rPr>
          <w:rFonts w:ascii="Times New Roman" w:hAnsi="Times New Roman"/>
          <w:szCs w:val="24"/>
          <w:shd w:val="clear" w:color="auto" w:fill="FFFFFF"/>
          <w:lang w:val="lv-LV"/>
        </w:rPr>
        <w:t>darbojas arī kā brīvmākslinieki</w:t>
      </w:r>
      <w:r w:rsidR="002813A7" w:rsidRPr="009C18BE">
        <w:rPr>
          <w:rFonts w:ascii="Times New Roman" w:hAnsi="Times New Roman"/>
          <w:szCs w:val="24"/>
          <w:shd w:val="clear" w:color="auto" w:fill="FFFFFF"/>
          <w:lang w:val="lv-LV"/>
        </w:rPr>
        <w:t>;</w:t>
      </w:r>
    </w:p>
    <w:p w14:paraId="4550CDDC" w14:textId="3B44FD36" w:rsidR="008B584A" w:rsidRPr="009C18BE" w:rsidRDefault="001E2A83" w:rsidP="008B584A">
      <w:pPr>
        <w:pStyle w:val="ListParagraph"/>
        <w:spacing w:before="0" w:after="0"/>
        <w:rPr>
          <w:rFonts w:ascii="Times New Roman" w:hAnsi="Times New Roman"/>
          <w:szCs w:val="24"/>
          <w:shd w:val="clear" w:color="auto" w:fill="FFFFFF"/>
          <w:lang w:val="lv-LV"/>
        </w:rPr>
      </w:pPr>
      <w:r w:rsidRPr="009C18BE">
        <w:rPr>
          <w:rFonts w:ascii="Times New Roman" w:hAnsi="Times New Roman"/>
          <w:szCs w:val="24"/>
          <w:highlight w:val="cyan"/>
          <w:shd w:val="clear" w:color="auto" w:fill="FFFFFF"/>
          <w:lang w:val="lv-LV"/>
        </w:rPr>
        <w:t>5)</w:t>
      </w:r>
      <w:r w:rsidR="002813A7" w:rsidRPr="009C18BE">
        <w:rPr>
          <w:rFonts w:ascii="Times New Roman" w:hAnsi="Times New Roman"/>
          <w:szCs w:val="24"/>
          <w:highlight w:val="cyan"/>
          <w:shd w:val="clear" w:color="auto" w:fill="FFFFFF"/>
          <w:lang w:val="lv-LV"/>
        </w:rPr>
        <w:t xml:space="preserve"> </w:t>
      </w:r>
      <w:r w:rsidRPr="009C18BE">
        <w:rPr>
          <w:rFonts w:ascii="Times New Roman" w:hAnsi="Times New Roman"/>
          <w:szCs w:val="24"/>
          <w:highlight w:val="cyan"/>
          <w:shd w:val="clear" w:color="auto" w:fill="FFFFFF"/>
          <w:lang w:val="lv-LV"/>
        </w:rPr>
        <w:t>absolventi ir Latvijas radošo industriju, mākslas/dizaina uzņēmumu, galeriju vadītāji, kuri kā prakses devēji nodrošina profesionālās kvalifikācijas prakses vietas</w:t>
      </w:r>
      <w:r w:rsidR="002813A7" w:rsidRPr="009C18BE">
        <w:rPr>
          <w:rFonts w:ascii="Times New Roman" w:hAnsi="Times New Roman"/>
          <w:szCs w:val="24"/>
          <w:highlight w:val="cyan"/>
          <w:shd w:val="clear" w:color="auto" w:fill="FFFFFF"/>
          <w:lang w:val="lv-LV"/>
        </w:rPr>
        <w:t xml:space="preserve"> mākslas programmās studējošajiem un kā darba devēji</w:t>
      </w:r>
      <w:r w:rsidR="002813A7" w:rsidRPr="009C18BE">
        <w:rPr>
          <w:rFonts w:ascii="Times New Roman" w:hAnsi="Times New Roman"/>
          <w:szCs w:val="24"/>
          <w:highlight w:val="cyan"/>
          <w:lang w:val="lv-LV"/>
        </w:rPr>
        <w:t xml:space="preserve"> – arī </w:t>
      </w:r>
      <w:r w:rsidR="002813A7" w:rsidRPr="009C18BE">
        <w:rPr>
          <w:rFonts w:ascii="Times New Roman" w:hAnsi="Times New Roman"/>
          <w:szCs w:val="24"/>
          <w:highlight w:val="cyan"/>
          <w:shd w:val="clear" w:color="auto" w:fill="FFFFFF"/>
          <w:lang w:val="lv-LV"/>
        </w:rPr>
        <w:t>darba vietas minēto programmu absolventiem.</w:t>
      </w:r>
      <w:r w:rsidR="002813A7" w:rsidRPr="009C18BE">
        <w:rPr>
          <w:rFonts w:ascii="Times New Roman" w:hAnsi="Times New Roman"/>
          <w:szCs w:val="24"/>
          <w:shd w:val="clear" w:color="auto" w:fill="FFFFFF"/>
          <w:lang w:val="lv-LV"/>
        </w:rPr>
        <w:t xml:space="preserve"> </w:t>
      </w:r>
      <w:r w:rsidRPr="009C18BE">
        <w:rPr>
          <w:rFonts w:ascii="Times New Roman" w:hAnsi="Times New Roman"/>
          <w:szCs w:val="24"/>
          <w:shd w:val="clear" w:color="auto" w:fill="FFFFFF"/>
          <w:lang w:val="lv-LV"/>
        </w:rPr>
        <w:t xml:space="preserve"> </w:t>
      </w:r>
    </w:p>
    <w:p w14:paraId="60B2CD6B" w14:textId="77777777" w:rsidR="002813A7" w:rsidRPr="009C18BE" w:rsidRDefault="002813A7" w:rsidP="008B584A">
      <w:pPr>
        <w:pStyle w:val="ListParagraph"/>
        <w:spacing w:before="0" w:after="0"/>
        <w:rPr>
          <w:rFonts w:ascii="Times New Roman" w:hAnsi="Times New Roman"/>
          <w:szCs w:val="24"/>
          <w:shd w:val="clear" w:color="auto" w:fill="FFFFFF"/>
          <w:lang w:val="lv-LV"/>
        </w:rPr>
      </w:pPr>
    </w:p>
    <w:p w14:paraId="47F64C2F" w14:textId="77777777" w:rsidR="008B584A" w:rsidRPr="009C18BE" w:rsidRDefault="008B584A" w:rsidP="008B584A">
      <w:pPr>
        <w:spacing w:after="0" w:line="240" w:lineRule="auto"/>
        <w:rPr>
          <w:rFonts w:cs="Times New Roman"/>
          <w:szCs w:val="24"/>
          <w:shd w:val="clear" w:color="auto" w:fill="FFFFFF"/>
        </w:rPr>
      </w:pPr>
      <w:r w:rsidRPr="009C18BE">
        <w:rPr>
          <w:rFonts w:cs="Times New Roman"/>
          <w:szCs w:val="24"/>
          <w:shd w:val="clear" w:color="auto" w:fill="FFFFFF"/>
        </w:rPr>
        <w:t>Studiju programmas veidotāji veic ikgadējas aptaujas. To gaitā:</w:t>
      </w:r>
    </w:p>
    <w:p w14:paraId="4ED58A0E" w14:textId="77777777" w:rsidR="008B584A" w:rsidRPr="009C18BE" w:rsidRDefault="008B584A" w:rsidP="00127AE6">
      <w:pPr>
        <w:pStyle w:val="ListParagraph"/>
        <w:numPr>
          <w:ilvl w:val="0"/>
          <w:numId w:val="22"/>
        </w:numPr>
        <w:spacing w:before="0" w:after="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 xml:space="preserve">tiek izzināta katras darba devēju kategorijas apmierinātība ar programmas absolventiem, atsevišķi nodalot viņu zināšanas, kā arī prasmes un kompetences; </w:t>
      </w:r>
    </w:p>
    <w:p w14:paraId="711E12E6" w14:textId="77777777" w:rsidR="008B584A" w:rsidRPr="009C18BE" w:rsidRDefault="008B584A" w:rsidP="00127AE6">
      <w:pPr>
        <w:pStyle w:val="ListParagraph"/>
        <w:numPr>
          <w:ilvl w:val="0"/>
          <w:numId w:val="22"/>
        </w:numPr>
        <w:spacing w:before="0" w:after="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tiek regulāri apkopoti darba devēju ieteikumi par atsevišķiem studiju kursiem vai kursu satura izmaiņām, kas, viņuprāt, varētu uzlabot absolventu piemērotību darba dzīvei.</w:t>
      </w:r>
    </w:p>
    <w:p w14:paraId="29C7FD43" w14:textId="096F54E9" w:rsidR="008B584A" w:rsidRPr="009C18BE" w:rsidRDefault="008B584A" w:rsidP="008B584A">
      <w:pPr>
        <w:pStyle w:val="ListParagraph"/>
        <w:spacing w:before="0" w:after="0"/>
        <w:ind w:left="0" w:firstLine="720"/>
        <w:rPr>
          <w:rFonts w:ascii="Times New Roman" w:hAnsi="Times New Roman"/>
          <w:szCs w:val="24"/>
          <w:shd w:val="clear" w:color="auto" w:fill="FFFFFF"/>
          <w:lang w:val="lv-LV"/>
        </w:rPr>
      </w:pPr>
      <w:r w:rsidRPr="009C18BE">
        <w:rPr>
          <w:rFonts w:ascii="Times New Roman" w:hAnsi="Times New Roman"/>
          <w:szCs w:val="24"/>
          <w:shd w:val="clear" w:color="auto" w:fill="FFFFFF"/>
          <w:lang w:val="lv-LV"/>
        </w:rPr>
        <w:t>Darba devēji (piem., Rēzeknes mūzikas vidusskolas direktors Romāns Ivanovs, Preiļu mūz</w:t>
      </w:r>
      <w:r w:rsidR="00B029F0" w:rsidRPr="009C18BE">
        <w:rPr>
          <w:rFonts w:ascii="Times New Roman" w:hAnsi="Times New Roman"/>
          <w:szCs w:val="24"/>
          <w:shd w:val="clear" w:color="auto" w:fill="FFFFFF"/>
          <w:lang w:val="lv-LV"/>
        </w:rPr>
        <w:t>ikas un mākslas skolas direktors</w:t>
      </w:r>
      <w:r w:rsidRPr="009C18BE">
        <w:rPr>
          <w:rFonts w:ascii="Times New Roman" w:hAnsi="Times New Roman"/>
          <w:szCs w:val="24"/>
          <w:shd w:val="clear" w:color="auto" w:fill="FFFFFF"/>
          <w:lang w:val="lv-LV"/>
        </w:rPr>
        <w:t xml:space="preserve"> Edgars Znutiņš u.c.) ekspertu statusā bija iesaistīti arī pašā studiju programmu izstrādes procesā.</w:t>
      </w:r>
    </w:p>
    <w:p w14:paraId="784BC8FB" w14:textId="77777777" w:rsidR="008B584A" w:rsidRPr="009C18BE" w:rsidRDefault="008B584A" w:rsidP="008B584A">
      <w:pPr>
        <w:spacing w:after="0" w:line="240" w:lineRule="auto"/>
        <w:ind w:firstLine="720"/>
        <w:rPr>
          <w:rFonts w:cs="Times New Roman"/>
          <w:szCs w:val="24"/>
        </w:rPr>
      </w:pPr>
      <w:r w:rsidRPr="009C18BE">
        <w:rPr>
          <w:rFonts w:cs="Times New Roman"/>
          <w:szCs w:val="24"/>
        </w:rPr>
        <w:t xml:space="preserve">Mūzikas eksperti un profesionālu mūzikas kolektīvu vadītāji (jo īpaši Latgalē – Daugavpils simfoniskajā orķestrī, Daugavpils pūšamo instrumentu orķestrī </w:t>
      </w:r>
      <w:r w:rsidRPr="009C18BE">
        <w:rPr>
          <w:rFonts w:cs="Times New Roman"/>
          <w:i/>
          <w:szCs w:val="24"/>
        </w:rPr>
        <w:t>Daugava</w:t>
      </w:r>
      <w:r w:rsidRPr="009C18BE">
        <w:rPr>
          <w:rFonts w:cs="Times New Roman"/>
          <w:szCs w:val="24"/>
        </w:rPr>
        <w:t xml:space="preserve"> u. c.) norāda uz noteiktu specialitāšu atskaņotājmākslinieku (obojistu, sitaminstrumentālistu, ģitāristu u.c.) trūkumu; savukārt mūzikas skolās nereti trūkst koncertmeistaru un profesionālo mūzikas priekšmetu pedagogu. Eksperti norāda arī, ka pieminētās vajadzības nevar nodalīt no izglītota klausītāja veidošanas – ja nebūs auditorijas, mūziķu darbs nebūs vajadzīgs. Tāpēc DU PBSP </w:t>
      </w:r>
      <w:r w:rsidRPr="009C18BE">
        <w:rPr>
          <w:rFonts w:cs="Times New Roman"/>
          <w:i/>
          <w:szCs w:val="24"/>
        </w:rPr>
        <w:t>Mūzika</w:t>
      </w:r>
      <w:r w:rsidRPr="009C18BE">
        <w:rPr>
          <w:rFonts w:cs="Times New Roman"/>
          <w:szCs w:val="24"/>
        </w:rPr>
        <w:t xml:space="preserve"> plāno ietvert programmā nozarei aktuālo un darba tirgus pieprasījumam atbilstošo izglītības saturu, attīstot zināšanas, prasmes un kompetences, kas ļauj vienlīdz spējīgi darboties atskaņotājmākslas jomā, mākslinieciski radošo projektu menedžēšanā un zinātniskās pētniecības pašvadībā.</w:t>
      </w:r>
    </w:p>
    <w:p w14:paraId="639C39A7" w14:textId="77777777" w:rsidR="00A56196" w:rsidRPr="009C18BE" w:rsidRDefault="00A56196" w:rsidP="00884CC1">
      <w:pPr>
        <w:pStyle w:val="BodyText3"/>
        <w:tabs>
          <w:tab w:val="left" w:pos="567"/>
        </w:tabs>
        <w:spacing w:line="240" w:lineRule="auto"/>
        <w:rPr>
          <w:rFonts w:cs="Times New Roman"/>
          <w:b/>
          <w:sz w:val="24"/>
          <w:szCs w:val="24"/>
        </w:rPr>
      </w:pPr>
    </w:p>
    <w:p w14:paraId="7B5CB772" w14:textId="77777777" w:rsidR="00884CC1" w:rsidRPr="009C18BE" w:rsidRDefault="00884CC1" w:rsidP="00DF7F6F">
      <w:pPr>
        <w:pStyle w:val="BodyText3"/>
        <w:tabs>
          <w:tab w:val="left" w:pos="567"/>
        </w:tabs>
        <w:spacing w:after="0" w:line="240" w:lineRule="auto"/>
        <w:rPr>
          <w:rFonts w:cs="Times New Roman"/>
          <w:b/>
          <w:sz w:val="24"/>
          <w:szCs w:val="24"/>
        </w:rPr>
      </w:pPr>
      <w:r w:rsidRPr="009C18BE">
        <w:rPr>
          <w:rFonts w:cs="Times New Roman"/>
          <w:b/>
          <w:sz w:val="24"/>
          <w:szCs w:val="24"/>
        </w:rPr>
        <w:t>2.1.6. Akadēmiskā godīguma ievērošana</w:t>
      </w:r>
    </w:p>
    <w:p w14:paraId="2EF69351" w14:textId="77777777" w:rsidR="00F80499" w:rsidRPr="009C18BE" w:rsidRDefault="005F741C" w:rsidP="00DF7F6F">
      <w:pPr>
        <w:pStyle w:val="BodyText3"/>
        <w:tabs>
          <w:tab w:val="left" w:pos="567"/>
        </w:tabs>
        <w:spacing w:after="0" w:line="240" w:lineRule="auto"/>
        <w:rPr>
          <w:rStyle w:val="Strong"/>
          <w:rFonts w:cs="Times New Roman"/>
          <w:b w:val="0"/>
        </w:rPr>
      </w:pPr>
      <w:r w:rsidRPr="009C18BE">
        <w:rPr>
          <w:rFonts w:cs="Times New Roman"/>
          <w:sz w:val="24"/>
          <w:szCs w:val="24"/>
        </w:rPr>
        <w:tab/>
      </w:r>
    </w:p>
    <w:p w14:paraId="447E4A7D" w14:textId="77777777" w:rsidR="003023B7" w:rsidRPr="009C18BE" w:rsidRDefault="003023B7" w:rsidP="00DF7F6F">
      <w:pPr>
        <w:pStyle w:val="rteblock"/>
        <w:spacing w:before="0" w:beforeAutospacing="0" w:after="0" w:afterAutospacing="0"/>
        <w:ind w:firstLine="720"/>
        <w:jc w:val="both"/>
      </w:pPr>
      <w:r w:rsidRPr="009C18BE">
        <w:rPr>
          <w:rStyle w:val="Strong"/>
          <w:b w:val="0"/>
        </w:rPr>
        <w:t>Akadēmiskais godīgums</w:t>
      </w:r>
      <w:r w:rsidRPr="009C18BE">
        <w:t xml:space="preserve"> ir ētisko un profesionālo principu, standartu un prakses ievērošana un konsekventa vērtību sistēma, kas kalpo kā vadlīnijas lēmumu pieņemšanai un darbību veikšanai izglītībā, pētniecībā un akadēmiskajā vidē. </w:t>
      </w:r>
    </w:p>
    <w:p w14:paraId="3BFC82DD" w14:textId="77777777" w:rsidR="00222487" w:rsidRPr="009C18BE" w:rsidRDefault="00F80499" w:rsidP="00DF7F6F">
      <w:pPr>
        <w:pStyle w:val="rteblock"/>
        <w:spacing w:before="0" w:beforeAutospacing="0" w:after="0" w:afterAutospacing="0"/>
        <w:ind w:firstLine="720"/>
        <w:rPr>
          <w:rStyle w:val="markedcontent"/>
        </w:rPr>
      </w:pPr>
      <w:r w:rsidRPr="009C18BE">
        <w:t>Daugavpils Universitātes Ē</w:t>
      </w:r>
      <w:r w:rsidRPr="009C18BE">
        <w:rPr>
          <w:rStyle w:val="Strong"/>
          <w:b w:val="0"/>
        </w:rPr>
        <w:t>tikas kodekss</w:t>
      </w:r>
      <w:r w:rsidRPr="009C18BE">
        <w:t> </w:t>
      </w:r>
      <w:r w:rsidRPr="009C18BE">
        <w:rPr>
          <w:rStyle w:val="markedcontent"/>
        </w:rPr>
        <w:t xml:space="preserve"> </w:t>
      </w:r>
      <w:r w:rsidR="00222487" w:rsidRPr="009C18BE">
        <w:rPr>
          <w:rStyle w:val="markedcontent"/>
        </w:rPr>
        <w:t>ir publiski pieejams DU mājas lapā</w:t>
      </w:r>
      <w:r w:rsidRPr="009C18BE">
        <w:rPr>
          <w:rStyle w:val="FootnoteReference"/>
        </w:rPr>
        <w:footnoteReference w:id="8"/>
      </w:r>
      <w:r w:rsidRPr="009C18BE">
        <w:rPr>
          <w:rStyle w:val="markedcontent"/>
        </w:rPr>
        <w:t xml:space="preserve">. </w:t>
      </w:r>
      <w:r w:rsidR="00222487" w:rsidRPr="009C18BE">
        <w:rPr>
          <w:rStyle w:val="markedcontent"/>
        </w:rPr>
        <w:t>Atzīmēšu būtiskākās ētiskas rīcības vadlīnijas akadēmiskajam personālam:</w:t>
      </w:r>
    </w:p>
    <w:p w14:paraId="61352FE0"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Fonts w:ascii="Times New Roman" w:eastAsia="Times New Roman" w:hAnsi="Times New Roman"/>
          <w:szCs w:val="24"/>
          <w:lang w:val="lv-LV"/>
        </w:rPr>
        <w:t>a</w:t>
      </w:r>
      <w:r w:rsidR="00222487" w:rsidRPr="009C18BE">
        <w:rPr>
          <w:rFonts w:ascii="Times New Roman" w:eastAsia="Times New Roman" w:hAnsi="Times New Roman"/>
          <w:szCs w:val="24"/>
          <w:lang w:val="lv-LV"/>
        </w:rPr>
        <w:t>kadēmiskais personāls nodrošina kvalitatīvu izglītību, sekmē zinātniskās darbības vides</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attīstību, veicina studējošo ieinteresētību un vēlmi pilnveidoties</w:t>
      </w:r>
      <w:r w:rsidRPr="009C18BE">
        <w:rPr>
          <w:rFonts w:ascii="Times New Roman" w:eastAsia="Times New Roman" w:hAnsi="Times New Roman"/>
          <w:szCs w:val="24"/>
          <w:lang w:val="lv-LV"/>
        </w:rPr>
        <w:t>;</w:t>
      </w:r>
    </w:p>
    <w:p w14:paraId="507A8B2D"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Fonts w:ascii="Times New Roman" w:eastAsia="Times New Roman" w:hAnsi="Times New Roman"/>
          <w:szCs w:val="24"/>
          <w:lang w:val="lv-LV"/>
        </w:rPr>
        <w:t>a</w:t>
      </w:r>
      <w:r w:rsidR="00222487" w:rsidRPr="009C18BE">
        <w:rPr>
          <w:rFonts w:ascii="Times New Roman" w:eastAsia="Times New Roman" w:hAnsi="Times New Roman"/>
          <w:szCs w:val="24"/>
          <w:lang w:val="lv-LV"/>
        </w:rPr>
        <w:t>kadēmiskais personāls ar cieņu izturas pret kolēģiem un studējošajiem, viņu sasniegumiem,</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idejām un viedokļiem, uztur lietišķas, profesionālas un koleģiālas attiecības, ievēro līdztiesību,</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nepieļaujot augstprātību, diskrimināciju, fizisku un emocionālu vardarbību, uzvedību vai piezīmes,</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kas izriet no personas varas pozīcijā un ievērojami ietekmē DU studējošo un darbinieku motivāciju</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mācīties va</w:t>
      </w:r>
      <w:r w:rsidRPr="009C18BE">
        <w:rPr>
          <w:rFonts w:ascii="Times New Roman" w:eastAsia="Times New Roman" w:hAnsi="Times New Roman"/>
          <w:szCs w:val="24"/>
          <w:lang w:val="lv-LV"/>
        </w:rPr>
        <w:t>i veikt tiešos darba pienākumus;</w:t>
      </w:r>
    </w:p>
    <w:p w14:paraId="083A1F48"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Fonts w:ascii="Times New Roman" w:eastAsia="Times New Roman" w:hAnsi="Times New Roman"/>
          <w:szCs w:val="24"/>
          <w:lang w:val="lv-LV"/>
        </w:rPr>
        <w:t>a</w:t>
      </w:r>
      <w:r w:rsidR="00222487" w:rsidRPr="009C18BE">
        <w:rPr>
          <w:rFonts w:ascii="Times New Roman" w:eastAsia="Times New Roman" w:hAnsi="Times New Roman"/>
          <w:szCs w:val="24"/>
          <w:lang w:val="lv-LV"/>
        </w:rPr>
        <w:t>kadēmiskais personāls savlaicīgi, godprātīgi un taisnīgi novērtē studējošo darbu, atbalsta un</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uztur akadēmisku un profesionālu godīgumu, neradot nosacījumus akadēmiskā negodīguma</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 xml:space="preserve">izpausmēm, seko līdzi studentu darba izstrādes procesam, </w:t>
      </w:r>
      <w:r w:rsidR="00222487" w:rsidRPr="009C18BE">
        <w:rPr>
          <w:rFonts w:ascii="Times New Roman" w:eastAsia="Times New Roman" w:hAnsi="Times New Roman"/>
          <w:szCs w:val="24"/>
          <w:lang w:val="lv-LV"/>
        </w:rPr>
        <w:lastRenderedPageBreak/>
        <w:t>nepieļauj plaģiātu, norakstīšanu, citu</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intelektuālā īpašuma negodprātīgu izmantošanu vai cita v</w:t>
      </w:r>
      <w:r w:rsidRPr="009C18BE">
        <w:rPr>
          <w:rFonts w:ascii="Times New Roman" w:eastAsia="Times New Roman" w:hAnsi="Times New Roman"/>
          <w:szCs w:val="24"/>
          <w:lang w:val="lv-LV"/>
        </w:rPr>
        <w:t>eida krāpšanos;</w:t>
      </w:r>
    </w:p>
    <w:p w14:paraId="38CED025"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Fonts w:ascii="Times New Roman" w:eastAsia="Times New Roman" w:hAnsi="Times New Roman"/>
          <w:szCs w:val="24"/>
          <w:lang w:val="lv-LV"/>
        </w:rPr>
        <w:t>a</w:t>
      </w:r>
      <w:r w:rsidR="00222487" w:rsidRPr="009C18BE">
        <w:rPr>
          <w:rFonts w:ascii="Times New Roman" w:eastAsia="Times New Roman" w:hAnsi="Times New Roman"/>
          <w:szCs w:val="24"/>
          <w:lang w:val="lv-LV"/>
        </w:rPr>
        <w:t>kadēmiskais personāls atturas no aģitācijas par kādu politisko spēku, interešu grupu, reliģisko</w:t>
      </w:r>
      <w:r w:rsidRPr="009C18BE">
        <w:rPr>
          <w:rFonts w:ascii="Times New Roman" w:eastAsia="Times New Roman" w:hAnsi="Times New Roman"/>
          <w:szCs w:val="24"/>
          <w:lang w:val="lv-LV"/>
        </w:rPr>
        <w:t xml:space="preserve"> </w:t>
      </w:r>
      <w:r w:rsidR="00222487" w:rsidRPr="009C18BE">
        <w:rPr>
          <w:rFonts w:ascii="Times New Roman" w:eastAsia="Times New Roman" w:hAnsi="Times New Roman"/>
          <w:szCs w:val="24"/>
          <w:lang w:val="lv-LV"/>
        </w:rPr>
        <w:t>organizāciju u.tml. savtīgās interesēs</w:t>
      </w:r>
      <w:r w:rsidRPr="009C18BE">
        <w:rPr>
          <w:rFonts w:ascii="Times New Roman" w:eastAsia="Times New Roman" w:hAnsi="Times New Roman"/>
          <w:szCs w:val="24"/>
          <w:lang w:val="lv-LV"/>
        </w:rPr>
        <w:t>;</w:t>
      </w:r>
    </w:p>
    <w:p w14:paraId="7113DDC0"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Fonts w:ascii="Times New Roman" w:hAnsi="Times New Roman"/>
          <w:szCs w:val="24"/>
          <w:lang w:val="lv-LV"/>
        </w:rPr>
        <w:t>a</w:t>
      </w:r>
      <w:r w:rsidR="00222487" w:rsidRPr="009C18BE">
        <w:rPr>
          <w:rFonts w:ascii="Times New Roman" w:hAnsi="Times New Roman"/>
          <w:szCs w:val="24"/>
          <w:lang w:val="lv-LV"/>
        </w:rPr>
        <w:t>kadēmiskais personāls respektē studējošo atklātību un uzticēšanos, publiski neizpaužot</w:t>
      </w:r>
      <w:r w:rsidRPr="009C18BE">
        <w:rPr>
          <w:rFonts w:ascii="Times New Roman" w:hAnsi="Times New Roman"/>
          <w:szCs w:val="24"/>
          <w:lang w:val="lv-LV"/>
        </w:rPr>
        <w:t xml:space="preserve"> </w:t>
      </w:r>
      <w:r w:rsidR="00222487" w:rsidRPr="009C18BE">
        <w:rPr>
          <w:rFonts w:ascii="Times New Roman" w:hAnsi="Times New Roman"/>
          <w:szCs w:val="24"/>
          <w:lang w:val="lv-LV"/>
        </w:rPr>
        <w:t>studējošo uzticēto informāciju, atturas no savu bijušo un esošo studējošo sekmju un uzvedības</w:t>
      </w:r>
      <w:r w:rsidRPr="009C18BE">
        <w:rPr>
          <w:rFonts w:ascii="Times New Roman" w:hAnsi="Times New Roman"/>
          <w:szCs w:val="24"/>
          <w:lang w:val="lv-LV"/>
        </w:rPr>
        <w:t xml:space="preserve"> publiskas apspriešanas;</w:t>
      </w:r>
    </w:p>
    <w:p w14:paraId="222F0570"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Fonts w:ascii="Times New Roman" w:hAnsi="Times New Roman"/>
          <w:szCs w:val="24"/>
          <w:lang w:val="lv-LV"/>
        </w:rPr>
        <w:t>a</w:t>
      </w:r>
      <w:r w:rsidR="00222487" w:rsidRPr="009C18BE">
        <w:rPr>
          <w:rFonts w:ascii="Times New Roman" w:hAnsi="Times New Roman"/>
          <w:szCs w:val="24"/>
          <w:lang w:val="lv-LV"/>
        </w:rPr>
        <w:t>kadēmiskais personāls zinātniskajā darbā vadās pēc Latvijas Zinātnieka ētikas kodeksa</w:t>
      </w:r>
      <w:r w:rsidRPr="009C18BE">
        <w:rPr>
          <w:rFonts w:ascii="Times New Roman" w:hAnsi="Times New Roman"/>
          <w:szCs w:val="24"/>
          <w:lang w:val="lv-LV"/>
        </w:rPr>
        <w:t xml:space="preserve"> prasībām;</w:t>
      </w:r>
    </w:p>
    <w:p w14:paraId="00F068BE" w14:textId="77777777" w:rsidR="00F80499" w:rsidRPr="009C18BE" w:rsidRDefault="00F80499" w:rsidP="00127AE6">
      <w:pPr>
        <w:pStyle w:val="ListParagraph"/>
        <w:numPr>
          <w:ilvl w:val="0"/>
          <w:numId w:val="18"/>
        </w:numPr>
        <w:spacing w:before="0" w:after="0"/>
        <w:rPr>
          <w:rStyle w:val="markedcontent"/>
          <w:rFonts w:ascii="Times New Roman" w:eastAsia="Times New Roman" w:hAnsi="Times New Roman"/>
          <w:szCs w:val="24"/>
          <w:lang w:val="lv-LV"/>
        </w:rPr>
      </w:pPr>
      <w:r w:rsidRPr="009C18BE">
        <w:rPr>
          <w:rFonts w:ascii="Times New Roman" w:hAnsi="Times New Roman"/>
          <w:szCs w:val="24"/>
          <w:lang w:val="lv-LV"/>
        </w:rPr>
        <w:t>a</w:t>
      </w:r>
      <w:r w:rsidR="00222487" w:rsidRPr="009C18BE">
        <w:rPr>
          <w:rFonts w:ascii="Times New Roman" w:hAnsi="Times New Roman"/>
          <w:szCs w:val="24"/>
          <w:lang w:val="lv-LV"/>
        </w:rPr>
        <w:t>kadēmiskais personāls ievēro vispārpieņemtās uzvedības nor</w:t>
      </w:r>
      <w:r w:rsidRPr="009C18BE">
        <w:rPr>
          <w:rFonts w:ascii="Times New Roman" w:hAnsi="Times New Roman"/>
          <w:szCs w:val="24"/>
          <w:lang w:val="lv-LV"/>
        </w:rPr>
        <w:t>mas.</w:t>
      </w:r>
      <w:r w:rsidR="00222487" w:rsidRPr="009C18BE">
        <w:rPr>
          <w:rStyle w:val="markedcontent"/>
          <w:rFonts w:ascii="Times New Roman" w:hAnsi="Times New Roman"/>
          <w:szCs w:val="24"/>
          <w:lang w:val="lv-LV"/>
        </w:rPr>
        <w:t xml:space="preserve"> </w:t>
      </w:r>
    </w:p>
    <w:p w14:paraId="21EEE657" w14:textId="77777777" w:rsidR="00A671E2" w:rsidRPr="009C18BE" w:rsidRDefault="00A671E2" w:rsidP="00F80499">
      <w:pPr>
        <w:pStyle w:val="rteblock"/>
        <w:spacing w:before="0" w:beforeAutospacing="0" w:after="0" w:afterAutospacing="0"/>
        <w:rPr>
          <w:rStyle w:val="markedcontent"/>
        </w:rPr>
      </w:pPr>
    </w:p>
    <w:p w14:paraId="65075C9D" w14:textId="77777777" w:rsidR="00F80499" w:rsidRPr="009C18BE" w:rsidRDefault="00F80499" w:rsidP="00F80499">
      <w:pPr>
        <w:pStyle w:val="rteblock"/>
        <w:spacing w:before="0" w:beforeAutospacing="0" w:after="0" w:afterAutospacing="0"/>
        <w:rPr>
          <w:rStyle w:val="markedcontent"/>
        </w:rPr>
      </w:pPr>
      <w:r w:rsidRPr="009C18BE">
        <w:rPr>
          <w:rStyle w:val="markedcontent"/>
        </w:rPr>
        <w:t>Būtiskākās ētiskas rīcības vadlīnijas studējošajiem:</w:t>
      </w:r>
    </w:p>
    <w:p w14:paraId="6678E38A"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rPr>
        <w:t>studijas ir prioritārs studējošo pienākums. Darbu un citus paredzamus apstākļus studējošie neizmanto par attaisnojumu nenokārtotām saistībām;</w:t>
      </w:r>
    </w:p>
    <w:p w14:paraId="46BE07E3"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lang w:val="lv-LV"/>
        </w:rPr>
        <w:t>studējošie ar cieņu izturas pret ikvienu DU pārstāvi, viņa idejām un viedokļiem, uztur lietišķas un koleģiālas attiecības, ievēro līdztiesību, nepieļaujot augstprātību, diskrimināciju, izsmieklu, fizisku un emocionālu vardarbību;</w:t>
      </w:r>
    </w:p>
    <w:p w14:paraId="034178BE"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lang w:val="lv-LV"/>
        </w:rPr>
        <w:t>studējošie ir līdzatbildīgi studiju procesā un tā kvalitātē, velta visas pūles zināšanu ieguvei lekcijās, praktiskajās nodarbībās un patstāvīgajā darbā, godprātīgi un savlaicīgi pilda akadēmiskās saistības;</w:t>
      </w:r>
    </w:p>
    <w:p w14:paraId="01C1CC5F"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lang w:val="lv-LV"/>
        </w:rPr>
        <w:t>studējošie ievēro akadēmisko etiķeti uzrunā, savstarpējās attiecībās un uzvedībā, ir koleģiāli un savstarpēji izpalīdzīgi;</w:t>
      </w:r>
    </w:p>
    <w:p w14:paraId="02CA0699"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lang w:val="lv-LV"/>
        </w:rPr>
        <w:t>studējošie atbalsta un uztur akadēmisku un profesionālu godīgumu, nepieļauj plaģiātu,</w:t>
      </w:r>
      <w:r w:rsidRPr="009C18BE">
        <w:rPr>
          <w:rFonts w:ascii="Times New Roman" w:hAnsi="Times New Roman"/>
          <w:szCs w:val="24"/>
          <w:lang w:val="lv-LV"/>
        </w:rPr>
        <w:br/>
      </w:r>
      <w:r w:rsidRPr="009C18BE">
        <w:rPr>
          <w:rStyle w:val="markedcontent"/>
          <w:rFonts w:ascii="Times New Roman" w:hAnsi="Times New Roman"/>
          <w:szCs w:val="24"/>
          <w:lang w:val="lv-LV"/>
        </w:rPr>
        <w:t>norakstīšanu, citu intelektuālā īpašuma negodprātīgu izmantošanu vai krāpšanos;</w:t>
      </w:r>
    </w:p>
    <w:p w14:paraId="1B6BDAE5" w14:textId="77777777" w:rsidR="00F80499"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lang w:val="lv-LV"/>
        </w:rPr>
        <w:t>studējošie godprātīgi un taisnīgi vērtē docētāju darbu un studiju procesu kopumā;</w:t>
      </w:r>
    </w:p>
    <w:p w14:paraId="13B941B3" w14:textId="77777777" w:rsidR="004C72A2" w:rsidRPr="009C18BE" w:rsidRDefault="00F80499" w:rsidP="00127AE6">
      <w:pPr>
        <w:pStyle w:val="ListParagraph"/>
        <w:numPr>
          <w:ilvl w:val="0"/>
          <w:numId w:val="18"/>
        </w:numPr>
        <w:spacing w:before="0" w:after="0"/>
        <w:rPr>
          <w:rFonts w:ascii="Times New Roman" w:eastAsia="Times New Roman" w:hAnsi="Times New Roman"/>
          <w:szCs w:val="24"/>
          <w:lang w:val="lv-LV"/>
        </w:rPr>
      </w:pPr>
      <w:r w:rsidRPr="009C18BE">
        <w:rPr>
          <w:rStyle w:val="markedcontent"/>
          <w:rFonts w:ascii="Times New Roman" w:hAnsi="Times New Roman"/>
          <w:szCs w:val="24"/>
          <w:lang w:val="lv-LV"/>
        </w:rPr>
        <w:t>studējošie ievēro vispārpieņemtās uzvedības normas.</w:t>
      </w:r>
    </w:p>
    <w:p w14:paraId="451A3DC4" w14:textId="77777777" w:rsidR="004C72A2" w:rsidRPr="009C18BE" w:rsidRDefault="004C72A2" w:rsidP="00F80499">
      <w:pPr>
        <w:pStyle w:val="BodyText3"/>
        <w:tabs>
          <w:tab w:val="left" w:pos="567"/>
        </w:tabs>
        <w:spacing w:after="0" w:line="240" w:lineRule="auto"/>
        <w:ind w:left="644"/>
        <w:rPr>
          <w:rFonts w:cs="Times New Roman"/>
          <w:b/>
          <w:sz w:val="24"/>
          <w:szCs w:val="24"/>
        </w:rPr>
      </w:pPr>
    </w:p>
    <w:p w14:paraId="026A0726" w14:textId="4CEF4CFB" w:rsidR="007814B6" w:rsidRPr="009C18BE" w:rsidRDefault="007814B6" w:rsidP="00403872">
      <w:pPr>
        <w:ind w:firstLine="360"/>
        <w:rPr>
          <w:rFonts w:cs="Times New Roman"/>
          <w:iCs/>
          <w:szCs w:val="24"/>
        </w:rPr>
      </w:pPr>
      <w:r w:rsidRPr="009C18BE">
        <w:rPr>
          <w:rFonts w:cs="Times New Roman"/>
          <w:iCs/>
          <w:szCs w:val="24"/>
        </w:rPr>
        <w:t xml:space="preserve">DU ir izstrādāta un tiek ievērota “Noslēguma darbu iesniegšanas kārtība plaģiātisma kontrolei Daugavpils Universitātē” (https://du.lv/wp-content/uploads/2021/12/plagiata_kontrole.pdf), kas paredz obligātu studiju noslēguma darbu elektronisko versiju iesniegšanu un glabāšanu Daugavpils Universitātes Informatīvajā sistēmā un nodrošina iespēju salīdzināt studējošo noslēguma darbus ar iepriekšējos gados aizstāvēto darbu kopu. Visus DU studiju noslēguma </w:t>
      </w:r>
      <w:r w:rsidR="00AF44C2" w:rsidRPr="009C18BE">
        <w:rPr>
          <w:rFonts w:cs="Times New Roman"/>
          <w:iCs/>
          <w:szCs w:val="24"/>
        </w:rPr>
        <w:t xml:space="preserve">darbus, t.sk. studiju virziena </w:t>
      </w:r>
      <w:r w:rsidR="008505B5" w:rsidRPr="009C18BE">
        <w:rPr>
          <w:rFonts w:cs="Times New Roman"/>
          <w:i/>
          <w:iCs/>
          <w:szCs w:val="24"/>
        </w:rPr>
        <w:t>Mākslas</w:t>
      </w:r>
      <w:r w:rsidRPr="009C18BE">
        <w:rPr>
          <w:rFonts w:cs="Times New Roman"/>
          <w:iCs/>
          <w:szCs w:val="24"/>
        </w:rPr>
        <w:t xml:space="preserve"> studējošo bakalaura un maģistra darbus, pirms aizstāvēšanas pārbauda, izmantojot plaģiātisma kontroles sistēmu PlagLV (plag.lv). Ja noslēguma darbu salīdzināšanas procesā ir konstatētas plaģiāta pazīmes, fakultātes dekāna izveidotā un ar rīkojumu apstiprinātā Ekspertu komisija izvērtē darbu un lemj par plaģiāta konstatēšanu darbā. Ekspertu komisija trīs darba dienu laikā izskata ziņojumu un iesn</w:t>
      </w:r>
      <w:r w:rsidR="00AF44C2" w:rsidRPr="009C18BE">
        <w:rPr>
          <w:rFonts w:cs="Times New Roman"/>
          <w:iCs/>
          <w:szCs w:val="24"/>
        </w:rPr>
        <w:t>iedz priekšlikumus par studējošā</w:t>
      </w:r>
      <w:r w:rsidRPr="009C18BE">
        <w:rPr>
          <w:rFonts w:cs="Times New Roman"/>
          <w:iCs/>
          <w:szCs w:val="24"/>
        </w:rPr>
        <w:t xml:space="preserve"> atbildību fakultātes dekānam.</w:t>
      </w:r>
    </w:p>
    <w:p w14:paraId="21EE45CB" w14:textId="31B5384A" w:rsidR="00DD5234" w:rsidRPr="009C18BE" w:rsidRDefault="004C6063" w:rsidP="00403872">
      <w:pPr>
        <w:pStyle w:val="BodyText3"/>
        <w:tabs>
          <w:tab w:val="left" w:pos="567"/>
        </w:tabs>
        <w:spacing w:line="240" w:lineRule="auto"/>
        <w:rPr>
          <w:rFonts w:cs="Times New Roman"/>
          <w:b/>
          <w:sz w:val="24"/>
          <w:szCs w:val="24"/>
        </w:rPr>
      </w:pPr>
      <w:r w:rsidRPr="009C18BE">
        <w:rPr>
          <w:rFonts w:cs="Times New Roman"/>
          <w:sz w:val="24"/>
          <w:szCs w:val="24"/>
        </w:rPr>
        <w:t xml:space="preserve">Vispārinot izklāstīto secinām, ka </w:t>
      </w:r>
      <w:r w:rsidRPr="009C18BE">
        <w:rPr>
          <w:rFonts w:cs="Times New Roman"/>
          <w:bCs/>
          <w:sz w:val="24"/>
          <w:szCs w:val="24"/>
        </w:rPr>
        <w:t>a</w:t>
      </w:r>
      <w:r w:rsidRPr="009C18BE">
        <w:rPr>
          <w:rStyle w:val="Strong"/>
          <w:rFonts w:cs="Times New Roman"/>
          <w:b w:val="0"/>
          <w:sz w:val="24"/>
          <w:szCs w:val="24"/>
        </w:rPr>
        <w:t>kadēmiskā godīguma</w:t>
      </w:r>
      <w:r w:rsidRPr="009C18BE">
        <w:rPr>
          <w:rFonts w:cs="Times New Roman"/>
          <w:sz w:val="24"/>
          <w:szCs w:val="24"/>
        </w:rPr>
        <w:t> ētisko un profesionālo principu un standartu ievērošana ir būtisks pamats docētāju un studējošo sekmīgai sadarbībai.</w:t>
      </w:r>
    </w:p>
    <w:p w14:paraId="4CF8523D" w14:textId="77777777" w:rsidR="00DD5234" w:rsidRPr="009C18BE" w:rsidRDefault="00DD5234" w:rsidP="001A1E76">
      <w:pPr>
        <w:pStyle w:val="BodyText3"/>
        <w:tabs>
          <w:tab w:val="left" w:pos="567"/>
        </w:tabs>
        <w:spacing w:line="240" w:lineRule="auto"/>
        <w:ind w:left="644"/>
        <w:rPr>
          <w:rFonts w:cs="Times New Roman"/>
          <w:b/>
          <w:sz w:val="24"/>
          <w:szCs w:val="24"/>
        </w:rPr>
      </w:pPr>
    </w:p>
    <w:p w14:paraId="75FC4D49" w14:textId="77777777" w:rsidR="00FB14AC" w:rsidRPr="009C18BE" w:rsidRDefault="00AA18CE" w:rsidP="003E5A7E">
      <w:pPr>
        <w:pStyle w:val="BodyText3"/>
        <w:tabs>
          <w:tab w:val="left" w:pos="567"/>
        </w:tabs>
        <w:spacing w:line="240" w:lineRule="auto"/>
        <w:rPr>
          <w:rFonts w:cs="Times New Roman"/>
          <w:b/>
          <w:sz w:val="32"/>
          <w:szCs w:val="32"/>
        </w:rPr>
      </w:pPr>
      <w:r w:rsidRPr="009C18BE">
        <w:rPr>
          <w:rFonts w:cs="Times New Roman"/>
          <w:b/>
          <w:sz w:val="32"/>
          <w:szCs w:val="32"/>
        </w:rPr>
        <w:t>2.2.Iekšējās kvalitātes nodrošināšanas sistēmas efektivitēte</w:t>
      </w:r>
    </w:p>
    <w:p w14:paraId="35F51179" w14:textId="77777777" w:rsidR="00BA13A0" w:rsidRPr="009C18BE" w:rsidRDefault="00BA13A0" w:rsidP="009F06D6">
      <w:pPr>
        <w:pStyle w:val="Heading4"/>
        <w:rPr>
          <w:color w:val="auto"/>
        </w:rPr>
      </w:pPr>
      <w:r w:rsidRPr="009C18BE">
        <w:rPr>
          <w:color w:val="auto"/>
        </w:rPr>
        <w:t>2.2.1. Iekšējās kvalitātes nodrošināšanas sistēmas efektivitātes novērtējums studiju virziena ietvaros, sniegt piemērus konkrētām darbībām, kas nodrošina studiju programmu mērķu un rezultātu sasniegšanu, nepārtrauktu studiju virziena un tam atbilstošo studiju programmu pilnveidi, attīstību un darbības efektivitāti.</w:t>
      </w:r>
    </w:p>
    <w:p w14:paraId="6B2DCE12" w14:textId="77777777" w:rsidR="00764950" w:rsidRPr="009C18BE" w:rsidRDefault="00764950" w:rsidP="00764950">
      <w:pPr>
        <w:spacing w:after="120" w:line="240" w:lineRule="auto"/>
        <w:ind w:firstLine="720"/>
        <w:rPr>
          <w:rFonts w:cs="Times New Roman"/>
          <w:szCs w:val="24"/>
        </w:rPr>
      </w:pPr>
    </w:p>
    <w:p w14:paraId="57477FC0" w14:textId="77777777" w:rsidR="00864096" w:rsidRPr="009C18BE" w:rsidRDefault="00864096" w:rsidP="00864096">
      <w:pPr>
        <w:spacing w:after="0" w:line="240" w:lineRule="auto"/>
        <w:ind w:firstLine="709"/>
        <w:rPr>
          <w:rFonts w:cs="Times New Roman"/>
          <w:szCs w:val="24"/>
        </w:rPr>
      </w:pPr>
      <w:bookmarkStart w:id="13" w:name="_Toc525147442"/>
      <w:r w:rsidRPr="009C18BE">
        <w:rPr>
          <w:rFonts w:cs="Times New Roman"/>
          <w:szCs w:val="24"/>
        </w:rPr>
        <w:lastRenderedPageBreak/>
        <w:t xml:space="preserve">Studiju kvalitāte ir studiju sistēmas stāvoklis, kas atspoguļo mācību darbības norises atbilstību izglītības mērķiem. Šādas kvalitātes nodrošināšana ir daļa no DU stratēģijas. </w:t>
      </w:r>
      <w:r w:rsidR="00A74ACE" w:rsidRPr="009C18BE">
        <w:rPr>
          <w:rFonts w:cs="Times New Roman"/>
          <w:szCs w:val="24"/>
        </w:rPr>
        <w:t xml:space="preserve">Virziena </w:t>
      </w:r>
      <w:r w:rsidR="00A74ACE" w:rsidRPr="009C18BE">
        <w:rPr>
          <w:rFonts w:cs="Times New Roman"/>
          <w:i/>
          <w:szCs w:val="24"/>
        </w:rPr>
        <w:t>Mākslas</w:t>
      </w:r>
      <w:r w:rsidRPr="009C18BE">
        <w:rPr>
          <w:rFonts w:cs="Times New Roman"/>
          <w:szCs w:val="24"/>
        </w:rPr>
        <w:t xml:space="preserve"> sekmīgu realizāciju uzrauga Daugavpils Universitātes studiju virziena </w:t>
      </w:r>
      <w:r w:rsidRPr="009C18BE">
        <w:rPr>
          <w:rFonts w:cs="Times New Roman"/>
          <w:i/>
          <w:szCs w:val="24"/>
        </w:rPr>
        <w:t>Māksla</w:t>
      </w:r>
      <w:r w:rsidRPr="009C18BE">
        <w:rPr>
          <w:rFonts w:cs="Times New Roman"/>
          <w:szCs w:val="24"/>
        </w:rPr>
        <w:t xml:space="preserve"> padome. Tā seko līdzi studiju programmu atbilstībai Augstskolu likuma 55.1 pantā definētajiem jautājumiem, tostarp vienotām prasībām attiecībā uz studiju programm</w:t>
      </w:r>
      <w:r w:rsidR="00A74ACE" w:rsidRPr="009C18BE">
        <w:rPr>
          <w:rFonts w:cs="Times New Roman"/>
          <w:szCs w:val="24"/>
        </w:rPr>
        <w:t>u</w:t>
      </w:r>
      <w:r w:rsidRPr="009C18BE">
        <w:rPr>
          <w:rFonts w:cs="Times New Roman"/>
          <w:szCs w:val="24"/>
        </w:rPr>
        <w:t xml:space="preserve"> īstenošanu, noslēguma pārbaudījumiem, iegūstamo kvalifikāciju, vienotu kvalitātes nodrošināšanas sistēmu, studējošo un akadēmiskā personāla mobilitātes nodrošināšanu u. c. nozīmīgiem aspektiem.</w:t>
      </w:r>
    </w:p>
    <w:p w14:paraId="6CFCC249" w14:textId="10037770" w:rsidR="00864096" w:rsidRPr="009C18BE" w:rsidRDefault="00864096" w:rsidP="00864096">
      <w:pPr>
        <w:spacing w:after="0" w:line="240" w:lineRule="auto"/>
        <w:ind w:firstLine="709"/>
        <w:rPr>
          <w:rFonts w:cs="Times New Roman"/>
          <w:szCs w:val="24"/>
        </w:rPr>
      </w:pPr>
      <w:r w:rsidRPr="009C18BE">
        <w:rPr>
          <w:rFonts w:cs="Times New Roman"/>
          <w:szCs w:val="24"/>
        </w:rPr>
        <w:t>Daugavpils Universitātē studiju kvalitāte tiek nodrošināta, ņemot vērā Erevānas komunikē (2015) rekomendācijas, Lisabonas konvencijas (1997) un Boloņas deklarācijas (1999) atziņas. Studiju programm</w:t>
      </w:r>
      <w:r w:rsidR="0024008D" w:rsidRPr="009C18BE">
        <w:rPr>
          <w:rFonts w:cs="Times New Roman"/>
          <w:szCs w:val="24"/>
        </w:rPr>
        <w:t>u</w:t>
      </w:r>
      <w:r w:rsidRPr="009C18BE">
        <w:rPr>
          <w:rFonts w:cs="Times New Roman"/>
          <w:szCs w:val="24"/>
        </w:rPr>
        <w:t xml:space="preserve"> izstrādē piedal</w:t>
      </w:r>
      <w:r w:rsidR="0024008D" w:rsidRPr="009C18BE">
        <w:rPr>
          <w:rFonts w:cs="Times New Roman"/>
          <w:szCs w:val="24"/>
        </w:rPr>
        <w:t>ījās</w:t>
      </w:r>
      <w:r w:rsidRPr="009C18BE">
        <w:rPr>
          <w:rFonts w:cs="Times New Roman"/>
          <w:szCs w:val="24"/>
        </w:rPr>
        <w:t xml:space="preserve"> studējošie, darba devēji, sociālie partneri, citas ieinteresētās puses, un tajā ir labi noorganizētas prakses iespējas. </w:t>
      </w:r>
    </w:p>
    <w:p w14:paraId="37B66D0C" w14:textId="77777777" w:rsidR="00864096" w:rsidRPr="009C18BE" w:rsidRDefault="00864096" w:rsidP="00864096">
      <w:pPr>
        <w:spacing w:after="0" w:line="240" w:lineRule="auto"/>
        <w:ind w:firstLine="709"/>
        <w:rPr>
          <w:rFonts w:cs="Times New Roman"/>
          <w:szCs w:val="24"/>
        </w:rPr>
      </w:pPr>
      <w:r w:rsidRPr="009C18BE">
        <w:rPr>
          <w:rFonts w:cs="Times New Roman"/>
          <w:szCs w:val="24"/>
        </w:rPr>
        <w:t xml:space="preserve">Augstākās izglītības iekšējās un ārējās kvalitātes nodrošināšanā DU sadarbojas ar LR Izglītības un zinātnes ministriju, Augstākās izglītības kvalitātes aģentūru, Augstākās izglītības padomi un Akadēmiskās informācijas centru. </w:t>
      </w:r>
    </w:p>
    <w:p w14:paraId="6C822904" w14:textId="3ACCA4D7" w:rsidR="00864096" w:rsidRPr="009C18BE" w:rsidRDefault="00864096" w:rsidP="00864096">
      <w:pPr>
        <w:spacing w:after="0" w:line="240" w:lineRule="auto"/>
        <w:ind w:firstLine="709"/>
        <w:rPr>
          <w:rFonts w:cs="Times New Roman"/>
          <w:szCs w:val="24"/>
        </w:rPr>
      </w:pPr>
      <w:r w:rsidRPr="009C18BE">
        <w:rPr>
          <w:rFonts w:cs="Times New Roman"/>
          <w:szCs w:val="24"/>
        </w:rPr>
        <w:t xml:space="preserve">DU sistemātiski darbojas iekšējā kvalitātes nodrošināšanas sistēma, kurā līdztekus studiju virziena </w:t>
      </w:r>
      <w:r w:rsidRPr="009C18BE">
        <w:rPr>
          <w:rFonts w:cs="Times New Roman"/>
          <w:i/>
          <w:szCs w:val="24"/>
        </w:rPr>
        <w:t>Māksla</w:t>
      </w:r>
      <w:r w:rsidRPr="009C18BE">
        <w:rPr>
          <w:rFonts w:cs="Times New Roman"/>
          <w:szCs w:val="24"/>
        </w:rPr>
        <w:t xml:space="preserve"> padomei iesaistītas profilējošās katedras un struktūrvienības, šo darbu koordinē un vada Studiju kvalitātes novērtēšanas centrs (turpmāk SKNC), DU Studiju daļa un Studiju padome. Kvalitātes kontrole ir organizēta DU mērogā, un tā tiek nodrošināta visos posmos: studējošo imatrikulāciju veic DU uzņemšanas komisija, un tūlīt pēc tam, studiju līgumu slēgšanas laikā, studējošie tiek iepazīstināti ar DU iekšējās kārtības noteikumiem, tiesībām un pienākumiem. Tas apliecina DU studiju kvalitātes un caurspīdīguma principu</w:t>
      </w:r>
      <w:r w:rsidR="00C262DA" w:rsidRPr="009C18BE">
        <w:rPr>
          <w:rFonts w:cs="Times New Roman"/>
          <w:szCs w:val="24"/>
        </w:rPr>
        <w:t xml:space="preserve"> jau studiju uzsākšanas brīdī. </w:t>
      </w:r>
    </w:p>
    <w:p w14:paraId="586C7F7A" w14:textId="0196A1EE" w:rsidR="00864096" w:rsidRPr="009C18BE" w:rsidRDefault="00864096" w:rsidP="00864096">
      <w:pPr>
        <w:spacing w:after="0" w:line="240" w:lineRule="auto"/>
        <w:ind w:firstLine="709"/>
        <w:rPr>
          <w:rFonts w:cs="Times New Roman"/>
          <w:szCs w:val="24"/>
        </w:rPr>
      </w:pPr>
      <w:r w:rsidRPr="009C18BE">
        <w:rPr>
          <w:rFonts w:cs="Times New Roman"/>
          <w:szCs w:val="24"/>
        </w:rPr>
        <w:t xml:space="preserve">Ir izstrādāta un tiek ievērota </w:t>
      </w:r>
      <w:r w:rsidRPr="009C18BE">
        <w:rPr>
          <w:rFonts w:cs="Times New Roman"/>
          <w:i/>
          <w:szCs w:val="24"/>
        </w:rPr>
        <w:t>Noslēguma darbu iesniegšanas kārtība plaģiātisma kontrolei Daugavpils Universitātē</w:t>
      </w:r>
      <w:r w:rsidR="00BB10D5" w:rsidRPr="009C18BE">
        <w:rPr>
          <w:rStyle w:val="FootnoteReference"/>
          <w:rFonts w:cs="Times New Roman"/>
          <w:i/>
          <w:szCs w:val="24"/>
        </w:rPr>
        <w:footnoteReference w:id="9"/>
      </w:r>
      <w:r w:rsidRPr="009C18BE">
        <w:rPr>
          <w:rFonts w:cs="Times New Roman"/>
          <w:szCs w:val="24"/>
        </w:rPr>
        <w:t xml:space="preserve">, kas paredz obligātu studiju noslēguma darbu elektronisko versiju iesniegšanu un glabāšanu Daugavpils Universitātes Informatīvajā sistēmā un nodrošina iespēju salīdzināt studējošo noslēguma darbus ar iepriekšējos gados aizstāvēto darbu kopu. </w:t>
      </w:r>
    </w:p>
    <w:p w14:paraId="5563636E" w14:textId="5D03ADE1" w:rsidR="00864096" w:rsidRPr="009C18BE" w:rsidRDefault="00864096" w:rsidP="00864096">
      <w:pPr>
        <w:spacing w:after="0" w:line="240" w:lineRule="auto"/>
        <w:ind w:firstLine="709"/>
        <w:rPr>
          <w:rFonts w:cs="Times New Roman"/>
          <w:szCs w:val="24"/>
        </w:rPr>
      </w:pPr>
      <w:r w:rsidRPr="009C18BE">
        <w:rPr>
          <w:rFonts w:cs="Times New Roman"/>
          <w:szCs w:val="24"/>
        </w:rPr>
        <w:t xml:space="preserve">Pieņemot darbā akadēmisko personālu (t. sk. struktūrvienību vadītājus), tiek izlsudināts atklāts konkurss, kura gaitā potenciālie pretendenti iesniedz CV, iepazīstinot ar saviem zinātniskā un akadēmiskā darba rezultātiem; to atbilstību vērtē atbilstošās fakultātes Dome. </w:t>
      </w:r>
      <w:r w:rsidR="00DC486E" w:rsidRPr="009C18BE">
        <w:rPr>
          <w:rFonts w:cs="Times New Roman"/>
          <w:szCs w:val="24"/>
        </w:rPr>
        <w:t xml:space="preserve">Tas ir daudz labāk, nekā formāli dokumentus izskata Personāla </w:t>
      </w:r>
      <w:r w:rsidR="00AF44C2" w:rsidRPr="009C18BE">
        <w:rPr>
          <w:rFonts w:cs="Times New Roman"/>
          <w:szCs w:val="24"/>
        </w:rPr>
        <w:t xml:space="preserve">daļa </w:t>
      </w:r>
      <w:r w:rsidR="00AF44C2" w:rsidRPr="009C18BE">
        <w:rPr>
          <w:rFonts w:cs="Times New Roman"/>
          <w:szCs w:val="24"/>
          <w:highlight w:val="cyan"/>
        </w:rPr>
        <w:t xml:space="preserve">Administratīvā </w:t>
      </w:r>
      <w:r w:rsidR="00DC486E" w:rsidRPr="009C18BE">
        <w:rPr>
          <w:rFonts w:cs="Times New Roman"/>
          <w:szCs w:val="24"/>
          <w:highlight w:val="cyan"/>
        </w:rPr>
        <w:t>daļa</w:t>
      </w:r>
      <w:r w:rsidR="00DC486E" w:rsidRPr="009C18BE">
        <w:rPr>
          <w:rFonts w:cs="Times New Roman"/>
          <w:szCs w:val="24"/>
        </w:rPr>
        <w:t>. Fakultātes Domes dalībnieki ir zinošāki mākslas jomā un p</w:t>
      </w:r>
      <w:r w:rsidR="00AF44C2" w:rsidRPr="009C18BE">
        <w:rPr>
          <w:rFonts w:cs="Times New Roman"/>
          <w:szCs w:val="24"/>
        </w:rPr>
        <w:t xml:space="preserve">retenta CV spēj labāk novērtēt </w:t>
      </w:r>
      <w:r w:rsidR="00DC486E" w:rsidRPr="009C18BE">
        <w:rPr>
          <w:rFonts w:cs="Times New Roman"/>
          <w:szCs w:val="24"/>
        </w:rPr>
        <w:t xml:space="preserve">gan iepriekšējo zinātnisko darbību, gan akadēmisko kompetenci, gan mākslinieciskās jaunrades sasniegumus. </w:t>
      </w:r>
      <w:r w:rsidRPr="009C18BE">
        <w:rPr>
          <w:rFonts w:cs="Times New Roman"/>
          <w:szCs w:val="24"/>
        </w:rPr>
        <w:t>Notiek aizklātas vēlēšanas, un pēc veiksmīgas procedūras norises notiek darba līguma slēgšana.</w:t>
      </w:r>
    </w:p>
    <w:bookmarkEnd w:id="13"/>
    <w:p w14:paraId="60EA5351" w14:textId="39659C73" w:rsidR="00864096" w:rsidRPr="009C18BE" w:rsidRDefault="00864096" w:rsidP="00AF44C2">
      <w:pPr>
        <w:spacing w:after="0" w:line="240" w:lineRule="auto"/>
        <w:ind w:firstLine="360"/>
        <w:rPr>
          <w:rFonts w:cs="Times New Roman"/>
          <w:bCs/>
          <w:szCs w:val="24"/>
        </w:rPr>
      </w:pPr>
      <w:r w:rsidRPr="009C18BE">
        <w:rPr>
          <w:rFonts w:cs="Times New Roman"/>
          <w:bCs/>
          <w:szCs w:val="24"/>
        </w:rPr>
        <w:t xml:space="preserve">Studiju procesa kvalitātes nodrošināšanai tiek veikti šādi pasākumi: </w:t>
      </w:r>
    </w:p>
    <w:p w14:paraId="188B3AE5" w14:textId="77777777"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 xml:space="preserve">Regulāri tiek organizētas studējošo, darba devēju, absolventu un docētāju aptaujas; </w:t>
      </w:r>
    </w:p>
    <w:p w14:paraId="305F2F52" w14:textId="5802BFF9"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 xml:space="preserve">Reizi studiju gadā programmas direktors </w:t>
      </w:r>
      <w:r w:rsidR="00EB07D0" w:rsidRPr="009C18BE">
        <w:rPr>
          <w:rFonts w:cs="Times New Roman"/>
          <w:szCs w:val="24"/>
          <w:highlight w:val="cyan"/>
        </w:rPr>
        <w:t>virziena vadītājs</w:t>
      </w:r>
      <w:r w:rsidR="00EB07D0" w:rsidRPr="009C18BE">
        <w:rPr>
          <w:rFonts w:cs="Times New Roman"/>
          <w:szCs w:val="24"/>
        </w:rPr>
        <w:t xml:space="preserve"> </w:t>
      </w:r>
      <w:r w:rsidRPr="009C18BE">
        <w:rPr>
          <w:rFonts w:cs="Times New Roman"/>
          <w:szCs w:val="24"/>
        </w:rPr>
        <w:t xml:space="preserve">sagatavo studiju virziena </w:t>
      </w:r>
      <w:r w:rsidR="00EB07D0" w:rsidRPr="009C18BE">
        <w:rPr>
          <w:rFonts w:cs="Times New Roman"/>
          <w:i/>
          <w:szCs w:val="24"/>
        </w:rPr>
        <w:t>Mākslas</w:t>
      </w:r>
      <w:r w:rsidR="00EB07D0" w:rsidRPr="009C18BE">
        <w:rPr>
          <w:rFonts w:cs="Times New Roman"/>
          <w:szCs w:val="24"/>
        </w:rPr>
        <w:t xml:space="preserve"> </w:t>
      </w:r>
      <w:r w:rsidRPr="009C18BE">
        <w:rPr>
          <w:rFonts w:cs="Times New Roman"/>
          <w:szCs w:val="24"/>
        </w:rPr>
        <w:t>pašnovērtējuma ziņojumu;</w:t>
      </w:r>
    </w:p>
    <w:p w14:paraId="4EA7253F" w14:textId="77777777"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Docētāji regulāri pārskata studiju kursu aprakstus un papildina tos ar aktuālām tēmām un jaunāko literatūru, kā arī ar praktisko nodarbību saturu;</w:t>
      </w:r>
    </w:p>
    <w:p w14:paraId="7D4CAE29" w14:textId="77777777"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 xml:space="preserve">Studiju gada beigās docētāji papildina savus datus iekšējā informatīvajā sistēmā (DUIS). Tiek organizētas pārrunas ar studiju programmas direktoru. Pārrunu laikā tiek apspriesti gada rezultāti un darbības pilnveides nepieciešamība un virzieni; </w:t>
      </w:r>
    </w:p>
    <w:p w14:paraId="01C257A7" w14:textId="0796E8ED"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 xml:space="preserve">Pastāvīgi </w:t>
      </w:r>
      <w:r w:rsidR="00EB07D0" w:rsidRPr="009C18BE">
        <w:rPr>
          <w:rFonts w:cs="Times New Roman"/>
          <w:szCs w:val="24"/>
          <w:highlight w:val="cyan"/>
        </w:rPr>
        <w:t>visās virziena studiju programmās</w:t>
      </w:r>
      <w:r w:rsidR="00EB07D0" w:rsidRPr="009C18BE">
        <w:rPr>
          <w:rFonts w:cs="Times New Roman"/>
          <w:szCs w:val="24"/>
        </w:rPr>
        <w:t xml:space="preserve"> </w:t>
      </w:r>
      <w:r w:rsidRPr="009C18BE">
        <w:rPr>
          <w:rFonts w:cs="Times New Roman"/>
          <w:szCs w:val="24"/>
        </w:rPr>
        <w:t>tiek veikta studiju procesa stratēģiskā plānošana, analizējot studiju programmas vājās puses, riskus, attīstības iespējas un pārējos ar to saistītos aspektus</w:t>
      </w:r>
      <w:r w:rsidR="00DC486E" w:rsidRPr="009C18BE">
        <w:rPr>
          <w:rFonts w:cs="Times New Roman"/>
          <w:szCs w:val="24"/>
        </w:rPr>
        <w:t xml:space="preserve">. Līdz ar to semestra vidū, piemēram, PBSP </w:t>
      </w:r>
      <w:r w:rsidR="00DC486E" w:rsidRPr="009C18BE">
        <w:rPr>
          <w:rFonts w:cs="Times New Roman"/>
          <w:i/>
          <w:szCs w:val="24"/>
        </w:rPr>
        <w:t>Mūzika</w:t>
      </w:r>
      <w:r w:rsidR="009A13F1" w:rsidRPr="009C18BE">
        <w:rPr>
          <w:rFonts w:cs="Times New Roman"/>
          <w:i/>
          <w:szCs w:val="24"/>
        </w:rPr>
        <w:t>,</w:t>
      </w:r>
      <w:r w:rsidR="00DC486E" w:rsidRPr="009C18BE">
        <w:rPr>
          <w:rFonts w:cs="Times New Roman"/>
          <w:szCs w:val="24"/>
        </w:rPr>
        <w:t xml:space="preserve"> </w:t>
      </w:r>
      <w:r w:rsidR="009A13F1" w:rsidRPr="009C18BE">
        <w:rPr>
          <w:rFonts w:cs="Times New Roman"/>
          <w:szCs w:val="24"/>
        </w:rPr>
        <w:t xml:space="preserve">tiek koriģēta </w:t>
      </w:r>
      <w:r w:rsidR="00DC486E" w:rsidRPr="009C18BE">
        <w:rPr>
          <w:rFonts w:cs="Times New Roman"/>
          <w:szCs w:val="24"/>
        </w:rPr>
        <w:t>speciālā instrumenta apguves programma</w:t>
      </w:r>
      <w:r w:rsidR="009A13F1" w:rsidRPr="009C18BE">
        <w:rPr>
          <w:rFonts w:cs="Times New Roman"/>
          <w:szCs w:val="24"/>
        </w:rPr>
        <w:t>, ja nepieciešams (studenta slimība)</w:t>
      </w:r>
      <w:r w:rsidR="00DC486E" w:rsidRPr="009C18BE">
        <w:rPr>
          <w:rFonts w:cs="Times New Roman"/>
          <w:szCs w:val="24"/>
        </w:rPr>
        <w:t xml:space="preserve">, mainīti </w:t>
      </w:r>
      <w:r w:rsidR="00DC486E" w:rsidRPr="009C18BE">
        <w:rPr>
          <w:rFonts w:cs="Times New Roman"/>
          <w:szCs w:val="24"/>
        </w:rPr>
        <w:lastRenderedPageBreak/>
        <w:t xml:space="preserve">koncertprakses skaņdarbi, pielāgoti katra konkrēta studenta </w:t>
      </w:r>
      <w:r w:rsidR="009A13F1" w:rsidRPr="009C18BE">
        <w:rPr>
          <w:rFonts w:cs="Times New Roman"/>
          <w:szCs w:val="24"/>
        </w:rPr>
        <w:t>prasmēm, atbalstīti ar individuālajām konsultācijām</w:t>
      </w:r>
      <w:r w:rsidR="00DC486E" w:rsidRPr="009C18BE">
        <w:rPr>
          <w:rFonts w:cs="Times New Roman"/>
          <w:szCs w:val="24"/>
        </w:rPr>
        <w:t xml:space="preserve"> utt.</w:t>
      </w:r>
      <w:r w:rsidRPr="009C18BE">
        <w:rPr>
          <w:rFonts w:cs="Times New Roman"/>
          <w:szCs w:val="24"/>
        </w:rPr>
        <w:t>;</w:t>
      </w:r>
    </w:p>
    <w:p w14:paraId="17A965C8" w14:textId="54ADE250"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 xml:space="preserve">DU e-studiju vidē </w:t>
      </w:r>
      <w:r w:rsidRPr="009C18BE">
        <w:rPr>
          <w:rFonts w:cs="Times New Roman"/>
          <w:i/>
          <w:szCs w:val="24"/>
        </w:rPr>
        <w:t>Moodle</w:t>
      </w:r>
      <w:r w:rsidRPr="009C18BE">
        <w:rPr>
          <w:rFonts w:cs="Times New Roman"/>
          <w:szCs w:val="24"/>
        </w:rPr>
        <w:t xml:space="preserve"> ir ievietota informācija par semestrī apgūstamajiem kursiem. Katrā kursā studentam ir pieejama šāda informācija: studiju kursa apraksts, patstāvīgā darba veikšanai noteiktie uz</w:t>
      </w:r>
      <w:r w:rsidR="00EB07D0" w:rsidRPr="009C18BE">
        <w:rPr>
          <w:rFonts w:cs="Times New Roman"/>
          <w:szCs w:val="24"/>
        </w:rPr>
        <w:t>devumi, papildu materiāli</w:t>
      </w:r>
      <w:r w:rsidR="00D1486C" w:rsidRPr="009C18BE">
        <w:rPr>
          <w:rFonts w:cs="Times New Roman"/>
          <w:szCs w:val="24"/>
        </w:rPr>
        <w:t xml:space="preserve">, </w:t>
      </w:r>
      <w:r w:rsidR="00D1486C" w:rsidRPr="009C18BE">
        <w:rPr>
          <w:rFonts w:cs="Times New Roman"/>
          <w:szCs w:val="24"/>
          <w:highlight w:val="cyan"/>
        </w:rPr>
        <w:t xml:space="preserve">prezentācijas tēmu apguvei  (piemēram, datorprogrammā </w:t>
      </w:r>
      <w:r w:rsidR="00D1486C" w:rsidRPr="009C18BE">
        <w:rPr>
          <w:rFonts w:cs="Times New Roman"/>
          <w:i/>
          <w:szCs w:val="24"/>
          <w:highlight w:val="cyan"/>
        </w:rPr>
        <w:t>Power Point</w:t>
      </w:r>
      <w:r w:rsidR="00D1486C" w:rsidRPr="009C18BE">
        <w:rPr>
          <w:rFonts w:cs="Times New Roman"/>
          <w:szCs w:val="24"/>
          <w:highlight w:val="cyan"/>
        </w:rPr>
        <w:t>) u.c.;</w:t>
      </w:r>
      <w:r w:rsidR="00D1486C" w:rsidRPr="009C18BE">
        <w:rPr>
          <w:rFonts w:cs="Times New Roman"/>
          <w:szCs w:val="24"/>
        </w:rPr>
        <w:t xml:space="preserve"> </w:t>
      </w:r>
    </w:p>
    <w:p w14:paraId="58B26167" w14:textId="1E36F5A2"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Gala pārbaudījumu (bakalaura darbu</w:t>
      </w:r>
      <w:r w:rsidR="00D1486C" w:rsidRPr="009C18BE">
        <w:rPr>
          <w:rFonts w:cs="Times New Roman"/>
          <w:szCs w:val="24"/>
        </w:rPr>
        <w:t xml:space="preserve">, </w:t>
      </w:r>
      <w:r w:rsidR="00D1486C" w:rsidRPr="009C18BE">
        <w:rPr>
          <w:rFonts w:cs="Times New Roman"/>
          <w:szCs w:val="24"/>
          <w:highlight w:val="cyan"/>
        </w:rPr>
        <w:t>maģistra darbu</w:t>
      </w:r>
      <w:r w:rsidRPr="009C18BE">
        <w:rPr>
          <w:rFonts w:cs="Times New Roman"/>
          <w:szCs w:val="24"/>
        </w:rPr>
        <w:t xml:space="preserve"> aizstāvēšana) norise notiek, veidojot komisiju saskaņā ar normatīvo aktu prasībām, iekļaujot tajā darba devēju pārstāvjus;</w:t>
      </w:r>
    </w:p>
    <w:p w14:paraId="4E4FA2A7" w14:textId="5A1E0AB2"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Ne retāk kā reizi gadā tiek organizētas studiju virziena padomes tikšanās, l</w:t>
      </w:r>
      <w:r w:rsidR="00D1486C" w:rsidRPr="009C18BE">
        <w:rPr>
          <w:rFonts w:cs="Times New Roman"/>
          <w:szCs w:val="24"/>
        </w:rPr>
        <w:t>ai pārrunātu galvenos programmu</w:t>
      </w:r>
      <w:r w:rsidRPr="009C18BE">
        <w:rPr>
          <w:rFonts w:cs="Times New Roman"/>
          <w:szCs w:val="24"/>
        </w:rPr>
        <w:t xml:space="preserve"> attīstības un pārvaldes darbības virzienus. Strīdīgo jautājumu (eksāmenu vai ieskaišu vērtējums, studējošo un/vai docētāju iekšējās kārtības noteikumu nepildīšana u. tml.) izskatīšanā tiek pieaicināti studējošo pārstāvji;</w:t>
      </w:r>
    </w:p>
    <w:p w14:paraId="601FD2A2" w14:textId="079E0F2C"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Informācijas apmaiņas nodrošināšanai un lēmumu pieņemšanai par studiju procesu tiek organizētas vadības un personāla sap</w:t>
      </w:r>
      <w:r w:rsidR="00D1486C" w:rsidRPr="009C18BE">
        <w:rPr>
          <w:rFonts w:cs="Times New Roman"/>
          <w:szCs w:val="24"/>
        </w:rPr>
        <w:t>ulces, kurās piedalās programmu</w:t>
      </w:r>
      <w:r w:rsidRPr="009C18BE">
        <w:rPr>
          <w:rFonts w:cs="Times New Roman"/>
          <w:szCs w:val="24"/>
        </w:rPr>
        <w:t xml:space="preserve"> nodrošināšanā iesaistītais personāls;</w:t>
      </w:r>
    </w:p>
    <w:p w14:paraId="3FE07541" w14:textId="298E3C9A" w:rsidR="00864096" w:rsidRPr="009C18BE" w:rsidRDefault="00864096" w:rsidP="00127AE6">
      <w:pPr>
        <w:numPr>
          <w:ilvl w:val="0"/>
          <w:numId w:val="17"/>
        </w:numPr>
        <w:spacing w:after="0" w:line="240" w:lineRule="auto"/>
        <w:rPr>
          <w:rFonts w:cs="Times New Roman"/>
          <w:szCs w:val="24"/>
        </w:rPr>
      </w:pPr>
      <w:r w:rsidRPr="009C18BE">
        <w:rPr>
          <w:rFonts w:cs="Times New Roman"/>
          <w:szCs w:val="24"/>
        </w:rPr>
        <w:t xml:space="preserve">Būtiska kvalitātes nodrošināšanas sistēmas sastāvdaļa ir </w:t>
      </w:r>
      <w:r w:rsidR="00991D30" w:rsidRPr="009C18BE">
        <w:rPr>
          <w:rFonts w:cs="Times New Roman"/>
          <w:szCs w:val="24"/>
        </w:rPr>
        <w:t>radošās</w:t>
      </w:r>
      <w:r w:rsidRPr="009C18BE">
        <w:rPr>
          <w:rFonts w:cs="Times New Roman"/>
          <w:szCs w:val="24"/>
        </w:rPr>
        <w:t xml:space="preserve"> pētniecības integrēšana studiju procesā ar mērķi saskaņot </w:t>
      </w:r>
      <w:r w:rsidR="00991D30" w:rsidRPr="009C18BE">
        <w:rPr>
          <w:rFonts w:cs="Times New Roman"/>
          <w:szCs w:val="24"/>
        </w:rPr>
        <w:t>darba devēju</w:t>
      </w:r>
      <w:r w:rsidRPr="009C18BE">
        <w:rPr>
          <w:rFonts w:cs="Times New Roman"/>
          <w:szCs w:val="24"/>
        </w:rPr>
        <w:t xml:space="preserve"> izaicinājumus ar pētījumu tematiku.</w:t>
      </w:r>
    </w:p>
    <w:p w14:paraId="20FF27BD" w14:textId="77777777" w:rsidR="00864096" w:rsidRPr="009C18BE" w:rsidRDefault="00864096" w:rsidP="00864096">
      <w:pPr>
        <w:spacing w:after="0" w:line="240" w:lineRule="auto"/>
        <w:ind w:firstLine="720"/>
        <w:rPr>
          <w:rFonts w:cs="Times New Roman"/>
        </w:rPr>
      </w:pPr>
    </w:p>
    <w:p w14:paraId="797A95B5" w14:textId="0CFC3A7F" w:rsidR="00864096" w:rsidRPr="009C18BE" w:rsidRDefault="00864096" w:rsidP="00434F60">
      <w:pPr>
        <w:spacing w:after="0" w:line="240" w:lineRule="auto"/>
        <w:ind w:firstLine="720"/>
        <w:rPr>
          <w:rFonts w:cs="Times New Roman"/>
        </w:rPr>
      </w:pPr>
      <w:r w:rsidRPr="009C18BE">
        <w:rPr>
          <w:rFonts w:cs="Times New Roman"/>
        </w:rPr>
        <w:t xml:space="preserve">Kvalitātes nodrošināšana ir nepārtraukts pilnveides cikls. Studiju virziena </w:t>
      </w:r>
      <w:r w:rsidRPr="009C18BE">
        <w:rPr>
          <w:rFonts w:cs="Times New Roman"/>
          <w:i/>
        </w:rPr>
        <w:t>Māksla</w:t>
      </w:r>
      <w:r w:rsidR="008F4479" w:rsidRPr="009C18BE">
        <w:rPr>
          <w:rFonts w:cs="Times New Roman"/>
          <w:i/>
        </w:rPr>
        <w:t>s</w:t>
      </w:r>
      <w:r w:rsidRPr="009C18BE">
        <w:rPr>
          <w:rFonts w:cs="Times New Roman"/>
        </w:rPr>
        <w:t xml:space="preserve"> padome sistemātiski veic studiju programmu apsekošanu un pārbaudi, izvērtējot studiju procesa norisi, rezultātus un iesakot pasākumus programmas pilnveidei un jaunāko atziņu integrēšanai studiju saturā. Atbilstošajās struktūrvienībās apspriež iesniegtos priekšlikumus un ierosina izmaiņas studiju kursu apjomā, to saturā un kalendārajā izkārtojumā pa semestriem. Vienlaikus katedrās </w:t>
      </w:r>
      <w:r w:rsidR="00562537" w:rsidRPr="009C18BE">
        <w:rPr>
          <w:rFonts w:cs="Times New Roman"/>
          <w:highlight w:val="cyan"/>
        </w:rPr>
        <w:t>Mākslu katedrā</w:t>
      </w:r>
      <w:r w:rsidR="00562537" w:rsidRPr="009C18BE">
        <w:rPr>
          <w:rFonts w:cs="Times New Roman"/>
        </w:rPr>
        <w:t xml:space="preserve"> </w:t>
      </w:r>
      <w:r w:rsidRPr="009C18BE">
        <w:rPr>
          <w:rFonts w:cs="Times New Roman"/>
        </w:rPr>
        <w:t>katru semestri, ņemot vērā studējošo aptauju rezultātus un formālos studentu sekmības rādītājus, detalizēti analizē katra studiju kursa saturu un tā pasniegšanas kvalitāti. Pēc tam priekšlikumi par izmaiņām studiju kursos vai studiju prog</w:t>
      </w:r>
      <w:r w:rsidR="00562537" w:rsidRPr="009C18BE">
        <w:rPr>
          <w:rFonts w:cs="Times New Roman"/>
        </w:rPr>
        <w:t xml:space="preserve">rammā tiek apspriesti MMF Domē </w:t>
      </w:r>
      <w:r w:rsidR="00562537" w:rsidRPr="009C18BE">
        <w:rPr>
          <w:rFonts w:cs="Times New Roman"/>
          <w:highlight w:val="cyan"/>
        </w:rPr>
        <w:t>HSZF Domē</w:t>
      </w:r>
      <w:r w:rsidR="00562537" w:rsidRPr="009C18BE">
        <w:rPr>
          <w:rFonts w:cs="Times New Roman"/>
        </w:rPr>
        <w:t xml:space="preserve">, </w:t>
      </w:r>
      <w:r w:rsidRPr="009C18BE">
        <w:rPr>
          <w:rFonts w:cs="Times New Roman"/>
        </w:rPr>
        <w:t>un pēc tās akcepta tie tiek virzīti uz DU Studiju padomi, kas izvērtē izmaiņu nepieciešamību. Pozitīva Studiju padomes lēmuma pieņemšanas gadījumā izmaiņas tiek apstiprinātas. Minētie izvērtējumi veicina nepārtrauktu studiju programmu pilnveidi, nodrošinot un uzturot sabiedrības vajadzībām atbilstošu studiju programmu piedāvājumu un radot atbalstošu studiju vidi. Tādējādi Daugavpils Universitātē tiek apkopota, analizēta un vēlāk izmantota informācija, kas nepieciešama efektīvai studiju programmu vadīšanai. Studiju programmas īstenošanas un attīstības procesā regulāri tiek pilnveidota resursu kvalitāte un paplašināts pieejamo resursu apjoms atkarībā no attīstības prioritātēm, kas savukārt atkarīgas no izglītības un darba tirgus prasībām</w:t>
      </w:r>
      <w:r w:rsidR="00991D30" w:rsidRPr="009C18BE">
        <w:rPr>
          <w:rFonts w:cs="Times New Roman"/>
        </w:rPr>
        <w:t xml:space="preserve"> (piemēram, atbilstoši mūzikas instrumenti</w:t>
      </w:r>
      <w:r w:rsidR="00562537" w:rsidRPr="009C18BE">
        <w:rPr>
          <w:rFonts w:cs="Times New Roman"/>
        </w:rPr>
        <w:t xml:space="preserve">, </w:t>
      </w:r>
      <w:r w:rsidR="00562537" w:rsidRPr="009C18BE">
        <w:rPr>
          <w:rFonts w:cs="Times New Roman"/>
          <w:highlight w:val="cyan"/>
        </w:rPr>
        <w:t>datori, datorprogrammas</w:t>
      </w:r>
      <w:r w:rsidR="00991D30" w:rsidRPr="009C18BE">
        <w:rPr>
          <w:rFonts w:cs="Times New Roman"/>
        </w:rPr>
        <w:t>)</w:t>
      </w:r>
      <w:r w:rsidRPr="009C18BE">
        <w:rPr>
          <w:rFonts w:cs="Times New Roman"/>
        </w:rPr>
        <w:t>.</w:t>
      </w:r>
    </w:p>
    <w:p w14:paraId="6ECE3484" w14:textId="2F653D7C" w:rsidR="00864096" w:rsidRPr="009C18BE" w:rsidRDefault="00864096" w:rsidP="00562537">
      <w:pPr>
        <w:pStyle w:val="FootnoteText"/>
        <w:ind w:firstLine="720"/>
        <w:rPr>
          <w:rFonts w:ascii="Times New Roman" w:hAnsi="Times New Roman"/>
          <w:sz w:val="24"/>
          <w:szCs w:val="24"/>
        </w:rPr>
      </w:pPr>
      <w:r w:rsidRPr="009C18BE">
        <w:rPr>
          <w:rFonts w:ascii="Times New Roman" w:hAnsi="Times New Roman"/>
          <w:sz w:val="24"/>
          <w:szCs w:val="24"/>
        </w:rPr>
        <w:t>Lai nepārtraukti pilnveidotu kvalitatīvos rādītājus un kopējo sniegumu AII stratēģijas vadlīniju izpildē, tiek noteikti konkrēti mērķi izglītošanā, zinātniskajā darbībā un inovācijās, vadības pasākumu, infrastruktūras un darba vides pilnveidošanā, kā arī konkrēti uzdevumi šo mērķu īstenošanai, piemēram, piedalīšanās konferencēs</w:t>
      </w:r>
      <w:r w:rsidR="00221580" w:rsidRPr="009C18BE">
        <w:rPr>
          <w:rFonts w:ascii="Times New Roman" w:hAnsi="Times New Roman"/>
          <w:sz w:val="24"/>
          <w:szCs w:val="24"/>
        </w:rPr>
        <w:t xml:space="preserve"> (</w:t>
      </w:r>
      <w:r w:rsidR="0028012F" w:rsidRPr="009C18BE">
        <w:rPr>
          <w:rFonts w:ascii="Times New Roman" w:hAnsi="Times New Roman"/>
          <w:sz w:val="24"/>
          <w:szCs w:val="24"/>
        </w:rPr>
        <w:t>p</w:t>
      </w:r>
      <w:r w:rsidR="00221580" w:rsidRPr="009C18BE">
        <w:rPr>
          <w:rFonts w:ascii="Times New Roman" w:hAnsi="Times New Roman"/>
          <w:sz w:val="24"/>
          <w:szCs w:val="24"/>
        </w:rPr>
        <w:t xml:space="preserve">rofesionālo studiju bakalaura un maģistra programmu studentiem studiju </w:t>
      </w:r>
      <w:r w:rsidR="00562537" w:rsidRPr="009C18BE">
        <w:rPr>
          <w:rFonts w:ascii="Times New Roman" w:hAnsi="Times New Roman"/>
          <w:sz w:val="24"/>
          <w:szCs w:val="24"/>
          <w:highlight w:val="cyan"/>
        </w:rPr>
        <w:t>otrajā vai</w:t>
      </w:r>
      <w:r w:rsidR="00562537" w:rsidRPr="009C18BE">
        <w:rPr>
          <w:rFonts w:ascii="Times New Roman" w:hAnsi="Times New Roman"/>
          <w:sz w:val="24"/>
          <w:szCs w:val="24"/>
        </w:rPr>
        <w:t xml:space="preserve"> </w:t>
      </w:r>
      <w:r w:rsidR="00221580" w:rsidRPr="009C18BE">
        <w:rPr>
          <w:rFonts w:ascii="Times New Roman" w:hAnsi="Times New Roman"/>
          <w:sz w:val="24"/>
          <w:szCs w:val="24"/>
        </w:rPr>
        <w:t xml:space="preserve">pēdējā semestrī obligāti DU ikgadējā </w:t>
      </w:r>
      <w:r w:rsidR="00562537" w:rsidRPr="009C18BE">
        <w:rPr>
          <w:rFonts w:ascii="Times New Roman" w:hAnsi="Times New Roman"/>
          <w:sz w:val="24"/>
          <w:szCs w:val="24"/>
        </w:rPr>
        <w:t xml:space="preserve">zinātniskajā </w:t>
      </w:r>
      <w:r w:rsidR="00221580" w:rsidRPr="009C18BE">
        <w:rPr>
          <w:rFonts w:ascii="Times New Roman" w:hAnsi="Times New Roman"/>
          <w:sz w:val="24"/>
          <w:szCs w:val="24"/>
        </w:rPr>
        <w:t>studentu un docētāju konferencē jāaprobē sava zinātniskā pētījuma daļa (bakalaura vai maģistra darbs</w:t>
      </w:r>
      <w:r w:rsidR="00562537" w:rsidRPr="009C18BE">
        <w:rPr>
          <w:rFonts w:ascii="Times New Roman" w:hAnsi="Times New Roman"/>
          <w:sz w:val="24"/>
          <w:szCs w:val="24"/>
        </w:rPr>
        <w:t xml:space="preserve"> </w:t>
      </w:r>
      <w:r w:rsidR="00562537" w:rsidRPr="009C18BE">
        <w:rPr>
          <w:rFonts w:ascii="Times New Roman" w:hAnsi="Times New Roman"/>
          <w:sz w:val="24"/>
          <w:szCs w:val="24"/>
          <w:highlight w:val="cyan"/>
        </w:rPr>
        <w:t>maģistra darba teorētiskā daļa</w:t>
      </w:r>
      <w:r w:rsidR="003F3005" w:rsidRPr="009C18BE">
        <w:rPr>
          <w:rFonts w:ascii="Times New Roman" w:hAnsi="Times New Roman"/>
          <w:sz w:val="24"/>
          <w:szCs w:val="24"/>
        </w:rPr>
        <w:t>)</w:t>
      </w:r>
      <w:r w:rsidR="00221580" w:rsidRPr="009C18BE">
        <w:rPr>
          <w:rFonts w:ascii="Times New Roman" w:hAnsi="Times New Roman"/>
          <w:sz w:val="24"/>
          <w:szCs w:val="24"/>
        </w:rPr>
        <w:t>)</w:t>
      </w:r>
      <w:r w:rsidRPr="009C18BE">
        <w:rPr>
          <w:rFonts w:ascii="Times New Roman" w:hAnsi="Times New Roman"/>
          <w:sz w:val="24"/>
          <w:szCs w:val="24"/>
        </w:rPr>
        <w:t>, sadarbības partneru piesaistīšana, dalība starptautiskos universitāšu sadarbības un mobilitātes tīklos u. c.</w:t>
      </w:r>
    </w:p>
    <w:p w14:paraId="77C19E37" w14:textId="77777777" w:rsidR="00864096" w:rsidRPr="009C18BE" w:rsidRDefault="00864096" w:rsidP="00864096">
      <w:pPr>
        <w:spacing w:after="0" w:line="240" w:lineRule="auto"/>
        <w:ind w:firstLine="720"/>
        <w:rPr>
          <w:rFonts w:cs="Times New Roman"/>
          <w:szCs w:val="24"/>
        </w:rPr>
      </w:pPr>
      <w:r w:rsidRPr="009C18BE">
        <w:rPr>
          <w:rFonts w:cs="Times New Roman"/>
          <w:szCs w:val="24"/>
        </w:rPr>
        <w:t xml:space="preserve">DU ir izstrādājusi strukturētu kvalitātes pārvaldības sistēmas modeli, kas nosaka vadlīnijas izcilības sasniegšanai. Šis izcilības modelis ir saistošs ikvienam DU darbiniekam. Tajā iekļauti deviņi kritēriji (skat. 2. attēlu). Pieci no tiem aptver veicinātājfaktorus, pārējie četri – rezultātus. Veicinātāju kritēriji atspoguļo to, ko DU dara un kā to dara, savukārt rezultātu kritēriji – sasniegumus. Rezultātus sasniedz, pateicoties veicinātājiem, savukārt veicinātājus pilnveido, atgriezeniski pamatojoties uz sasniegtajiem rezultātiem. Efektīvi rezultāti sasniedzami ar vadības izpratni un atbalstu, mērķtiecīgi virzītu DU stratēģiju un politiku, kas īstenota ar personāla sekmīgu līdzdalību, kā arī ar pilnvērtīgas partnerības, </w:t>
      </w:r>
      <w:r w:rsidRPr="009C18BE">
        <w:rPr>
          <w:rFonts w:cs="Times New Roman"/>
          <w:szCs w:val="24"/>
        </w:rPr>
        <w:lastRenderedPageBreak/>
        <w:t xml:space="preserve">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 </w:t>
      </w:r>
    </w:p>
    <w:p w14:paraId="59DFA455" w14:textId="77777777" w:rsidR="00432FEC" w:rsidRPr="009C18BE" w:rsidRDefault="00432FEC" w:rsidP="00864096">
      <w:pPr>
        <w:spacing w:after="0" w:line="240" w:lineRule="auto"/>
        <w:ind w:firstLine="720"/>
        <w:rPr>
          <w:rFonts w:cs="Times New Roman"/>
          <w:szCs w:val="24"/>
        </w:rPr>
      </w:pPr>
    </w:p>
    <w:p w14:paraId="73B0308F" w14:textId="77777777" w:rsidR="00432FEC" w:rsidRPr="009C18BE" w:rsidRDefault="00432FEC" w:rsidP="00864096">
      <w:pPr>
        <w:spacing w:after="0" w:line="240" w:lineRule="auto"/>
        <w:ind w:firstLine="720"/>
        <w:rPr>
          <w:rFonts w:cs="Times New Roman"/>
          <w:szCs w:val="24"/>
        </w:rPr>
      </w:pPr>
    </w:p>
    <w:p w14:paraId="4943DC6E" w14:textId="77777777" w:rsidR="00432FEC" w:rsidRPr="009C18BE" w:rsidRDefault="00432FEC" w:rsidP="00864096">
      <w:pPr>
        <w:spacing w:after="0" w:line="240" w:lineRule="auto"/>
        <w:ind w:firstLine="720"/>
        <w:rPr>
          <w:rFonts w:cs="Times New Roman"/>
          <w:szCs w:val="24"/>
        </w:rPr>
      </w:pPr>
    </w:p>
    <w:p w14:paraId="4B6C32D0" w14:textId="77777777" w:rsidR="00864096" w:rsidRPr="009C18BE" w:rsidRDefault="00864096" w:rsidP="00864096">
      <w:pPr>
        <w:spacing w:after="0" w:line="240" w:lineRule="auto"/>
        <w:jc w:val="center"/>
        <w:rPr>
          <w:rFonts w:cs="Times New Roman"/>
          <w:szCs w:val="24"/>
        </w:rPr>
      </w:pPr>
    </w:p>
    <w:p w14:paraId="10E64103" w14:textId="77777777" w:rsidR="00864096" w:rsidRPr="009C18BE" w:rsidRDefault="00432FEC" w:rsidP="00864096">
      <w:pPr>
        <w:spacing w:after="0" w:line="240" w:lineRule="auto"/>
        <w:ind w:firstLine="720"/>
        <w:jc w:val="center"/>
        <w:rPr>
          <w:rFonts w:cs="Times New Roman"/>
          <w:szCs w:val="24"/>
        </w:rPr>
      </w:pPr>
      <w:r w:rsidRPr="009C18BE">
        <w:rPr>
          <w:rFonts w:cs="Times New Roman"/>
          <w:noProof/>
          <w:szCs w:val="24"/>
          <w:lang w:val="en-US" w:eastAsia="en-US"/>
        </w:rPr>
        <w:drawing>
          <wp:anchor distT="0" distB="0" distL="114300" distR="114300" simplePos="0" relativeHeight="251658240" behindDoc="0" locked="0" layoutInCell="1" allowOverlap="1" wp14:anchorId="7A92762B" wp14:editId="5FCC59DD">
            <wp:simplePos x="0" y="0"/>
            <wp:positionH relativeFrom="margin">
              <wp:posOffset>713740</wp:posOffset>
            </wp:positionH>
            <wp:positionV relativeFrom="paragraph">
              <wp:posOffset>-370205</wp:posOffset>
            </wp:positionV>
            <wp:extent cx="5027295" cy="2665095"/>
            <wp:effectExtent l="0" t="0" r="0" b="0"/>
            <wp:wrapSquare wrapText="bothSides"/>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7295" cy="2665095"/>
                    </a:xfrm>
                    <a:prstGeom prst="rect">
                      <a:avLst/>
                    </a:prstGeom>
                    <a:noFill/>
                    <a:ln>
                      <a:noFill/>
                    </a:ln>
                  </pic:spPr>
                </pic:pic>
              </a:graphicData>
            </a:graphic>
          </wp:anchor>
        </w:drawing>
      </w:r>
    </w:p>
    <w:p w14:paraId="6C58D5B2" w14:textId="77777777" w:rsidR="00864096" w:rsidRPr="009C18BE" w:rsidRDefault="00864096" w:rsidP="00864096">
      <w:pPr>
        <w:spacing w:after="0" w:line="240" w:lineRule="auto"/>
        <w:ind w:firstLine="720"/>
        <w:jc w:val="center"/>
        <w:rPr>
          <w:rFonts w:cs="Times New Roman"/>
          <w:szCs w:val="24"/>
        </w:rPr>
      </w:pPr>
    </w:p>
    <w:p w14:paraId="270B040D" w14:textId="77777777" w:rsidR="00864096" w:rsidRPr="009C18BE" w:rsidRDefault="00864096" w:rsidP="00864096">
      <w:pPr>
        <w:spacing w:after="0" w:line="240" w:lineRule="auto"/>
        <w:ind w:firstLine="720"/>
        <w:jc w:val="center"/>
        <w:rPr>
          <w:rFonts w:cs="Times New Roman"/>
          <w:szCs w:val="24"/>
        </w:rPr>
      </w:pPr>
    </w:p>
    <w:p w14:paraId="6CA74042" w14:textId="77777777" w:rsidR="00864096" w:rsidRPr="009C18BE" w:rsidRDefault="00864096" w:rsidP="00864096">
      <w:pPr>
        <w:spacing w:after="0" w:line="240" w:lineRule="auto"/>
        <w:ind w:firstLine="720"/>
        <w:jc w:val="center"/>
        <w:rPr>
          <w:rFonts w:cs="Times New Roman"/>
          <w:szCs w:val="24"/>
        </w:rPr>
      </w:pPr>
    </w:p>
    <w:p w14:paraId="67592680" w14:textId="77777777" w:rsidR="00864096" w:rsidRPr="009C18BE" w:rsidRDefault="00864096" w:rsidP="00864096">
      <w:pPr>
        <w:spacing w:after="0" w:line="240" w:lineRule="auto"/>
        <w:ind w:firstLine="720"/>
        <w:jc w:val="center"/>
        <w:rPr>
          <w:rFonts w:cs="Times New Roman"/>
          <w:szCs w:val="24"/>
        </w:rPr>
      </w:pPr>
    </w:p>
    <w:p w14:paraId="6226E686" w14:textId="77777777" w:rsidR="00864096" w:rsidRPr="009C18BE" w:rsidRDefault="00864096" w:rsidP="00864096">
      <w:pPr>
        <w:spacing w:after="0" w:line="240" w:lineRule="auto"/>
        <w:ind w:firstLine="720"/>
        <w:jc w:val="center"/>
        <w:rPr>
          <w:rFonts w:cs="Times New Roman"/>
          <w:szCs w:val="24"/>
        </w:rPr>
      </w:pPr>
    </w:p>
    <w:p w14:paraId="09667D59" w14:textId="77777777" w:rsidR="008C0CF1" w:rsidRPr="009C18BE" w:rsidRDefault="008C0CF1" w:rsidP="00864096">
      <w:pPr>
        <w:spacing w:after="0" w:line="240" w:lineRule="auto"/>
        <w:ind w:firstLine="720"/>
        <w:jc w:val="center"/>
        <w:rPr>
          <w:rFonts w:cs="Times New Roman"/>
          <w:iCs/>
        </w:rPr>
      </w:pPr>
    </w:p>
    <w:p w14:paraId="3BE36A91" w14:textId="77777777" w:rsidR="00432FEC" w:rsidRPr="009C18BE" w:rsidRDefault="00432FEC" w:rsidP="00864096">
      <w:pPr>
        <w:spacing w:after="0" w:line="240" w:lineRule="auto"/>
        <w:ind w:firstLine="720"/>
        <w:jc w:val="center"/>
        <w:rPr>
          <w:rFonts w:cs="Times New Roman"/>
          <w:iCs/>
        </w:rPr>
      </w:pPr>
    </w:p>
    <w:p w14:paraId="1E7C0F19" w14:textId="77777777" w:rsidR="00432FEC" w:rsidRPr="009C18BE" w:rsidRDefault="00432FEC" w:rsidP="00864096">
      <w:pPr>
        <w:spacing w:after="0" w:line="240" w:lineRule="auto"/>
        <w:ind w:firstLine="720"/>
        <w:jc w:val="center"/>
        <w:rPr>
          <w:rFonts w:cs="Times New Roman"/>
          <w:iCs/>
        </w:rPr>
      </w:pPr>
    </w:p>
    <w:p w14:paraId="185C046E" w14:textId="77777777" w:rsidR="00432FEC" w:rsidRPr="009C18BE" w:rsidRDefault="00432FEC" w:rsidP="00864096">
      <w:pPr>
        <w:spacing w:after="0" w:line="240" w:lineRule="auto"/>
        <w:ind w:firstLine="720"/>
        <w:jc w:val="center"/>
        <w:rPr>
          <w:rFonts w:cs="Times New Roman"/>
          <w:iCs/>
        </w:rPr>
      </w:pPr>
    </w:p>
    <w:p w14:paraId="1D22BB57" w14:textId="77777777" w:rsidR="00432FEC" w:rsidRPr="009C18BE" w:rsidRDefault="00432FEC" w:rsidP="00864096">
      <w:pPr>
        <w:spacing w:after="0" w:line="240" w:lineRule="auto"/>
        <w:ind w:firstLine="720"/>
        <w:jc w:val="center"/>
        <w:rPr>
          <w:rFonts w:cs="Times New Roman"/>
          <w:iCs/>
        </w:rPr>
      </w:pPr>
    </w:p>
    <w:p w14:paraId="5879C81A" w14:textId="77777777" w:rsidR="00432FEC" w:rsidRPr="009C18BE" w:rsidRDefault="00432FEC" w:rsidP="00864096">
      <w:pPr>
        <w:spacing w:after="0" w:line="240" w:lineRule="auto"/>
        <w:ind w:firstLine="720"/>
        <w:jc w:val="center"/>
        <w:rPr>
          <w:rFonts w:cs="Times New Roman"/>
          <w:iCs/>
        </w:rPr>
      </w:pPr>
    </w:p>
    <w:p w14:paraId="52FE82EF" w14:textId="77777777" w:rsidR="00432FEC" w:rsidRPr="009C18BE" w:rsidRDefault="00432FEC" w:rsidP="00864096">
      <w:pPr>
        <w:spacing w:after="0" w:line="240" w:lineRule="auto"/>
        <w:ind w:firstLine="720"/>
        <w:jc w:val="center"/>
        <w:rPr>
          <w:rFonts w:cs="Times New Roman"/>
          <w:iCs/>
        </w:rPr>
      </w:pPr>
    </w:p>
    <w:p w14:paraId="08F1DD79" w14:textId="77777777" w:rsidR="00432FEC" w:rsidRPr="009C18BE" w:rsidRDefault="00432FEC" w:rsidP="00864096">
      <w:pPr>
        <w:spacing w:after="0" w:line="240" w:lineRule="auto"/>
        <w:ind w:firstLine="720"/>
        <w:jc w:val="center"/>
        <w:rPr>
          <w:rFonts w:cs="Times New Roman"/>
          <w:iCs/>
        </w:rPr>
      </w:pPr>
    </w:p>
    <w:p w14:paraId="41CA2BD8" w14:textId="77777777" w:rsidR="00864096" w:rsidRPr="009C18BE" w:rsidRDefault="00864096" w:rsidP="00864096">
      <w:pPr>
        <w:spacing w:after="0" w:line="240" w:lineRule="auto"/>
        <w:ind w:firstLine="720"/>
        <w:jc w:val="center"/>
        <w:rPr>
          <w:rFonts w:cs="Times New Roman"/>
          <w:i/>
          <w:iCs/>
        </w:rPr>
      </w:pPr>
      <w:r w:rsidRPr="009C18BE">
        <w:rPr>
          <w:rFonts w:cs="Times New Roman"/>
          <w:iCs/>
        </w:rPr>
        <w:t>2.attēls</w:t>
      </w:r>
      <w:r w:rsidRPr="009C18BE">
        <w:rPr>
          <w:rFonts w:cs="Times New Roman"/>
          <w:i/>
          <w:iCs/>
        </w:rPr>
        <w:t xml:space="preserve">. Kvalitātes pārvaldības sistēmas modelis, kas nosaka </w:t>
      </w:r>
    </w:p>
    <w:p w14:paraId="0400E2DA" w14:textId="77777777" w:rsidR="00864096" w:rsidRPr="009C18BE" w:rsidRDefault="00864096" w:rsidP="00864096">
      <w:pPr>
        <w:spacing w:after="0" w:line="240" w:lineRule="auto"/>
        <w:ind w:firstLine="720"/>
        <w:jc w:val="center"/>
        <w:rPr>
          <w:rFonts w:cs="Times New Roman"/>
          <w:i/>
          <w:iCs/>
        </w:rPr>
      </w:pPr>
      <w:r w:rsidRPr="009C18BE">
        <w:rPr>
          <w:rFonts w:cs="Times New Roman"/>
          <w:i/>
          <w:iCs/>
        </w:rPr>
        <w:t>vadlīnijas izcilības sasniegšanai DU</w:t>
      </w:r>
    </w:p>
    <w:p w14:paraId="310B6F75" w14:textId="77777777" w:rsidR="008C0CF1" w:rsidRPr="009C18BE" w:rsidRDefault="008C0CF1" w:rsidP="00864096">
      <w:pPr>
        <w:spacing w:after="0" w:line="240" w:lineRule="auto"/>
        <w:ind w:firstLine="720"/>
        <w:jc w:val="center"/>
        <w:rPr>
          <w:rFonts w:cs="Times New Roman"/>
          <w:i/>
          <w:iCs/>
        </w:rPr>
      </w:pPr>
    </w:p>
    <w:p w14:paraId="1EBFA011" w14:textId="77777777" w:rsidR="00864096" w:rsidRPr="009C18BE" w:rsidRDefault="00864096" w:rsidP="00864096">
      <w:pPr>
        <w:spacing w:after="0" w:line="240" w:lineRule="auto"/>
        <w:ind w:firstLine="720"/>
        <w:rPr>
          <w:rFonts w:cs="Times New Roman"/>
          <w:szCs w:val="24"/>
        </w:rPr>
      </w:pPr>
      <w:r w:rsidRPr="009C18BE">
        <w:rPr>
          <w:rFonts w:cs="Times New Roman"/>
          <w:szCs w:val="24"/>
        </w:rPr>
        <w:t xml:space="preserve">Lai sasniegtu izcilības modelī noteiktos rādītājus, DU studiju procesa mērķa īstenošanā ir jārada plaša zināšanu bāze, atbalsts pētniecībai un inovācijām, atbalsts studējošo personību attīstībai, kā arī jāsekmē studējošo turpmākās karjeras nodrošināšana, palielinot viņu nodarbinātību. Kvalitāte galvenokārt ir rezultāts mijiedarbei starp docētājiem, studējošajiem un augstskolas mācīšanās vidi. DU studiju kvalitātes nodrošināšanai garantē studiju vidi, kurā studiju programmu saturs, studiju iespējas, materiāltehniskā bāze un infrastruktūra atbilst mērķim. Kvalitātes nodrošināšanas centrā notiek savstarpēji saistīti kontroles un pilnveides pasākumi, tādējādi radot uzticību DU darbībai un augstākajai izglītībai kopumā. </w:t>
      </w:r>
    </w:p>
    <w:p w14:paraId="386C675F" w14:textId="77777777" w:rsidR="00864096" w:rsidRPr="009C18BE" w:rsidRDefault="00864096" w:rsidP="00864096">
      <w:pPr>
        <w:rPr>
          <w:rFonts w:cs="Times New Roman"/>
          <w:szCs w:val="24"/>
        </w:rPr>
      </w:pPr>
    </w:p>
    <w:tbl>
      <w:tblPr>
        <w:tblStyle w:val="TableGrid"/>
        <w:tblW w:w="0" w:type="auto"/>
        <w:tblLook w:val="04A0" w:firstRow="1" w:lastRow="0" w:firstColumn="1" w:lastColumn="0" w:noHBand="0" w:noVBand="1"/>
      </w:tblPr>
      <w:tblGrid>
        <w:gridCol w:w="3436"/>
        <w:gridCol w:w="5851"/>
      </w:tblGrid>
      <w:tr w:rsidR="00BF178D" w:rsidRPr="009C18BE" w14:paraId="195ED6C0" w14:textId="77777777" w:rsidTr="00F66091">
        <w:tc>
          <w:tcPr>
            <w:tcW w:w="3510" w:type="dxa"/>
          </w:tcPr>
          <w:p w14:paraId="31C66E05" w14:textId="77777777" w:rsidR="00864096" w:rsidRPr="009C18BE" w:rsidRDefault="00864096" w:rsidP="00F66091">
            <w:pPr>
              <w:jc w:val="center"/>
              <w:rPr>
                <w:b/>
                <w:szCs w:val="24"/>
              </w:rPr>
            </w:pPr>
            <w:r w:rsidRPr="009C18BE">
              <w:rPr>
                <w:b/>
                <w:bCs/>
                <w:szCs w:val="24"/>
              </w:rPr>
              <w:t>Mācībspēku aktivitātes</w:t>
            </w:r>
          </w:p>
        </w:tc>
        <w:tc>
          <w:tcPr>
            <w:tcW w:w="5954" w:type="dxa"/>
          </w:tcPr>
          <w:p w14:paraId="24778CBC" w14:textId="77777777" w:rsidR="00864096" w:rsidRPr="009C18BE" w:rsidRDefault="00864096" w:rsidP="00F66091">
            <w:pPr>
              <w:jc w:val="center"/>
              <w:rPr>
                <w:b/>
                <w:szCs w:val="24"/>
              </w:rPr>
            </w:pPr>
            <w:r w:rsidRPr="009C18BE">
              <w:rPr>
                <w:b/>
                <w:szCs w:val="24"/>
              </w:rPr>
              <w:t>Motivācija</w:t>
            </w:r>
          </w:p>
        </w:tc>
      </w:tr>
      <w:tr w:rsidR="00BF178D" w:rsidRPr="009C18BE" w14:paraId="073C5F78" w14:textId="77777777" w:rsidTr="00F66091">
        <w:tc>
          <w:tcPr>
            <w:tcW w:w="3510" w:type="dxa"/>
          </w:tcPr>
          <w:p w14:paraId="66613E0B" w14:textId="77777777" w:rsidR="00864096" w:rsidRPr="009C18BE" w:rsidRDefault="00864096" w:rsidP="00F66091">
            <w:pPr>
              <w:rPr>
                <w:b/>
                <w:bCs/>
                <w:sz w:val="22"/>
              </w:rPr>
            </w:pPr>
            <w:r w:rsidRPr="009C18BE">
              <w:rPr>
                <w:sz w:val="22"/>
              </w:rPr>
              <w:t>Docētājiem tiek dota iespēja papildināt un paplašināt savas zināšanas un profesionalitāti, ERASMUS+ u.c. mobilitātes programmu ietvaros.</w:t>
            </w:r>
          </w:p>
        </w:tc>
        <w:tc>
          <w:tcPr>
            <w:tcW w:w="5954" w:type="dxa"/>
          </w:tcPr>
          <w:p w14:paraId="3B9611F9" w14:textId="77777777" w:rsidR="00864096" w:rsidRPr="009C18BE" w:rsidRDefault="00864096" w:rsidP="00F66091">
            <w:pPr>
              <w:rPr>
                <w:b/>
                <w:sz w:val="22"/>
              </w:rPr>
            </w:pPr>
            <w:r w:rsidRPr="009C18BE">
              <w:rPr>
                <w:sz w:val="22"/>
              </w:rPr>
              <w:t>Iegūst ārzemju pieredzi, stažējoties un vadot lekcijas ārvalstu augstskolās/organizācijās.</w:t>
            </w:r>
          </w:p>
        </w:tc>
      </w:tr>
      <w:tr w:rsidR="00BF178D" w:rsidRPr="009C18BE" w14:paraId="09B07631" w14:textId="77777777" w:rsidTr="00F66091">
        <w:tc>
          <w:tcPr>
            <w:tcW w:w="3510" w:type="dxa"/>
          </w:tcPr>
          <w:p w14:paraId="32272230" w14:textId="77777777" w:rsidR="00864096" w:rsidRPr="009C18BE" w:rsidRDefault="00864096" w:rsidP="00F66091">
            <w:pPr>
              <w:rPr>
                <w:b/>
                <w:bCs/>
                <w:sz w:val="22"/>
              </w:rPr>
            </w:pPr>
            <w:r w:rsidRPr="009C18BE">
              <w:rPr>
                <w:sz w:val="22"/>
              </w:rPr>
              <w:t>Piedalīšanās konferencēs, zinātnisko publikāciju izstrāde, zinātnes komunikācijas aktivitāšu organizēšana,  darbs mākslinieciskās jaunrades projektos u.tml.</w:t>
            </w:r>
          </w:p>
        </w:tc>
        <w:tc>
          <w:tcPr>
            <w:tcW w:w="5954" w:type="dxa"/>
          </w:tcPr>
          <w:p w14:paraId="225749A1" w14:textId="77777777" w:rsidR="00864096" w:rsidRPr="009C18BE" w:rsidRDefault="00864096" w:rsidP="00F66091">
            <w:pPr>
              <w:rPr>
                <w:b/>
                <w:sz w:val="22"/>
              </w:rPr>
            </w:pPr>
            <w:r w:rsidRPr="009C18BE">
              <w:rPr>
                <w:sz w:val="22"/>
              </w:rPr>
              <w:t xml:space="preserve">Docētājiem par iepriekšējā perioda zinātnisko sniegumu tiek piešķirts finansējums nākamā perioda zinātniskajām aktivitātēm. Katra kalendārā gada noslēgumā DU docētāji Zinātņu daļā iesniedz atskaiti par sasniegumiem zinātniskajā un jaunrades darbā, darbu projektos, piedalīšanos zinātniskajos semināros un konferencēs, publikācijām saskaņā ar </w:t>
            </w:r>
            <w:r w:rsidRPr="009C18BE">
              <w:rPr>
                <w:i/>
                <w:iCs/>
                <w:sz w:val="22"/>
              </w:rPr>
              <w:t>Daugavpils Universitātes akadēmiskā personāla zinātniskās aktivitātes vērtēšanas kārtību</w:t>
            </w:r>
            <w:r w:rsidRPr="009C18BE">
              <w:rPr>
                <w:sz w:val="22"/>
              </w:rPr>
              <w:t>.</w:t>
            </w:r>
          </w:p>
        </w:tc>
      </w:tr>
      <w:tr w:rsidR="00BF178D" w:rsidRPr="009C18BE" w14:paraId="39F71F81" w14:textId="77777777" w:rsidTr="00F66091">
        <w:tc>
          <w:tcPr>
            <w:tcW w:w="3510" w:type="dxa"/>
          </w:tcPr>
          <w:p w14:paraId="51B2DAF7" w14:textId="77777777" w:rsidR="00864096" w:rsidRPr="009C18BE" w:rsidRDefault="00864096" w:rsidP="00F66091">
            <w:pPr>
              <w:rPr>
                <w:b/>
                <w:bCs/>
                <w:sz w:val="22"/>
              </w:rPr>
            </w:pPr>
            <w:r w:rsidRPr="009C18BE">
              <w:rPr>
                <w:i/>
                <w:iCs/>
                <w:sz w:val="22"/>
              </w:rPr>
              <w:t xml:space="preserve">Web of Science </w:t>
            </w:r>
            <w:r w:rsidRPr="009C18BE">
              <w:rPr>
                <w:sz w:val="22"/>
              </w:rPr>
              <w:t xml:space="preserve">un </w:t>
            </w:r>
            <w:r w:rsidRPr="009C18BE">
              <w:rPr>
                <w:i/>
                <w:iCs/>
                <w:sz w:val="22"/>
              </w:rPr>
              <w:t xml:space="preserve">SCOPUS </w:t>
            </w:r>
            <w:r w:rsidRPr="009C18BE">
              <w:rPr>
                <w:sz w:val="22"/>
              </w:rPr>
              <w:t xml:space="preserve">indeksētos izdevumos iekļautu </w:t>
            </w:r>
            <w:r w:rsidRPr="009C18BE">
              <w:rPr>
                <w:sz w:val="22"/>
              </w:rPr>
              <w:lastRenderedPageBreak/>
              <w:t>zinātnisko rakstu sagatavošana un publicēšana.</w:t>
            </w:r>
          </w:p>
        </w:tc>
        <w:tc>
          <w:tcPr>
            <w:tcW w:w="5954" w:type="dxa"/>
          </w:tcPr>
          <w:p w14:paraId="5587132A" w14:textId="77777777" w:rsidR="00864096" w:rsidRPr="009C18BE" w:rsidRDefault="00864096" w:rsidP="00F66091">
            <w:pPr>
              <w:rPr>
                <w:b/>
                <w:sz w:val="22"/>
              </w:rPr>
            </w:pPr>
            <w:r w:rsidRPr="009C18BE">
              <w:rPr>
                <w:sz w:val="22"/>
              </w:rPr>
              <w:lastRenderedPageBreak/>
              <w:t xml:space="preserve">Docētāji saņem atmaksu par izdevumiem, kas saistīti ar publikācijas sagatavošanu (zinātnisko tekstu rediģēšanu angļu </w:t>
            </w:r>
            <w:r w:rsidRPr="009C18BE">
              <w:rPr>
                <w:sz w:val="22"/>
              </w:rPr>
              <w:lastRenderedPageBreak/>
              <w:t>valodā (</w:t>
            </w:r>
            <w:r w:rsidRPr="009C18BE">
              <w:rPr>
                <w:i/>
                <w:iCs/>
                <w:sz w:val="22"/>
              </w:rPr>
              <w:t>proofreading</w:t>
            </w:r>
            <w:r w:rsidRPr="009C18BE">
              <w:rPr>
                <w:sz w:val="22"/>
              </w:rPr>
              <w:t>‎) un publicēšanas maksu).</w:t>
            </w:r>
          </w:p>
        </w:tc>
      </w:tr>
      <w:tr w:rsidR="00BF178D" w:rsidRPr="009C18BE" w14:paraId="7444249A" w14:textId="77777777" w:rsidTr="00F66091">
        <w:tc>
          <w:tcPr>
            <w:tcW w:w="3510" w:type="dxa"/>
          </w:tcPr>
          <w:p w14:paraId="58806B42" w14:textId="77777777" w:rsidR="00864096" w:rsidRPr="009C18BE" w:rsidRDefault="00864096" w:rsidP="00F66091">
            <w:pPr>
              <w:rPr>
                <w:i/>
                <w:iCs/>
                <w:sz w:val="22"/>
              </w:rPr>
            </w:pPr>
            <w:r w:rsidRPr="009C18BE">
              <w:rPr>
                <w:sz w:val="22"/>
              </w:rPr>
              <w:lastRenderedPageBreak/>
              <w:t>Hirša indeksa kāpināšana.</w:t>
            </w:r>
          </w:p>
        </w:tc>
        <w:tc>
          <w:tcPr>
            <w:tcW w:w="5954" w:type="dxa"/>
          </w:tcPr>
          <w:p w14:paraId="519FA32F" w14:textId="77777777" w:rsidR="00864096" w:rsidRPr="009C18BE" w:rsidRDefault="00864096" w:rsidP="00F66091">
            <w:pPr>
              <w:rPr>
                <w:b/>
                <w:sz w:val="22"/>
              </w:rPr>
            </w:pPr>
            <w:r w:rsidRPr="009C18BE">
              <w:rPr>
                <w:sz w:val="22"/>
              </w:rPr>
              <w:t xml:space="preserve">DU  akadēmiskais personāls DU budžetā esošā finansējuma ietvaros saņem atlīdzību par citējamību raksturojošo Hirša indeksu </w:t>
            </w:r>
            <w:r w:rsidRPr="009C18BE">
              <w:rPr>
                <w:i/>
                <w:sz w:val="22"/>
              </w:rPr>
              <w:t>SCOPUS</w:t>
            </w:r>
            <w:r w:rsidRPr="009C18BE">
              <w:rPr>
                <w:sz w:val="22"/>
              </w:rPr>
              <w:t xml:space="preserve"> un / vai </w:t>
            </w:r>
            <w:r w:rsidRPr="009C18BE">
              <w:rPr>
                <w:i/>
                <w:sz w:val="22"/>
              </w:rPr>
              <w:t>Web of Science</w:t>
            </w:r>
            <w:r w:rsidRPr="009C18BE">
              <w:rPr>
                <w:sz w:val="22"/>
              </w:rPr>
              <w:t xml:space="preserve"> datu bāzēs.</w:t>
            </w:r>
          </w:p>
        </w:tc>
      </w:tr>
      <w:tr w:rsidR="00BF178D" w:rsidRPr="009C18BE" w14:paraId="49C8AE82" w14:textId="77777777" w:rsidTr="00F66091">
        <w:tc>
          <w:tcPr>
            <w:tcW w:w="3510" w:type="dxa"/>
          </w:tcPr>
          <w:p w14:paraId="753D22AD" w14:textId="77777777" w:rsidR="00864096" w:rsidRPr="009C18BE" w:rsidRDefault="00864096" w:rsidP="00F66091">
            <w:pPr>
              <w:rPr>
                <w:i/>
                <w:iCs/>
                <w:sz w:val="22"/>
              </w:rPr>
            </w:pPr>
            <w:r w:rsidRPr="009C18BE">
              <w:rPr>
                <w:sz w:val="22"/>
              </w:rPr>
              <w:t>Zinātnisko komandējumu izdevumu apmaksa</w:t>
            </w:r>
          </w:p>
        </w:tc>
        <w:tc>
          <w:tcPr>
            <w:tcW w:w="5954" w:type="dxa"/>
          </w:tcPr>
          <w:p w14:paraId="45683511" w14:textId="77777777" w:rsidR="00864096" w:rsidRPr="009C18BE" w:rsidRDefault="00864096" w:rsidP="00F66091">
            <w:pPr>
              <w:rPr>
                <w:b/>
                <w:sz w:val="22"/>
              </w:rPr>
            </w:pPr>
            <w:r w:rsidRPr="009C18BE">
              <w:rPr>
                <w:sz w:val="22"/>
              </w:rPr>
              <w:t>DU apmaksā komandējumus, kas saistīti ar dalību zinātniskos pasākumos un zinātnisko pētījumu veikšanu.</w:t>
            </w:r>
          </w:p>
        </w:tc>
      </w:tr>
      <w:tr w:rsidR="00BF178D" w:rsidRPr="009C18BE" w14:paraId="576FA65A" w14:textId="77777777" w:rsidTr="00F66091">
        <w:tc>
          <w:tcPr>
            <w:tcW w:w="3510" w:type="dxa"/>
          </w:tcPr>
          <w:p w14:paraId="32DB8932" w14:textId="77777777" w:rsidR="00864096" w:rsidRPr="009C18BE" w:rsidRDefault="00864096" w:rsidP="00F66091">
            <w:pPr>
              <w:spacing w:before="100" w:beforeAutospacing="1" w:after="100" w:afterAutospacing="1"/>
              <w:rPr>
                <w:sz w:val="22"/>
              </w:rPr>
            </w:pPr>
            <w:r w:rsidRPr="009C18BE">
              <w:rPr>
                <w:sz w:val="22"/>
              </w:rPr>
              <w:t xml:space="preserve">DU tiek organizēts </w:t>
            </w:r>
            <w:r w:rsidRPr="009C18BE">
              <w:rPr>
                <w:i/>
                <w:iCs/>
                <w:sz w:val="22"/>
              </w:rPr>
              <w:t>Daugavpils Universitātes pētniecības projektu konkurss</w:t>
            </w:r>
          </w:p>
          <w:p w14:paraId="2B2B0015" w14:textId="77777777" w:rsidR="00864096" w:rsidRPr="009C18BE" w:rsidRDefault="00864096" w:rsidP="00F66091">
            <w:pPr>
              <w:rPr>
                <w:sz w:val="22"/>
              </w:rPr>
            </w:pPr>
          </w:p>
        </w:tc>
        <w:tc>
          <w:tcPr>
            <w:tcW w:w="5954" w:type="dxa"/>
          </w:tcPr>
          <w:p w14:paraId="2BAEF2F5" w14:textId="77777777" w:rsidR="00864096" w:rsidRPr="009C18BE" w:rsidRDefault="00864096" w:rsidP="00F66091">
            <w:pPr>
              <w:spacing w:before="100" w:beforeAutospacing="1" w:after="100" w:afterAutospacing="1"/>
              <w:rPr>
                <w:sz w:val="22"/>
              </w:rPr>
            </w:pPr>
            <w:r w:rsidRPr="009C18BE">
              <w:rPr>
                <w:sz w:val="22"/>
              </w:rPr>
              <w:t>DU pētniecības projektu konkursa rezultātā aktuāliem un kvalitatīvi izstrādātiem projektiem tiek piešķirts finansējums DU akadēmiskā, zinātniskā personāla un doktorantu pētnieciskās izaugsmes veicināšanai.</w:t>
            </w:r>
          </w:p>
          <w:p w14:paraId="71AB65DC" w14:textId="77777777" w:rsidR="00864096" w:rsidRPr="009C18BE" w:rsidRDefault="00864096" w:rsidP="00F66091">
            <w:pPr>
              <w:rPr>
                <w:b/>
                <w:sz w:val="22"/>
              </w:rPr>
            </w:pPr>
            <w:r w:rsidRPr="009C18BE">
              <w:rPr>
                <w:sz w:val="22"/>
              </w:rPr>
              <w:t xml:space="preserve">Informācija par iepriekš atbalstītajiem projektiem: </w:t>
            </w:r>
            <w:hyperlink r:id="rId10" w:history="1">
              <w:r w:rsidRPr="009C18BE">
                <w:rPr>
                  <w:sz w:val="22"/>
                  <w:u w:val="single"/>
                </w:rPr>
                <w:t>https://du.lv/daugavpils-universitates-petniecibas-projektu-konkursa-rezultati/</w:t>
              </w:r>
            </w:hyperlink>
          </w:p>
        </w:tc>
      </w:tr>
      <w:tr w:rsidR="00BF178D" w:rsidRPr="009C18BE" w14:paraId="0F61C5A8" w14:textId="77777777" w:rsidTr="00F66091">
        <w:tc>
          <w:tcPr>
            <w:tcW w:w="3510" w:type="dxa"/>
          </w:tcPr>
          <w:p w14:paraId="714DA73B" w14:textId="77777777" w:rsidR="00864096" w:rsidRPr="009C18BE" w:rsidRDefault="00864096" w:rsidP="00F66091">
            <w:pPr>
              <w:rPr>
                <w:sz w:val="22"/>
              </w:rPr>
            </w:pPr>
            <w:r w:rsidRPr="009C18BE">
              <w:rPr>
                <w:sz w:val="22"/>
              </w:rPr>
              <w:t>Informācijas tehnoloģiju centrs un SKNC organizē bezmaksas profesionālās pilnveides kursus.</w:t>
            </w:r>
          </w:p>
        </w:tc>
        <w:tc>
          <w:tcPr>
            <w:tcW w:w="5954" w:type="dxa"/>
          </w:tcPr>
          <w:p w14:paraId="4B1568C9" w14:textId="77777777" w:rsidR="00864096" w:rsidRPr="009C18BE" w:rsidRDefault="00864096" w:rsidP="007E5F48">
            <w:pPr>
              <w:rPr>
                <w:b/>
                <w:sz w:val="22"/>
              </w:rPr>
            </w:pPr>
            <w:r w:rsidRPr="009C18BE">
              <w:rPr>
                <w:sz w:val="22"/>
              </w:rPr>
              <w:t xml:space="preserve">Docētāji bezmaksas pilnveido svešvalodu zināšanas, apgūst aktualitātes mācību metodikās un piedalās e-resursu izmantošanas apmācībās.  Iepirkumu uzraudzības biroja mājas lapā </w:t>
            </w:r>
            <w:hyperlink r:id="rId11" w:history="1">
              <w:r w:rsidRPr="009C18BE">
                <w:rPr>
                  <w:rStyle w:val="Hyperlink"/>
                  <w:color w:val="auto"/>
                  <w:sz w:val="22"/>
                </w:rPr>
                <w:t>https://pvs.iub.gov.lv/show/610952</w:t>
              </w:r>
            </w:hyperlink>
            <w:r w:rsidRPr="009C18BE">
              <w:rPr>
                <w:sz w:val="22"/>
              </w:rPr>
              <w:t xml:space="preserve"> ir izsludināts atklāts konkurss </w:t>
            </w:r>
            <w:r w:rsidRPr="009C18BE">
              <w:rPr>
                <w:i/>
                <w:sz w:val="22"/>
              </w:rPr>
              <w:t>Angļu valodas mācību nodrošināšana Daugavpils Universitātes akadēmiskā personāla kompetenču pilnveidei projekta Nr.8.2.2.0/18/A022 un projekta Nr.8.2.2.0/18/I/005 ietvaros (80500000-9)</w:t>
            </w:r>
            <w:r w:rsidRPr="009C18BE">
              <w:rPr>
                <w:sz w:val="22"/>
              </w:rPr>
              <w:t>.</w:t>
            </w:r>
          </w:p>
        </w:tc>
      </w:tr>
    </w:tbl>
    <w:p w14:paraId="34E88151" w14:textId="77777777" w:rsidR="00864096" w:rsidRPr="009C18BE" w:rsidRDefault="00864096" w:rsidP="00864096">
      <w:pPr>
        <w:ind w:firstLine="720"/>
        <w:rPr>
          <w:rFonts w:cs="Times New Roman"/>
          <w:szCs w:val="24"/>
        </w:rPr>
      </w:pPr>
    </w:p>
    <w:p w14:paraId="56B5DE9C" w14:textId="77777777" w:rsidR="00864096" w:rsidRPr="009C18BE" w:rsidRDefault="00864096" w:rsidP="008C0CF1">
      <w:pPr>
        <w:spacing w:after="0" w:line="240" w:lineRule="auto"/>
        <w:ind w:firstLine="720"/>
        <w:rPr>
          <w:rFonts w:cs="Times New Roman"/>
          <w:strike/>
          <w:szCs w:val="24"/>
        </w:rPr>
      </w:pPr>
      <w:r w:rsidRPr="009C18BE">
        <w:rPr>
          <w:rFonts w:cs="Times New Roman"/>
          <w:szCs w:val="24"/>
        </w:rPr>
        <w:t>Iekšējās kvalitātes nodrošināšanas sistēma DU atbilst prasībām, kas ir noteiktas standartos un vadlīnijās Eiropas augstākās izglītības telpā, ko izstrādājusi Eiropas asociācija kvalitātes nodrošināšanai augstākajā izglītībā (skat. 1</w:t>
      </w:r>
      <w:r w:rsidR="007E5F48" w:rsidRPr="009C18BE">
        <w:rPr>
          <w:rFonts w:cs="Times New Roman"/>
          <w:szCs w:val="24"/>
        </w:rPr>
        <w:t>5</w:t>
      </w:r>
      <w:r w:rsidRPr="009C18BE">
        <w:rPr>
          <w:rFonts w:cs="Times New Roman"/>
          <w:szCs w:val="24"/>
        </w:rPr>
        <w:t>. pielikumu</w:t>
      </w:r>
      <w:r w:rsidR="00F66DA3" w:rsidRPr="009C18BE">
        <w:rPr>
          <w:rFonts w:cs="Times New Roman"/>
          <w:szCs w:val="24"/>
        </w:rPr>
        <w:t>)</w:t>
      </w:r>
      <w:r w:rsidR="00F66DA3" w:rsidRPr="009C18BE">
        <w:rPr>
          <w:rStyle w:val="FootnoteReference"/>
          <w:rFonts w:cs="Times New Roman"/>
          <w:szCs w:val="24"/>
        </w:rPr>
        <w:footnoteReference w:id="10"/>
      </w:r>
      <w:r w:rsidR="00F66DA3" w:rsidRPr="009C18BE">
        <w:rPr>
          <w:rFonts w:cs="Times New Roman"/>
          <w:szCs w:val="24"/>
        </w:rPr>
        <w:t>.</w:t>
      </w:r>
    </w:p>
    <w:p w14:paraId="07BF833E" w14:textId="77777777" w:rsidR="00BE06F2" w:rsidRPr="009C18BE" w:rsidRDefault="00BE06F2" w:rsidP="001751CC">
      <w:pPr>
        <w:spacing w:after="0" w:line="240" w:lineRule="auto"/>
        <w:rPr>
          <w:rFonts w:cs="Times New Roman"/>
          <w:szCs w:val="24"/>
        </w:rPr>
      </w:pPr>
    </w:p>
    <w:p w14:paraId="1A29ECE0" w14:textId="17B22324" w:rsidR="00E57C64" w:rsidRPr="009C18BE" w:rsidRDefault="00E57C64" w:rsidP="008C0CF1">
      <w:pPr>
        <w:pStyle w:val="BodyText3"/>
        <w:tabs>
          <w:tab w:val="left" w:pos="567"/>
        </w:tabs>
        <w:spacing w:after="0" w:line="240" w:lineRule="auto"/>
        <w:rPr>
          <w:rFonts w:cs="Times New Roman"/>
          <w:b/>
          <w:sz w:val="32"/>
          <w:szCs w:val="32"/>
        </w:rPr>
      </w:pPr>
    </w:p>
    <w:p w14:paraId="58012571" w14:textId="77777777" w:rsidR="005D1157" w:rsidRPr="009C18BE" w:rsidRDefault="005D1157" w:rsidP="001751CC">
      <w:pPr>
        <w:ind w:firstLine="720"/>
        <w:rPr>
          <w:rFonts w:cs="Times New Roman"/>
          <w:b/>
          <w:bCs/>
          <w:szCs w:val="24"/>
        </w:rPr>
      </w:pPr>
      <w:r w:rsidRPr="009C18BE">
        <w:rPr>
          <w:rFonts w:cs="Times New Roman"/>
          <w:b/>
          <w:bCs/>
          <w:szCs w:val="24"/>
        </w:rPr>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5EF34853" w14:textId="7D00D797" w:rsidR="00AC6177" w:rsidRPr="009C18BE" w:rsidRDefault="005D1157" w:rsidP="00570AE5">
      <w:pPr>
        <w:spacing w:after="0" w:line="240" w:lineRule="auto"/>
        <w:ind w:firstLine="720"/>
        <w:rPr>
          <w:rFonts w:eastAsia="Times New Roman" w:cs="Times New Roman"/>
          <w:szCs w:val="24"/>
          <w:lang w:eastAsia="x-none"/>
        </w:rPr>
      </w:pPr>
      <w:r w:rsidRPr="009C18BE">
        <w:rPr>
          <w:rFonts w:cs="Times New Roman"/>
          <w:szCs w:val="24"/>
        </w:rPr>
        <w:t>Jaunu studiju virzienu un studiju programmu atvēršanas un pārvaldības principus DU nosaka “Daugavpils Universitātes studiju virzienu un studiju programmu atvēršanas un pārvaldības nolikums”</w:t>
      </w:r>
      <w:r w:rsidRPr="009C18BE">
        <w:rPr>
          <w:rStyle w:val="FootnoteReference"/>
          <w:rFonts w:cs="Times New Roman"/>
        </w:rPr>
        <w:footnoteReference w:id="11"/>
      </w:r>
      <w:r w:rsidRPr="009C18BE">
        <w:rPr>
          <w:rFonts w:cs="Times New Roman"/>
          <w:szCs w:val="24"/>
        </w:rPr>
        <w:t xml:space="preserve">. DU </w:t>
      </w:r>
      <w:r w:rsidRPr="009C18BE">
        <w:rPr>
          <w:rFonts w:eastAsia="Times New Roman" w:cs="Times New Roman"/>
          <w:szCs w:val="24"/>
        </w:rPr>
        <w:t>studiju virzienu un studiju programmu atvēršanas un pārvaldības nolikuma mērķis ir noteikt DU studiju virziena un studiju programmas atvēršanas un pārvaldības principus, satura un īstenošanas prasības, atbilstoši Augstskolu likumam u.c. saistošiem Latvijas Republikas normatīvajiem aktiem, DU Satversmei u.c. saistošiem DU normatīvajiem dokumentiem. Nolikums nosaka DU studiju virzienu un studiju programmu atvēršanas, pārvaldības, attīstības un kvalitātes nodrošināšanas kārtību, studiju virzienu un studiju programmu slēgšanas kārtību, studiju virziena padomes darbības principus, kā arī studiju virziena vadītāja un studiju programmu direktoru pienākumus, tiesības un kvalifikācijas prasības.</w:t>
      </w:r>
      <w:r w:rsidRPr="009C18BE">
        <w:rPr>
          <w:rFonts w:eastAsia="Times New Roman" w:cs="Times New Roman"/>
          <w:szCs w:val="24"/>
          <w:lang w:eastAsia="x-none"/>
        </w:rPr>
        <w:t xml:space="preserve"> Jaunas studiju programmas izstrādāšana </w:t>
      </w:r>
      <w:r w:rsidRPr="009C18BE">
        <w:rPr>
          <w:rFonts w:eastAsia="Times New Roman" w:cs="Times New Roman"/>
          <w:szCs w:val="24"/>
          <w:lang w:val="x-none" w:eastAsia="x-none"/>
        </w:rPr>
        <w:t xml:space="preserve">tiek </w:t>
      </w:r>
      <w:r w:rsidRPr="009C18BE">
        <w:rPr>
          <w:rFonts w:eastAsia="Times New Roman" w:cs="Times New Roman"/>
          <w:szCs w:val="24"/>
          <w:lang w:eastAsia="x-none"/>
        </w:rPr>
        <w:t xml:space="preserve">uzsākta saskaņā ar DU </w:t>
      </w:r>
      <w:r w:rsidRPr="009C18BE">
        <w:rPr>
          <w:rFonts w:eastAsia="Times New Roman" w:cs="Times New Roman"/>
          <w:szCs w:val="24"/>
          <w:lang w:eastAsia="x-none"/>
        </w:rPr>
        <w:lastRenderedPageBreak/>
        <w:t>stratēģiju vai citiem stratēģiskiem un studiju procesu reglamentējošiem dokumentiem vismaz</w:t>
      </w:r>
      <w:r w:rsidRPr="009C18BE">
        <w:rPr>
          <w:rFonts w:eastAsia="Times New Roman" w:cs="Times New Roman"/>
          <w:szCs w:val="24"/>
          <w:lang w:val="x-none" w:eastAsia="x-none"/>
        </w:rPr>
        <w:t xml:space="preserve"> vienu studiju gadu pirms studiju programmas īstenošanas uzsākšanas</w:t>
      </w:r>
      <w:bookmarkStart w:id="14" w:name="_Hlk19470119"/>
      <w:r w:rsidR="00EA3F4A" w:rsidRPr="009C18BE">
        <w:rPr>
          <w:rFonts w:eastAsia="Times New Roman" w:cs="Times New Roman"/>
          <w:szCs w:val="24"/>
          <w:lang w:eastAsia="x-none"/>
        </w:rPr>
        <w:t>.</w:t>
      </w:r>
    </w:p>
    <w:p w14:paraId="7B5B8A95" w14:textId="4E2847F4" w:rsidR="00EA3F4A" w:rsidRPr="009C18BE" w:rsidRDefault="00151E23" w:rsidP="00EA3F4A">
      <w:pPr>
        <w:spacing w:after="0" w:line="240" w:lineRule="auto"/>
        <w:ind w:firstLine="720"/>
        <w:rPr>
          <w:rFonts w:cs="Times New Roman"/>
          <w:szCs w:val="24"/>
        </w:rPr>
      </w:pPr>
      <w:r w:rsidRPr="009C18BE">
        <w:rPr>
          <w:rFonts w:cs="Times New Roman"/>
          <w:szCs w:val="24"/>
        </w:rPr>
        <w:t xml:space="preserve">2019. gada rudenī </w:t>
      </w:r>
      <w:r w:rsidRPr="009C18BE">
        <w:rPr>
          <w:rFonts w:cs="Times New Roman"/>
          <w:bCs/>
          <w:szCs w:val="24"/>
          <w:shd w:val="clear" w:color="auto" w:fill="FFFFFF"/>
        </w:rPr>
        <w:t xml:space="preserve">darbības programmas </w:t>
      </w:r>
      <w:r w:rsidRPr="009C18BE">
        <w:rPr>
          <w:rFonts w:cs="Times New Roman"/>
          <w:bCs/>
          <w:i/>
          <w:szCs w:val="24"/>
          <w:shd w:val="clear" w:color="auto" w:fill="FFFFFF"/>
        </w:rPr>
        <w:t>Izaugsme un nodarbinātība</w:t>
      </w:r>
      <w:r w:rsidRPr="009C18BE">
        <w:rPr>
          <w:rFonts w:cs="Times New Roman"/>
          <w:bCs/>
          <w:szCs w:val="24"/>
          <w:shd w:val="clear" w:color="auto" w:fill="FFFFFF"/>
        </w:rPr>
        <w:t xml:space="preserve"> 8.2.1. specifiskā atbalsta mērķa </w:t>
      </w:r>
      <w:r w:rsidRPr="009C18BE">
        <w:rPr>
          <w:rFonts w:cs="Times New Roman"/>
          <w:bCs/>
          <w:i/>
          <w:szCs w:val="24"/>
          <w:shd w:val="clear" w:color="auto" w:fill="FFFFFF"/>
        </w:rPr>
        <w:t>Samazināt studiju programmu fragmentāciju un stiprināt resursu koplietošanu</w:t>
      </w:r>
      <w:r w:rsidRPr="009C18BE">
        <w:rPr>
          <w:rFonts w:cs="Times New Roman"/>
          <w:szCs w:val="24"/>
        </w:rPr>
        <w:t xml:space="preserve"> ietvaros tika uzsākta jaunās PBSP </w:t>
      </w:r>
      <w:r w:rsidRPr="009C18BE">
        <w:rPr>
          <w:rFonts w:cs="Times New Roman"/>
          <w:i/>
          <w:szCs w:val="24"/>
        </w:rPr>
        <w:t>Mūzika</w:t>
      </w:r>
      <w:r w:rsidRPr="009C18BE">
        <w:rPr>
          <w:rFonts w:cs="Times New Roman"/>
          <w:szCs w:val="24"/>
        </w:rPr>
        <w:t xml:space="preserve"> izstrāde. Programmas izstrādē pirmoreiz Latvijā tika apvienoti dažādu augstskolu, tostarp ārzemju, augsta līmeņa eksperti mūzikas izglītības jomā un darba devēji, lai izstrādātu un vēlāk realizētu studiju programmu. </w:t>
      </w:r>
    </w:p>
    <w:p w14:paraId="6DD87537" w14:textId="77777777" w:rsidR="00151E23" w:rsidRPr="009C18BE" w:rsidRDefault="00151E23" w:rsidP="0013273E">
      <w:pPr>
        <w:tabs>
          <w:tab w:val="left" w:pos="709"/>
        </w:tabs>
        <w:autoSpaceDE w:val="0"/>
        <w:adjustRightInd w:val="0"/>
        <w:spacing w:after="0" w:line="240" w:lineRule="auto"/>
        <w:rPr>
          <w:rFonts w:cs="Times New Roman"/>
          <w:bCs/>
          <w:szCs w:val="24"/>
        </w:rPr>
      </w:pPr>
      <w:bookmarkStart w:id="15" w:name="_Hlk19470177"/>
      <w:bookmarkEnd w:id="14"/>
      <w:r w:rsidRPr="009C18BE">
        <w:rPr>
          <w:rFonts w:cs="Times New Roman"/>
          <w:szCs w:val="24"/>
        </w:rPr>
        <w:tab/>
      </w:r>
      <w:r w:rsidRPr="009C18BE">
        <w:rPr>
          <w:rFonts w:cs="Times New Roman"/>
          <w:szCs w:val="24"/>
        </w:rPr>
        <w:tab/>
      </w:r>
      <w:bookmarkEnd w:id="15"/>
      <w:r w:rsidRPr="009C18BE">
        <w:rPr>
          <w:rFonts w:cs="Times New Roman"/>
          <w:szCs w:val="24"/>
        </w:rPr>
        <w:t xml:space="preserve">PBSP </w:t>
      </w:r>
      <w:r w:rsidRPr="009C18BE">
        <w:rPr>
          <w:rFonts w:cs="Times New Roman"/>
          <w:i/>
          <w:szCs w:val="24"/>
        </w:rPr>
        <w:t>Mūzika</w:t>
      </w:r>
      <w:r w:rsidRPr="009C18BE">
        <w:rPr>
          <w:rFonts w:cs="Times New Roman"/>
          <w:bCs/>
          <w:szCs w:val="24"/>
        </w:rPr>
        <w:t xml:space="preserve"> izstrādes gaitā tika analizēta starptautiskā pieredze mūzikas zinātnes programmu īstenošanā un aplūkoti visi programmas izveidei saistošie Latvijas un ES dokumenti. Tika izmantoti dati no šādiem informācijas avotiem:</w:t>
      </w:r>
    </w:p>
    <w:p w14:paraId="2415BD76" w14:textId="77777777" w:rsidR="00151E23" w:rsidRPr="009C18BE" w:rsidRDefault="00151E23" w:rsidP="00127AE6">
      <w:pPr>
        <w:pStyle w:val="FootnoteText"/>
        <w:numPr>
          <w:ilvl w:val="0"/>
          <w:numId w:val="38"/>
        </w:numPr>
        <w:suppressAutoHyphens/>
        <w:autoSpaceDN w:val="0"/>
        <w:ind w:left="357"/>
        <w:jc w:val="left"/>
        <w:rPr>
          <w:rFonts w:ascii="Times New Roman" w:hAnsi="Times New Roman"/>
          <w:sz w:val="24"/>
          <w:szCs w:val="24"/>
        </w:rPr>
      </w:pPr>
      <w:r w:rsidRPr="009C18BE">
        <w:rPr>
          <w:rFonts w:ascii="Times New Roman" w:hAnsi="Times New Roman"/>
          <w:sz w:val="24"/>
          <w:szCs w:val="24"/>
        </w:rPr>
        <w:t>Pārskats par Latvijas augstāko izglītību. Galvenie statistikas dati. Izglītības un zinātnes ministrija, Augstākās izglītības, zinātnes un inovāciju departaments</w:t>
      </w:r>
      <w:r w:rsidRPr="009C18BE">
        <w:rPr>
          <w:rStyle w:val="FootnoteReference"/>
          <w:rFonts w:ascii="Times New Roman" w:hAnsi="Times New Roman"/>
          <w:sz w:val="24"/>
          <w:szCs w:val="24"/>
        </w:rPr>
        <w:footnoteReference w:id="12"/>
      </w:r>
      <w:r w:rsidRPr="009C18BE">
        <w:rPr>
          <w:rFonts w:ascii="Times New Roman" w:hAnsi="Times New Roman"/>
          <w:sz w:val="24"/>
          <w:szCs w:val="24"/>
        </w:rPr>
        <w:t xml:space="preserve">; </w:t>
      </w:r>
    </w:p>
    <w:p w14:paraId="711222B8" w14:textId="77777777" w:rsidR="00151E23" w:rsidRPr="009C18BE" w:rsidRDefault="00151E23" w:rsidP="00127AE6">
      <w:pPr>
        <w:pStyle w:val="FootnoteText"/>
        <w:numPr>
          <w:ilvl w:val="0"/>
          <w:numId w:val="38"/>
        </w:numPr>
        <w:suppressAutoHyphens/>
        <w:autoSpaceDN w:val="0"/>
        <w:ind w:left="357"/>
        <w:jc w:val="left"/>
        <w:rPr>
          <w:rFonts w:ascii="Times New Roman" w:hAnsi="Times New Roman"/>
          <w:sz w:val="24"/>
          <w:szCs w:val="24"/>
          <w:lang w:eastAsia="lv-LV"/>
        </w:rPr>
      </w:pPr>
      <w:r w:rsidRPr="009C18BE">
        <w:rPr>
          <w:rFonts w:ascii="Times New Roman" w:hAnsi="Times New Roman"/>
          <w:sz w:val="24"/>
          <w:szCs w:val="24"/>
        </w:rPr>
        <w:t>Kultūrizglītība Latvijā: pieejamība, pieprasījums, kvalitāte</w:t>
      </w:r>
      <w:r w:rsidRPr="009C18BE">
        <w:rPr>
          <w:rStyle w:val="FootnoteReference"/>
          <w:rFonts w:ascii="Times New Roman" w:hAnsi="Times New Roman"/>
          <w:sz w:val="24"/>
          <w:szCs w:val="24"/>
        </w:rPr>
        <w:footnoteReference w:id="13"/>
      </w:r>
      <w:r w:rsidRPr="009C18BE">
        <w:rPr>
          <w:rFonts w:ascii="Times New Roman" w:hAnsi="Times New Roman"/>
          <w:sz w:val="24"/>
          <w:szCs w:val="24"/>
        </w:rPr>
        <w:t>;</w:t>
      </w:r>
    </w:p>
    <w:p w14:paraId="5FCAD84A" w14:textId="77777777" w:rsidR="00151E23" w:rsidRPr="009C18BE" w:rsidRDefault="00151E23" w:rsidP="00127AE6">
      <w:pPr>
        <w:pStyle w:val="FootnoteText"/>
        <w:numPr>
          <w:ilvl w:val="0"/>
          <w:numId w:val="38"/>
        </w:numPr>
        <w:suppressAutoHyphens/>
        <w:autoSpaceDN w:val="0"/>
        <w:ind w:left="357"/>
        <w:rPr>
          <w:rFonts w:ascii="Times New Roman" w:hAnsi="Times New Roman"/>
          <w:sz w:val="24"/>
          <w:szCs w:val="24"/>
        </w:rPr>
      </w:pPr>
      <w:r w:rsidRPr="009C18BE">
        <w:rPr>
          <w:rFonts w:ascii="Times New Roman" w:hAnsi="Times New Roman"/>
          <w:sz w:val="24"/>
          <w:szCs w:val="24"/>
        </w:rPr>
        <w:t>Pētījums par kultūrizglītības īstenošanas pēctecību profesionālās ievirzes, profesionālās vidējās izglītības, augstākās izglītības programmās un sagatavoto speciālistu skaita atbilstību kultūras nozares un radošo industriju darba tirgus prasībām</w:t>
      </w:r>
      <w:r w:rsidRPr="009C18BE">
        <w:rPr>
          <w:rStyle w:val="FootnoteReference"/>
          <w:rFonts w:ascii="Times New Roman" w:hAnsi="Times New Roman"/>
          <w:sz w:val="24"/>
          <w:szCs w:val="24"/>
        </w:rPr>
        <w:footnoteReference w:id="14"/>
      </w:r>
      <w:r w:rsidRPr="009C18BE">
        <w:rPr>
          <w:rFonts w:ascii="Times New Roman" w:hAnsi="Times New Roman"/>
          <w:sz w:val="24"/>
          <w:szCs w:val="24"/>
        </w:rPr>
        <w:t>;</w:t>
      </w:r>
    </w:p>
    <w:p w14:paraId="7DACAC95" w14:textId="0711E992" w:rsidR="0013273E" w:rsidRPr="009C18BE" w:rsidRDefault="00151E23" w:rsidP="00127AE6">
      <w:pPr>
        <w:pStyle w:val="FootnoteText"/>
        <w:numPr>
          <w:ilvl w:val="0"/>
          <w:numId w:val="38"/>
        </w:numPr>
        <w:suppressAutoHyphens/>
        <w:autoSpaceDN w:val="0"/>
        <w:ind w:left="357"/>
        <w:jc w:val="left"/>
        <w:rPr>
          <w:rFonts w:ascii="Times New Roman" w:hAnsi="Times New Roman"/>
          <w:sz w:val="24"/>
          <w:szCs w:val="24"/>
        </w:rPr>
      </w:pPr>
      <w:r w:rsidRPr="009C18BE">
        <w:rPr>
          <w:rFonts w:ascii="Times New Roman" w:hAnsi="Times New Roman"/>
          <w:sz w:val="24"/>
          <w:szCs w:val="24"/>
        </w:rPr>
        <w:t>Latvijas ilgtspējīgas attīstības stratēģija līdz 2030. gadam, apstiprināta Saeimā 2010. gada 10. jūnijā</w:t>
      </w:r>
      <w:r w:rsidRPr="009C18BE">
        <w:rPr>
          <w:rStyle w:val="FootnoteReference"/>
          <w:rFonts w:ascii="Times New Roman" w:hAnsi="Times New Roman"/>
          <w:sz w:val="24"/>
          <w:szCs w:val="24"/>
        </w:rPr>
        <w:footnoteReference w:id="15"/>
      </w:r>
      <w:r w:rsidR="00751216" w:rsidRPr="009C18BE">
        <w:rPr>
          <w:rFonts w:ascii="Times New Roman" w:hAnsi="Times New Roman"/>
          <w:sz w:val="24"/>
          <w:szCs w:val="24"/>
        </w:rPr>
        <w:t xml:space="preserve"> </w:t>
      </w:r>
      <w:r w:rsidRPr="009C18BE">
        <w:rPr>
          <w:rFonts w:ascii="Times New Roman" w:hAnsi="Times New Roman"/>
          <w:sz w:val="24"/>
          <w:szCs w:val="24"/>
        </w:rPr>
        <w:t>u. c.</w:t>
      </w:r>
    </w:p>
    <w:p w14:paraId="71DF0F6B" w14:textId="0A0563CA" w:rsidR="000B4DFC" w:rsidRPr="009C18BE" w:rsidRDefault="00151E23" w:rsidP="000B4DFC">
      <w:pPr>
        <w:spacing w:after="0" w:line="240" w:lineRule="auto"/>
        <w:ind w:firstLine="720"/>
        <w:rPr>
          <w:rFonts w:cs="Times New Roman"/>
          <w:szCs w:val="24"/>
        </w:rPr>
      </w:pPr>
      <w:r w:rsidRPr="009C18BE">
        <w:rPr>
          <w:rFonts w:cs="Times New Roman"/>
          <w:szCs w:val="24"/>
        </w:rPr>
        <w:t xml:space="preserve">PBSP </w:t>
      </w:r>
      <w:r w:rsidRPr="009C18BE">
        <w:rPr>
          <w:rFonts w:cs="Times New Roman"/>
          <w:i/>
          <w:szCs w:val="24"/>
        </w:rPr>
        <w:t>Mūzika</w:t>
      </w:r>
      <w:r w:rsidRPr="009C18BE">
        <w:rPr>
          <w:rFonts w:cs="Times New Roman"/>
          <w:bCs/>
          <w:szCs w:val="24"/>
        </w:rPr>
        <w:t xml:space="preserve"> </w:t>
      </w:r>
      <w:r w:rsidRPr="009C18BE">
        <w:rPr>
          <w:rFonts w:cs="Times New Roman"/>
          <w:szCs w:val="24"/>
        </w:rPr>
        <w:t xml:space="preserve">izstrādāta atbilstoši attīstības tendencēm Eiropā un pasaulē, balstoties rekomendācijās, ko Pasaules Bankas pētnieki ieteikuši (2017, 2018) ieviest Latvijas Augstākās izglītības sistēmā. Tās paredz arī mūzikas bakalaura līmeņa jauna veida studijas. </w:t>
      </w:r>
      <w:r w:rsidRPr="009C18BE">
        <w:rPr>
          <w:rStyle w:val="tlid-translation"/>
          <w:rFonts w:cs="Times New Roman"/>
          <w:szCs w:val="24"/>
        </w:rPr>
        <w:t xml:space="preserve">Izveidotā </w:t>
      </w:r>
      <w:r w:rsidRPr="009C18BE">
        <w:rPr>
          <w:rFonts w:cs="Times New Roman"/>
          <w:szCs w:val="24"/>
        </w:rPr>
        <w:t xml:space="preserve">PBSP </w:t>
      </w:r>
      <w:r w:rsidRPr="009C18BE">
        <w:rPr>
          <w:rFonts w:cs="Times New Roman"/>
          <w:i/>
          <w:szCs w:val="24"/>
        </w:rPr>
        <w:t>Mūzika</w:t>
      </w:r>
      <w:r w:rsidRPr="009C18BE">
        <w:rPr>
          <w:rFonts w:cs="Times New Roman"/>
          <w:bCs/>
          <w:szCs w:val="24"/>
        </w:rPr>
        <w:t xml:space="preserve"> </w:t>
      </w:r>
      <w:r w:rsidRPr="009C18BE">
        <w:rPr>
          <w:rStyle w:val="tlid-translation"/>
          <w:rFonts w:cs="Times New Roman"/>
          <w:szCs w:val="24"/>
        </w:rPr>
        <w:t xml:space="preserve">iekļaujas mūsdienu Eiropas tendencē, kas vērsta uz sadarbību starp vairākām mūzikas augstākās izglītības un pētniecības institūcijām, veidojot kvalitatīvu, mākslinieciskajā jaunradē un pētniecībā balstītu studiju vidi un sekmējot mērķtiecīgu, ilgtspējīgu resursu un infrastruktūras izmantojumu. </w:t>
      </w:r>
      <w:r w:rsidRPr="009C18BE">
        <w:rPr>
          <w:rFonts w:cs="Times New Roman"/>
          <w:szCs w:val="24"/>
        </w:rPr>
        <w:t xml:space="preserve">PBSP </w:t>
      </w:r>
      <w:r w:rsidRPr="009C18BE">
        <w:rPr>
          <w:rFonts w:cs="Times New Roman"/>
          <w:i/>
          <w:szCs w:val="24"/>
        </w:rPr>
        <w:t>Mūzika</w:t>
      </w:r>
      <w:r w:rsidRPr="009C18BE">
        <w:rPr>
          <w:rFonts w:cs="Times New Roman"/>
          <w:bCs/>
          <w:szCs w:val="24"/>
        </w:rPr>
        <w:t xml:space="preserve"> </w:t>
      </w:r>
      <w:r w:rsidRPr="009C18BE">
        <w:rPr>
          <w:rStyle w:val="tlid-translation"/>
          <w:rFonts w:cs="Times New Roman"/>
          <w:szCs w:val="24"/>
        </w:rPr>
        <w:t>atbilst Eiropas vienotas augstākās izglītības telpas veidošanās jeb Boloņas procesa tendencēm</w:t>
      </w:r>
      <w:r w:rsidRPr="009C18BE">
        <w:rPr>
          <w:rStyle w:val="FootnoteReference"/>
          <w:rFonts w:cs="Times New Roman"/>
        </w:rPr>
        <w:footnoteReference w:id="16"/>
      </w:r>
      <w:r w:rsidRPr="009C18BE">
        <w:rPr>
          <w:rStyle w:val="tlid-translation"/>
          <w:rFonts w:cs="Times New Roman"/>
          <w:szCs w:val="24"/>
        </w:rPr>
        <w:t xml:space="preserve">, jo </w:t>
      </w:r>
      <w:r w:rsidRPr="009C18BE">
        <w:rPr>
          <w:rFonts w:cs="Times New Roman"/>
          <w:szCs w:val="24"/>
        </w:rPr>
        <w:t xml:space="preserve">PBSP </w:t>
      </w:r>
      <w:r w:rsidRPr="009C18BE">
        <w:rPr>
          <w:rFonts w:cs="Times New Roman"/>
          <w:i/>
          <w:szCs w:val="24"/>
        </w:rPr>
        <w:t>Mūzika</w:t>
      </w:r>
      <w:r w:rsidRPr="009C18BE">
        <w:rPr>
          <w:rStyle w:val="tlid-translation"/>
          <w:rFonts w:cs="Times New Roman"/>
          <w:szCs w:val="24"/>
        </w:rPr>
        <w:t xml:space="preserve"> izstrādāta kā pirmā cikla studiju programma ar atbilstoši Eiropas Kvalifikāciju ietvarstruktūrai formulētiem studiju rezultātiem. </w:t>
      </w:r>
      <w:r w:rsidR="00E91DD3" w:rsidRPr="009C18BE">
        <w:rPr>
          <w:rFonts w:cs="Times New Roman"/>
          <w:szCs w:val="24"/>
        </w:rPr>
        <w:t xml:space="preserve">PBSP </w:t>
      </w:r>
      <w:r w:rsidR="00E91DD3" w:rsidRPr="009C18BE">
        <w:rPr>
          <w:rFonts w:cs="Times New Roman"/>
          <w:i/>
          <w:szCs w:val="24"/>
        </w:rPr>
        <w:t>Mūzika</w:t>
      </w:r>
      <w:r w:rsidR="00E91DD3" w:rsidRPr="009C18BE">
        <w:rPr>
          <w:rFonts w:cs="Times New Roman"/>
          <w:szCs w:val="24"/>
        </w:rPr>
        <w:t xml:space="preserve"> licencēta 2021. gada 29. septembrī (licences Nr. </w:t>
      </w:r>
      <w:bookmarkStart w:id="17" w:name="_Hlk138145421"/>
      <w:r w:rsidR="00E91DD3" w:rsidRPr="009C18BE">
        <w:rPr>
          <w:rFonts w:cs="Times New Roman"/>
          <w:szCs w:val="24"/>
        </w:rPr>
        <w:t>04041-105</w:t>
      </w:r>
      <w:bookmarkEnd w:id="17"/>
      <w:r w:rsidR="00E91DD3" w:rsidRPr="009C18BE">
        <w:rPr>
          <w:rFonts w:cs="Times New Roman"/>
          <w:szCs w:val="24"/>
        </w:rPr>
        <w:t>)</w:t>
      </w:r>
      <w:r w:rsidR="000B4DFC" w:rsidRPr="009C18BE">
        <w:rPr>
          <w:rFonts w:cs="Times New Roman"/>
          <w:szCs w:val="24"/>
        </w:rPr>
        <w:t>.</w:t>
      </w:r>
    </w:p>
    <w:p w14:paraId="5A27CF88" w14:textId="77777777" w:rsidR="00CD38AC" w:rsidRPr="009C18BE" w:rsidRDefault="00CD38AC" w:rsidP="00EA3F4A">
      <w:pPr>
        <w:spacing w:after="0" w:line="240" w:lineRule="auto"/>
        <w:ind w:right="57" w:firstLine="417"/>
        <w:contextualSpacing/>
        <w:rPr>
          <w:rFonts w:cs="Times New Roman"/>
          <w:szCs w:val="24"/>
          <w:highlight w:val="cyan"/>
        </w:rPr>
      </w:pPr>
      <w:r w:rsidRPr="009C18BE">
        <w:rPr>
          <w:rFonts w:cs="Times New Roman"/>
          <w:b/>
          <w:szCs w:val="24"/>
          <w:highlight w:val="cyan"/>
        </w:rPr>
        <w:t xml:space="preserve">PBSP </w:t>
      </w:r>
      <w:r w:rsidRPr="009C18BE">
        <w:rPr>
          <w:rFonts w:cs="Times New Roman"/>
          <w:b/>
          <w:i/>
          <w:szCs w:val="24"/>
          <w:highlight w:val="cyan"/>
        </w:rPr>
        <w:t>Mūzika</w:t>
      </w:r>
      <w:r w:rsidRPr="009C18BE">
        <w:rPr>
          <w:rFonts w:cs="Times New Roman"/>
          <w:i/>
          <w:szCs w:val="24"/>
          <w:highlight w:val="cyan"/>
        </w:rPr>
        <w:t xml:space="preserve"> </w:t>
      </w:r>
      <w:r w:rsidRPr="009C18BE">
        <w:rPr>
          <w:rFonts w:cs="Times New Roman"/>
          <w:szCs w:val="24"/>
          <w:highlight w:val="cyan"/>
        </w:rPr>
        <w:t>ir izveidota saskaņā ar:</w:t>
      </w:r>
    </w:p>
    <w:p w14:paraId="4451809A" w14:textId="77777777" w:rsidR="00CD38AC" w:rsidRPr="009C18BE" w:rsidRDefault="00CD38AC" w:rsidP="00127AE6">
      <w:pPr>
        <w:pStyle w:val="ListParagraph"/>
        <w:numPr>
          <w:ilvl w:val="0"/>
          <w:numId w:val="40"/>
        </w:numPr>
        <w:autoSpaceDN w:val="0"/>
        <w:spacing w:before="0" w:after="0"/>
        <w:ind w:right="57"/>
        <w:rPr>
          <w:rFonts w:ascii="Times New Roman" w:hAnsi="Times New Roman"/>
          <w:szCs w:val="24"/>
          <w:highlight w:val="cyan"/>
        </w:rPr>
      </w:pPr>
      <w:r w:rsidRPr="009C18BE">
        <w:rPr>
          <w:rFonts w:ascii="Times New Roman" w:hAnsi="Times New Roman"/>
          <w:szCs w:val="24"/>
          <w:highlight w:val="cyan"/>
        </w:rPr>
        <w:t>Latvijas Republikas Augstskolu likumu;</w:t>
      </w:r>
    </w:p>
    <w:p w14:paraId="05BF78E1" w14:textId="77777777" w:rsidR="00CD38AC" w:rsidRPr="009C18BE" w:rsidRDefault="00CD38AC" w:rsidP="00127AE6">
      <w:pPr>
        <w:pStyle w:val="ListParagraph"/>
        <w:numPr>
          <w:ilvl w:val="0"/>
          <w:numId w:val="40"/>
        </w:numPr>
        <w:autoSpaceDN w:val="0"/>
        <w:spacing w:before="0" w:after="0"/>
        <w:ind w:right="57"/>
        <w:rPr>
          <w:rFonts w:ascii="Times New Roman" w:hAnsi="Times New Roman"/>
          <w:szCs w:val="24"/>
          <w:highlight w:val="cyan"/>
        </w:rPr>
      </w:pPr>
      <w:r w:rsidRPr="009C18BE">
        <w:rPr>
          <w:rFonts w:ascii="Times New Roman" w:hAnsi="Times New Roman"/>
          <w:szCs w:val="24"/>
          <w:highlight w:val="cyan"/>
        </w:rPr>
        <w:t xml:space="preserve">Ministru kabineta noteikumiem Nr. 27 (09.01.2018.) </w:t>
      </w:r>
      <w:r w:rsidRPr="009C18BE">
        <w:rPr>
          <w:rFonts w:ascii="Times New Roman" w:hAnsi="Times New Roman"/>
          <w:i/>
          <w:szCs w:val="24"/>
          <w:highlight w:val="cyan"/>
        </w:rPr>
        <w:t>Darbības programmas Izaugsme un nodarbinātība</w:t>
      </w:r>
      <w:r w:rsidRPr="009C18BE">
        <w:rPr>
          <w:rFonts w:ascii="Times New Roman" w:hAnsi="Times New Roman"/>
          <w:szCs w:val="24"/>
          <w:highlight w:val="cyan"/>
        </w:rPr>
        <w:t xml:space="preserve"> 8.2.1. specifiskā atbalsta mērķa </w:t>
      </w:r>
      <w:r w:rsidRPr="009C18BE">
        <w:rPr>
          <w:rFonts w:ascii="Times New Roman" w:hAnsi="Times New Roman"/>
          <w:i/>
          <w:szCs w:val="24"/>
          <w:highlight w:val="cyan"/>
        </w:rPr>
        <w:t>Samazināt studiju programmu fragmentāciju un stiprināt resursu koplietošanu</w:t>
      </w:r>
      <w:r w:rsidRPr="009C18BE">
        <w:rPr>
          <w:rFonts w:ascii="Times New Roman" w:hAnsi="Times New Roman"/>
          <w:szCs w:val="24"/>
          <w:highlight w:val="cyan"/>
        </w:rPr>
        <w:t xml:space="preserve"> pirmās un otrās projektu iesniegumu atlases kārtas īstenošanas noteikumiem; </w:t>
      </w:r>
    </w:p>
    <w:p w14:paraId="1D8CF68E" w14:textId="77777777" w:rsidR="00CD38AC" w:rsidRPr="009C18BE" w:rsidRDefault="00CD38AC" w:rsidP="00127AE6">
      <w:pPr>
        <w:pStyle w:val="ListParagraph"/>
        <w:numPr>
          <w:ilvl w:val="0"/>
          <w:numId w:val="40"/>
        </w:numPr>
        <w:autoSpaceDN w:val="0"/>
        <w:spacing w:before="0" w:after="0"/>
        <w:ind w:right="57"/>
        <w:rPr>
          <w:rFonts w:ascii="Times New Roman" w:hAnsi="Times New Roman"/>
          <w:szCs w:val="24"/>
          <w:highlight w:val="cyan"/>
        </w:rPr>
      </w:pPr>
      <w:r w:rsidRPr="009C18BE">
        <w:rPr>
          <w:rFonts w:ascii="Times New Roman" w:hAnsi="Times New Roman"/>
          <w:i/>
          <w:szCs w:val="24"/>
          <w:highlight w:val="cyan"/>
        </w:rPr>
        <w:t>DU Attīstības stratēģiju 2022.–2028. gadam</w:t>
      </w:r>
      <w:r w:rsidRPr="009C18BE">
        <w:rPr>
          <w:rFonts w:ascii="Times New Roman" w:hAnsi="Times New Roman"/>
          <w:szCs w:val="24"/>
          <w:highlight w:val="cyan"/>
        </w:rPr>
        <w:t>;</w:t>
      </w:r>
    </w:p>
    <w:p w14:paraId="0874AB6E" w14:textId="42B62394" w:rsidR="00CD38AC" w:rsidRPr="009C18BE" w:rsidRDefault="00CD38AC" w:rsidP="00127AE6">
      <w:pPr>
        <w:pStyle w:val="ListParagraph"/>
        <w:numPr>
          <w:ilvl w:val="0"/>
          <w:numId w:val="40"/>
        </w:numPr>
        <w:autoSpaceDN w:val="0"/>
        <w:spacing w:before="0" w:after="0"/>
        <w:ind w:right="57"/>
        <w:rPr>
          <w:rFonts w:ascii="Times New Roman" w:hAnsi="Times New Roman"/>
          <w:szCs w:val="24"/>
          <w:highlight w:val="cyan"/>
        </w:rPr>
      </w:pPr>
      <w:r w:rsidRPr="009C18BE">
        <w:rPr>
          <w:rFonts w:ascii="Times New Roman" w:hAnsi="Times New Roman"/>
          <w:szCs w:val="24"/>
          <w:highlight w:val="cyan"/>
        </w:rPr>
        <w:t xml:space="preserve">Ministru kabineta noteikumiem Nr. 305 (21.06.2023.) </w:t>
      </w:r>
      <w:r w:rsidRPr="009C18BE">
        <w:rPr>
          <w:rFonts w:ascii="Times New Roman" w:hAnsi="Times New Roman"/>
          <w:i/>
          <w:color w:val="000000"/>
          <w:szCs w:val="24"/>
          <w:highlight w:val="cyan"/>
        </w:rPr>
        <w:t>Noteikumi par valsts profesionālās augstākās izglītības standartu</w:t>
      </w:r>
      <w:r w:rsidRPr="009C18BE">
        <w:rPr>
          <w:rStyle w:val="FootnoteReference"/>
          <w:rFonts w:ascii="Times New Roman" w:hAnsi="Times New Roman"/>
          <w:color w:val="000000"/>
          <w:szCs w:val="24"/>
          <w:highlight w:val="cyan"/>
        </w:rPr>
        <w:footnoteReference w:id="17"/>
      </w:r>
      <w:r w:rsidRPr="009C18BE">
        <w:rPr>
          <w:rFonts w:ascii="Times New Roman" w:hAnsi="Times New Roman"/>
          <w:color w:val="000000"/>
          <w:szCs w:val="24"/>
          <w:highlight w:val="cyan"/>
        </w:rPr>
        <w:t xml:space="preserve">. </w:t>
      </w:r>
    </w:p>
    <w:p w14:paraId="6FBBDA5B" w14:textId="77777777" w:rsidR="009E4F3A" w:rsidRPr="009C18BE" w:rsidRDefault="00EA3F4A" w:rsidP="00EA3F4A">
      <w:pPr>
        <w:autoSpaceDN w:val="0"/>
        <w:spacing w:after="0"/>
        <w:ind w:right="57" w:firstLine="417"/>
        <w:rPr>
          <w:rFonts w:cs="Times New Roman"/>
          <w:szCs w:val="24"/>
          <w:highlight w:val="cyan"/>
        </w:rPr>
      </w:pPr>
      <w:r w:rsidRPr="009C18BE">
        <w:rPr>
          <w:rFonts w:cs="Times New Roman"/>
          <w:szCs w:val="24"/>
          <w:highlight w:val="cyan"/>
        </w:rPr>
        <w:lastRenderedPageBreak/>
        <w:t xml:space="preserve">PBSP </w:t>
      </w:r>
      <w:r w:rsidR="00CD38AC" w:rsidRPr="009C18BE">
        <w:rPr>
          <w:rFonts w:cs="Times New Roman"/>
          <w:i/>
          <w:szCs w:val="24"/>
          <w:highlight w:val="cyan"/>
        </w:rPr>
        <w:t>Mūzika</w:t>
      </w:r>
      <w:r w:rsidR="00CD38AC" w:rsidRPr="009C18BE">
        <w:rPr>
          <w:rFonts w:cs="Times New Roman"/>
          <w:szCs w:val="24"/>
          <w:highlight w:val="cyan"/>
        </w:rPr>
        <w:t xml:space="preserve"> nodrošinās reģiona ilgtermiņa vajadzībām atbilstošu piedāvājumu, kas saskan ar </w:t>
      </w:r>
      <w:r w:rsidR="00CD38AC" w:rsidRPr="009C18BE">
        <w:rPr>
          <w:rFonts w:cs="Times New Roman"/>
          <w:i/>
          <w:szCs w:val="24"/>
          <w:highlight w:val="cyan"/>
        </w:rPr>
        <w:t>DU attīstības stratēģijā 2022.–2028. gadam</w:t>
      </w:r>
      <w:r w:rsidR="00CD38AC" w:rsidRPr="009C18BE">
        <w:rPr>
          <w:rStyle w:val="FootnoteReference"/>
          <w:rFonts w:cs="Times New Roman"/>
          <w:szCs w:val="24"/>
          <w:highlight w:val="cyan"/>
        </w:rPr>
        <w:footnoteReference w:id="18"/>
      </w:r>
      <w:r w:rsidR="00CD38AC" w:rsidRPr="009C18BE">
        <w:rPr>
          <w:rFonts w:cs="Times New Roman"/>
          <w:szCs w:val="24"/>
          <w:highlight w:val="cyan"/>
        </w:rPr>
        <w:t xml:space="preserve"> definēto misiju.</w:t>
      </w:r>
      <w:r w:rsidRPr="009C18BE">
        <w:rPr>
          <w:rFonts w:cs="Times New Roman"/>
          <w:szCs w:val="24"/>
          <w:highlight w:val="cyan"/>
        </w:rPr>
        <w:t xml:space="preserve"> </w:t>
      </w:r>
    </w:p>
    <w:p w14:paraId="620B9C15" w14:textId="14B4C1B5" w:rsidR="00CD38AC" w:rsidRPr="009C18BE" w:rsidRDefault="00CD38AC" w:rsidP="00EA3F4A">
      <w:pPr>
        <w:autoSpaceDN w:val="0"/>
        <w:spacing w:after="0"/>
        <w:ind w:right="57" w:firstLine="417"/>
        <w:rPr>
          <w:rFonts w:cs="Times New Roman"/>
          <w:szCs w:val="24"/>
          <w:highlight w:val="cyan"/>
        </w:rPr>
      </w:pPr>
      <w:r w:rsidRPr="009C18BE">
        <w:rPr>
          <w:rFonts w:cs="Times New Roman"/>
          <w:szCs w:val="24"/>
          <w:highlight w:val="cyan"/>
        </w:rPr>
        <w:t xml:space="preserve">Sasniedzamie studiju rezultāti </w:t>
      </w:r>
      <w:r w:rsidR="00EA3F4A" w:rsidRPr="009C18BE">
        <w:rPr>
          <w:rFonts w:cs="Times New Roman"/>
          <w:szCs w:val="24"/>
          <w:highlight w:val="cyan"/>
        </w:rPr>
        <w:t xml:space="preserve">programmā </w:t>
      </w:r>
      <w:r w:rsidRPr="009C18BE">
        <w:rPr>
          <w:rFonts w:cs="Times New Roman"/>
          <w:szCs w:val="24"/>
          <w:highlight w:val="cyan"/>
        </w:rPr>
        <w:t>formulēti atbilstīgi Eiropas kvalifikāciju ietvarstruktūras</w:t>
      </w:r>
      <w:r w:rsidRPr="009C18BE">
        <w:rPr>
          <w:rStyle w:val="FootnoteReference"/>
          <w:rFonts w:cs="Times New Roman"/>
          <w:szCs w:val="24"/>
          <w:highlight w:val="cyan"/>
        </w:rPr>
        <w:footnoteReference w:id="19"/>
      </w:r>
      <w:r w:rsidRPr="009C18BE">
        <w:rPr>
          <w:rFonts w:cs="Times New Roman"/>
          <w:szCs w:val="24"/>
          <w:highlight w:val="cyan"/>
        </w:rPr>
        <w:t xml:space="preserve"> (EKI) un Latvijas kvalifikācijas ietvarstruktūras</w:t>
      </w:r>
      <w:r w:rsidRPr="009C18BE">
        <w:rPr>
          <w:rStyle w:val="FootnoteReference"/>
          <w:rFonts w:cs="Times New Roman"/>
          <w:szCs w:val="24"/>
          <w:highlight w:val="cyan"/>
        </w:rPr>
        <w:footnoteReference w:id="20"/>
      </w:r>
      <w:r w:rsidRPr="009C18BE">
        <w:rPr>
          <w:rFonts w:cs="Times New Roman"/>
          <w:szCs w:val="24"/>
          <w:highlight w:val="cyan"/>
        </w:rPr>
        <w:t xml:space="preserve"> (LKI) 5. līmenim un Eiropas augstākās izglītības telpas kvalifikāciju ietvarstruktūras pirmā cikla kvalifikāciju līmenim</w:t>
      </w:r>
      <w:r w:rsidRPr="009C18BE">
        <w:rPr>
          <w:rStyle w:val="FootnoteReference"/>
          <w:rFonts w:cs="Times New Roman"/>
          <w:szCs w:val="24"/>
          <w:highlight w:val="cyan"/>
        </w:rPr>
        <w:footnoteReference w:id="21"/>
      </w:r>
      <w:r w:rsidR="00EA3F4A" w:rsidRPr="009C18BE">
        <w:rPr>
          <w:rFonts w:cs="Times New Roman"/>
          <w:szCs w:val="24"/>
          <w:highlight w:val="cyan"/>
        </w:rPr>
        <w:t>:</w:t>
      </w:r>
    </w:p>
    <w:p w14:paraId="2EEE2C05" w14:textId="4DC1E1DA" w:rsidR="00E91DD3" w:rsidRPr="009C18BE" w:rsidRDefault="00CD38AC" w:rsidP="00AC6177">
      <w:pPr>
        <w:pStyle w:val="ListParagraph"/>
        <w:widowControl w:val="0"/>
        <w:suppressAutoHyphens/>
        <w:spacing w:line="276" w:lineRule="auto"/>
        <w:ind w:left="0" w:right="416"/>
        <w:rPr>
          <w:rFonts w:ascii="Times New Roman" w:hAnsi="Times New Roman"/>
          <w:szCs w:val="24"/>
          <w:lang w:val="lv-LV"/>
        </w:rPr>
      </w:pPr>
      <w:r w:rsidRPr="009C18BE">
        <w:rPr>
          <w:rFonts w:ascii="Times New Roman" w:hAnsi="Times New Roman"/>
          <w:szCs w:val="24"/>
          <w:highlight w:val="cyan"/>
          <w:lang w:val="lv-LV"/>
        </w:rPr>
        <w:t>Zināšanas:</w:t>
      </w:r>
      <w:r w:rsidR="00EA3F4A" w:rsidRPr="009C18BE">
        <w:rPr>
          <w:rFonts w:ascii="Times New Roman" w:hAnsi="Times New Roman"/>
          <w:szCs w:val="24"/>
          <w:highlight w:val="cyan"/>
          <w:lang w:val="lv-LV"/>
        </w:rPr>
        <w:br/>
        <w:t xml:space="preserve">1. </w:t>
      </w:r>
      <w:r w:rsidRPr="009C18BE">
        <w:rPr>
          <w:rFonts w:ascii="Times New Roman" w:hAnsi="Times New Roman"/>
          <w:szCs w:val="24"/>
          <w:highlight w:val="cyan"/>
          <w:lang w:val="lv-LV"/>
        </w:rPr>
        <w:t>Sistematizē mūzikas teo</w:t>
      </w:r>
      <w:r w:rsidR="00EA3F4A" w:rsidRPr="009C18BE">
        <w:rPr>
          <w:rFonts w:ascii="Times New Roman" w:hAnsi="Times New Roman"/>
          <w:szCs w:val="24"/>
          <w:highlight w:val="cyan"/>
          <w:lang w:val="lv-LV"/>
        </w:rPr>
        <w:t>rijas un vēstures zināšanas.</w:t>
      </w:r>
      <w:r w:rsidR="00EA3F4A" w:rsidRPr="009C18BE">
        <w:rPr>
          <w:rFonts w:ascii="Times New Roman" w:hAnsi="Times New Roman"/>
          <w:szCs w:val="24"/>
          <w:highlight w:val="cyan"/>
          <w:lang w:val="lv-LV"/>
        </w:rPr>
        <w:br/>
        <w:t xml:space="preserve">2. </w:t>
      </w:r>
      <w:r w:rsidRPr="009C18BE">
        <w:rPr>
          <w:rFonts w:ascii="Times New Roman" w:hAnsi="Times New Roman"/>
          <w:szCs w:val="24"/>
          <w:highlight w:val="cyan"/>
          <w:lang w:val="lv-LV"/>
        </w:rPr>
        <w:t>Izprot mū</w:t>
      </w:r>
      <w:r w:rsidR="00EA3F4A" w:rsidRPr="009C18BE">
        <w:rPr>
          <w:rFonts w:ascii="Times New Roman" w:hAnsi="Times New Roman"/>
          <w:szCs w:val="24"/>
          <w:highlight w:val="cyan"/>
          <w:lang w:val="lv-LV"/>
        </w:rPr>
        <w:t>zikas pedagoģiju un psiholoģiju.</w:t>
      </w:r>
      <w:r w:rsidR="001B5AD7" w:rsidRPr="009C18BE">
        <w:rPr>
          <w:rFonts w:ascii="Times New Roman" w:hAnsi="Times New Roman"/>
          <w:szCs w:val="24"/>
          <w:highlight w:val="cyan"/>
          <w:lang w:val="lv-LV"/>
        </w:rPr>
        <w:br/>
      </w:r>
      <w:r w:rsidRPr="009C18BE">
        <w:rPr>
          <w:rFonts w:ascii="Times New Roman" w:hAnsi="Times New Roman"/>
          <w:szCs w:val="24"/>
          <w:highlight w:val="cyan"/>
          <w:lang w:val="lv-LV"/>
        </w:rPr>
        <w:t>Prasmes:</w:t>
      </w:r>
      <w:r w:rsidRPr="009C18BE">
        <w:rPr>
          <w:rFonts w:ascii="Times New Roman" w:hAnsi="Times New Roman"/>
          <w:szCs w:val="24"/>
          <w:highlight w:val="cyan"/>
          <w:lang w:val="lv-LV"/>
        </w:rPr>
        <w:br/>
        <w:t xml:space="preserve">3. Prasme organizēt un plānot mākslinieciski radošo darbu saskaņā ar </w:t>
      </w:r>
      <w:r w:rsidRPr="009C18BE">
        <w:rPr>
          <w:rFonts w:ascii="Times New Roman" w:hAnsi="Times New Roman"/>
          <w:szCs w:val="24"/>
          <w:highlight w:val="cyan"/>
          <w:lang w:val="lv-LV"/>
        </w:rPr>
        <w:br/>
        <w:t>izvi</w:t>
      </w:r>
      <w:r w:rsidR="00EA3F4A" w:rsidRPr="009C18BE">
        <w:rPr>
          <w:rFonts w:ascii="Times New Roman" w:hAnsi="Times New Roman"/>
          <w:szCs w:val="24"/>
          <w:highlight w:val="cyan"/>
          <w:lang w:val="lv-LV"/>
        </w:rPr>
        <w:t>rzītajiem mērķiem un uzdevumiem.</w:t>
      </w:r>
      <w:r w:rsidRPr="009C18BE">
        <w:rPr>
          <w:rFonts w:ascii="Times New Roman" w:hAnsi="Times New Roman"/>
          <w:szCs w:val="24"/>
          <w:highlight w:val="cyan"/>
          <w:lang w:val="lv-LV"/>
        </w:rPr>
        <w:br/>
        <w:t>4. Prasme izskaidrot mū</w:t>
      </w:r>
      <w:r w:rsidR="00EA3F4A" w:rsidRPr="009C18BE">
        <w:rPr>
          <w:rFonts w:ascii="Times New Roman" w:hAnsi="Times New Roman"/>
          <w:szCs w:val="24"/>
          <w:highlight w:val="cyan"/>
          <w:lang w:val="lv-LV"/>
        </w:rPr>
        <w:t>zikas attīstības likumsakarības.</w:t>
      </w:r>
      <w:r w:rsidRPr="009C18BE">
        <w:rPr>
          <w:rFonts w:ascii="Times New Roman" w:hAnsi="Times New Roman"/>
          <w:szCs w:val="24"/>
          <w:highlight w:val="cyan"/>
          <w:lang w:val="lv-LV"/>
        </w:rPr>
        <w:br/>
        <w:t xml:space="preserve">5. Prasme izraudzīties piemērotu koncertrepertuāru un izvēlēties </w:t>
      </w:r>
      <w:r w:rsidRPr="009C18BE">
        <w:rPr>
          <w:rFonts w:ascii="Times New Roman" w:hAnsi="Times New Roman"/>
          <w:szCs w:val="24"/>
          <w:highlight w:val="cyan"/>
          <w:lang w:val="lv-LV"/>
        </w:rPr>
        <w:br/>
        <w:t xml:space="preserve">atskaņojumam piemērotus izteiksmes līdzekļus, tā nodrošinot </w:t>
      </w:r>
      <w:r w:rsidR="00EA3F4A" w:rsidRPr="009C18BE">
        <w:rPr>
          <w:rFonts w:ascii="Times New Roman" w:hAnsi="Times New Roman"/>
          <w:szCs w:val="24"/>
          <w:highlight w:val="cyan"/>
          <w:lang w:val="lv-LV"/>
        </w:rPr>
        <w:t xml:space="preserve">augstu </w:t>
      </w:r>
      <w:r w:rsidR="00EA3F4A" w:rsidRPr="009C18BE">
        <w:rPr>
          <w:rFonts w:ascii="Times New Roman" w:hAnsi="Times New Roman"/>
          <w:szCs w:val="24"/>
          <w:highlight w:val="cyan"/>
          <w:lang w:val="lv-LV"/>
        </w:rPr>
        <w:br/>
        <w:t>interpretācijas kultūru.</w:t>
      </w:r>
      <w:r w:rsidRPr="009C18BE">
        <w:rPr>
          <w:rFonts w:ascii="Times New Roman" w:hAnsi="Times New Roman"/>
          <w:szCs w:val="24"/>
          <w:highlight w:val="cyan"/>
          <w:lang w:val="lv-LV"/>
        </w:rPr>
        <w:br/>
        <w:t xml:space="preserve">6. Prasme novērtēt skaņdarba interpretācijas māksliniecisko līmeni, </w:t>
      </w:r>
      <w:r w:rsidRPr="009C18BE">
        <w:rPr>
          <w:rFonts w:ascii="Times New Roman" w:hAnsi="Times New Roman"/>
          <w:szCs w:val="24"/>
          <w:highlight w:val="cyan"/>
          <w:lang w:val="lv-LV"/>
        </w:rPr>
        <w:br/>
        <w:t xml:space="preserve">fiksējot </w:t>
      </w:r>
      <w:r w:rsidR="00EA3F4A" w:rsidRPr="009C18BE">
        <w:rPr>
          <w:rFonts w:ascii="Times New Roman" w:hAnsi="Times New Roman"/>
          <w:szCs w:val="24"/>
          <w:highlight w:val="cyan"/>
          <w:lang w:val="lv-LV"/>
        </w:rPr>
        <w:t>gan sasniegumus, gan nepilnības.</w:t>
      </w:r>
      <w:r w:rsidR="001B5AD7" w:rsidRPr="009C18BE">
        <w:rPr>
          <w:rFonts w:ascii="Times New Roman" w:hAnsi="Times New Roman"/>
          <w:szCs w:val="24"/>
          <w:highlight w:val="cyan"/>
          <w:lang w:val="lv-LV"/>
        </w:rPr>
        <w:br/>
      </w:r>
      <w:r w:rsidRPr="009C18BE">
        <w:rPr>
          <w:rFonts w:ascii="Times New Roman" w:hAnsi="Times New Roman"/>
          <w:szCs w:val="24"/>
          <w:highlight w:val="cyan"/>
          <w:lang w:val="lv-LV"/>
        </w:rPr>
        <w:t>Kompetence:</w:t>
      </w:r>
      <w:r w:rsidRPr="009C18BE">
        <w:rPr>
          <w:rFonts w:ascii="Times New Roman" w:hAnsi="Times New Roman"/>
          <w:szCs w:val="24"/>
          <w:highlight w:val="cyan"/>
          <w:lang w:val="lv-LV"/>
        </w:rPr>
        <w:br/>
        <w:t xml:space="preserve">7. Pielietot zināšanas atskaņotājmākslas jomā, pamatojoties gan uz </w:t>
      </w:r>
      <w:r w:rsidRPr="009C18BE">
        <w:rPr>
          <w:rFonts w:ascii="Times New Roman" w:hAnsi="Times New Roman"/>
          <w:szCs w:val="24"/>
          <w:highlight w:val="cyan"/>
          <w:lang w:val="lv-LV"/>
        </w:rPr>
        <w:br/>
        <w:t>tra</w:t>
      </w:r>
      <w:r w:rsidR="00EA3F4A" w:rsidRPr="009C18BE">
        <w:rPr>
          <w:rFonts w:ascii="Times New Roman" w:hAnsi="Times New Roman"/>
          <w:szCs w:val="24"/>
          <w:highlight w:val="cyan"/>
          <w:lang w:val="lv-LV"/>
        </w:rPr>
        <w:t>dīcijām, gan jaunākajām atziņām.</w:t>
      </w:r>
      <w:r w:rsidRPr="009C18BE">
        <w:rPr>
          <w:rFonts w:ascii="Times New Roman" w:hAnsi="Times New Roman"/>
          <w:szCs w:val="24"/>
          <w:highlight w:val="cyan"/>
          <w:lang w:val="lv-LV"/>
        </w:rPr>
        <w:br/>
        <w:t xml:space="preserve">8. Patstāvīgi iestudēt un publiski atskaņot dažādas sarežģītības pakāpes </w:t>
      </w:r>
      <w:r w:rsidRPr="009C18BE">
        <w:rPr>
          <w:rFonts w:ascii="Times New Roman" w:hAnsi="Times New Roman"/>
          <w:szCs w:val="24"/>
          <w:highlight w:val="cyan"/>
          <w:lang w:val="lv-LV"/>
        </w:rPr>
        <w:br/>
        <w:t>in</w:t>
      </w:r>
      <w:r w:rsidR="00EA3F4A" w:rsidRPr="009C18BE">
        <w:rPr>
          <w:rFonts w:ascii="Times New Roman" w:hAnsi="Times New Roman"/>
          <w:szCs w:val="24"/>
          <w:highlight w:val="cyan"/>
          <w:lang w:val="lv-LV"/>
        </w:rPr>
        <w:t>strumentālos/vokālos skaņdarbus.</w:t>
      </w:r>
      <w:r w:rsidRPr="009C18BE">
        <w:rPr>
          <w:rFonts w:ascii="Times New Roman" w:hAnsi="Times New Roman"/>
          <w:szCs w:val="24"/>
          <w:highlight w:val="cyan"/>
          <w:lang w:val="lv-LV"/>
        </w:rPr>
        <w:br/>
        <w:t xml:space="preserve">9. Ilgtspējīgi saglabāt profesionālās prasmes, tās pastāvīgi </w:t>
      </w:r>
      <w:r w:rsidRPr="009C18BE">
        <w:rPr>
          <w:rFonts w:ascii="Times New Roman" w:hAnsi="Times New Roman"/>
          <w:szCs w:val="24"/>
          <w:highlight w:val="cyan"/>
          <w:lang w:val="lv-LV"/>
        </w:rPr>
        <w:br/>
        <w:t>pilnveidojot.</w:t>
      </w:r>
    </w:p>
    <w:p w14:paraId="5503D3E9" w14:textId="76A6D705" w:rsidR="000803BD" w:rsidRPr="009C18BE" w:rsidRDefault="000803BD" w:rsidP="000803BD">
      <w:pPr>
        <w:ind w:firstLine="720"/>
        <w:rPr>
          <w:rFonts w:cs="Times New Roman"/>
          <w:szCs w:val="24"/>
          <w:highlight w:val="cyan"/>
        </w:rPr>
      </w:pPr>
      <w:r w:rsidRPr="009C18BE">
        <w:rPr>
          <w:rFonts w:cs="Times New Roman"/>
          <w:b/>
          <w:szCs w:val="24"/>
          <w:highlight w:val="cyan"/>
        </w:rPr>
        <w:t xml:space="preserve">PBSP </w:t>
      </w:r>
      <w:r w:rsidRPr="009C18BE">
        <w:rPr>
          <w:rFonts w:eastAsia="Calibri" w:cs="Times New Roman"/>
          <w:b/>
          <w:i/>
          <w:szCs w:val="24"/>
          <w:highlight w:val="cyan"/>
        </w:rPr>
        <w:t>Mākslas menedžments</w:t>
      </w:r>
      <w:r w:rsidRPr="009C18BE">
        <w:rPr>
          <w:rFonts w:cs="Times New Roman"/>
          <w:szCs w:val="24"/>
          <w:highlight w:val="cyan"/>
        </w:rPr>
        <w:t xml:space="preserve"> pēc iepriekšējās akreditācijas notika izmaiņas bakalaura studijas programmas parametros: pamatojoties uz 2024. gada 17. janvāra Nodibinājuma “Akadēmiskās informācijas centrs” Studiju kvalitātes komisijas lēmumu</w:t>
      </w:r>
      <w:r w:rsidRPr="009C18BE">
        <w:rPr>
          <w:rFonts w:cs="Times New Roman"/>
          <w:position w:val="-1"/>
          <w:szCs w:val="24"/>
          <w:highlight w:val="cyan"/>
        </w:rPr>
        <w:t xml:space="preserve"> </w:t>
      </w:r>
      <w:r w:rsidRPr="009C18BE">
        <w:rPr>
          <w:rFonts w:cs="Times New Roman"/>
          <w:szCs w:val="24"/>
          <w:highlight w:val="cyan"/>
        </w:rPr>
        <w:t>Nr. 2024/01-A par studiju virziena un tam atbilstošo studiju programmu akreditāciju, mainīts profesionālās</w:t>
      </w:r>
      <w:r w:rsidRPr="009C18BE">
        <w:rPr>
          <w:rFonts w:eastAsia="Calibri" w:cs="Times New Roman"/>
          <w:szCs w:val="24"/>
          <w:highlight w:val="cyan"/>
        </w:rPr>
        <w:t xml:space="preserve"> augstākās izglītības bakalaura studiju programmas </w:t>
      </w:r>
      <w:r w:rsidRPr="009C18BE">
        <w:rPr>
          <w:rFonts w:eastAsia="Calibri" w:cs="Times New Roman"/>
          <w:b/>
          <w:i/>
          <w:szCs w:val="24"/>
          <w:highlight w:val="cyan"/>
        </w:rPr>
        <w:t>Mākslas menedžments</w:t>
      </w:r>
      <w:r w:rsidRPr="009C18BE">
        <w:rPr>
          <w:rFonts w:cs="Times New Roman"/>
          <w:szCs w:val="24"/>
          <w:highlight w:val="cyan"/>
        </w:rPr>
        <w:t xml:space="preserve"> </w:t>
      </w:r>
      <w:r w:rsidRPr="009C18BE">
        <w:rPr>
          <w:rFonts w:eastAsia="Calibri" w:cs="Times New Roman"/>
          <w:i/>
          <w:szCs w:val="24"/>
          <w:highlight w:val="cyan"/>
        </w:rPr>
        <w:t xml:space="preserve">(programmas kods 42211, D04A3) </w:t>
      </w:r>
      <w:r w:rsidRPr="009C18BE">
        <w:rPr>
          <w:rFonts w:cs="Times New Roman"/>
          <w:szCs w:val="24"/>
          <w:highlight w:val="cyan"/>
        </w:rPr>
        <w:t>kods Latvijas izglītības klasifikācijā no “</w:t>
      </w:r>
      <w:r w:rsidRPr="009C18BE">
        <w:rPr>
          <w:rFonts w:eastAsia="Calibri" w:cs="Times New Roman"/>
          <w:b/>
          <w:szCs w:val="24"/>
          <w:highlight w:val="cyan"/>
        </w:rPr>
        <w:t>42211</w:t>
      </w:r>
      <w:r w:rsidRPr="009C18BE">
        <w:rPr>
          <w:rFonts w:cs="Times New Roman"/>
          <w:szCs w:val="24"/>
          <w:highlight w:val="cyan"/>
        </w:rPr>
        <w:t>” uz “</w:t>
      </w:r>
      <w:r w:rsidRPr="009C18BE">
        <w:rPr>
          <w:rFonts w:eastAsia="Calibri" w:cs="Times New Roman"/>
          <w:b/>
          <w:szCs w:val="24"/>
          <w:highlight w:val="cyan"/>
        </w:rPr>
        <w:t>42345</w:t>
      </w:r>
      <w:r w:rsidRPr="009C18BE">
        <w:rPr>
          <w:rFonts w:cs="Times New Roman"/>
          <w:szCs w:val="24"/>
          <w:highlight w:val="cyan"/>
        </w:rPr>
        <w:t>”, klasificējot to izglītības programmu grupā “Vadība un administrēšana”.</w:t>
      </w:r>
    </w:p>
    <w:p w14:paraId="0EE585DD" w14:textId="0220DCDC" w:rsidR="000803BD" w:rsidRPr="009C18BE" w:rsidRDefault="00866520" w:rsidP="000803BD">
      <w:pPr>
        <w:ind w:firstLine="720"/>
        <w:rPr>
          <w:rFonts w:cs="Times New Roman"/>
          <w:szCs w:val="24"/>
          <w:highlight w:val="cyan"/>
        </w:rPr>
      </w:pPr>
      <w:r w:rsidRPr="009C18BE">
        <w:rPr>
          <w:rFonts w:cs="Times New Roman"/>
          <w:szCs w:val="24"/>
          <w:highlight w:val="cyan"/>
        </w:rPr>
        <w:t>Tāpēc</w:t>
      </w:r>
      <w:r w:rsidR="000803BD" w:rsidRPr="009C18BE">
        <w:rPr>
          <w:rFonts w:cs="Times New Roman"/>
          <w:szCs w:val="24"/>
          <w:highlight w:val="cyan"/>
        </w:rPr>
        <w:t xml:space="preserve"> studiju</w:t>
      </w:r>
      <w:r w:rsidR="000803BD" w:rsidRPr="009C18BE">
        <w:rPr>
          <w:rFonts w:cs="Times New Roman"/>
          <w:color w:val="212121"/>
          <w:szCs w:val="24"/>
          <w:highlight w:val="cyan"/>
          <w:shd w:val="clear" w:color="auto" w:fill="FFFFFF"/>
        </w:rPr>
        <w:t xml:space="preserve"> programmas </w:t>
      </w:r>
      <w:r w:rsidR="000803BD" w:rsidRPr="009C18BE">
        <w:rPr>
          <w:rFonts w:cs="Times New Roman"/>
          <w:bCs/>
          <w:color w:val="212121"/>
          <w:szCs w:val="24"/>
          <w:highlight w:val="cyan"/>
          <w:shd w:val="clear" w:color="auto" w:fill="FFFFFF"/>
        </w:rPr>
        <w:t>mērķis</w:t>
      </w:r>
      <w:r w:rsidR="000803BD" w:rsidRPr="009C18BE">
        <w:rPr>
          <w:rFonts w:cs="Times New Roman"/>
          <w:color w:val="212121"/>
          <w:szCs w:val="24"/>
          <w:highlight w:val="cyan"/>
          <w:shd w:val="clear" w:color="auto" w:fill="FFFFFF"/>
        </w:rPr>
        <w:t xml:space="preserve"> ir sagatavot </w:t>
      </w:r>
      <w:r w:rsidR="000803BD" w:rsidRPr="009C18BE">
        <w:rPr>
          <w:rFonts w:cs="Times New Roman"/>
          <w:szCs w:val="24"/>
          <w:highlight w:val="cyan"/>
        </w:rPr>
        <w:t xml:space="preserve">kompetentus un </w:t>
      </w:r>
      <w:r w:rsidR="000803BD" w:rsidRPr="009C18BE">
        <w:rPr>
          <w:rFonts w:cs="Times New Roman"/>
          <w:color w:val="212121"/>
          <w:szCs w:val="24"/>
          <w:highlight w:val="cyan"/>
          <w:shd w:val="clear" w:color="auto" w:fill="FFFFFF"/>
        </w:rPr>
        <w:t>starptautiski</w:t>
      </w:r>
      <w:r w:rsidR="000803BD" w:rsidRPr="009C18BE">
        <w:rPr>
          <w:rFonts w:cs="Times New Roman"/>
          <w:szCs w:val="24"/>
          <w:highlight w:val="cyan"/>
        </w:rPr>
        <w:t xml:space="preserve"> konkurētspējīgus, </w:t>
      </w:r>
      <w:r w:rsidR="000803BD" w:rsidRPr="009C18BE">
        <w:rPr>
          <w:rFonts w:cs="Times New Roman"/>
          <w:color w:val="212121"/>
          <w:szCs w:val="24"/>
          <w:highlight w:val="cyan"/>
          <w:shd w:val="clear" w:color="auto" w:fill="FFFFFF"/>
        </w:rPr>
        <w:t xml:space="preserve">šī brīža prasībām atbilstošus, uzņēmumu specialistus, </w:t>
      </w:r>
      <w:r w:rsidR="000803BD" w:rsidRPr="009C18BE">
        <w:rPr>
          <w:rFonts w:cs="Times New Roman"/>
          <w:szCs w:val="24"/>
          <w:highlight w:val="cyan"/>
        </w:rPr>
        <w:t>kuri spēj</w:t>
      </w:r>
      <w:r w:rsidR="000803BD" w:rsidRPr="009C18BE">
        <w:rPr>
          <w:rFonts w:cs="Times New Roman"/>
          <w:spacing w:val="-1"/>
          <w:szCs w:val="24"/>
          <w:highlight w:val="cyan"/>
        </w:rPr>
        <w:t xml:space="preserve"> </w:t>
      </w:r>
      <w:r w:rsidR="000803BD" w:rsidRPr="009C18BE">
        <w:rPr>
          <w:rFonts w:cs="Times New Roman"/>
          <w:szCs w:val="24"/>
          <w:highlight w:val="cyan"/>
        </w:rPr>
        <w:t>organizēt un</w:t>
      </w:r>
      <w:r w:rsidR="000803BD" w:rsidRPr="009C18BE">
        <w:rPr>
          <w:rFonts w:cs="Times New Roman"/>
          <w:spacing w:val="-1"/>
          <w:szCs w:val="24"/>
          <w:highlight w:val="cyan"/>
        </w:rPr>
        <w:t xml:space="preserve"> </w:t>
      </w:r>
      <w:r w:rsidR="000803BD" w:rsidRPr="009C18BE">
        <w:rPr>
          <w:rFonts w:cs="Times New Roman"/>
          <w:szCs w:val="24"/>
          <w:highlight w:val="cyan"/>
        </w:rPr>
        <w:t>vadīt dažāda</w:t>
      </w:r>
      <w:r w:rsidR="000803BD" w:rsidRPr="009C18BE">
        <w:rPr>
          <w:rFonts w:cs="Times New Roman"/>
          <w:spacing w:val="-2"/>
          <w:szCs w:val="24"/>
          <w:highlight w:val="cyan"/>
        </w:rPr>
        <w:t xml:space="preserve"> </w:t>
      </w:r>
      <w:r w:rsidR="000803BD" w:rsidRPr="009C18BE">
        <w:rPr>
          <w:rFonts w:cs="Times New Roman"/>
          <w:szCs w:val="24"/>
          <w:highlight w:val="cyan"/>
        </w:rPr>
        <w:t>mēroga</w:t>
      </w:r>
      <w:r w:rsidR="000803BD" w:rsidRPr="009C18BE">
        <w:rPr>
          <w:rFonts w:cs="Times New Roman"/>
          <w:spacing w:val="-1"/>
          <w:szCs w:val="24"/>
          <w:highlight w:val="cyan"/>
        </w:rPr>
        <w:t xml:space="preserve"> uzņēmumus </w:t>
      </w:r>
      <w:r w:rsidR="000803BD" w:rsidRPr="009C18BE">
        <w:rPr>
          <w:rFonts w:cs="Times New Roman"/>
          <w:szCs w:val="24"/>
          <w:highlight w:val="cyan"/>
        </w:rPr>
        <w:t>kultūrsociālajā</w:t>
      </w:r>
      <w:r w:rsidR="000803BD" w:rsidRPr="009C18BE">
        <w:rPr>
          <w:rFonts w:cs="Times New Roman"/>
          <w:spacing w:val="-1"/>
          <w:szCs w:val="24"/>
          <w:highlight w:val="cyan"/>
        </w:rPr>
        <w:t xml:space="preserve"> </w:t>
      </w:r>
      <w:r w:rsidR="000803BD" w:rsidRPr="009C18BE">
        <w:rPr>
          <w:rFonts w:cs="Times New Roman"/>
          <w:szCs w:val="24"/>
          <w:highlight w:val="cyan"/>
        </w:rPr>
        <w:t>jomā.</w:t>
      </w:r>
    </w:p>
    <w:p w14:paraId="164D1833" w14:textId="77777777" w:rsidR="000803BD" w:rsidRPr="009C18BE" w:rsidRDefault="000803BD" w:rsidP="00E04DCE">
      <w:pPr>
        <w:ind w:firstLine="720"/>
        <w:rPr>
          <w:rFonts w:cs="Times New Roman"/>
          <w:szCs w:val="24"/>
          <w:highlight w:val="cyan"/>
        </w:rPr>
      </w:pPr>
      <w:r w:rsidRPr="009C18BE">
        <w:rPr>
          <w:rFonts w:cs="Times New Roman"/>
          <w:highlight w:val="cyan"/>
        </w:rPr>
        <w:lastRenderedPageBreak/>
        <w:t>Studiju</w:t>
      </w:r>
      <w:r w:rsidRPr="009C18BE">
        <w:rPr>
          <w:rFonts w:cs="Times New Roman"/>
          <w:spacing w:val="-3"/>
          <w:highlight w:val="cyan"/>
        </w:rPr>
        <w:t xml:space="preserve"> </w:t>
      </w:r>
      <w:r w:rsidRPr="009C18BE">
        <w:rPr>
          <w:rFonts w:cs="Times New Roman"/>
          <w:highlight w:val="cyan"/>
        </w:rPr>
        <w:t>programmas galvenie</w:t>
      </w:r>
      <w:r w:rsidRPr="009C18BE">
        <w:rPr>
          <w:rFonts w:cs="Times New Roman"/>
          <w:spacing w:val="-1"/>
          <w:highlight w:val="cyan"/>
        </w:rPr>
        <w:t xml:space="preserve"> </w:t>
      </w:r>
      <w:r w:rsidRPr="009C18BE">
        <w:rPr>
          <w:rFonts w:cs="Times New Roman"/>
          <w:highlight w:val="cyan"/>
        </w:rPr>
        <w:t>uzdevumi</w:t>
      </w:r>
      <w:r w:rsidRPr="009C18BE">
        <w:rPr>
          <w:rFonts w:cs="Times New Roman"/>
          <w:spacing w:val="-2"/>
          <w:highlight w:val="cyan"/>
        </w:rPr>
        <w:t xml:space="preserve"> </w:t>
      </w:r>
      <w:r w:rsidRPr="009C18BE">
        <w:rPr>
          <w:rFonts w:cs="Times New Roman"/>
          <w:highlight w:val="cyan"/>
        </w:rPr>
        <w:t>ir:</w:t>
      </w:r>
    </w:p>
    <w:p w14:paraId="18C50AD3" w14:textId="77777777" w:rsidR="00E04DCE" w:rsidRPr="009C18BE" w:rsidRDefault="000803BD" w:rsidP="00127AE6">
      <w:pPr>
        <w:pStyle w:val="ListParagraph"/>
        <w:widowControl w:val="0"/>
        <w:numPr>
          <w:ilvl w:val="0"/>
          <w:numId w:val="44"/>
        </w:numPr>
        <w:tabs>
          <w:tab w:val="left" w:pos="1702"/>
        </w:tabs>
        <w:autoSpaceDE w:val="0"/>
        <w:autoSpaceDN w:val="0"/>
        <w:spacing w:before="73" w:after="0"/>
        <w:rPr>
          <w:rFonts w:ascii="Times New Roman" w:hAnsi="Times New Roman"/>
          <w:highlight w:val="cyan"/>
          <w:lang w:val="lv-LV"/>
        </w:rPr>
      </w:pPr>
      <w:r w:rsidRPr="009C18BE">
        <w:rPr>
          <w:rFonts w:ascii="Times New Roman" w:hAnsi="Times New Roman"/>
          <w:highlight w:val="cyan"/>
          <w:lang w:val="lv-LV"/>
        </w:rPr>
        <w:t>nodrošināt</w:t>
      </w:r>
      <w:r w:rsidRPr="009C18BE">
        <w:rPr>
          <w:rFonts w:ascii="Times New Roman" w:hAnsi="Times New Roman"/>
          <w:spacing w:val="51"/>
          <w:highlight w:val="cyan"/>
          <w:lang w:val="lv-LV"/>
        </w:rPr>
        <w:t xml:space="preserve"> </w:t>
      </w:r>
      <w:r w:rsidRPr="009C18BE">
        <w:rPr>
          <w:rFonts w:ascii="Times New Roman" w:hAnsi="Times New Roman"/>
          <w:highlight w:val="cyan"/>
          <w:lang w:val="lv-LV"/>
        </w:rPr>
        <w:t>nozares</w:t>
      </w:r>
      <w:r w:rsidRPr="009C18BE">
        <w:rPr>
          <w:rFonts w:ascii="Times New Roman" w:hAnsi="Times New Roman"/>
          <w:spacing w:val="52"/>
          <w:highlight w:val="cyan"/>
          <w:lang w:val="lv-LV"/>
        </w:rPr>
        <w:t xml:space="preserve"> </w:t>
      </w:r>
      <w:r w:rsidRPr="009C18BE">
        <w:rPr>
          <w:rFonts w:ascii="Times New Roman" w:hAnsi="Times New Roman"/>
          <w:highlight w:val="cyan"/>
          <w:lang w:val="lv-LV"/>
        </w:rPr>
        <w:t>zinātņu</w:t>
      </w:r>
      <w:r w:rsidRPr="009C18BE">
        <w:rPr>
          <w:rFonts w:ascii="Times New Roman" w:hAnsi="Times New Roman"/>
          <w:spacing w:val="50"/>
          <w:highlight w:val="cyan"/>
          <w:lang w:val="lv-LV"/>
        </w:rPr>
        <w:t xml:space="preserve"> </w:t>
      </w:r>
      <w:r w:rsidRPr="009C18BE">
        <w:rPr>
          <w:rFonts w:ascii="Times New Roman" w:hAnsi="Times New Roman"/>
          <w:highlight w:val="cyan"/>
          <w:lang w:val="lv-LV"/>
        </w:rPr>
        <w:t>teorētiskajos</w:t>
      </w:r>
      <w:r w:rsidRPr="009C18BE">
        <w:rPr>
          <w:rFonts w:ascii="Times New Roman" w:hAnsi="Times New Roman"/>
          <w:spacing w:val="52"/>
          <w:highlight w:val="cyan"/>
          <w:lang w:val="lv-LV"/>
        </w:rPr>
        <w:t xml:space="preserve"> </w:t>
      </w:r>
      <w:r w:rsidRPr="009C18BE">
        <w:rPr>
          <w:rFonts w:ascii="Times New Roman" w:hAnsi="Times New Roman"/>
          <w:highlight w:val="cyan"/>
          <w:lang w:val="lv-LV"/>
        </w:rPr>
        <w:t>pamatos</w:t>
      </w:r>
      <w:r w:rsidRPr="009C18BE">
        <w:rPr>
          <w:rFonts w:ascii="Times New Roman" w:hAnsi="Times New Roman"/>
          <w:spacing w:val="51"/>
          <w:highlight w:val="cyan"/>
          <w:lang w:val="lv-LV"/>
        </w:rPr>
        <w:t xml:space="preserve"> </w:t>
      </w:r>
      <w:r w:rsidRPr="009C18BE">
        <w:rPr>
          <w:rFonts w:ascii="Times New Roman" w:hAnsi="Times New Roman"/>
          <w:highlight w:val="cyan"/>
          <w:lang w:val="lv-LV"/>
        </w:rPr>
        <w:t>saskaņotas,</w:t>
      </w:r>
      <w:r w:rsidRPr="009C18BE">
        <w:rPr>
          <w:rFonts w:ascii="Times New Roman" w:hAnsi="Times New Roman"/>
          <w:spacing w:val="51"/>
          <w:highlight w:val="cyan"/>
          <w:lang w:val="lv-LV"/>
        </w:rPr>
        <w:t xml:space="preserve"> </w:t>
      </w:r>
      <w:r w:rsidRPr="009C18BE">
        <w:rPr>
          <w:rFonts w:ascii="Times New Roman" w:hAnsi="Times New Roman"/>
          <w:i/>
          <w:iCs/>
          <w:spacing w:val="51"/>
          <w:highlight w:val="cyan"/>
          <w:lang w:val="lv-LV"/>
        </w:rPr>
        <w:t xml:space="preserve">Uzņēmuma vadītājs </w:t>
      </w:r>
      <w:r w:rsidRPr="009C18BE">
        <w:rPr>
          <w:rFonts w:ascii="Times New Roman" w:hAnsi="Times New Roman"/>
          <w:highlight w:val="cyan"/>
          <w:lang w:val="lv-LV"/>
        </w:rPr>
        <w:t>profesijas</w:t>
      </w:r>
      <w:r w:rsidRPr="009C18BE">
        <w:rPr>
          <w:rFonts w:ascii="Times New Roman" w:hAnsi="Times New Roman"/>
          <w:spacing w:val="53"/>
          <w:highlight w:val="cyan"/>
          <w:lang w:val="lv-LV"/>
        </w:rPr>
        <w:t xml:space="preserve"> </w:t>
      </w:r>
      <w:r w:rsidRPr="009C18BE">
        <w:rPr>
          <w:rFonts w:ascii="Times New Roman" w:hAnsi="Times New Roman"/>
          <w:highlight w:val="cyan"/>
          <w:lang w:val="lv-LV"/>
        </w:rPr>
        <w:t xml:space="preserve">standartam </w:t>
      </w:r>
      <w:r w:rsidRPr="009C18BE">
        <w:rPr>
          <w:rFonts w:ascii="Times New Roman" w:hAnsi="Times New Roman"/>
          <w:spacing w:val="-57"/>
          <w:highlight w:val="cyan"/>
          <w:lang w:val="lv-LV"/>
        </w:rPr>
        <w:t xml:space="preserve"> </w:t>
      </w:r>
      <w:r w:rsidRPr="009C18BE">
        <w:rPr>
          <w:rFonts w:ascii="Times New Roman" w:hAnsi="Times New Roman"/>
          <w:highlight w:val="cyan"/>
          <w:lang w:val="lv-LV"/>
        </w:rPr>
        <w:t>atbilstošas,</w:t>
      </w:r>
      <w:r w:rsidRPr="009C18BE">
        <w:rPr>
          <w:rFonts w:ascii="Times New Roman" w:hAnsi="Times New Roman"/>
          <w:spacing w:val="-2"/>
          <w:highlight w:val="cyan"/>
          <w:lang w:val="lv-LV"/>
        </w:rPr>
        <w:t xml:space="preserve"> </w:t>
      </w:r>
      <w:r w:rsidRPr="009C18BE">
        <w:rPr>
          <w:rFonts w:ascii="Times New Roman" w:hAnsi="Times New Roman"/>
          <w:highlight w:val="cyan"/>
          <w:lang w:val="lv-LV"/>
        </w:rPr>
        <w:t>praksē</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piemērojamas profesionālās</w:t>
      </w:r>
      <w:r w:rsidRPr="009C18BE">
        <w:rPr>
          <w:rFonts w:ascii="Times New Roman" w:hAnsi="Times New Roman"/>
          <w:spacing w:val="-2"/>
          <w:highlight w:val="cyan"/>
          <w:lang w:val="lv-LV"/>
        </w:rPr>
        <w:t xml:space="preserve"> </w:t>
      </w:r>
      <w:r w:rsidRPr="009C18BE">
        <w:rPr>
          <w:rFonts w:ascii="Times New Roman" w:hAnsi="Times New Roman"/>
          <w:highlight w:val="cyan"/>
          <w:lang w:val="lv-LV"/>
        </w:rPr>
        <w:t xml:space="preserve">studijas; </w:t>
      </w:r>
    </w:p>
    <w:p w14:paraId="01F67BCA" w14:textId="77777777" w:rsidR="00E04DCE" w:rsidRPr="009C18BE" w:rsidRDefault="000803BD" w:rsidP="00127AE6">
      <w:pPr>
        <w:pStyle w:val="ListParagraph"/>
        <w:widowControl w:val="0"/>
        <w:numPr>
          <w:ilvl w:val="0"/>
          <w:numId w:val="44"/>
        </w:numPr>
        <w:tabs>
          <w:tab w:val="left" w:pos="1702"/>
        </w:tabs>
        <w:autoSpaceDE w:val="0"/>
        <w:autoSpaceDN w:val="0"/>
        <w:spacing w:before="73" w:after="0"/>
        <w:rPr>
          <w:rFonts w:ascii="Times New Roman" w:hAnsi="Times New Roman"/>
          <w:highlight w:val="cyan"/>
          <w:lang w:val="lv-LV"/>
        </w:rPr>
      </w:pPr>
      <w:r w:rsidRPr="009C18BE">
        <w:rPr>
          <w:rFonts w:ascii="Times New Roman" w:hAnsi="Times New Roman"/>
          <w:highlight w:val="cyan"/>
          <w:lang w:val="lv-LV"/>
        </w:rPr>
        <w:t>izglītot piektā līmeņa profesionālās kvalifikācijas speciālistus mākslas jomā, dodot</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 xml:space="preserve">iespēju studējošajiem iegūt uzņēmuma </w:t>
      </w:r>
      <w:r w:rsidRPr="009C18BE">
        <w:rPr>
          <w:rFonts w:ascii="Times New Roman" w:hAnsi="Times New Roman"/>
          <w:strike/>
          <w:highlight w:val="cyan"/>
          <w:lang w:val="lv-LV"/>
        </w:rPr>
        <w:t>mākslas projektu</w:t>
      </w:r>
      <w:r w:rsidRPr="009C18BE">
        <w:rPr>
          <w:rFonts w:ascii="Times New Roman" w:hAnsi="Times New Roman"/>
          <w:highlight w:val="cyan"/>
          <w:lang w:val="lv-LV"/>
        </w:rPr>
        <w:t xml:space="preserve"> vadītāja kvalifikāciju, sekmējot viņu</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konkurētspēju</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mainīgos sociālekonomiskajos apstākļos;</w:t>
      </w:r>
    </w:p>
    <w:p w14:paraId="06C3BB55" w14:textId="77777777" w:rsidR="00E04DCE" w:rsidRPr="009C18BE" w:rsidRDefault="000803BD" w:rsidP="00127AE6">
      <w:pPr>
        <w:pStyle w:val="ListParagraph"/>
        <w:widowControl w:val="0"/>
        <w:numPr>
          <w:ilvl w:val="0"/>
          <w:numId w:val="44"/>
        </w:numPr>
        <w:tabs>
          <w:tab w:val="left" w:pos="1702"/>
        </w:tabs>
        <w:autoSpaceDE w:val="0"/>
        <w:autoSpaceDN w:val="0"/>
        <w:spacing w:before="73" w:after="0"/>
        <w:rPr>
          <w:rFonts w:ascii="Times New Roman" w:hAnsi="Times New Roman"/>
          <w:highlight w:val="cyan"/>
          <w:lang w:val="lv-LV"/>
        </w:rPr>
      </w:pPr>
      <w:r w:rsidRPr="009C18BE">
        <w:rPr>
          <w:rFonts w:ascii="Times New Roman" w:hAnsi="Times New Roman"/>
          <w:highlight w:val="cyan"/>
          <w:lang w:val="lv-LV"/>
        </w:rPr>
        <w:t>nodrošināt iespēju veidot jaunas vai pilnveidot esošās darba prasmes un sagatavot</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studentus</w:t>
      </w:r>
      <w:r w:rsidRPr="009C18BE">
        <w:rPr>
          <w:rFonts w:ascii="Times New Roman" w:hAnsi="Times New Roman"/>
          <w:spacing w:val="-2"/>
          <w:highlight w:val="cyan"/>
          <w:lang w:val="lv-LV"/>
        </w:rPr>
        <w:t xml:space="preserve"> </w:t>
      </w:r>
      <w:r w:rsidRPr="009C18BE">
        <w:rPr>
          <w:rFonts w:ascii="Times New Roman" w:hAnsi="Times New Roman"/>
          <w:highlight w:val="cyan"/>
          <w:lang w:val="lv-LV"/>
        </w:rPr>
        <w:t>jaunrades,</w:t>
      </w:r>
      <w:r w:rsidRPr="009C18BE">
        <w:rPr>
          <w:rFonts w:ascii="Times New Roman" w:hAnsi="Times New Roman"/>
          <w:spacing w:val="-2"/>
          <w:highlight w:val="cyan"/>
          <w:lang w:val="lv-LV"/>
        </w:rPr>
        <w:t xml:space="preserve"> </w:t>
      </w:r>
      <w:r w:rsidRPr="009C18BE">
        <w:rPr>
          <w:rFonts w:ascii="Times New Roman" w:hAnsi="Times New Roman"/>
          <w:highlight w:val="cyan"/>
          <w:lang w:val="lv-LV"/>
        </w:rPr>
        <w:t>pētnieciskajam, menedžmenta un uzņēmuma vadītāja darbam</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nozarē;</w:t>
      </w:r>
    </w:p>
    <w:p w14:paraId="44BDA0B7" w14:textId="77777777" w:rsidR="00E04DCE" w:rsidRPr="009C18BE" w:rsidRDefault="000803BD" w:rsidP="00127AE6">
      <w:pPr>
        <w:pStyle w:val="ListParagraph"/>
        <w:widowControl w:val="0"/>
        <w:numPr>
          <w:ilvl w:val="0"/>
          <w:numId w:val="44"/>
        </w:numPr>
        <w:tabs>
          <w:tab w:val="left" w:pos="1702"/>
        </w:tabs>
        <w:autoSpaceDE w:val="0"/>
        <w:autoSpaceDN w:val="0"/>
        <w:spacing w:before="73" w:after="0"/>
        <w:rPr>
          <w:rFonts w:ascii="Times New Roman" w:hAnsi="Times New Roman"/>
          <w:highlight w:val="cyan"/>
          <w:lang w:val="lv-LV"/>
        </w:rPr>
      </w:pPr>
      <w:r w:rsidRPr="009C18BE">
        <w:rPr>
          <w:rFonts w:ascii="Times New Roman" w:hAnsi="Times New Roman"/>
          <w:highlight w:val="cyan"/>
          <w:lang w:val="lv-LV"/>
        </w:rPr>
        <w:t>aktivizēt studentu līdzdalību kultūras dzīves veidošanā, tradīciju apzināšanā un tālākā</w:t>
      </w:r>
      <w:r w:rsidRPr="009C18BE">
        <w:rPr>
          <w:rFonts w:ascii="Times New Roman" w:hAnsi="Times New Roman"/>
          <w:spacing w:val="1"/>
          <w:highlight w:val="cyan"/>
          <w:lang w:val="lv-LV"/>
        </w:rPr>
        <w:t xml:space="preserve"> </w:t>
      </w:r>
      <w:r w:rsidRPr="009C18BE">
        <w:rPr>
          <w:rFonts w:ascii="Times New Roman" w:hAnsi="Times New Roman"/>
          <w:highlight w:val="cyan"/>
          <w:lang w:val="lv-LV"/>
        </w:rPr>
        <w:t>attīstībā;</w:t>
      </w:r>
    </w:p>
    <w:p w14:paraId="751930CE" w14:textId="77777777" w:rsidR="00E04DCE" w:rsidRPr="009C18BE" w:rsidRDefault="000803BD" w:rsidP="00127AE6">
      <w:pPr>
        <w:pStyle w:val="ListParagraph"/>
        <w:widowControl w:val="0"/>
        <w:numPr>
          <w:ilvl w:val="0"/>
          <w:numId w:val="44"/>
        </w:numPr>
        <w:tabs>
          <w:tab w:val="left" w:pos="1702"/>
        </w:tabs>
        <w:autoSpaceDE w:val="0"/>
        <w:autoSpaceDN w:val="0"/>
        <w:spacing w:before="73" w:after="0"/>
        <w:rPr>
          <w:rFonts w:ascii="Times New Roman" w:hAnsi="Times New Roman"/>
          <w:highlight w:val="cyan"/>
          <w:lang w:val="lv-LV"/>
        </w:rPr>
      </w:pPr>
      <w:r w:rsidRPr="009C18BE">
        <w:rPr>
          <w:rFonts w:ascii="Times New Roman" w:hAnsi="Times New Roman"/>
          <w:highlight w:val="cyan"/>
          <w:lang w:val="lv-LV"/>
        </w:rPr>
        <w:t>aktivizēt studentu zinātniski pētniecisko darbību, integrējot teorētiskās nostādnes un</w:t>
      </w:r>
      <w:r w:rsidRPr="009C18BE">
        <w:rPr>
          <w:rFonts w:ascii="Times New Roman" w:hAnsi="Times New Roman"/>
          <w:spacing w:val="1"/>
          <w:highlight w:val="cyan"/>
          <w:lang w:val="lv-LV"/>
        </w:rPr>
        <w:t xml:space="preserve"> </w:t>
      </w:r>
      <w:r w:rsidRPr="009C18BE">
        <w:rPr>
          <w:rFonts w:ascii="Times New Roman" w:hAnsi="Times New Roman"/>
          <w:szCs w:val="24"/>
          <w:highlight w:val="cyan"/>
          <w:lang w:val="lv-LV"/>
        </w:rPr>
        <w:t>praksē gūtās atziņas;</w:t>
      </w:r>
    </w:p>
    <w:p w14:paraId="19C4A549" w14:textId="62725688" w:rsidR="00866520" w:rsidRPr="009C18BE" w:rsidRDefault="000803BD" w:rsidP="00127AE6">
      <w:pPr>
        <w:pStyle w:val="ListParagraph"/>
        <w:widowControl w:val="0"/>
        <w:numPr>
          <w:ilvl w:val="0"/>
          <w:numId w:val="44"/>
        </w:numPr>
        <w:tabs>
          <w:tab w:val="left" w:pos="1702"/>
        </w:tabs>
        <w:autoSpaceDE w:val="0"/>
        <w:autoSpaceDN w:val="0"/>
        <w:spacing w:before="73" w:after="0"/>
        <w:rPr>
          <w:rFonts w:ascii="Times New Roman" w:hAnsi="Times New Roman"/>
          <w:highlight w:val="cyan"/>
          <w:lang w:val="lv-LV"/>
        </w:rPr>
      </w:pPr>
      <w:r w:rsidRPr="009C18BE">
        <w:rPr>
          <w:rFonts w:ascii="Times New Roman" w:hAnsi="Times New Roman"/>
          <w:color w:val="212121"/>
          <w:szCs w:val="24"/>
          <w:highlight w:val="cyan"/>
          <w:shd w:val="clear" w:color="auto" w:fill="FFFFFF"/>
          <w:lang w:val="lv-LV"/>
        </w:rPr>
        <w:t>veicināt studējošo starptautisko mobilitāti un iesaisti zinātniski pētnieciskajā darbā, tostarp dažāda veida mākslas projektos.</w:t>
      </w:r>
    </w:p>
    <w:p w14:paraId="471D5E41" w14:textId="77777777" w:rsidR="00AE15C2" w:rsidRPr="009C18BE" w:rsidRDefault="00AE15C2" w:rsidP="00AE15C2">
      <w:pPr>
        <w:spacing w:after="0"/>
        <w:rPr>
          <w:rFonts w:cs="Times New Roman"/>
          <w:szCs w:val="24"/>
          <w:highlight w:val="cyan"/>
        </w:rPr>
      </w:pPr>
    </w:p>
    <w:p w14:paraId="2F43A8D6" w14:textId="0F79AF27" w:rsidR="00E04DCE" w:rsidRPr="009C18BE" w:rsidRDefault="00E04DCE" w:rsidP="00AE15C2">
      <w:pPr>
        <w:spacing w:after="0"/>
        <w:ind w:firstLine="709"/>
        <w:rPr>
          <w:rFonts w:cs="Times New Roman"/>
          <w:color w:val="333333"/>
          <w:szCs w:val="24"/>
          <w:shd w:val="clear" w:color="auto" w:fill="00FFFF"/>
        </w:rPr>
      </w:pPr>
      <w:r w:rsidRPr="009C18BE">
        <w:rPr>
          <w:rFonts w:cs="Times New Roman"/>
          <w:szCs w:val="24"/>
          <w:highlight w:val="cyan"/>
        </w:rPr>
        <w:t xml:space="preserve">Pamatojoties </w:t>
      </w:r>
      <w:r w:rsidRPr="009C18BE">
        <w:rPr>
          <w:rFonts w:cs="Times New Roman"/>
          <w:color w:val="333333"/>
          <w:szCs w:val="24"/>
          <w:shd w:val="clear" w:color="auto" w:fill="00FFFF"/>
        </w:rPr>
        <w:t xml:space="preserve">uz jauno </w:t>
      </w:r>
      <w:r w:rsidRPr="009C18BE">
        <w:rPr>
          <w:rFonts w:cs="Times New Roman"/>
          <w:i/>
          <w:iCs/>
          <w:color w:val="333333"/>
          <w:spacing w:val="51"/>
          <w:szCs w:val="24"/>
          <w:shd w:val="clear" w:color="auto" w:fill="00FFFF"/>
        </w:rPr>
        <w:t xml:space="preserve">Uzņēmuma vadītājs </w:t>
      </w:r>
      <w:r w:rsidRPr="009C18BE">
        <w:rPr>
          <w:rFonts w:cs="Times New Roman"/>
          <w:color w:val="333333"/>
          <w:szCs w:val="24"/>
          <w:shd w:val="clear" w:color="auto" w:fill="00FFFF"/>
        </w:rPr>
        <w:t xml:space="preserve">profesijas standartu, tika veiktas izmaiņas un daļēji nomainīti PBSP </w:t>
      </w:r>
      <w:r w:rsidRPr="009C18BE">
        <w:rPr>
          <w:rFonts w:cs="Times New Roman"/>
          <w:bCs/>
          <w:i/>
          <w:color w:val="333333"/>
          <w:szCs w:val="24"/>
          <w:shd w:val="clear" w:color="auto" w:fill="00FFFF"/>
        </w:rPr>
        <w:t xml:space="preserve">Mākslas menedžments </w:t>
      </w:r>
      <w:r w:rsidRPr="009C18BE">
        <w:rPr>
          <w:rFonts w:cs="Times New Roman"/>
          <w:color w:val="333333"/>
          <w:szCs w:val="24"/>
          <w:shd w:val="clear" w:color="auto" w:fill="00FFFF"/>
        </w:rPr>
        <w:t>studiju plāni. Tika paplašināts studiju kursu bloks, kas pilnveido studentu zināšanas, prasmes un iemaņas vadībzinībās un uzņēmējdarbībā.</w:t>
      </w:r>
    </w:p>
    <w:p w14:paraId="51B0F1C8" w14:textId="77777777" w:rsidR="00E04DCE" w:rsidRPr="009C18BE" w:rsidRDefault="00E04DCE" w:rsidP="00BF1CC6">
      <w:pPr>
        <w:spacing w:after="0"/>
        <w:rPr>
          <w:rFonts w:cs="Times New Roman"/>
          <w:b/>
          <w:bCs/>
          <w:color w:val="333333"/>
          <w:szCs w:val="24"/>
          <w:u w:val="single"/>
          <w:shd w:val="clear" w:color="auto" w:fill="00FFFF"/>
        </w:rPr>
      </w:pPr>
      <w:r w:rsidRPr="009C18BE">
        <w:rPr>
          <w:rFonts w:cs="Times New Roman"/>
          <w:color w:val="333333"/>
          <w:szCs w:val="24"/>
        </w:rPr>
        <w:br/>
      </w:r>
      <w:r w:rsidRPr="009C18BE">
        <w:rPr>
          <w:rFonts w:cs="Times New Roman"/>
          <w:b/>
          <w:bCs/>
          <w:color w:val="333333"/>
          <w:szCs w:val="24"/>
          <w:u w:val="single"/>
          <w:shd w:val="clear" w:color="auto" w:fill="00FFFF"/>
        </w:rPr>
        <w:t>3.–4. kurss – V-21-22</w:t>
      </w:r>
    </w:p>
    <w:p w14:paraId="0C386FE8" w14:textId="77777777" w:rsidR="00E04DCE" w:rsidRPr="009C18BE" w:rsidRDefault="00E04DCE" w:rsidP="00127AE6">
      <w:pPr>
        <w:pStyle w:val="ListParagraph"/>
        <w:numPr>
          <w:ilvl w:val="0"/>
          <w:numId w:val="45"/>
        </w:numPr>
        <w:spacing w:after="0"/>
        <w:rPr>
          <w:rFonts w:ascii="Times New Roman" w:hAnsi="Times New Roman"/>
          <w:color w:val="333333"/>
          <w:szCs w:val="24"/>
          <w:shd w:val="clear" w:color="auto" w:fill="00FFFF"/>
          <w:lang w:val="lv-LV"/>
        </w:rPr>
      </w:pPr>
      <w:r w:rsidRPr="009C18BE">
        <w:rPr>
          <w:rFonts w:ascii="Times New Roman" w:hAnsi="Times New Roman"/>
          <w:iCs/>
          <w:color w:val="333333"/>
          <w:szCs w:val="24"/>
          <w:shd w:val="clear" w:color="auto" w:fill="00FFFF"/>
          <w:lang w:val="lv-LV"/>
        </w:rPr>
        <w:t xml:space="preserve">SK </w:t>
      </w:r>
      <w:r w:rsidRPr="009C18BE">
        <w:rPr>
          <w:rFonts w:ascii="Times New Roman" w:hAnsi="Times New Roman"/>
          <w:i/>
          <w:iCs/>
          <w:color w:val="333333"/>
          <w:szCs w:val="24"/>
          <w:shd w:val="clear" w:color="auto" w:fill="00FFFF"/>
          <w:lang w:val="lv-LV"/>
        </w:rPr>
        <w:t>Mākslas fenomenoloģija</w:t>
      </w:r>
      <w:r w:rsidRPr="009C18BE">
        <w:rPr>
          <w:rFonts w:ascii="Times New Roman" w:hAnsi="Times New Roman"/>
          <w:color w:val="333333"/>
          <w:szCs w:val="24"/>
          <w:shd w:val="clear" w:color="auto" w:fill="00FFFF"/>
          <w:lang w:val="lv-LV"/>
        </w:rPr>
        <w:t xml:space="preserve"> (4KP – 5. un 6. semestris) vietā tika izveidoti un studiju plānā iekļauti jauni studiju kursi – </w:t>
      </w:r>
      <w:r w:rsidRPr="009C18BE">
        <w:rPr>
          <w:rFonts w:ascii="Times New Roman" w:hAnsi="Times New Roman"/>
          <w:i/>
          <w:iCs/>
          <w:color w:val="333333"/>
          <w:szCs w:val="24"/>
          <w:shd w:val="clear" w:color="auto" w:fill="00FFFF"/>
          <w:lang w:val="lv-LV"/>
        </w:rPr>
        <w:t xml:space="preserve">Inovāciju menedžmenta pamati </w:t>
      </w:r>
      <w:r w:rsidRPr="009C18BE">
        <w:rPr>
          <w:rFonts w:ascii="Times New Roman" w:hAnsi="Times New Roman"/>
          <w:color w:val="333333"/>
          <w:szCs w:val="24"/>
          <w:shd w:val="clear" w:color="auto" w:fill="00FFFF"/>
          <w:lang w:val="lv-LV"/>
        </w:rPr>
        <w:t xml:space="preserve">(2KP – 5. semestris) un </w:t>
      </w:r>
      <w:r w:rsidRPr="009C18BE">
        <w:rPr>
          <w:rFonts w:ascii="Times New Roman" w:hAnsi="Times New Roman"/>
          <w:i/>
          <w:iCs/>
          <w:color w:val="333333"/>
          <w:szCs w:val="24"/>
          <w:shd w:val="clear" w:color="auto" w:fill="00FFFF"/>
          <w:lang w:val="lv-LV"/>
        </w:rPr>
        <w:t>Mūsdienu vadības teorijas pamati</w:t>
      </w:r>
      <w:r w:rsidRPr="009C18BE">
        <w:rPr>
          <w:rFonts w:ascii="Times New Roman" w:hAnsi="Times New Roman"/>
          <w:color w:val="333333"/>
          <w:szCs w:val="24"/>
          <w:shd w:val="clear" w:color="auto" w:fill="00FFFF"/>
          <w:lang w:val="lv-LV"/>
        </w:rPr>
        <w:t xml:space="preserve"> (2KP – 6. semestris);</w:t>
      </w:r>
    </w:p>
    <w:p w14:paraId="1EBAE0A4"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highlight w:val="cyan"/>
          <w:lang w:val="lv-LV"/>
        </w:rPr>
        <w:t xml:space="preserve">SK </w:t>
      </w:r>
      <w:r w:rsidRPr="009C18BE">
        <w:rPr>
          <w:rFonts w:ascii="Times New Roman" w:hAnsi="Times New Roman"/>
          <w:i/>
          <w:color w:val="333333"/>
          <w:szCs w:val="24"/>
          <w:highlight w:val="cyan"/>
          <w:lang w:val="lv-LV"/>
        </w:rPr>
        <w:t>D</w:t>
      </w:r>
      <w:r w:rsidRPr="009C18BE">
        <w:rPr>
          <w:rFonts w:ascii="Times New Roman" w:hAnsi="Times New Roman"/>
          <w:i/>
          <w:iCs/>
          <w:color w:val="333333"/>
          <w:szCs w:val="24"/>
          <w:shd w:val="clear" w:color="auto" w:fill="00FFFF"/>
          <w:lang w:val="lv-LV"/>
        </w:rPr>
        <w:t>ejas žanri</w:t>
      </w:r>
      <w:r w:rsidRPr="009C18BE">
        <w:rPr>
          <w:rFonts w:ascii="Times New Roman" w:hAnsi="Times New Roman"/>
          <w:color w:val="333333"/>
          <w:szCs w:val="24"/>
          <w:shd w:val="clear" w:color="auto" w:fill="00FFFF"/>
          <w:lang w:val="lv-LV"/>
        </w:rPr>
        <w:t xml:space="preserve"> (2KP – 5. un 6. semestris) vietā – </w:t>
      </w:r>
      <w:r w:rsidRPr="009C18BE">
        <w:rPr>
          <w:rFonts w:ascii="Times New Roman" w:hAnsi="Times New Roman"/>
          <w:i/>
          <w:iCs/>
          <w:color w:val="333333"/>
          <w:szCs w:val="24"/>
          <w:shd w:val="clear" w:color="auto" w:fill="00FFFF"/>
          <w:lang w:val="lv-LV"/>
        </w:rPr>
        <w:t>Diģitālie risinājumi uzņēmējdarbībā</w:t>
      </w:r>
      <w:r w:rsidRPr="009C18BE">
        <w:rPr>
          <w:rFonts w:ascii="Times New Roman" w:hAnsi="Times New Roman"/>
          <w:color w:val="333333"/>
          <w:szCs w:val="24"/>
          <w:shd w:val="clear" w:color="auto" w:fill="00FFFF"/>
          <w:lang w:val="lv-LV"/>
        </w:rPr>
        <w:t xml:space="preserve"> (2KP – 5. semestris);</w:t>
      </w:r>
    </w:p>
    <w:p w14:paraId="1D95E0A5" w14:textId="0248AF86" w:rsidR="00E04DCE"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iCs/>
          <w:color w:val="333333"/>
          <w:szCs w:val="24"/>
          <w:shd w:val="clear" w:color="auto" w:fill="00FFFF"/>
          <w:lang w:val="lv-LV"/>
        </w:rPr>
        <w:t>SK</w:t>
      </w:r>
      <w:r w:rsidRPr="009C18BE">
        <w:rPr>
          <w:rFonts w:ascii="Times New Roman" w:hAnsi="Times New Roman"/>
          <w:i/>
          <w:iCs/>
          <w:color w:val="333333"/>
          <w:szCs w:val="24"/>
          <w:shd w:val="clear" w:color="auto" w:fill="00FFFF"/>
          <w:lang w:val="lv-LV"/>
        </w:rPr>
        <w:t xml:space="preserve"> Klasiskā deja</w:t>
      </w:r>
      <w:r w:rsidRPr="009C18BE">
        <w:rPr>
          <w:rFonts w:ascii="Times New Roman" w:hAnsi="Times New Roman"/>
          <w:color w:val="333333"/>
          <w:szCs w:val="24"/>
          <w:shd w:val="clear" w:color="auto" w:fill="00FFFF"/>
          <w:lang w:val="lv-LV"/>
        </w:rPr>
        <w:t xml:space="preserve"> (2KP – 5. un 6. semestris) vietā – </w:t>
      </w:r>
      <w:r w:rsidRPr="009C18BE">
        <w:rPr>
          <w:rFonts w:ascii="Times New Roman" w:hAnsi="Times New Roman"/>
          <w:i/>
          <w:iCs/>
          <w:color w:val="333333"/>
          <w:szCs w:val="24"/>
          <w:shd w:val="clear" w:color="auto" w:fill="00FFFF"/>
          <w:lang w:val="lv-LV"/>
        </w:rPr>
        <w:t>Uzņēmuma finanšu analīze</w:t>
      </w:r>
      <w:r w:rsidRPr="009C18BE">
        <w:rPr>
          <w:rFonts w:ascii="Times New Roman" w:hAnsi="Times New Roman"/>
          <w:color w:val="333333"/>
          <w:szCs w:val="24"/>
          <w:shd w:val="clear" w:color="auto" w:fill="00FFFF"/>
          <w:lang w:val="lv-LV"/>
        </w:rPr>
        <w:t xml:space="preserve"> (2KP – 6. semestris);</w:t>
      </w:r>
    </w:p>
    <w:p w14:paraId="19D7ED7D" w14:textId="77777777" w:rsidR="00E04DCE"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Izņemts studiju kurss </w:t>
      </w:r>
      <w:r w:rsidRPr="009C18BE">
        <w:rPr>
          <w:rFonts w:ascii="Times New Roman" w:hAnsi="Times New Roman"/>
          <w:i/>
          <w:iCs/>
          <w:color w:val="333333"/>
          <w:szCs w:val="24"/>
          <w:shd w:val="clear" w:color="auto" w:fill="00FFFF"/>
          <w:lang w:val="lv-LV"/>
        </w:rPr>
        <w:t>Tēla psiholoģija</w:t>
      </w:r>
      <w:r w:rsidRPr="009C18BE">
        <w:rPr>
          <w:rFonts w:ascii="Times New Roman" w:hAnsi="Times New Roman"/>
          <w:color w:val="333333"/>
          <w:szCs w:val="24"/>
          <w:shd w:val="clear" w:color="auto" w:fill="00FFFF"/>
          <w:lang w:val="lv-LV"/>
        </w:rPr>
        <w:t xml:space="preserve"> (1KP) un palielināts SK </w:t>
      </w:r>
      <w:r w:rsidRPr="009C18BE">
        <w:rPr>
          <w:rFonts w:ascii="Times New Roman" w:hAnsi="Times New Roman"/>
          <w:i/>
          <w:iCs/>
          <w:color w:val="333333"/>
          <w:szCs w:val="24"/>
          <w:shd w:val="clear" w:color="auto" w:fill="00FFFF"/>
          <w:lang w:val="lv-LV"/>
        </w:rPr>
        <w:t xml:space="preserve">Fotomākslas pamati </w:t>
      </w:r>
      <w:r w:rsidRPr="009C18BE">
        <w:rPr>
          <w:rFonts w:ascii="Times New Roman" w:hAnsi="Times New Roman"/>
          <w:iCs/>
          <w:color w:val="333333"/>
          <w:szCs w:val="24"/>
          <w:shd w:val="clear" w:color="auto" w:fill="00FFFF"/>
          <w:lang w:val="lv-LV"/>
        </w:rPr>
        <w:t xml:space="preserve">kredītpunktu apjoms </w:t>
      </w:r>
      <w:r w:rsidRPr="009C18BE">
        <w:rPr>
          <w:rFonts w:ascii="Times New Roman" w:hAnsi="Times New Roman"/>
          <w:color w:val="333333"/>
          <w:szCs w:val="24"/>
          <w:shd w:val="clear" w:color="auto" w:fill="00FFFF"/>
          <w:lang w:val="lv-LV"/>
        </w:rPr>
        <w:t>(2KP – 1KP vietā).</w:t>
      </w:r>
    </w:p>
    <w:p w14:paraId="0BBE9C32" w14:textId="77777777" w:rsidR="00E04DCE" w:rsidRPr="009C18BE" w:rsidRDefault="00E04DCE" w:rsidP="006152E5">
      <w:pPr>
        <w:pStyle w:val="ListParagraph"/>
        <w:spacing w:after="0"/>
        <w:ind w:left="1702"/>
        <w:rPr>
          <w:rFonts w:ascii="Times New Roman" w:hAnsi="Times New Roman"/>
          <w:color w:val="333333"/>
          <w:szCs w:val="24"/>
          <w:shd w:val="clear" w:color="auto" w:fill="00FFFF"/>
          <w:lang w:val="lv-LV"/>
        </w:rPr>
      </w:pPr>
    </w:p>
    <w:p w14:paraId="2A7ADE17" w14:textId="77777777" w:rsidR="00E04DCE" w:rsidRPr="009C18BE" w:rsidRDefault="00E04DCE" w:rsidP="006152E5">
      <w:pPr>
        <w:pStyle w:val="ListParagraph"/>
        <w:spacing w:after="0"/>
        <w:ind w:left="0"/>
        <w:rPr>
          <w:rFonts w:ascii="Times New Roman" w:hAnsi="Times New Roman"/>
          <w:b/>
          <w:bCs/>
          <w:color w:val="333333"/>
          <w:szCs w:val="24"/>
          <w:u w:val="single"/>
          <w:shd w:val="clear" w:color="auto" w:fill="00FFFF"/>
        </w:rPr>
      </w:pPr>
      <w:r w:rsidRPr="009C18BE">
        <w:rPr>
          <w:rFonts w:ascii="Times New Roman" w:hAnsi="Times New Roman"/>
          <w:b/>
          <w:bCs/>
          <w:color w:val="333333"/>
          <w:szCs w:val="24"/>
          <w:u w:val="single"/>
          <w:shd w:val="clear" w:color="auto" w:fill="00FFFF"/>
        </w:rPr>
        <w:t>2. kurss – V-23-24</w:t>
      </w:r>
    </w:p>
    <w:p w14:paraId="26C52FF3"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Samazināts kredītpunktu apjoms SK </w:t>
      </w:r>
      <w:r w:rsidRPr="009C18BE">
        <w:rPr>
          <w:rFonts w:ascii="Times New Roman" w:hAnsi="Times New Roman"/>
          <w:i/>
          <w:iCs/>
          <w:color w:val="333333"/>
          <w:szCs w:val="24"/>
          <w:shd w:val="clear" w:color="auto" w:fill="00FFFF"/>
        </w:rPr>
        <w:t xml:space="preserve">Projektu izstrāde un vadība </w:t>
      </w:r>
      <w:r w:rsidRPr="009C18BE">
        <w:rPr>
          <w:rFonts w:ascii="Times New Roman" w:hAnsi="Times New Roman"/>
          <w:color w:val="333333"/>
          <w:szCs w:val="24"/>
          <w:shd w:val="clear" w:color="auto" w:fill="00FFFF"/>
        </w:rPr>
        <w:t>(3KP – 2KP);</w:t>
      </w:r>
    </w:p>
    <w:p w14:paraId="5E5EA405"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Iekļauts SK </w:t>
      </w:r>
      <w:r w:rsidRPr="009C18BE">
        <w:rPr>
          <w:rFonts w:ascii="Times New Roman" w:hAnsi="Times New Roman"/>
          <w:i/>
          <w:iCs/>
          <w:color w:val="333333"/>
          <w:szCs w:val="24"/>
          <w:shd w:val="clear" w:color="auto" w:fill="00FFFF"/>
        </w:rPr>
        <w:t>Uzņēmuma finanšu analīze</w:t>
      </w:r>
      <w:r w:rsidRPr="009C18BE">
        <w:rPr>
          <w:rFonts w:ascii="Times New Roman" w:hAnsi="Times New Roman"/>
          <w:color w:val="333333"/>
          <w:szCs w:val="24"/>
          <w:shd w:val="clear" w:color="auto" w:fill="00FFFF"/>
        </w:rPr>
        <w:t xml:space="preserve"> (2KP) – SK </w:t>
      </w:r>
      <w:r w:rsidRPr="009C18BE">
        <w:rPr>
          <w:rFonts w:ascii="Times New Roman" w:hAnsi="Times New Roman"/>
          <w:i/>
          <w:iCs/>
          <w:color w:val="333333"/>
          <w:szCs w:val="24"/>
          <w:shd w:val="clear" w:color="auto" w:fill="00FFFF"/>
        </w:rPr>
        <w:t>Latviešu deja</w:t>
      </w:r>
      <w:r w:rsidRPr="009C18BE">
        <w:rPr>
          <w:rFonts w:ascii="Times New Roman" w:hAnsi="Times New Roman"/>
          <w:color w:val="333333"/>
          <w:szCs w:val="24"/>
          <w:shd w:val="clear" w:color="auto" w:fill="00FFFF"/>
        </w:rPr>
        <w:t xml:space="preserve"> vietā (2KP);</w:t>
      </w:r>
    </w:p>
    <w:p w14:paraId="5E782B6C"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Iekļauts SK </w:t>
      </w:r>
      <w:r w:rsidRPr="009C18BE">
        <w:rPr>
          <w:rFonts w:ascii="Times New Roman" w:hAnsi="Times New Roman"/>
          <w:i/>
          <w:iCs/>
          <w:color w:val="333333"/>
          <w:szCs w:val="24"/>
          <w:shd w:val="clear" w:color="auto" w:fill="00FFFF"/>
        </w:rPr>
        <w:t>Vadības psiholoģija</w:t>
      </w:r>
      <w:r w:rsidRPr="009C18BE">
        <w:rPr>
          <w:rFonts w:ascii="Times New Roman" w:hAnsi="Times New Roman"/>
          <w:color w:val="333333"/>
          <w:szCs w:val="24"/>
          <w:shd w:val="clear" w:color="auto" w:fill="00FFFF"/>
        </w:rPr>
        <w:t xml:space="preserve"> (2KP) – SK </w:t>
      </w:r>
      <w:r w:rsidRPr="009C18BE">
        <w:rPr>
          <w:rFonts w:ascii="Times New Roman" w:hAnsi="Times New Roman"/>
          <w:i/>
          <w:iCs/>
          <w:color w:val="333333"/>
          <w:szCs w:val="24"/>
          <w:shd w:val="clear" w:color="auto" w:fill="00FFFF"/>
        </w:rPr>
        <w:t>Klasiskā deja</w:t>
      </w:r>
      <w:r w:rsidRPr="009C18BE">
        <w:rPr>
          <w:rFonts w:ascii="Times New Roman" w:hAnsi="Times New Roman"/>
          <w:color w:val="333333"/>
          <w:szCs w:val="24"/>
          <w:shd w:val="clear" w:color="auto" w:fill="00FFFF"/>
        </w:rPr>
        <w:t xml:space="preserve"> (2KP) vietā;</w:t>
      </w:r>
    </w:p>
    <w:p w14:paraId="637731FA"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iCs/>
          <w:color w:val="333333"/>
          <w:szCs w:val="24"/>
          <w:shd w:val="clear" w:color="auto" w:fill="00FFFF"/>
        </w:rPr>
        <w:t>SK</w:t>
      </w:r>
      <w:r w:rsidRPr="009C18BE">
        <w:rPr>
          <w:rFonts w:ascii="Times New Roman" w:hAnsi="Times New Roman"/>
          <w:i/>
          <w:iCs/>
          <w:color w:val="333333"/>
          <w:szCs w:val="24"/>
          <w:shd w:val="clear" w:color="auto" w:fill="00FFFF"/>
        </w:rPr>
        <w:t xml:space="preserve"> Mākslas fenomenoloģija</w:t>
      </w:r>
      <w:r w:rsidRPr="009C18BE">
        <w:rPr>
          <w:rFonts w:ascii="Times New Roman" w:hAnsi="Times New Roman"/>
          <w:color w:val="333333"/>
          <w:szCs w:val="24"/>
          <w:shd w:val="clear" w:color="auto" w:fill="00FFFF"/>
        </w:rPr>
        <w:t xml:space="preserve"> (4KP – 5. un 6. semestrī) vietā tika izveidoti un iekļauti</w:t>
      </w:r>
      <w:r w:rsidRPr="009C18BE">
        <w:rPr>
          <w:rFonts w:ascii="Times New Roman" w:hAnsi="Times New Roman"/>
          <w:color w:val="333333"/>
          <w:szCs w:val="24"/>
          <w:shd w:val="clear" w:color="auto" w:fill="FFFFFF"/>
        </w:rPr>
        <w:t xml:space="preserve"> </w:t>
      </w:r>
      <w:r w:rsidRPr="009C18BE">
        <w:rPr>
          <w:rFonts w:ascii="Times New Roman" w:hAnsi="Times New Roman"/>
          <w:color w:val="333333"/>
          <w:szCs w:val="24"/>
          <w:shd w:val="clear" w:color="auto" w:fill="00FFFF"/>
        </w:rPr>
        <w:t xml:space="preserve">jauni studiju kursi – </w:t>
      </w:r>
      <w:r w:rsidRPr="009C18BE">
        <w:rPr>
          <w:rFonts w:ascii="Times New Roman" w:hAnsi="Times New Roman"/>
          <w:i/>
          <w:iCs/>
          <w:color w:val="333333"/>
          <w:szCs w:val="24"/>
          <w:shd w:val="clear" w:color="auto" w:fill="00FFFF"/>
        </w:rPr>
        <w:t xml:space="preserve">Inovāciju menedžmenta pamati </w:t>
      </w:r>
      <w:r w:rsidRPr="009C18BE">
        <w:rPr>
          <w:rFonts w:ascii="Times New Roman" w:hAnsi="Times New Roman"/>
          <w:color w:val="333333"/>
          <w:szCs w:val="24"/>
          <w:shd w:val="clear" w:color="auto" w:fill="00FFFF"/>
        </w:rPr>
        <w:t xml:space="preserve">(2KP – 5. semestris) un </w:t>
      </w:r>
      <w:r w:rsidRPr="009C18BE">
        <w:rPr>
          <w:rFonts w:ascii="Times New Roman" w:hAnsi="Times New Roman"/>
          <w:i/>
          <w:iCs/>
          <w:color w:val="333333"/>
          <w:szCs w:val="24"/>
          <w:shd w:val="clear" w:color="auto" w:fill="00FFFF"/>
        </w:rPr>
        <w:t>Mūsdienu vadības teorijas pamati</w:t>
      </w:r>
      <w:r w:rsidRPr="009C18BE">
        <w:rPr>
          <w:rFonts w:ascii="Times New Roman" w:hAnsi="Times New Roman"/>
          <w:color w:val="333333"/>
          <w:szCs w:val="24"/>
          <w:shd w:val="clear" w:color="auto" w:fill="00FFFF"/>
        </w:rPr>
        <w:t xml:space="preserve"> (2KP – 6. semestris);</w:t>
      </w:r>
    </w:p>
    <w:p w14:paraId="4F600053"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SK</w:t>
      </w:r>
      <w:r w:rsidRPr="009C18BE">
        <w:rPr>
          <w:rFonts w:ascii="Times New Roman" w:hAnsi="Times New Roman"/>
          <w:i/>
          <w:iCs/>
          <w:color w:val="333333"/>
          <w:szCs w:val="24"/>
          <w:shd w:val="clear" w:color="auto" w:fill="00FFFF"/>
        </w:rPr>
        <w:t xml:space="preserve"> Dejas žanri</w:t>
      </w:r>
      <w:r w:rsidRPr="009C18BE">
        <w:rPr>
          <w:rFonts w:ascii="Times New Roman" w:hAnsi="Times New Roman"/>
          <w:color w:val="333333"/>
          <w:szCs w:val="24"/>
          <w:shd w:val="clear" w:color="auto" w:fill="00FFFF"/>
        </w:rPr>
        <w:t xml:space="preserve"> (2KP – 5. un 6. semestris) vietā ir iekļauts SK – </w:t>
      </w:r>
      <w:r w:rsidRPr="009C18BE">
        <w:rPr>
          <w:rFonts w:ascii="Times New Roman" w:hAnsi="Times New Roman"/>
          <w:i/>
          <w:iCs/>
          <w:color w:val="333333"/>
          <w:szCs w:val="24"/>
          <w:shd w:val="clear" w:color="auto" w:fill="00FFFF"/>
        </w:rPr>
        <w:t>Diģitālie risinājumi uzņēmējdarbībā</w:t>
      </w:r>
      <w:r w:rsidRPr="009C18BE">
        <w:rPr>
          <w:rFonts w:ascii="Times New Roman" w:hAnsi="Times New Roman"/>
          <w:color w:val="333333"/>
          <w:szCs w:val="24"/>
          <w:shd w:val="clear" w:color="auto" w:fill="00FFFF"/>
        </w:rPr>
        <w:t xml:space="preserve"> (2KP – 5. semestris);</w:t>
      </w:r>
    </w:p>
    <w:p w14:paraId="5DC1A0CE"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Iekļauts jauns SK </w:t>
      </w:r>
      <w:r w:rsidRPr="009C18BE">
        <w:rPr>
          <w:rFonts w:ascii="Times New Roman" w:hAnsi="Times New Roman"/>
          <w:i/>
          <w:iCs/>
          <w:color w:val="333333"/>
          <w:szCs w:val="24"/>
          <w:shd w:val="clear" w:color="auto" w:fill="00FFFF"/>
        </w:rPr>
        <w:t>Rietumeiropas mākslas vēsture</w:t>
      </w:r>
      <w:r w:rsidRPr="009C18BE">
        <w:rPr>
          <w:rFonts w:ascii="Times New Roman" w:hAnsi="Times New Roman"/>
          <w:color w:val="333333"/>
          <w:szCs w:val="24"/>
          <w:shd w:val="clear" w:color="auto" w:fill="00FFFF"/>
        </w:rPr>
        <w:t xml:space="preserve"> (2KP);</w:t>
      </w:r>
    </w:p>
    <w:p w14:paraId="014D81AC"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Iekļauts jauns SK </w:t>
      </w:r>
      <w:r w:rsidRPr="009C18BE">
        <w:rPr>
          <w:rFonts w:ascii="Times New Roman" w:hAnsi="Times New Roman"/>
          <w:i/>
          <w:iCs/>
          <w:color w:val="333333"/>
          <w:szCs w:val="24"/>
          <w:shd w:val="clear" w:color="auto" w:fill="00FFFF"/>
        </w:rPr>
        <w:t>Mūsdienu vadības teorijas pamati</w:t>
      </w:r>
      <w:r w:rsidRPr="009C18BE">
        <w:rPr>
          <w:rFonts w:ascii="Times New Roman" w:hAnsi="Times New Roman"/>
          <w:color w:val="333333"/>
          <w:szCs w:val="24"/>
          <w:shd w:val="clear" w:color="auto" w:fill="00FFFF"/>
        </w:rPr>
        <w:t xml:space="preserve"> (2KP);</w:t>
      </w:r>
    </w:p>
    <w:p w14:paraId="596933DB"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Samazināts kredītpunktu apjoms SK </w:t>
      </w:r>
      <w:r w:rsidRPr="009C18BE">
        <w:rPr>
          <w:rFonts w:ascii="Times New Roman" w:hAnsi="Times New Roman"/>
          <w:i/>
          <w:iCs/>
          <w:color w:val="333333"/>
          <w:szCs w:val="24"/>
          <w:shd w:val="clear" w:color="auto" w:fill="00FFFF"/>
        </w:rPr>
        <w:t>Filosofijas teorija un vēsture</w:t>
      </w:r>
      <w:r w:rsidRPr="009C18BE">
        <w:rPr>
          <w:rFonts w:ascii="Times New Roman" w:hAnsi="Times New Roman"/>
          <w:color w:val="333333"/>
          <w:szCs w:val="24"/>
          <w:shd w:val="clear" w:color="auto" w:fill="00FFFF"/>
        </w:rPr>
        <w:t xml:space="preserve"> (6KP vietā – 2KP);</w:t>
      </w:r>
    </w:p>
    <w:p w14:paraId="5F1643E1"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Palielināts kredītpunktu apjoms SK </w:t>
      </w:r>
      <w:r w:rsidRPr="009C18BE">
        <w:rPr>
          <w:rFonts w:ascii="Times New Roman" w:hAnsi="Times New Roman"/>
          <w:i/>
          <w:iCs/>
          <w:color w:val="333333"/>
          <w:szCs w:val="24"/>
          <w:shd w:val="clear" w:color="auto" w:fill="00FFFF"/>
        </w:rPr>
        <w:t xml:space="preserve">Ievads grāmatvedībā </w:t>
      </w:r>
      <w:r w:rsidRPr="009C18BE">
        <w:rPr>
          <w:rFonts w:ascii="Times New Roman" w:hAnsi="Times New Roman"/>
          <w:color w:val="333333"/>
          <w:szCs w:val="24"/>
          <w:shd w:val="clear" w:color="auto" w:fill="00FFFF"/>
        </w:rPr>
        <w:t>(2KP vietā – 4KP);</w:t>
      </w:r>
    </w:p>
    <w:p w14:paraId="2700A384" w14:textId="77777777" w:rsidR="006152E5" w:rsidRPr="009C18BE" w:rsidRDefault="00E04DCE" w:rsidP="00127AE6">
      <w:pPr>
        <w:pStyle w:val="ListParagraph"/>
        <w:numPr>
          <w:ilvl w:val="0"/>
          <w:numId w:val="43"/>
        </w:numPr>
        <w:spacing w:after="0"/>
        <w:ind w:left="709"/>
        <w:rPr>
          <w:rFonts w:ascii="Times New Roman" w:hAnsi="Times New Roman"/>
          <w:i/>
          <w:iCs/>
          <w:color w:val="333333"/>
          <w:szCs w:val="24"/>
          <w:shd w:val="clear" w:color="auto" w:fill="00FFFF"/>
        </w:rPr>
      </w:pPr>
      <w:r w:rsidRPr="009C18BE">
        <w:rPr>
          <w:rFonts w:ascii="Times New Roman" w:hAnsi="Times New Roman"/>
          <w:color w:val="333333"/>
          <w:szCs w:val="24"/>
          <w:shd w:val="clear" w:color="auto" w:fill="00FFFF"/>
        </w:rPr>
        <w:t xml:space="preserve">Palielināts kredītpunktu apjoms SK </w:t>
      </w:r>
      <w:r w:rsidRPr="009C18BE">
        <w:rPr>
          <w:rFonts w:ascii="Times New Roman" w:hAnsi="Times New Roman"/>
          <w:i/>
          <w:iCs/>
          <w:color w:val="333333"/>
          <w:szCs w:val="24"/>
          <w:shd w:val="clear" w:color="auto" w:fill="00FFFF"/>
        </w:rPr>
        <w:t xml:space="preserve">Uzņēmējdarbība LR </w:t>
      </w:r>
      <w:r w:rsidRPr="009C18BE">
        <w:rPr>
          <w:rFonts w:ascii="Times New Roman" w:hAnsi="Times New Roman"/>
          <w:color w:val="333333"/>
          <w:szCs w:val="24"/>
          <w:shd w:val="clear" w:color="auto" w:fill="00FFFF"/>
        </w:rPr>
        <w:t>(2KP vietā – 4KP).</w:t>
      </w:r>
    </w:p>
    <w:p w14:paraId="2620DBCF" w14:textId="77777777" w:rsidR="006152E5" w:rsidRPr="009C18BE" w:rsidRDefault="006152E5" w:rsidP="006152E5">
      <w:pPr>
        <w:spacing w:after="0"/>
        <w:ind w:left="349"/>
        <w:rPr>
          <w:rFonts w:cs="Times New Roman"/>
          <w:b/>
          <w:bCs/>
          <w:color w:val="333333"/>
          <w:szCs w:val="24"/>
          <w:shd w:val="clear" w:color="auto" w:fill="00FFFF"/>
        </w:rPr>
      </w:pPr>
    </w:p>
    <w:p w14:paraId="36038A91" w14:textId="7D5C7DC6" w:rsidR="00E04DCE" w:rsidRPr="009C18BE" w:rsidRDefault="00E04DCE" w:rsidP="006152E5">
      <w:pPr>
        <w:spacing w:after="0"/>
        <w:ind w:left="349"/>
        <w:rPr>
          <w:rFonts w:cs="Times New Roman"/>
          <w:i/>
          <w:iCs/>
          <w:color w:val="333333"/>
          <w:szCs w:val="24"/>
          <w:u w:val="single"/>
          <w:shd w:val="clear" w:color="auto" w:fill="00FFFF"/>
        </w:rPr>
      </w:pPr>
      <w:r w:rsidRPr="009C18BE">
        <w:rPr>
          <w:rFonts w:cs="Times New Roman"/>
          <w:b/>
          <w:bCs/>
          <w:color w:val="333333"/>
          <w:szCs w:val="24"/>
          <w:u w:val="single"/>
          <w:shd w:val="clear" w:color="auto" w:fill="00FFFF"/>
        </w:rPr>
        <w:lastRenderedPageBreak/>
        <w:t>1. kurss – V-24-25</w:t>
      </w:r>
    </w:p>
    <w:p w14:paraId="2AEAB2C8"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Palielināts kredītpunktu apjoms SK </w:t>
      </w:r>
      <w:r w:rsidRPr="009C18BE">
        <w:rPr>
          <w:rFonts w:ascii="Times New Roman" w:hAnsi="Times New Roman"/>
          <w:i/>
          <w:iCs/>
          <w:color w:val="333333"/>
          <w:szCs w:val="24"/>
          <w:shd w:val="clear" w:color="auto" w:fill="00FFFF"/>
          <w:lang w:val="lv-LV"/>
        </w:rPr>
        <w:t xml:space="preserve">Ievads grāmatvedībā </w:t>
      </w:r>
      <w:r w:rsidRPr="009C18BE">
        <w:rPr>
          <w:rFonts w:ascii="Times New Roman" w:hAnsi="Times New Roman"/>
          <w:color w:val="333333"/>
          <w:szCs w:val="24"/>
          <w:shd w:val="clear" w:color="auto" w:fill="00FFFF"/>
          <w:lang w:val="lv-LV"/>
        </w:rPr>
        <w:t>(2KP vietā – 4KP);</w:t>
      </w:r>
    </w:p>
    <w:p w14:paraId="7D300E0A"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Palielināts kredītpunktu apjoms SK </w:t>
      </w:r>
      <w:r w:rsidRPr="009C18BE">
        <w:rPr>
          <w:rFonts w:ascii="Times New Roman" w:hAnsi="Times New Roman"/>
          <w:i/>
          <w:iCs/>
          <w:color w:val="333333"/>
          <w:szCs w:val="24"/>
          <w:shd w:val="clear" w:color="auto" w:fill="00FFFF"/>
          <w:lang w:val="lv-LV"/>
        </w:rPr>
        <w:t xml:space="preserve">Uzņēmējdarbība LR </w:t>
      </w:r>
      <w:r w:rsidRPr="009C18BE">
        <w:rPr>
          <w:rFonts w:ascii="Times New Roman" w:hAnsi="Times New Roman"/>
          <w:color w:val="333333"/>
          <w:szCs w:val="24"/>
          <w:shd w:val="clear" w:color="auto" w:fill="00FFFF"/>
          <w:lang w:val="lv-LV"/>
        </w:rPr>
        <w:t>(2KP vietā – 4KP);</w:t>
      </w:r>
    </w:p>
    <w:p w14:paraId="39489F13"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Palielināts kredītpunktu apjoms </w:t>
      </w:r>
      <w:r w:rsidRPr="009C18BE">
        <w:rPr>
          <w:rFonts w:ascii="Times New Roman" w:hAnsi="Times New Roman"/>
          <w:color w:val="333333"/>
          <w:szCs w:val="24"/>
          <w:highlight w:val="cyan"/>
          <w:shd w:val="clear" w:color="auto" w:fill="00FFFF"/>
          <w:lang w:val="lv-LV"/>
        </w:rPr>
        <w:t xml:space="preserve">SK </w:t>
      </w:r>
      <w:r w:rsidRPr="009C18BE">
        <w:rPr>
          <w:rFonts w:ascii="Times New Roman" w:hAnsi="Times New Roman"/>
          <w:i/>
          <w:iCs/>
          <w:szCs w:val="24"/>
          <w:highlight w:val="cyan"/>
          <w:lang w:val="lv-LV"/>
        </w:rPr>
        <w:t>Pētnieciskā darba organizācija</w:t>
      </w:r>
      <w:r w:rsidRPr="009C18BE">
        <w:rPr>
          <w:rFonts w:ascii="Times New Roman" w:hAnsi="Times New Roman"/>
          <w:szCs w:val="24"/>
          <w:highlight w:val="cyan"/>
          <w:lang w:val="lv-LV"/>
        </w:rPr>
        <w:t xml:space="preserve"> </w:t>
      </w:r>
      <w:r w:rsidRPr="009C18BE">
        <w:rPr>
          <w:rFonts w:ascii="Times New Roman" w:hAnsi="Times New Roman"/>
          <w:color w:val="333333"/>
          <w:szCs w:val="24"/>
          <w:highlight w:val="cyan"/>
          <w:shd w:val="clear" w:color="auto" w:fill="00FFFF"/>
          <w:lang w:val="lv-LV"/>
        </w:rPr>
        <w:t>(</w:t>
      </w:r>
      <w:r w:rsidRPr="009C18BE">
        <w:rPr>
          <w:rFonts w:ascii="Times New Roman" w:hAnsi="Times New Roman"/>
          <w:color w:val="333333"/>
          <w:szCs w:val="24"/>
          <w:shd w:val="clear" w:color="auto" w:fill="00FFFF"/>
          <w:lang w:val="lv-LV"/>
        </w:rPr>
        <w:t>1KP vietā – 2KP);</w:t>
      </w:r>
    </w:p>
    <w:p w14:paraId="1CC7F473"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Iekļauts jauns SK </w:t>
      </w:r>
      <w:r w:rsidRPr="009C18BE">
        <w:rPr>
          <w:rFonts w:ascii="Times New Roman" w:hAnsi="Times New Roman"/>
          <w:i/>
          <w:iCs/>
          <w:color w:val="333333"/>
          <w:szCs w:val="24"/>
          <w:shd w:val="clear" w:color="auto" w:fill="00FFFF"/>
          <w:lang w:val="lv-LV"/>
        </w:rPr>
        <w:t>Digitālie risinājumi uzņēmējdarbībā</w:t>
      </w:r>
      <w:r w:rsidRPr="009C18BE">
        <w:rPr>
          <w:rFonts w:ascii="Times New Roman" w:hAnsi="Times New Roman"/>
          <w:color w:val="333333"/>
          <w:szCs w:val="24"/>
          <w:shd w:val="clear" w:color="auto" w:fill="00FFFF"/>
          <w:lang w:val="lv-LV"/>
        </w:rPr>
        <w:t xml:space="preserve"> (2KP);</w:t>
      </w:r>
    </w:p>
    <w:p w14:paraId="623C7E74"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ekļauts SK </w:t>
      </w:r>
      <w:r w:rsidRPr="009C18BE">
        <w:rPr>
          <w:rFonts w:ascii="Times New Roman" w:hAnsi="Times New Roman"/>
          <w:i/>
          <w:iCs/>
          <w:color w:val="333333"/>
          <w:szCs w:val="24"/>
          <w:shd w:val="clear" w:color="auto" w:fill="00FFFF"/>
          <w:lang w:val="lv-LV"/>
        </w:rPr>
        <w:t>Uzņēmuma finanšu analīze</w:t>
      </w:r>
      <w:r w:rsidRPr="009C18BE">
        <w:rPr>
          <w:rFonts w:ascii="Times New Roman" w:hAnsi="Times New Roman"/>
          <w:color w:val="333333"/>
          <w:szCs w:val="24"/>
          <w:shd w:val="clear" w:color="auto" w:fill="00FFFF"/>
          <w:lang w:val="lv-LV"/>
        </w:rPr>
        <w:t xml:space="preserve"> (2KP); </w:t>
      </w:r>
    </w:p>
    <w:p w14:paraId="3E77E3E4"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Iekļauts jauns SK </w:t>
      </w:r>
      <w:r w:rsidRPr="009C18BE">
        <w:rPr>
          <w:rFonts w:ascii="Times New Roman" w:hAnsi="Times New Roman"/>
          <w:i/>
          <w:iCs/>
          <w:color w:val="333333"/>
          <w:szCs w:val="24"/>
          <w:shd w:val="clear" w:color="auto" w:fill="00FFFF"/>
          <w:lang w:val="lv-LV"/>
        </w:rPr>
        <w:t>Rietumeiropas mākslas vēsture</w:t>
      </w:r>
      <w:r w:rsidRPr="009C18BE">
        <w:rPr>
          <w:rFonts w:ascii="Times New Roman" w:hAnsi="Times New Roman"/>
          <w:color w:val="333333"/>
          <w:szCs w:val="24"/>
          <w:shd w:val="clear" w:color="auto" w:fill="00FFFF"/>
          <w:lang w:val="lv-LV"/>
        </w:rPr>
        <w:t xml:space="preserve"> (2KP);</w:t>
      </w:r>
    </w:p>
    <w:p w14:paraId="40079081" w14:textId="77777777" w:rsidR="006152E5"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Samazināts kredītpunktu apjoms SK </w:t>
      </w:r>
      <w:r w:rsidRPr="009C18BE">
        <w:rPr>
          <w:rFonts w:ascii="Times New Roman" w:hAnsi="Times New Roman"/>
          <w:i/>
          <w:iCs/>
          <w:color w:val="333333"/>
          <w:szCs w:val="24"/>
          <w:shd w:val="clear" w:color="auto" w:fill="00FFFF"/>
          <w:lang w:val="lv-LV"/>
        </w:rPr>
        <w:t xml:space="preserve">Projektu izstrāde un vadība </w:t>
      </w:r>
      <w:r w:rsidRPr="009C18BE">
        <w:rPr>
          <w:rFonts w:ascii="Times New Roman" w:hAnsi="Times New Roman"/>
          <w:color w:val="333333"/>
          <w:szCs w:val="24"/>
          <w:shd w:val="clear" w:color="auto" w:fill="00FFFF"/>
          <w:lang w:val="lv-LV"/>
        </w:rPr>
        <w:t>(3KP – 2KP);</w:t>
      </w:r>
    </w:p>
    <w:p w14:paraId="0B9F0F5C" w14:textId="77777777" w:rsidR="001618A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Iekļauts SK </w:t>
      </w:r>
      <w:r w:rsidRPr="009C18BE">
        <w:rPr>
          <w:rFonts w:ascii="Times New Roman" w:hAnsi="Times New Roman"/>
          <w:i/>
          <w:iCs/>
          <w:color w:val="333333"/>
          <w:szCs w:val="24"/>
          <w:shd w:val="clear" w:color="auto" w:fill="00FFFF"/>
          <w:lang w:val="lv-LV"/>
        </w:rPr>
        <w:t>Vadības psiholoģija</w:t>
      </w:r>
      <w:r w:rsidRPr="009C18BE">
        <w:rPr>
          <w:rFonts w:ascii="Times New Roman" w:hAnsi="Times New Roman"/>
          <w:color w:val="333333"/>
          <w:szCs w:val="24"/>
          <w:shd w:val="clear" w:color="auto" w:fill="00FFFF"/>
          <w:lang w:val="lv-LV"/>
        </w:rPr>
        <w:t xml:space="preserve"> (2KP);</w:t>
      </w:r>
    </w:p>
    <w:p w14:paraId="1EBF59C1" w14:textId="77777777" w:rsidR="001618A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Samazināts kredītpunktu apjoms SK </w:t>
      </w:r>
      <w:r w:rsidRPr="009C18BE">
        <w:rPr>
          <w:rFonts w:ascii="Times New Roman" w:hAnsi="Times New Roman"/>
          <w:i/>
          <w:iCs/>
          <w:color w:val="333333"/>
          <w:szCs w:val="24"/>
          <w:shd w:val="clear" w:color="auto" w:fill="00FFFF"/>
          <w:lang w:val="lv-LV"/>
        </w:rPr>
        <w:t>Filosofijas teorija un vēsture</w:t>
      </w:r>
      <w:r w:rsidRPr="009C18BE">
        <w:rPr>
          <w:rFonts w:ascii="Times New Roman" w:hAnsi="Times New Roman"/>
          <w:color w:val="333333"/>
          <w:szCs w:val="24"/>
          <w:shd w:val="clear" w:color="auto" w:fill="00FFFF"/>
          <w:lang w:val="lv-LV"/>
        </w:rPr>
        <w:t xml:space="preserve"> (6KP vietā – 2KP);</w:t>
      </w:r>
    </w:p>
    <w:p w14:paraId="4D8895E5" w14:textId="77777777" w:rsidR="001618A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highlight w:val="cyan"/>
          <w:shd w:val="clear" w:color="auto" w:fill="00FFFF"/>
          <w:lang w:val="lv-LV"/>
        </w:rPr>
        <w:t xml:space="preserve">Iekļauts jauns SK </w:t>
      </w:r>
      <w:r w:rsidRPr="009C18BE">
        <w:rPr>
          <w:rFonts w:ascii="Times New Roman" w:hAnsi="Times New Roman"/>
          <w:i/>
          <w:iCs/>
          <w:spacing w:val="1"/>
          <w:szCs w:val="24"/>
          <w:highlight w:val="cyan"/>
          <w:shd w:val="clear" w:color="auto" w:fill="FFFF00"/>
          <w:lang w:val="lv-LV"/>
        </w:rPr>
        <w:t>Inovāciju menedžmenta pamati</w:t>
      </w:r>
      <w:r w:rsidRPr="009C18BE">
        <w:rPr>
          <w:rFonts w:ascii="Times New Roman" w:hAnsi="Times New Roman"/>
          <w:spacing w:val="1"/>
          <w:szCs w:val="24"/>
          <w:highlight w:val="cyan"/>
          <w:shd w:val="clear" w:color="auto" w:fill="FFFF00"/>
          <w:lang w:val="lv-LV"/>
        </w:rPr>
        <w:t xml:space="preserve"> (2KP);</w:t>
      </w:r>
    </w:p>
    <w:p w14:paraId="309BCAB8" w14:textId="77777777" w:rsidR="001618A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spacing w:val="1"/>
          <w:szCs w:val="24"/>
          <w:highlight w:val="cyan"/>
          <w:shd w:val="clear" w:color="auto" w:fill="FFFF00"/>
        </w:rPr>
        <w:t xml:space="preserve">Apvienots KP skaits </w:t>
      </w:r>
      <w:r w:rsidRPr="009C18BE">
        <w:rPr>
          <w:rFonts w:ascii="Times New Roman" w:hAnsi="Times New Roman"/>
          <w:i/>
          <w:iCs/>
          <w:spacing w:val="1"/>
          <w:szCs w:val="24"/>
          <w:highlight w:val="cyan"/>
          <w:shd w:val="clear" w:color="auto" w:fill="FFFF00"/>
        </w:rPr>
        <w:t>Dejas pamati</w:t>
      </w:r>
      <w:r w:rsidRPr="009C18BE">
        <w:rPr>
          <w:rFonts w:ascii="Times New Roman" w:hAnsi="Times New Roman"/>
          <w:spacing w:val="1"/>
          <w:szCs w:val="24"/>
          <w:highlight w:val="cyan"/>
          <w:shd w:val="clear" w:color="auto" w:fill="FFFF00"/>
        </w:rPr>
        <w:t xml:space="preserve"> (1+1 = 2KP);</w:t>
      </w:r>
    </w:p>
    <w:p w14:paraId="2F4B3C4E" w14:textId="77777777" w:rsidR="001618A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Iekļauts jauns </w:t>
      </w:r>
      <w:r w:rsidRPr="009C18BE">
        <w:rPr>
          <w:rFonts w:ascii="Times New Roman" w:hAnsi="Times New Roman"/>
          <w:color w:val="333333"/>
          <w:szCs w:val="24"/>
          <w:highlight w:val="cyan"/>
          <w:shd w:val="clear" w:color="auto" w:fill="00FFFF"/>
          <w:lang w:val="lv-LV"/>
        </w:rPr>
        <w:t xml:space="preserve">SK </w:t>
      </w:r>
      <w:r w:rsidRPr="009C18BE">
        <w:rPr>
          <w:rFonts w:ascii="Times New Roman" w:hAnsi="Times New Roman"/>
          <w:i/>
          <w:iCs/>
          <w:spacing w:val="1"/>
          <w:szCs w:val="24"/>
          <w:highlight w:val="cyan"/>
          <w:shd w:val="clear" w:color="auto" w:fill="FFFF00"/>
          <w:lang w:val="lv-LV"/>
        </w:rPr>
        <w:t>Profesionālā ētika un komunikācija</w:t>
      </w:r>
      <w:r w:rsidRPr="009C18BE">
        <w:rPr>
          <w:rFonts w:ascii="Times New Roman" w:hAnsi="Times New Roman"/>
          <w:spacing w:val="1"/>
          <w:szCs w:val="24"/>
          <w:highlight w:val="cyan"/>
          <w:shd w:val="clear" w:color="auto" w:fill="FFFF00"/>
          <w:lang w:val="lv-LV"/>
        </w:rPr>
        <w:t xml:space="preserve"> (2KP);</w:t>
      </w:r>
    </w:p>
    <w:p w14:paraId="0DD5F111" w14:textId="77777777" w:rsidR="001618A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highlight w:val="cyan"/>
          <w:shd w:val="clear" w:color="auto" w:fill="00FFFF"/>
          <w:lang w:val="de-DE"/>
        </w:rPr>
        <w:t>Iekļauts jauns SK</w:t>
      </w:r>
      <w:r w:rsidRPr="009C18BE">
        <w:rPr>
          <w:rFonts w:ascii="Times New Roman" w:hAnsi="Times New Roman"/>
          <w:spacing w:val="1"/>
          <w:szCs w:val="24"/>
          <w:highlight w:val="cyan"/>
          <w:shd w:val="clear" w:color="auto" w:fill="FFFF00"/>
          <w:lang w:val="de-DE"/>
        </w:rPr>
        <w:t xml:space="preserve"> </w:t>
      </w:r>
      <w:r w:rsidRPr="009C18BE">
        <w:rPr>
          <w:rFonts w:ascii="Times New Roman" w:hAnsi="Times New Roman"/>
          <w:i/>
          <w:iCs/>
          <w:spacing w:val="1"/>
          <w:szCs w:val="24"/>
          <w:highlight w:val="cyan"/>
          <w:shd w:val="clear" w:color="auto" w:fill="FFFF00"/>
          <w:lang w:val="de-DE"/>
        </w:rPr>
        <w:t>Vadības saskarsmes kultūra</w:t>
      </w:r>
      <w:r w:rsidRPr="009C18BE">
        <w:rPr>
          <w:rFonts w:ascii="Times New Roman" w:hAnsi="Times New Roman"/>
          <w:spacing w:val="1"/>
          <w:szCs w:val="24"/>
          <w:highlight w:val="cyan"/>
          <w:shd w:val="clear" w:color="auto" w:fill="FFFF00"/>
          <w:lang w:val="de-DE"/>
        </w:rPr>
        <w:t xml:space="preserve"> (2KP);</w:t>
      </w:r>
    </w:p>
    <w:p w14:paraId="18CAD46B" w14:textId="01A999A5" w:rsidR="000803BD" w:rsidRPr="009C18BE" w:rsidRDefault="00E04DCE" w:rsidP="00127AE6">
      <w:pPr>
        <w:pStyle w:val="ListParagraph"/>
        <w:numPr>
          <w:ilvl w:val="0"/>
          <w:numId w:val="43"/>
        </w:numPr>
        <w:spacing w:after="0"/>
        <w:ind w:left="709"/>
        <w:rPr>
          <w:rFonts w:ascii="Times New Roman" w:hAnsi="Times New Roman"/>
          <w:color w:val="333333"/>
          <w:szCs w:val="24"/>
          <w:shd w:val="clear" w:color="auto" w:fill="00FFFF"/>
          <w:lang w:val="lv-LV"/>
        </w:rPr>
      </w:pPr>
      <w:r w:rsidRPr="009C18BE">
        <w:rPr>
          <w:rFonts w:ascii="Times New Roman" w:hAnsi="Times New Roman"/>
          <w:color w:val="333333"/>
          <w:szCs w:val="24"/>
          <w:shd w:val="clear" w:color="auto" w:fill="00FFFF"/>
          <w:lang w:val="lv-LV"/>
        </w:rPr>
        <w:t xml:space="preserve">Iekļauts jauns SK </w:t>
      </w:r>
      <w:r w:rsidRPr="009C18BE">
        <w:rPr>
          <w:rFonts w:ascii="Times New Roman" w:hAnsi="Times New Roman"/>
          <w:i/>
          <w:iCs/>
          <w:color w:val="333333"/>
          <w:szCs w:val="24"/>
          <w:shd w:val="clear" w:color="auto" w:fill="00FFFF"/>
          <w:lang w:val="lv-LV"/>
        </w:rPr>
        <w:t>Mūsdienu vadības teorijas pamati</w:t>
      </w:r>
      <w:r w:rsidRPr="009C18BE">
        <w:rPr>
          <w:rFonts w:ascii="Times New Roman" w:hAnsi="Times New Roman"/>
          <w:color w:val="333333"/>
          <w:szCs w:val="24"/>
          <w:shd w:val="clear" w:color="auto" w:fill="00FFFF"/>
          <w:lang w:val="lv-LV"/>
        </w:rPr>
        <w:t xml:space="preserve"> (2KP).</w:t>
      </w:r>
    </w:p>
    <w:p w14:paraId="6E6762B8" w14:textId="77777777" w:rsidR="00DC71CF" w:rsidRPr="009C18BE" w:rsidRDefault="00DC71CF" w:rsidP="00DC71CF">
      <w:pPr>
        <w:pStyle w:val="ListParagraph"/>
        <w:spacing w:after="0"/>
        <w:ind w:left="709"/>
        <w:rPr>
          <w:rFonts w:ascii="Times New Roman" w:hAnsi="Times New Roman"/>
          <w:color w:val="333333"/>
          <w:szCs w:val="24"/>
          <w:shd w:val="clear" w:color="auto" w:fill="00FFFF"/>
          <w:lang w:val="lv-LV"/>
        </w:rPr>
      </w:pPr>
    </w:p>
    <w:p w14:paraId="1B24A526" w14:textId="47CAE517" w:rsidR="00DC71CF" w:rsidRPr="009C18BE" w:rsidRDefault="00120830" w:rsidP="001751CC">
      <w:pPr>
        <w:spacing w:after="0"/>
        <w:rPr>
          <w:rFonts w:cs="Times New Roman"/>
          <w:color w:val="333333"/>
          <w:szCs w:val="24"/>
          <w:shd w:val="clear" w:color="auto" w:fill="00FFFF"/>
        </w:rPr>
      </w:pPr>
      <w:r w:rsidRPr="009C18BE">
        <w:rPr>
          <w:rFonts w:cs="Times New Roman"/>
          <w:color w:val="333333"/>
          <w:szCs w:val="24"/>
          <w:highlight w:val="cyan"/>
          <w:shd w:val="clear" w:color="auto" w:fill="00FFFF"/>
        </w:rPr>
        <w:t xml:space="preserve">Informācija par izmaņām </w:t>
      </w:r>
      <w:r w:rsidRPr="009C18BE">
        <w:rPr>
          <w:rFonts w:cs="Times New Roman"/>
          <w:b/>
          <w:color w:val="333333"/>
          <w:szCs w:val="24"/>
          <w:highlight w:val="cyan"/>
          <w:shd w:val="clear" w:color="auto" w:fill="00FFFF"/>
        </w:rPr>
        <w:t xml:space="preserve">PBSP </w:t>
      </w:r>
      <w:r w:rsidRPr="009C18BE">
        <w:rPr>
          <w:rFonts w:cs="Times New Roman"/>
          <w:b/>
          <w:i/>
          <w:color w:val="333333"/>
          <w:szCs w:val="24"/>
          <w:highlight w:val="cyan"/>
          <w:shd w:val="clear" w:color="auto" w:fill="00FFFF"/>
        </w:rPr>
        <w:t>Dizains</w:t>
      </w:r>
      <w:r w:rsidRPr="009C18BE">
        <w:rPr>
          <w:rFonts w:cs="Times New Roman"/>
          <w:b/>
          <w:color w:val="333333"/>
          <w:szCs w:val="24"/>
          <w:highlight w:val="cyan"/>
          <w:shd w:val="clear" w:color="auto" w:fill="00FFFF"/>
        </w:rPr>
        <w:t xml:space="preserve"> </w:t>
      </w:r>
      <w:r w:rsidR="00DC71CF" w:rsidRPr="009C18BE">
        <w:rPr>
          <w:rFonts w:cs="Times New Roman"/>
          <w:color w:val="333333"/>
          <w:szCs w:val="24"/>
          <w:highlight w:val="cyan"/>
          <w:shd w:val="clear" w:color="auto" w:fill="00FFFF"/>
        </w:rPr>
        <w:t>2023.</w:t>
      </w:r>
      <w:r w:rsidRPr="009C18BE">
        <w:rPr>
          <w:rFonts w:cs="Times New Roman"/>
          <w:color w:val="333333"/>
          <w:szCs w:val="24"/>
          <w:highlight w:val="cyan"/>
          <w:shd w:val="clear" w:color="auto" w:fill="00FFFF"/>
        </w:rPr>
        <w:t>/2024. studiju gadā nav iesniegta.</w:t>
      </w:r>
    </w:p>
    <w:p w14:paraId="62780916" w14:textId="77777777" w:rsidR="001618AD" w:rsidRPr="009C18BE" w:rsidRDefault="001618AD" w:rsidP="001618AD">
      <w:pPr>
        <w:pStyle w:val="ListParagraph"/>
        <w:spacing w:after="0"/>
        <w:ind w:left="709"/>
        <w:rPr>
          <w:rFonts w:ascii="Times New Roman" w:hAnsi="Times New Roman"/>
          <w:color w:val="333333"/>
          <w:szCs w:val="24"/>
          <w:shd w:val="clear" w:color="auto" w:fill="00FFFF"/>
          <w:lang w:val="lv-LV"/>
        </w:rPr>
      </w:pPr>
    </w:p>
    <w:p w14:paraId="6FE650FE" w14:textId="3FF0EA79" w:rsidR="001B5AD7" w:rsidRPr="009C18BE" w:rsidRDefault="001B5AD7" w:rsidP="001B5AD7">
      <w:pPr>
        <w:spacing w:after="0" w:line="240" w:lineRule="auto"/>
        <w:ind w:right="57" w:firstLine="417"/>
        <w:contextualSpacing/>
        <w:rPr>
          <w:rFonts w:cs="Times New Roman"/>
          <w:szCs w:val="24"/>
        </w:rPr>
      </w:pPr>
      <w:r w:rsidRPr="009C18BE">
        <w:rPr>
          <w:rFonts w:cs="Times New Roman"/>
          <w:b/>
          <w:szCs w:val="24"/>
        </w:rPr>
        <w:t xml:space="preserve">PMSP </w:t>
      </w:r>
      <w:r w:rsidRPr="009C18BE">
        <w:rPr>
          <w:rFonts w:cs="Times New Roman"/>
          <w:b/>
          <w:i/>
          <w:szCs w:val="24"/>
        </w:rPr>
        <w:t>Mūzika</w:t>
      </w:r>
      <w:r w:rsidRPr="009C18BE">
        <w:rPr>
          <w:rFonts w:cs="Times New Roman"/>
          <w:i/>
          <w:szCs w:val="24"/>
        </w:rPr>
        <w:t xml:space="preserve"> </w:t>
      </w:r>
      <w:r w:rsidR="00282FC0" w:rsidRPr="009C18BE">
        <w:rPr>
          <w:rFonts w:cs="Times New Roman"/>
          <w:szCs w:val="24"/>
        </w:rPr>
        <w:t xml:space="preserve">ir veidota un tās </w:t>
      </w:r>
      <w:r w:rsidRPr="009C18BE">
        <w:rPr>
          <w:rFonts w:cs="Times New Roman"/>
          <w:szCs w:val="24"/>
        </w:rPr>
        <w:t>realizācija notiek saskaņā ar:</w:t>
      </w:r>
    </w:p>
    <w:p w14:paraId="71BE1D7A" w14:textId="77777777" w:rsidR="001B5AD7" w:rsidRPr="009C18BE" w:rsidRDefault="001B5AD7" w:rsidP="00127AE6">
      <w:pPr>
        <w:pStyle w:val="ListParagraph"/>
        <w:numPr>
          <w:ilvl w:val="0"/>
          <w:numId w:val="40"/>
        </w:numPr>
        <w:autoSpaceDN w:val="0"/>
        <w:spacing w:before="0" w:after="0"/>
        <w:ind w:right="57"/>
        <w:rPr>
          <w:rFonts w:ascii="Times New Roman" w:hAnsi="Times New Roman"/>
          <w:szCs w:val="24"/>
          <w:lang w:val="lv-LV"/>
        </w:rPr>
      </w:pPr>
      <w:r w:rsidRPr="009C18BE">
        <w:rPr>
          <w:rFonts w:ascii="Times New Roman" w:hAnsi="Times New Roman"/>
          <w:szCs w:val="24"/>
          <w:lang w:val="lv-LV"/>
        </w:rPr>
        <w:t>Latvijas Republikas Augstskolu likumu;</w:t>
      </w:r>
    </w:p>
    <w:p w14:paraId="257DBF3E" w14:textId="77777777" w:rsidR="001B5AD7" w:rsidRPr="009C18BE" w:rsidRDefault="001B5AD7" w:rsidP="00127AE6">
      <w:pPr>
        <w:pStyle w:val="ListParagraph"/>
        <w:numPr>
          <w:ilvl w:val="0"/>
          <w:numId w:val="40"/>
        </w:numPr>
        <w:autoSpaceDN w:val="0"/>
        <w:spacing w:before="0" w:after="0"/>
        <w:ind w:right="57"/>
        <w:rPr>
          <w:rFonts w:ascii="Times New Roman" w:hAnsi="Times New Roman"/>
          <w:szCs w:val="24"/>
          <w:lang w:val="lv-LV"/>
        </w:rPr>
      </w:pPr>
      <w:r w:rsidRPr="009C18BE">
        <w:rPr>
          <w:rFonts w:ascii="Times New Roman" w:hAnsi="Times New Roman"/>
          <w:szCs w:val="24"/>
          <w:lang w:val="lv-LV"/>
        </w:rPr>
        <w:t xml:space="preserve">Ministru kabineta noteikumiem Nr. 27 (09.01.2018.) </w:t>
      </w:r>
      <w:r w:rsidRPr="009C18BE">
        <w:rPr>
          <w:rFonts w:ascii="Times New Roman" w:hAnsi="Times New Roman"/>
          <w:i/>
          <w:szCs w:val="24"/>
          <w:lang w:val="lv-LV"/>
        </w:rPr>
        <w:t>Darbības programmas Izaugsme un nodarbinātība</w:t>
      </w:r>
      <w:r w:rsidRPr="009C18BE">
        <w:rPr>
          <w:rFonts w:ascii="Times New Roman" w:hAnsi="Times New Roman"/>
          <w:szCs w:val="24"/>
          <w:lang w:val="lv-LV"/>
        </w:rPr>
        <w:t xml:space="preserve"> 8.2.1. specifiskā atbalsta mērķa </w:t>
      </w:r>
      <w:r w:rsidRPr="009C18BE">
        <w:rPr>
          <w:rFonts w:ascii="Times New Roman" w:hAnsi="Times New Roman"/>
          <w:i/>
          <w:szCs w:val="24"/>
          <w:lang w:val="lv-LV"/>
        </w:rPr>
        <w:t>Samazināt studiju programmu fragmentāciju un stiprināt resursu koplietošanu</w:t>
      </w:r>
      <w:r w:rsidRPr="009C18BE">
        <w:rPr>
          <w:rFonts w:ascii="Times New Roman" w:hAnsi="Times New Roman"/>
          <w:szCs w:val="24"/>
          <w:lang w:val="lv-LV"/>
        </w:rPr>
        <w:t xml:space="preserve"> pirmās un otrās projektu iesniegumu atlases kārtas īstenošanas noteikumiem; </w:t>
      </w:r>
    </w:p>
    <w:p w14:paraId="641E72FB" w14:textId="77777777" w:rsidR="001B5AD7" w:rsidRPr="009C18BE" w:rsidRDefault="001B5AD7" w:rsidP="00127AE6">
      <w:pPr>
        <w:pStyle w:val="ListParagraph"/>
        <w:numPr>
          <w:ilvl w:val="0"/>
          <w:numId w:val="40"/>
        </w:numPr>
        <w:autoSpaceDN w:val="0"/>
        <w:spacing w:before="0" w:after="0"/>
        <w:ind w:right="57"/>
        <w:rPr>
          <w:rFonts w:ascii="Times New Roman" w:hAnsi="Times New Roman"/>
          <w:szCs w:val="24"/>
          <w:highlight w:val="cyan"/>
        </w:rPr>
      </w:pPr>
      <w:r w:rsidRPr="009C18BE">
        <w:rPr>
          <w:rFonts w:ascii="Times New Roman" w:hAnsi="Times New Roman"/>
          <w:i/>
          <w:szCs w:val="24"/>
          <w:highlight w:val="cyan"/>
        </w:rPr>
        <w:t>DU Attīstības stratēģiju 2022.–2028. gadam</w:t>
      </w:r>
      <w:r w:rsidRPr="009C18BE">
        <w:rPr>
          <w:rStyle w:val="FootnoteReference"/>
          <w:rFonts w:ascii="Times New Roman" w:hAnsi="Times New Roman"/>
          <w:i/>
          <w:szCs w:val="24"/>
          <w:highlight w:val="cyan"/>
        </w:rPr>
        <w:footnoteReference w:id="22"/>
      </w:r>
      <w:r w:rsidRPr="009C18BE">
        <w:rPr>
          <w:rFonts w:ascii="Times New Roman" w:hAnsi="Times New Roman"/>
          <w:szCs w:val="24"/>
          <w:highlight w:val="cyan"/>
        </w:rPr>
        <w:t>;</w:t>
      </w:r>
    </w:p>
    <w:p w14:paraId="7036792B" w14:textId="50AF8EF5" w:rsidR="00895040" w:rsidRPr="009C18BE" w:rsidRDefault="001B5AD7" w:rsidP="00127AE6">
      <w:pPr>
        <w:pStyle w:val="ListParagraph"/>
        <w:numPr>
          <w:ilvl w:val="0"/>
          <w:numId w:val="40"/>
        </w:numPr>
        <w:autoSpaceDN w:val="0"/>
        <w:spacing w:before="0" w:after="0"/>
        <w:ind w:right="57"/>
        <w:rPr>
          <w:rFonts w:ascii="Times New Roman" w:hAnsi="Times New Roman"/>
          <w:szCs w:val="24"/>
          <w:lang w:val="de-DE"/>
        </w:rPr>
      </w:pPr>
      <w:r w:rsidRPr="009C18BE">
        <w:rPr>
          <w:rFonts w:ascii="Times New Roman" w:hAnsi="Times New Roman"/>
          <w:szCs w:val="24"/>
          <w:lang w:val="de-DE"/>
        </w:rPr>
        <w:t xml:space="preserve">Ministru kabineta noteikumiem Nr. 512 (14.08.2014.) </w:t>
      </w:r>
      <w:r w:rsidRPr="009C18BE">
        <w:rPr>
          <w:rFonts w:ascii="Times New Roman" w:hAnsi="Times New Roman"/>
          <w:i/>
          <w:szCs w:val="24"/>
          <w:lang w:val="de-DE"/>
        </w:rPr>
        <w:t>Noteikumi par valsts profesionālās izglītības standartu</w:t>
      </w:r>
      <w:r w:rsidR="00282FC0" w:rsidRPr="009C18BE">
        <w:rPr>
          <w:rFonts w:ascii="Times New Roman" w:hAnsi="Times New Roman"/>
          <w:szCs w:val="24"/>
          <w:lang w:val="de-DE"/>
        </w:rPr>
        <w:t>.</w:t>
      </w:r>
    </w:p>
    <w:p w14:paraId="0BD6B64C" w14:textId="74D347CD" w:rsidR="009E4F3A" w:rsidRPr="009C18BE" w:rsidRDefault="009E4F3A" w:rsidP="00895040">
      <w:pPr>
        <w:spacing w:after="0" w:line="240" w:lineRule="auto"/>
        <w:ind w:firstLine="417"/>
        <w:rPr>
          <w:rFonts w:cs="Times New Roman"/>
          <w:szCs w:val="24"/>
        </w:rPr>
      </w:pPr>
      <w:r w:rsidRPr="009C18BE">
        <w:rPr>
          <w:rFonts w:cs="Times New Roman"/>
          <w:szCs w:val="24"/>
        </w:rPr>
        <w:t xml:space="preserve">Sasniedzamie studiju rezultāti arī PMSP </w:t>
      </w:r>
      <w:r w:rsidRPr="009C18BE">
        <w:rPr>
          <w:rFonts w:cs="Times New Roman"/>
          <w:i/>
          <w:szCs w:val="24"/>
        </w:rPr>
        <w:t>Mūzika</w:t>
      </w:r>
      <w:r w:rsidRPr="009C18BE">
        <w:rPr>
          <w:rFonts w:cs="Times New Roman"/>
          <w:szCs w:val="24"/>
        </w:rPr>
        <w:t xml:space="preserve"> formulēti atbilstīgi Eiropas kvalifikāciju ietvarstruktūras</w:t>
      </w:r>
      <w:r w:rsidRPr="009C18BE">
        <w:rPr>
          <w:rStyle w:val="FootnoteReference"/>
          <w:rFonts w:cs="Times New Roman"/>
          <w:szCs w:val="24"/>
        </w:rPr>
        <w:footnoteReference w:id="23"/>
      </w:r>
      <w:r w:rsidRPr="009C18BE">
        <w:rPr>
          <w:rFonts w:cs="Times New Roman"/>
          <w:szCs w:val="24"/>
        </w:rPr>
        <w:t xml:space="preserve"> (EKI) un Latvijas kvalifikācijas ietvarstruktūras</w:t>
      </w:r>
      <w:r w:rsidRPr="009C18BE">
        <w:rPr>
          <w:rStyle w:val="FootnoteReference"/>
          <w:rFonts w:cs="Times New Roman"/>
          <w:szCs w:val="24"/>
        </w:rPr>
        <w:footnoteReference w:id="24"/>
      </w:r>
      <w:r w:rsidRPr="009C18BE">
        <w:rPr>
          <w:rFonts w:cs="Times New Roman"/>
          <w:szCs w:val="24"/>
        </w:rPr>
        <w:t xml:space="preserve"> (LKI) 5. līmenim un Eiropas augstākās izglītības telpas kvalifikāciju ietvarstruktūras pirmā cikla kvalifikāciju līmenim</w:t>
      </w:r>
      <w:r w:rsidRPr="009C18BE">
        <w:rPr>
          <w:rStyle w:val="FootnoteReference"/>
          <w:rFonts w:cs="Times New Roman"/>
          <w:szCs w:val="24"/>
        </w:rPr>
        <w:footnoteReference w:id="25"/>
      </w:r>
      <w:r w:rsidR="00895040" w:rsidRPr="009C18BE">
        <w:rPr>
          <w:rFonts w:cs="Times New Roman"/>
          <w:szCs w:val="24"/>
        </w:rPr>
        <w:t xml:space="preserve">: </w:t>
      </w:r>
    </w:p>
    <w:p w14:paraId="18D57145" w14:textId="77777777" w:rsidR="009E4F3A" w:rsidRPr="009C18BE" w:rsidRDefault="009E4F3A" w:rsidP="00895040">
      <w:pPr>
        <w:spacing w:after="0" w:line="240" w:lineRule="auto"/>
        <w:rPr>
          <w:rFonts w:cs="Times New Roman"/>
          <w:szCs w:val="24"/>
          <w:highlight w:val="cyan"/>
        </w:rPr>
      </w:pPr>
      <w:r w:rsidRPr="009C18BE">
        <w:rPr>
          <w:rFonts w:cs="Times New Roman"/>
          <w:szCs w:val="24"/>
          <w:highlight w:val="cyan"/>
        </w:rPr>
        <w:t>Zināšanas:</w:t>
      </w:r>
    </w:p>
    <w:p w14:paraId="4F671153" w14:textId="5987D226"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t>1. P</w:t>
      </w:r>
      <w:r w:rsidR="009E4F3A" w:rsidRPr="009C18BE">
        <w:rPr>
          <w:rFonts w:cs="Times New Roman"/>
          <w:szCs w:val="24"/>
          <w:highlight w:val="cyan"/>
        </w:rPr>
        <w:t>adziļinā</w:t>
      </w:r>
      <w:r w:rsidR="006D16E4" w:rsidRPr="009C18BE">
        <w:rPr>
          <w:rFonts w:cs="Times New Roman"/>
          <w:szCs w:val="24"/>
          <w:highlight w:val="cyan"/>
        </w:rPr>
        <w:t>tas zināšanas 20.</w:t>
      </w:r>
      <w:r w:rsidR="006D16E4" w:rsidRPr="009C18BE">
        <w:rPr>
          <w:rFonts w:cs="Times New Roman"/>
          <w:i/>
          <w:szCs w:val="24"/>
          <w:highlight w:val="cyan"/>
        </w:rPr>
        <w:t xml:space="preserve"> – </w:t>
      </w:r>
      <w:r w:rsidRPr="009C18BE">
        <w:rPr>
          <w:rFonts w:cs="Times New Roman"/>
          <w:szCs w:val="24"/>
          <w:highlight w:val="cyan"/>
        </w:rPr>
        <w:t>21.gs. mūzikā.</w:t>
      </w:r>
    </w:p>
    <w:p w14:paraId="40106BE7" w14:textId="21EF6A9E"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t>2. Z</w:t>
      </w:r>
      <w:r w:rsidR="009E4F3A" w:rsidRPr="009C18BE">
        <w:rPr>
          <w:rFonts w:cs="Times New Roman"/>
          <w:szCs w:val="24"/>
          <w:highlight w:val="cyan"/>
        </w:rPr>
        <w:t xml:space="preserve">ināšanas par inovācijām mūzikas pedagoģijā un </w:t>
      </w:r>
      <w:r w:rsidRPr="009C18BE">
        <w:rPr>
          <w:rFonts w:cs="Times New Roman"/>
          <w:szCs w:val="24"/>
          <w:highlight w:val="cyan"/>
        </w:rPr>
        <w:t>psiholoģijā.</w:t>
      </w:r>
    </w:p>
    <w:p w14:paraId="4768487C" w14:textId="77777777" w:rsidR="009E4F3A" w:rsidRPr="009C18BE" w:rsidRDefault="009E4F3A" w:rsidP="00895040">
      <w:pPr>
        <w:spacing w:after="0" w:line="240" w:lineRule="auto"/>
        <w:rPr>
          <w:rFonts w:cs="Times New Roman"/>
          <w:szCs w:val="24"/>
          <w:highlight w:val="cyan"/>
        </w:rPr>
      </w:pPr>
      <w:r w:rsidRPr="009C18BE">
        <w:rPr>
          <w:rFonts w:cs="Times New Roman"/>
          <w:szCs w:val="24"/>
          <w:highlight w:val="cyan"/>
        </w:rPr>
        <w:t>Prasmes:</w:t>
      </w:r>
    </w:p>
    <w:p w14:paraId="06B1A08E" w14:textId="77D4564F"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t>3. P</w:t>
      </w:r>
      <w:r w:rsidR="009E4F3A" w:rsidRPr="009C18BE">
        <w:rPr>
          <w:rFonts w:cs="Times New Roman"/>
          <w:szCs w:val="24"/>
          <w:highlight w:val="cyan"/>
        </w:rPr>
        <w:t>rasme noteikt inovatīvus mērķus un uzdevumus, to s</w:t>
      </w:r>
      <w:r w:rsidRPr="009C18BE">
        <w:rPr>
          <w:rFonts w:cs="Times New Roman"/>
          <w:szCs w:val="24"/>
          <w:highlight w:val="cyan"/>
        </w:rPr>
        <w:t>asniegšanas ceļus un paņēmienus.</w:t>
      </w:r>
    </w:p>
    <w:p w14:paraId="67692374" w14:textId="7128E22D"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t>4. P</w:t>
      </w:r>
      <w:r w:rsidR="009E4F3A" w:rsidRPr="009C18BE">
        <w:rPr>
          <w:rFonts w:cs="Times New Roman"/>
          <w:szCs w:val="24"/>
          <w:highlight w:val="cyan"/>
        </w:rPr>
        <w:t>rasme organizēt un plānot mākslinieciski radošo darbu saskaņā ar izvi</w:t>
      </w:r>
      <w:r w:rsidRPr="009C18BE">
        <w:rPr>
          <w:rFonts w:cs="Times New Roman"/>
          <w:szCs w:val="24"/>
          <w:highlight w:val="cyan"/>
        </w:rPr>
        <w:t>rzītajiem mērķiem un uzdevumiem.</w:t>
      </w:r>
    </w:p>
    <w:p w14:paraId="4781F800" w14:textId="64086D41"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lastRenderedPageBreak/>
        <w:t>5. P</w:t>
      </w:r>
      <w:r w:rsidR="006D16E4" w:rsidRPr="009C18BE">
        <w:rPr>
          <w:rFonts w:cs="Times New Roman"/>
          <w:szCs w:val="24"/>
          <w:highlight w:val="cyan"/>
        </w:rPr>
        <w:t>rasme analizēt un izvērtēt 20.</w:t>
      </w:r>
      <w:r w:rsidR="006D16E4" w:rsidRPr="009C18BE">
        <w:rPr>
          <w:rFonts w:cs="Times New Roman"/>
          <w:i/>
          <w:szCs w:val="24"/>
          <w:highlight w:val="cyan"/>
        </w:rPr>
        <w:t xml:space="preserve"> – </w:t>
      </w:r>
      <w:r w:rsidR="009E4F3A" w:rsidRPr="009C18BE">
        <w:rPr>
          <w:rFonts w:cs="Times New Roman"/>
          <w:szCs w:val="24"/>
          <w:highlight w:val="cyan"/>
        </w:rPr>
        <w:t>21. g</w:t>
      </w:r>
      <w:r w:rsidRPr="009C18BE">
        <w:rPr>
          <w:rFonts w:cs="Times New Roman"/>
          <w:szCs w:val="24"/>
          <w:highlight w:val="cyan"/>
        </w:rPr>
        <w:t>adsimta dažādu stilu skaņdarbus.</w:t>
      </w:r>
    </w:p>
    <w:p w14:paraId="77F2599F" w14:textId="77777777" w:rsidR="009E4F3A" w:rsidRPr="009C18BE" w:rsidRDefault="009E4F3A" w:rsidP="00895040">
      <w:pPr>
        <w:spacing w:after="0" w:line="240" w:lineRule="auto"/>
        <w:rPr>
          <w:rFonts w:cs="Times New Roman"/>
          <w:szCs w:val="24"/>
          <w:highlight w:val="cyan"/>
        </w:rPr>
      </w:pPr>
      <w:r w:rsidRPr="009C18BE">
        <w:rPr>
          <w:rFonts w:cs="Times New Roman"/>
          <w:szCs w:val="24"/>
          <w:highlight w:val="cyan"/>
        </w:rPr>
        <w:t>Kompetence:</w:t>
      </w:r>
    </w:p>
    <w:p w14:paraId="27651017" w14:textId="703342C9"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t>6. P</w:t>
      </w:r>
      <w:r w:rsidR="009E4F3A" w:rsidRPr="009C18BE">
        <w:rPr>
          <w:rFonts w:cs="Times New Roman"/>
          <w:szCs w:val="24"/>
          <w:highlight w:val="cyan"/>
        </w:rPr>
        <w:t>ielietot zināšanas atskaņotājmākslas jomā, pamatojoties gan uz tra</w:t>
      </w:r>
      <w:r w:rsidRPr="009C18BE">
        <w:rPr>
          <w:rFonts w:cs="Times New Roman"/>
          <w:szCs w:val="24"/>
          <w:highlight w:val="cyan"/>
        </w:rPr>
        <w:t>dīcijām, gan jaunākajām atziņām.</w:t>
      </w:r>
    </w:p>
    <w:p w14:paraId="6B270869" w14:textId="05EC0C98" w:rsidR="009E4F3A" w:rsidRPr="009C18BE" w:rsidRDefault="00895040" w:rsidP="00895040">
      <w:pPr>
        <w:spacing w:after="0" w:line="240" w:lineRule="auto"/>
        <w:rPr>
          <w:rFonts w:cs="Times New Roman"/>
          <w:szCs w:val="24"/>
          <w:highlight w:val="cyan"/>
        </w:rPr>
      </w:pPr>
      <w:r w:rsidRPr="009C18BE">
        <w:rPr>
          <w:rFonts w:cs="Times New Roman"/>
          <w:szCs w:val="24"/>
          <w:highlight w:val="cyan"/>
        </w:rPr>
        <w:t>7. P</w:t>
      </w:r>
      <w:r w:rsidR="009E4F3A" w:rsidRPr="009C18BE">
        <w:rPr>
          <w:rFonts w:cs="Times New Roman"/>
          <w:szCs w:val="24"/>
          <w:highlight w:val="cyan"/>
        </w:rPr>
        <w:t>atstāvīgi iestudēt un publiski atskaņot dažādas sarežģītības pakāpes in</w:t>
      </w:r>
      <w:r w:rsidRPr="009C18BE">
        <w:rPr>
          <w:rFonts w:cs="Times New Roman"/>
          <w:szCs w:val="24"/>
          <w:highlight w:val="cyan"/>
        </w:rPr>
        <w:t>strumentālos/vokālos skaņdarbus.</w:t>
      </w:r>
    </w:p>
    <w:p w14:paraId="694FDCAD" w14:textId="77777777" w:rsidR="00895040" w:rsidRPr="009C18BE" w:rsidRDefault="00895040" w:rsidP="00895040">
      <w:pPr>
        <w:spacing w:after="0" w:line="240" w:lineRule="auto"/>
        <w:rPr>
          <w:rFonts w:cs="Times New Roman"/>
          <w:szCs w:val="24"/>
          <w:highlight w:val="cyan"/>
        </w:rPr>
      </w:pPr>
      <w:r w:rsidRPr="009C18BE">
        <w:rPr>
          <w:rFonts w:cs="Times New Roman"/>
          <w:szCs w:val="24"/>
          <w:highlight w:val="cyan"/>
        </w:rPr>
        <w:t>8. P</w:t>
      </w:r>
      <w:r w:rsidR="009E4F3A" w:rsidRPr="009C18BE">
        <w:rPr>
          <w:rFonts w:cs="Times New Roman"/>
          <w:szCs w:val="24"/>
          <w:highlight w:val="cyan"/>
        </w:rPr>
        <w:t xml:space="preserve">ilnveidot un ilgtspējīgi saglabāt profesionālās prasmes, veikt </w:t>
      </w:r>
      <w:r w:rsidRPr="009C18BE">
        <w:rPr>
          <w:rFonts w:cs="Times New Roman"/>
          <w:szCs w:val="24"/>
          <w:highlight w:val="cyan"/>
        </w:rPr>
        <w:t>zinātnisko pētniecību pašvadībā.</w:t>
      </w:r>
    </w:p>
    <w:p w14:paraId="770746F1" w14:textId="54B250E7" w:rsidR="0075570B" w:rsidRPr="009C18BE" w:rsidRDefault="00895040" w:rsidP="00047403">
      <w:pPr>
        <w:spacing w:after="0" w:line="240" w:lineRule="auto"/>
        <w:rPr>
          <w:rFonts w:cs="Times New Roman"/>
          <w:szCs w:val="24"/>
          <w:highlight w:val="cyan"/>
        </w:rPr>
      </w:pPr>
      <w:r w:rsidRPr="009C18BE">
        <w:rPr>
          <w:rFonts w:cs="Times New Roman"/>
          <w:szCs w:val="24"/>
          <w:highlight w:val="cyan"/>
        </w:rPr>
        <w:t>9. S</w:t>
      </w:r>
      <w:r w:rsidR="009E4F3A" w:rsidRPr="009C18BE">
        <w:rPr>
          <w:rFonts w:cs="Times New Roman"/>
          <w:szCs w:val="24"/>
          <w:highlight w:val="cyan"/>
        </w:rPr>
        <w:t>avas darbības rezultātā apzināties mūzikas kultūrkonteksta daudzveidību un iespējas savā profesionālajā darbībā arī multikulturālajā vidē.</w:t>
      </w:r>
      <w:r w:rsidR="009E4F3A" w:rsidRPr="009C18BE">
        <w:rPr>
          <w:rFonts w:cs="Times New Roman"/>
          <w:szCs w:val="24"/>
        </w:rPr>
        <w:t xml:space="preserve">                                                                              </w:t>
      </w:r>
    </w:p>
    <w:p w14:paraId="57D697CA" w14:textId="77777777" w:rsidR="00047403" w:rsidRPr="009C18BE" w:rsidRDefault="00047403" w:rsidP="00047403">
      <w:pPr>
        <w:spacing w:after="0" w:line="240" w:lineRule="auto"/>
        <w:rPr>
          <w:rFonts w:cs="Times New Roman"/>
          <w:szCs w:val="24"/>
          <w:highlight w:val="cyan"/>
        </w:rPr>
      </w:pPr>
    </w:p>
    <w:p w14:paraId="5CD255E2" w14:textId="22045AE4" w:rsidR="004C29A8" w:rsidRPr="009C18BE" w:rsidRDefault="00DA7829" w:rsidP="003A0A31">
      <w:pPr>
        <w:ind w:firstLine="720"/>
        <w:rPr>
          <w:rFonts w:cs="Times New Roman"/>
          <w:szCs w:val="24"/>
          <w:highlight w:val="cyan"/>
        </w:rPr>
      </w:pPr>
      <w:r w:rsidRPr="009C18BE">
        <w:rPr>
          <w:rFonts w:cs="Times New Roman"/>
          <w:iCs/>
          <w:szCs w:val="24"/>
          <w:highlight w:val="cyan"/>
        </w:rPr>
        <w:t xml:space="preserve">2023./2024. studiju gadā </w:t>
      </w:r>
      <w:r w:rsidR="00E82BEA" w:rsidRPr="009C18BE">
        <w:rPr>
          <w:rFonts w:cs="Times New Roman"/>
          <w:iCs/>
          <w:szCs w:val="24"/>
          <w:highlight w:val="cyan"/>
        </w:rPr>
        <w:t xml:space="preserve">izmaiņas notiek </w:t>
      </w:r>
      <w:r w:rsidR="004C29A8" w:rsidRPr="009C18BE">
        <w:rPr>
          <w:rFonts w:cs="Times New Roman"/>
          <w:iCs/>
          <w:szCs w:val="24"/>
          <w:highlight w:val="cyan"/>
        </w:rPr>
        <w:t xml:space="preserve">PMSP </w:t>
      </w:r>
      <w:r w:rsidR="004C29A8" w:rsidRPr="009C18BE">
        <w:rPr>
          <w:rFonts w:cs="Times New Roman"/>
          <w:b/>
          <w:i/>
          <w:iCs/>
          <w:szCs w:val="24"/>
          <w:highlight w:val="cyan"/>
        </w:rPr>
        <w:t>Māksla.</w:t>
      </w:r>
      <w:r w:rsidR="004C29A8" w:rsidRPr="009C18BE">
        <w:rPr>
          <w:rFonts w:cs="Times New Roman"/>
          <w:iCs/>
          <w:szCs w:val="24"/>
          <w:highlight w:val="cyan"/>
        </w:rPr>
        <w:t xml:space="preserve"> </w:t>
      </w:r>
      <w:r w:rsidR="004C29A8" w:rsidRPr="009C18BE">
        <w:rPr>
          <w:rFonts w:cs="Times New Roman"/>
          <w:bCs/>
          <w:color w:val="2C363A"/>
          <w:szCs w:val="24"/>
          <w:highlight w:val="cyan"/>
          <w:shd w:val="clear" w:color="auto" w:fill="FFFFFF"/>
        </w:rPr>
        <w:t>Balstoties uz Augstskolu likuma prasībām, programmas studiju kursiem ar nepāra skaita KP apjoms tika  nomainīts uz pāra skaita KP apjomu</w:t>
      </w:r>
      <w:r w:rsidR="0075570B" w:rsidRPr="009C18BE">
        <w:rPr>
          <w:rFonts w:cs="Times New Roman"/>
          <w:color w:val="2C363A"/>
          <w:szCs w:val="24"/>
          <w:highlight w:val="cyan"/>
          <w:shd w:val="clear" w:color="auto" w:fill="FFFFFF"/>
        </w:rPr>
        <w:t xml:space="preserve">, kas izpaužas </w:t>
      </w:r>
      <w:r w:rsidR="0075570B" w:rsidRPr="009C18BE">
        <w:rPr>
          <w:rFonts w:cs="Times New Roman"/>
          <w:bCs/>
          <w:szCs w:val="24"/>
          <w:highlight w:val="cyan"/>
        </w:rPr>
        <w:t>teorētiskajos kursos</w:t>
      </w:r>
      <w:r w:rsidR="004C29A8" w:rsidRPr="009C18BE">
        <w:rPr>
          <w:rFonts w:cs="Times New Roman"/>
          <w:bCs/>
          <w:szCs w:val="24"/>
          <w:highlight w:val="cyan"/>
        </w:rPr>
        <w:t xml:space="preserve"> (A daļa)</w:t>
      </w:r>
      <w:r w:rsidR="0075570B" w:rsidRPr="009C18BE">
        <w:rPr>
          <w:rFonts w:cs="Times New Roman"/>
          <w:szCs w:val="24"/>
          <w:highlight w:val="cyan"/>
        </w:rPr>
        <w:t xml:space="preserve"> (44 KP): </w:t>
      </w:r>
      <w:r w:rsidR="004C29A8" w:rsidRPr="009C18BE">
        <w:rPr>
          <w:rFonts w:cs="Times New Roman"/>
          <w:szCs w:val="24"/>
          <w:highlight w:val="cyan"/>
        </w:rPr>
        <w:t xml:space="preserve"> </w:t>
      </w:r>
      <w:r w:rsidR="004C29A8" w:rsidRPr="009C18BE">
        <w:rPr>
          <w:rFonts w:cs="Times New Roman"/>
          <w:i/>
          <w:szCs w:val="24"/>
          <w:highlight w:val="cyan"/>
        </w:rPr>
        <w:t>Mākslas filosofija (2 KP), Vadības pamati (2 KP), Mākslas psiholoģiskās problēmas (2 KP), Laikmetīgā māksla (4 KP), Mūsdienu mākslas teorijas analīze (2 KP), Komunikācijas vadība (2 KP), Profesionālā prakse I (6 KP), Profesionālā prakse II (2 KP), Maģistra darba izpildes vispārējās prasības (2 KP), Maģistra darba izstrāde I (4 KP), Maģistra darba izstrāde II (16 KP).</w:t>
      </w:r>
      <w:r w:rsidR="0075570B" w:rsidRPr="009C18BE">
        <w:rPr>
          <w:rFonts w:cs="Times New Roman"/>
          <w:iCs/>
          <w:szCs w:val="24"/>
          <w:highlight w:val="cyan"/>
        </w:rPr>
        <w:t xml:space="preserve"> </w:t>
      </w:r>
      <w:r w:rsidR="004C29A8" w:rsidRPr="009C18BE">
        <w:rPr>
          <w:rFonts w:cs="Times New Roman"/>
          <w:szCs w:val="24"/>
          <w:highlight w:val="cyan"/>
        </w:rPr>
        <w:t xml:space="preserve">Gadījumā, ja programmā studējošais zemāka līmeņa studiju programmā nav apguvis Vides aizsardzības likumā un Civilās aizsardzības un katastrofas pārvaldīšanas likumā noteiktās prasības, viņš tās apgūst maģistra studiju programmā </w:t>
      </w:r>
      <w:r w:rsidR="004C29A8" w:rsidRPr="009C18BE">
        <w:rPr>
          <w:rFonts w:cs="Times New Roman"/>
          <w:i/>
          <w:szCs w:val="24"/>
          <w:highlight w:val="cyan"/>
        </w:rPr>
        <w:t>Māksla</w:t>
      </w:r>
      <w:r w:rsidR="0075570B" w:rsidRPr="009C18BE">
        <w:rPr>
          <w:rFonts w:cs="Times New Roman"/>
          <w:i/>
          <w:szCs w:val="24"/>
          <w:highlight w:val="cyan"/>
        </w:rPr>
        <w:t xml:space="preserve">, </w:t>
      </w:r>
      <w:r w:rsidR="0075570B" w:rsidRPr="009C18BE">
        <w:rPr>
          <w:rFonts w:cs="Times New Roman"/>
          <w:szCs w:val="24"/>
          <w:highlight w:val="cyan"/>
        </w:rPr>
        <w:t>l</w:t>
      </w:r>
      <w:r w:rsidR="004C29A8" w:rsidRPr="009C18BE">
        <w:rPr>
          <w:rFonts w:cs="Times New Roman"/>
          <w:szCs w:val="24"/>
          <w:highlight w:val="cyan"/>
        </w:rPr>
        <w:t>īdz ar to studiju programmas teorētisko kursu skaits (A daļa) ir papildināts ar diviem jauniem</w:t>
      </w:r>
      <w:r w:rsidR="003A0A31" w:rsidRPr="009C18BE">
        <w:rPr>
          <w:rFonts w:cs="Times New Roman"/>
          <w:szCs w:val="24"/>
          <w:highlight w:val="cyan"/>
        </w:rPr>
        <w:t xml:space="preserve"> studiju kursiem.</w:t>
      </w:r>
    </w:p>
    <w:p w14:paraId="3FEB399C" w14:textId="361EBFD6" w:rsidR="004D0764" w:rsidRPr="009C18BE" w:rsidRDefault="004D0764" w:rsidP="00047403">
      <w:pPr>
        <w:shd w:val="clear" w:color="auto" w:fill="FFFFFF" w:themeFill="background1"/>
        <w:tabs>
          <w:tab w:val="left" w:pos="426"/>
        </w:tabs>
        <w:spacing w:before="120"/>
        <w:rPr>
          <w:rFonts w:cs="Times New Roman"/>
          <w:szCs w:val="24"/>
        </w:rPr>
      </w:pPr>
      <w:r w:rsidRPr="009C18BE">
        <w:rPr>
          <w:rFonts w:cs="Times New Roman"/>
          <w:szCs w:val="24"/>
          <w:highlight w:val="cyan"/>
          <w:lang w:val="fr-FR"/>
        </w:rPr>
        <w:t xml:space="preserve">2023./2024. studiju gadā ir mainījies </w:t>
      </w:r>
      <w:r w:rsidRPr="009C18BE">
        <w:rPr>
          <w:rFonts w:cs="Times New Roman"/>
          <w:szCs w:val="24"/>
          <w:highlight w:val="cyan"/>
        </w:rPr>
        <w:t xml:space="preserve">PMSP </w:t>
      </w:r>
      <w:r w:rsidRPr="009C18BE">
        <w:rPr>
          <w:rFonts w:cs="Times New Roman"/>
          <w:i/>
          <w:szCs w:val="24"/>
          <w:highlight w:val="cyan"/>
        </w:rPr>
        <w:t>Māksla</w:t>
      </w:r>
      <w:r w:rsidRPr="009C18BE">
        <w:rPr>
          <w:rFonts w:cs="Times New Roman"/>
          <w:szCs w:val="24"/>
          <w:highlight w:val="cyan"/>
        </w:rPr>
        <w:t xml:space="preserve"> </w:t>
      </w:r>
      <w:r w:rsidRPr="009C18BE">
        <w:rPr>
          <w:rFonts w:cs="Times New Roman"/>
          <w:szCs w:val="24"/>
          <w:highlight w:val="cyan"/>
          <w:lang w:val="fr-FR"/>
        </w:rPr>
        <w:t xml:space="preserve">profesionālās prakses ilgums, ko veido astoņas nedēļas (8 KP), un tā sastāv no divām daļām: </w:t>
      </w:r>
      <w:r w:rsidRPr="009C18BE">
        <w:rPr>
          <w:rFonts w:cs="Times New Roman"/>
          <w:i/>
          <w:szCs w:val="24"/>
          <w:highlight w:val="cyan"/>
          <w:lang w:val="fr-FR"/>
        </w:rPr>
        <w:t>Profesionālā prakse I</w:t>
      </w:r>
      <w:r w:rsidRPr="009C18BE">
        <w:rPr>
          <w:rFonts w:cs="Times New Roman"/>
          <w:b/>
          <w:szCs w:val="24"/>
          <w:highlight w:val="cyan"/>
          <w:lang w:val="fr-FR"/>
        </w:rPr>
        <w:t xml:space="preserve"> </w:t>
      </w:r>
      <w:r w:rsidRPr="009C18BE">
        <w:rPr>
          <w:rFonts w:cs="Times New Roman"/>
          <w:szCs w:val="24"/>
          <w:highlight w:val="cyan"/>
        </w:rPr>
        <w:t xml:space="preserve">(sešas nedēļas, 6 KP) un </w:t>
      </w:r>
      <w:r w:rsidRPr="009C18BE">
        <w:rPr>
          <w:rFonts w:cs="Times New Roman"/>
          <w:i/>
          <w:szCs w:val="24"/>
          <w:highlight w:val="cyan"/>
          <w:lang w:val="fr-FR"/>
        </w:rPr>
        <w:t>Profesionālā prakse</w:t>
      </w:r>
      <w:r w:rsidRPr="009C18BE">
        <w:rPr>
          <w:rFonts w:cs="Times New Roman"/>
          <w:b/>
          <w:i/>
          <w:szCs w:val="24"/>
          <w:highlight w:val="cyan"/>
          <w:lang w:val="fr-FR"/>
        </w:rPr>
        <w:t xml:space="preserve"> </w:t>
      </w:r>
      <w:r w:rsidRPr="009C18BE">
        <w:rPr>
          <w:rFonts w:cs="Times New Roman"/>
          <w:i/>
          <w:szCs w:val="24"/>
          <w:highlight w:val="cyan"/>
          <w:lang w:val="fr-FR"/>
        </w:rPr>
        <w:t>II</w:t>
      </w:r>
      <w:r w:rsidRPr="009C18BE">
        <w:rPr>
          <w:rFonts w:cs="Times New Roman"/>
          <w:b/>
          <w:szCs w:val="24"/>
          <w:highlight w:val="cyan"/>
          <w:lang w:val="fr-FR"/>
        </w:rPr>
        <w:t xml:space="preserve"> </w:t>
      </w:r>
      <w:r w:rsidRPr="009C18BE">
        <w:rPr>
          <w:rFonts w:cs="Times New Roman"/>
          <w:szCs w:val="24"/>
          <w:highlight w:val="cyan"/>
        </w:rPr>
        <w:t xml:space="preserve">(divas nedēļas, 2 KP). </w:t>
      </w:r>
      <w:r w:rsidR="00183BD9" w:rsidRPr="009C18BE">
        <w:rPr>
          <w:rFonts w:cs="Times New Roman"/>
          <w:szCs w:val="24"/>
          <w:highlight w:val="cyan"/>
        </w:rPr>
        <w:t xml:space="preserve">Atbilstoši izmaiņām </w:t>
      </w:r>
      <w:r w:rsidRPr="009C18BE">
        <w:rPr>
          <w:rFonts w:cs="Times New Roman"/>
          <w:szCs w:val="24"/>
          <w:highlight w:val="cyan"/>
        </w:rPr>
        <w:t xml:space="preserve">ir veiktas korekcijas PMSP </w:t>
      </w:r>
      <w:r w:rsidRPr="009C18BE">
        <w:rPr>
          <w:rFonts w:cs="Times New Roman"/>
          <w:i/>
          <w:szCs w:val="24"/>
          <w:highlight w:val="cyan"/>
        </w:rPr>
        <w:t>Māksla</w:t>
      </w:r>
      <w:r w:rsidRPr="009C18BE">
        <w:rPr>
          <w:rFonts w:cs="Times New Roman"/>
          <w:szCs w:val="24"/>
          <w:highlight w:val="cyan"/>
        </w:rPr>
        <w:t xml:space="preserve"> profesionālās prakses norises dokumentā „Nolikums par profesionālo praksi Daugavpils Universitātes Humanitāro un sociālo zinātņu fakultātes Mākslu katedras profesionālās augstākās izglītības maģistra studiju programmā „Māksla” (kods 47211)</w:t>
      </w:r>
      <w:r w:rsidRPr="009C18BE">
        <w:rPr>
          <w:rFonts w:cs="Times New Roman"/>
          <w:b/>
          <w:szCs w:val="24"/>
          <w:highlight w:val="cyan"/>
        </w:rPr>
        <w:t xml:space="preserve"> </w:t>
      </w:r>
      <w:r w:rsidRPr="009C18BE">
        <w:rPr>
          <w:rFonts w:cs="Times New Roman"/>
          <w:szCs w:val="24"/>
          <w:highlight w:val="cyan"/>
        </w:rPr>
        <w:t xml:space="preserve">(skat. pielikumu 3.2.4. </w:t>
      </w:r>
      <w:r w:rsidRPr="009C18BE">
        <w:rPr>
          <w:rFonts w:cs="Times New Roman"/>
          <w:i/>
          <w:szCs w:val="24"/>
          <w:highlight w:val="cyan"/>
        </w:rPr>
        <w:t>PMSP Māksla_Nolikums_par_prof_ praksi_LV</w:t>
      </w:r>
      <w:r w:rsidR="00047403" w:rsidRPr="009C18BE">
        <w:rPr>
          <w:rFonts w:cs="Times New Roman"/>
          <w:szCs w:val="24"/>
          <w:highlight w:val="cyan"/>
        </w:rPr>
        <w:t>).</w:t>
      </w:r>
      <w:r w:rsidR="00047403" w:rsidRPr="009C18BE">
        <w:rPr>
          <w:rFonts w:cs="Times New Roman"/>
          <w:szCs w:val="24"/>
        </w:rPr>
        <w:t xml:space="preserve"> </w:t>
      </w:r>
    </w:p>
    <w:p w14:paraId="6EFBC396" w14:textId="56CCAE6D" w:rsidR="00DD164D" w:rsidRPr="009C18BE" w:rsidRDefault="00E82BEA" w:rsidP="00BE29A5">
      <w:pPr>
        <w:ind w:firstLine="720"/>
        <w:rPr>
          <w:rFonts w:eastAsia="Times New Roman" w:cs="Times New Roman"/>
          <w:szCs w:val="24"/>
          <w:highlight w:val="cyan"/>
        </w:rPr>
      </w:pPr>
      <w:r w:rsidRPr="009C18BE">
        <w:rPr>
          <w:rFonts w:cs="Times New Roman"/>
          <w:b/>
          <w:iCs/>
          <w:szCs w:val="24"/>
          <w:highlight w:val="cyan"/>
        </w:rPr>
        <w:t xml:space="preserve">PMSP </w:t>
      </w:r>
      <w:r w:rsidRPr="009C18BE">
        <w:rPr>
          <w:rFonts w:cs="Times New Roman"/>
          <w:b/>
          <w:i/>
          <w:iCs/>
          <w:szCs w:val="24"/>
          <w:highlight w:val="cyan"/>
        </w:rPr>
        <w:t>Mūzika</w:t>
      </w:r>
      <w:r w:rsidRPr="009C18BE">
        <w:rPr>
          <w:rFonts w:cs="Times New Roman"/>
          <w:iCs/>
          <w:szCs w:val="24"/>
          <w:highlight w:val="cyan"/>
        </w:rPr>
        <w:t xml:space="preserve"> un </w:t>
      </w:r>
      <w:r w:rsidR="00DA7829" w:rsidRPr="009C18BE">
        <w:rPr>
          <w:rFonts w:cs="Times New Roman"/>
          <w:b/>
          <w:iCs/>
          <w:szCs w:val="24"/>
          <w:highlight w:val="cyan"/>
        </w:rPr>
        <w:t xml:space="preserve">PMSP </w:t>
      </w:r>
      <w:r w:rsidR="00DA7829" w:rsidRPr="009C18BE">
        <w:rPr>
          <w:rFonts w:cs="Times New Roman"/>
          <w:b/>
          <w:i/>
          <w:iCs/>
          <w:szCs w:val="24"/>
          <w:highlight w:val="cyan"/>
        </w:rPr>
        <w:t>Māksla</w:t>
      </w:r>
      <w:r w:rsidR="0007529D" w:rsidRPr="009C18BE">
        <w:rPr>
          <w:rFonts w:cs="Times New Roman"/>
          <w:i/>
          <w:iCs/>
          <w:szCs w:val="24"/>
          <w:highlight w:val="cyan"/>
        </w:rPr>
        <w:t>,</w:t>
      </w:r>
      <w:r w:rsidR="00EB58AE" w:rsidRPr="009C18BE">
        <w:rPr>
          <w:rFonts w:cs="Times New Roman"/>
          <w:iCs/>
          <w:szCs w:val="24"/>
          <w:highlight w:val="cyan"/>
        </w:rPr>
        <w:t xml:space="preserve"> pamatojoties</w:t>
      </w:r>
      <w:r w:rsidR="00DD164D" w:rsidRPr="009C18BE">
        <w:rPr>
          <w:rFonts w:eastAsia="Times New Roman" w:cs="Times New Roman"/>
          <w:szCs w:val="24"/>
          <w:highlight w:val="cyan"/>
        </w:rPr>
        <w:t xml:space="preserve"> uz Studiju kvalitātes komisijas 2024. gada 17. janvārī lēmuma Nr. 2024/01-A [8.11] reakciju (</w:t>
      </w:r>
      <w:r w:rsidR="00DD164D" w:rsidRPr="009C18BE">
        <w:rPr>
          <w:rFonts w:eastAsia="Times New Roman" w:cs="Times New Roman"/>
          <w:i/>
          <w:szCs w:val="24"/>
          <w:highlight w:val="cyan"/>
        </w:rPr>
        <w:t xml:space="preserve">uzdot Universitātei uzdevumu līdz nākamajai studiju virziena akreditācijas iesnieguma iesniegšanai, bet ne ilgāk kā viena gada laikā pēc šī lēmuma pieņemšanas nodrošināt profesionālās maģistra studiju programmas “Māksla” un „Mūzika” atbilstību normatīvo aktu prasībām (Augstskolu likuma 59. panta pirmās daļas 3. punkts, MK noteikumu Nr. 305 37. punkts), iesniedzot Centrā iesniegumu izmaiņu veikšanai studiju programmā (MK noteikumu Nr. 793 2.3. apakšpunkts), paredzot profesionālās kvalifikācijas piešķiršanu vai studiju programmas pārveidošanu par akadēmisko studiju programmu), </w:t>
      </w:r>
      <w:r w:rsidRPr="009C18BE">
        <w:rPr>
          <w:rFonts w:eastAsia="Times New Roman" w:cs="Times New Roman"/>
          <w:szCs w:val="24"/>
          <w:highlight w:val="cyan"/>
        </w:rPr>
        <w:t xml:space="preserve">virziena </w:t>
      </w:r>
      <w:r w:rsidRPr="009C18BE">
        <w:rPr>
          <w:rFonts w:eastAsia="Times New Roman" w:cs="Times New Roman"/>
          <w:i/>
          <w:szCs w:val="24"/>
          <w:highlight w:val="cyan"/>
        </w:rPr>
        <w:t>Mākslas</w:t>
      </w:r>
      <w:r w:rsidR="00DD164D" w:rsidRPr="009C18BE">
        <w:rPr>
          <w:rFonts w:eastAsia="Times New Roman" w:cs="Times New Roman"/>
          <w:szCs w:val="24"/>
          <w:highlight w:val="cyan"/>
        </w:rPr>
        <w:t xml:space="preserve"> padomes sēdē (29.04.2024, protokols Nr. 4) tika izskatīts jautājums „Par profesionālās ma</w:t>
      </w:r>
      <w:r w:rsidRPr="009C18BE">
        <w:rPr>
          <w:rFonts w:eastAsia="Times New Roman" w:cs="Times New Roman"/>
          <w:szCs w:val="24"/>
          <w:highlight w:val="cyan"/>
        </w:rPr>
        <w:t xml:space="preserve">ģistra studiju programmas </w:t>
      </w:r>
      <w:r w:rsidRPr="009C18BE">
        <w:rPr>
          <w:rFonts w:eastAsia="Times New Roman" w:cs="Times New Roman"/>
          <w:i/>
          <w:szCs w:val="24"/>
          <w:highlight w:val="cyan"/>
        </w:rPr>
        <w:t>Māksla</w:t>
      </w:r>
      <w:r w:rsidR="00DD164D" w:rsidRPr="009C18BE">
        <w:rPr>
          <w:rFonts w:eastAsia="Times New Roman" w:cs="Times New Roman"/>
          <w:i/>
          <w:szCs w:val="24"/>
          <w:highlight w:val="cyan"/>
        </w:rPr>
        <w:t xml:space="preserve"> </w:t>
      </w:r>
      <w:r w:rsidR="00DD164D" w:rsidRPr="009C18BE">
        <w:rPr>
          <w:rFonts w:eastAsia="Times New Roman" w:cs="Times New Roman"/>
          <w:szCs w:val="24"/>
          <w:highlight w:val="cyan"/>
        </w:rPr>
        <w:t xml:space="preserve">(programmas kods 47211, DO478) </w:t>
      </w:r>
      <w:r w:rsidRPr="009C18BE">
        <w:rPr>
          <w:rFonts w:eastAsia="Times New Roman" w:cs="Times New Roman"/>
          <w:szCs w:val="24"/>
          <w:highlight w:val="cyan"/>
        </w:rPr>
        <w:t xml:space="preserve">un </w:t>
      </w:r>
      <w:r w:rsidRPr="009C18BE">
        <w:rPr>
          <w:rFonts w:eastAsia="Times New Roman" w:cs="Times New Roman"/>
          <w:i/>
          <w:szCs w:val="24"/>
          <w:highlight w:val="cyan"/>
        </w:rPr>
        <w:t xml:space="preserve">Mūzika </w:t>
      </w:r>
      <w:r w:rsidRPr="009C18BE">
        <w:rPr>
          <w:rFonts w:eastAsia="Times New Roman" w:cs="Times New Roman"/>
          <w:szCs w:val="24"/>
          <w:highlight w:val="cyan"/>
        </w:rPr>
        <w:t>(</w:t>
      </w:r>
      <w:r w:rsidRPr="009C18BE">
        <w:rPr>
          <w:rFonts w:cs="Times New Roman"/>
          <w:bCs/>
          <w:szCs w:val="24"/>
          <w:highlight w:val="cyan"/>
        </w:rPr>
        <w:t>programmas kods 47212, DO</w:t>
      </w:r>
      <w:r w:rsidR="00BE29A5" w:rsidRPr="009C18BE">
        <w:rPr>
          <w:rFonts w:cs="Times New Roman"/>
          <w:bCs/>
          <w:szCs w:val="24"/>
          <w:highlight w:val="cyan"/>
        </w:rPr>
        <w:t>4A4) pārveidošanu par akadēmiskajām studiju programmām (</w:t>
      </w:r>
      <w:r w:rsidR="00BE29A5" w:rsidRPr="009C18BE">
        <w:rPr>
          <w:rFonts w:eastAsia="Times New Roman" w:cs="Times New Roman"/>
          <w:szCs w:val="24"/>
          <w:highlight w:val="cyan"/>
        </w:rPr>
        <w:t xml:space="preserve">AMSP). Virziena </w:t>
      </w:r>
      <w:r w:rsidR="00BE29A5" w:rsidRPr="009C18BE">
        <w:rPr>
          <w:rFonts w:eastAsia="Times New Roman" w:cs="Times New Roman"/>
          <w:i/>
          <w:szCs w:val="24"/>
          <w:highlight w:val="cyan"/>
        </w:rPr>
        <w:t xml:space="preserve">Mākslas </w:t>
      </w:r>
      <w:r w:rsidR="00BE29A5" w:rsidRPr="009C18BE">
        <w:rPr>
          <w:rFonts w:eastAsia="Times New Roman" w:cs="Times New Roman"/>
          <w:szCs w:val="24"/>
          <w:highlight w:val="cyan"/>
        </w:rPr>
        <w:t xml:space="preserve">padomes </w:t>
      </w:r>
      <w:r w:rsidR="00DD164D" w:rsidRPr="009C18BE">
        <w:rPr>
          <w:rFonts w:eastAsia="Times New Roman" w:cs="Times New Roman"/>
          <w:szCs w:val="24"/>
          <w:highlight w:val="cyan"/>
        </w:rPr>
        <w:t xml:space="preserve">sēdē tika izskatīti sekojoši dokumenti: </w:t>
      </w:r>
    </w:p>
    <w:p w14:paraId="4B8B573D" w14:textId="08CE7884" w:rsidR="00DD164D" w:rsidRPr="009C18BE" w:rsidRDefault="00BE29A5" w:rsidP="00DD164D">
      <w:pPr>
        <w:rPr>
          <w:rFonts w:eastAsia="Times New Roman" w:cs="Times New Roman"/>
          <w:szCs w:val="24"/>
          <w:highlight w:val="cyan"/>
        </w:rPr>
      </w:pPr>
      <w:r w:rsidRPr="009C18BE">
        <w:rPr>
          <w:rFonts w:eastAsia="Times New Roman" w:cs="Times New Roman"/>
          <w:szCs w:val="24"/>
          <w:highlight w:val="cyan"/>
        </w:rPr>
        <w:t xml:space="preserve">1) AMSP </w:t>
      </w:r>
      <w:r w:rsidRPr="009C18BE">
        <w:rPr>
          <w:rFonts w:eastAsia="Times New Roman" w:cs="Times New Roman"/>
          <w:i/>
          <w:szCs w:val="24"/>
          <w:highlight w:val="cyan"/>
        </w:rPr>
        <w:t>Māksla</w:t>
      </w:r>
      <w:r w:rsidR="00DD164D" w:rsidRPr="009C18BE">
        <w:rPr>
          <w:rFonts w:eastAsia="Times New Roman" w:cs="Times New Roman"/>
          <w:szCs w:val="24"/>
          <w:highlight w:val="cyan"/>
        </w:rPr>
        <w:t xml:space="preserve"> </w:t>
      </w:r>
      <w:r w:rsidRPr="009C18BE">
        <w:rPr>
          <w:rFonts w:eastAsia="Times New Roman" w:cs="Times New Roman"/>
          <w:szCs w:val="24"/>
          <w:highlight w:val="cyan"/>
        </w:rPr>
        <w:t xml:space="preserve">un AMSP </w:t>
      </w:r>
      <w:r w:rsidRPr="009C18BE">
        <w:rPr>
          <w:rFonts w:eastAsia="Times New Roman" w:cs="Times New Roman"/>
          <w:i/>
          <w:szCs w:val="24"/>
          <w:highlight w:val="cyan"/>
        </w:rPr>
        <w:t>Mūzika</w:t>
      </w:r>
      <w:r w:rsidRPr="009C18BE">
        <w:rPr>
          <w:rFonts w:eastAsia="Times New Roman" w:cs="Times New Roman"/>
          <w:szCs w:val="24"/>
          <w:highlight w:val="cyan"/>
        </w:rPr>
        <w:t xml:space="preserve"> </w:t>
      </w:r>
      <w:r w:rsidR="00DD164D" w:rsidRPr="009C18BE">
        <w:rPr>
          <w:rFonts w:eastAsia="Times New Roman" w:cs="Times New Roman"/>
          <w:szCs w:val="24"/>
          <w:highlight w:val="cyan"/>
        </w:rPr>
        <w:t>atbilstība valsts izglītības standartam,</w:t>
      </w:r>
    </w:p>
    <w:p w14:paraId="3B9EA1D7" w14:textId="04DB4D95" w:rsidR="00DD164D" w:rsidRPr="009C18BE" w:rsidRDefault="00BE29A5" w:rsidP="00DD164D">
      <w:pPr>
        <w:rPr>
          <w:rFonts w:eastAsia="Times New Roman" w:cs="Times New Roman"/>
          <w:szCs w:val="24"/>
          <w:highlight w:val="cyan"/>
        </w:rPr>
      </w:pPr>
      <w:r w:rsidRPr="009C18BE">
        <w:rPr>
          <w:rFonts w:eastAsia="Times New Roman" w:cs="Times New Roman"/>
          <w:szCs w:val="24"/>
          <w:highlight w:val="cyan"/>
        </w:rPr>
        <w:t xml:space="preserve">2) AMSP </w:t>
      </w:r>
      <w:r w:rsidRPr="009C18BE">
        <w:rPr>
          <w:rFonts w:eastAsia="Times New Roman" w:cs="Times New Roman"/>
          <w:i/>
          <w:szCs w:val="24"/>
          <w:highlight w:val="cyan"/>
        </w:rPr>
        <w:t>Māksla</w:t>
      </w:r>
      <w:r w:rsidRPr="009C18BE">
        <w:rPr>
          <w:rFonts w:eastAsia="Times New Roman" w:cs="Times New Roman"/>
          <w:szCs w:val="24"/>
          <w:highlight w:val="cyan"/>
        </w:rPr>
        <w:t xml:space="preserve"> un AMSP </w:t>
      </w:r>
      <w:r w:rsidRPr="009C18BE">
        <w:rPr>
          <w:rFonts w:eastAsia="Times New Roman" w:cs="Times New Roman"/>
          <w:i/>
          <w:szCs w:val="24"/>
          <w:highlight w:val="cyan"/>
        </w:rPr>
        <w:t>Mūzika</w:t>
      </w:r>
      <w:r w:rsidRPr="009C18BE">
        <w:rPr>
          <w:rFonts w:eastAsia="Times New Roman" w:cs="Times New Roman"/>
          <w:szCs w:val="24"/>
          <w:highlight w:val="cyan"/>
        </w:rPr>
        <w:t xml:space="preserve"> studiju plāni</w:t>
      </w:r>
      <w:r w:rsidR="00DD164D" w:rsidRPr="009C18BE">
        <w:rPr>
          <w:rFonts w:eastAsia="Times New Roman" w:cs="Times New Roman"/>
          <w:szCs w:val="24"/>
          <w:highlight w:val="cyan"/>
        </w:rPr>
        <w:t>,</w:t>
      </w:r>
    </w:p>
    <w:p w14:paraId="4FB39769" w14:textId="5246CAA1" w:rsidR="00DD164D" w:rsidRPr="009C18BE" w:rsidRDefault="00DD164D" w:rsidP="00DD164D">
      <w:pPr>
        <w:rPr>
          <w:rFonts w:eastAsia="Times New Roman" w:cs="Times New Roman"/>
          <w:szCs w:val="24"/>
          <w:highlight w:val="cyan"/>
        </w:rPr>
      </w:pPr>
      <w:r w:rsidRPr="009C18BE">
        <w:rPr>
          <w:rFonts w:eastAsia="Times New Roman" w:cs="Times New Roman"/>
          <w:szCs w:val="24"/>
          <w:highlight w:val="cyan"/>
        </w:rPr>
        <w:lastRenderedPageBreak/>
        <w:t xml:space="preserve">3) </w:t>
      </w:r>
      <w:r w:rsidR="00BE29A5" w:rsidRPr="009C18BE">
        <w:rPr>
          <w:rFonts w:eastAsia="Times New Roman" w:cs="Times New Roman"/>
          <w:szCs w:val="24"/>
          <w:highlight w:val="cyan"/>
        </w:rPr>
        <w:t xml:space="preserve">AMSP </w:t>
      </w:r>
      <w:r w:rsidR="00BE29A5" w:rsidRPr="009C18BE">
        <w:rPr>
          <w:rFonts w:eastAsia="Times New Roman" w:cs="Times New Roman"/>
          <w:i/>
          <w:szCs w:val="24"/>
          <w:highlight w:val="cyan"/>
        </w:rPr>
        <w:t>Māksla</w:t>
      </w:r>
      <w:r w:rsidR="00BE29A5" w:rsidRPr="009C18BE">
        <w:rPr>
          <w:rFonts w:eastAsia="Times New Roman" w:cs="Times New Roman"/>
          <w:szCs w:val="24"/>
          <w:highlight w:val="cyan"/>
        </w:rPr>
        <w:t xml:space="preserve"> un AMSP </w:t>
      </w:r>
      <w:r w:rsidR="00BE29A5" w:rsidRPr="009C18BE">
        <w:rPr>
          <w:rFonts w:eastAsia="Times New Roman" w:cs="Times New Roman"/>
          <w:i/>
          <w:szCs w:val="24"/>
          <w:highlight w:val="cyan"/>
        </w:rPr>
        <w:t>Mūzika</w:t>
      </w:r>
      <w:r w:rsidR="00BE29A5" w:rsidRPr="009C18BE">
        <w:rPr>
          <w:rFonts w:eastAsia="Times New Roman" w:cs="Times New Roman"/>
          <w:szCs w:val="24"/>
          <w:highlight w:val="cyan"/>
        </w:rPr>
        <w:t xml:space="preserve"> </w:t>
      </w:r>
      <w:r w:rsidRPr="009C18BE">
        <w:rPr>
          <w:rFonts w:eastAsia="Times New Roman" w:cs="Times New Roman"/>
          <w:szCs w:val="24"/>
          <w:highlight w:val="cyan"/>
        </w:rPr>
        <w:t>studiju kursu kartējums,</w:t>
      </w:r>
    </w:p>
    <w:p w14:paraId="37C47CF9" w14:textId="09EFF672" w:rsidR="00DD164D" w:rsidRPr="009C18BE" w:rsidRDefault="00DD164D" w:rsidP="00DD164D">
      <w:pPr>
        <w:rPr>
          <w:rFonts w:eastAsia="Times New Roman" w:cs="Times New Roman"/>
          <w:szCs w:val="24"/>
          <w:highlight w:val="cyan"/>
        </w:rPr>
      </w:pPr>
      <w:r w:rsidRPr="009C18BE">
        <w:rPr>
          <w:rFonts w:eastAsia="Times New Roman" w:cs="Times New Roman"/>
          <w:szCs w:val="24"/>
          <w:highlight w:val="cyan"/>
        </w:rPr>
        <w:t xml:space="preserve">4) </w:t>
      </w:r>
      <w:r w:rsidR="00BE29A5" w:rsidRPr="009C18BE">
        <w:rPr>
          <w:rFonts w:eastAsia="Times New Roman" w:cs="Times New Roman"/>
          <w:szCs w:val="24"/>
          <w:highlight w:val="cyan"/>
        </w:rPr>
        <w:t xml:space="preserve">AMSP </w:t>
      </w:r>
      <w:r w:rsidR="00BE29A5" w:rsidRPr="009C18BE">
        <w:rPr>
          <w:rFonts w:eastAsia="Times New Roman" w:cs="Times New Roman"/>
          <w:i/>
          <w:szCs w:val="24"/>
          <w:highlight w:val="cyan"/>
        </w:rPr>
        <w:t>Māksla</w:t>
      </w:r>
      <w:r w:rsidR="00BE29A5" w:rsidRPr="009C18BE">
        <w:rPr>
          <w:rFonts w:eastAsia="Times New Roman" w:cs="Times New Roman"/>
          <w:szCs w:val="24"/>
          <w:highlight w:val="cyan"/>
        </w:rPr>
        <w:t xml:space="preserve"> un AMSP </w:t>
      </w:r>
      <w:r w:rsidR="00BE29A5" w:rsidRPr="009C18BE">
        <w:rPr>
          <w:rFonts w:eastAsia="Times New Roman" w:cs="Times New Roman"/>
          <w:i/>
          <w:szCs w:val="24"/>
          <w:highlight w:val="cyan"/>
        </w:rPr>
        <w:t>Mūzika</w:t>
      </w:r>
      <w:r w:rsidR="00BE29A5" w:rsidRPr="009C18BE">
        <w:rPr>
          <w:rFonts w:eastAsia="Times New Roman" w:cs="Times New Roman"/>
          <w:szCs w:val="24"/>
          <w:highlight w:val="cyan"/>
        </w:rPr>
        <w:t xml:space="preserve"> </w:t>
      </w:r>
      <w:r w:rsidRPr="009C18BE">
        <w:rPr>
          <w:rFonts w:eastAsia="Times New Roman" w:cs="Times New Roman"/>
          <w:szCs w:val="24"/>
          <w:highlight w:val="cyan"/>
        </w:rPr>
        <w:t>diploms,</w:t>
      </w:r>
    </w:p>
    <w:p w14:paraId="07FB3088" w14:textId="6254C360" w:rsidR="00DD164D" w:rsidRPr="009C18BE" w:rsidRDefault="00DD164D" w:rsidP="00DD164D">
      <w:pPr>
        <w:rPr>
          <w:rFonts w:eastAsia="Times New Roman" w:cs="Times New Roman"/>
          <w:szCs w:val="24"/>
        </w:rPr>
      </w:pPr>
      <w:r w:rsidRPr="009C18BE">
        <w:rPr>
          <w:rFonts w:eastAsia="Times New Roman" w:cs="Times New Roman"/>
          <w:szCs w:val="24"/>
          <w:highlight w:val="cyan"/>
        </w:rPr>
        <w:t xml:space="preserve">5) </w:t>
      </w:r>
      <w:r w:rsidR="00BE29A5" w:rsidRPr="009C18BE">
        <w:rPr>
          <w:rFonts w:eastAsia="Times New Roman" w:cs="Times New Roman"/>
          <w:szCs w:val="24"/>
          <w:highlight w:val="cyan"/>
        </w:rPr>
        <w:t xml:space="preserve">AMSP </w:t>
      </w:r>
      <w:r w:rsidR="00BE29A5" w:rsidRPr="009C18BE">
        <w:rPr>
          <w:rFonts w:eastAsia="Times New Roman" w:cs="Times New Roman"/>
          <w:i/>
          <w:szCs w:val="24"/>
          <w:highlight w:val="cyan"/>
        </w:rPr>
        <w:t>Māksla</w:t>
      </w:r>
      <w:r w:rsidR="00BE29A5" w:rsidRPr="009C18BE">
        <w:rPr>
          <w:rFonts w:eastAsia="Times New Roman" w:cs="Times New Roman"/>
          <w:szCs w:val="24"/>
          <w:highlight w:val="cyan"/>
        </w:rPr>
        <w:t xml:space="preserve"> un AMSP </w:t>
      </w:r>
      <w:r w:rsidR="00BE29A5" w:rsidRPr="009C18BE">
        <w:rPr>
          <w:rFonts w:eastAsia="Times New Roman" w:cs="Times New Roman"/>
          <w:i/>
          <w:szCs w:val="24"/>
          <w:highlight w:val="cyan"/>
        </w:rPr>
        <w:t>Mūzika</w:t>
      </w:r>
      <w:r w:rsidR="00BE29A5" w:rsidRPr="009C18BE">
        <w:rPr>
          <w:rFonts w:eastAsia="Times New Roman" w:cs="Times New Roman"/>
          <w:szCs w:val="24"/>
          <w:highlight w:val="cyan"/>
        </w:rPr>
        <w:t xml:space="preserve"> </w:t>
      </w:r>
      <w:r w:rsidRPr="009C18BE">
        <w:rPr>
          <w:rFonts w:eastAsia="Times New Roman" w:cs="Times New Roman"/>
          <w:szCs w:val="24"/>
          <w:highlight w:val="cyan"/>
        </w:rPr>
        <w:t>diploma pielikums</w:t>
      </w:r>
      <w:r w:rsidRPr="009C18BE">
        <w:rPr>
          <w:rFonts w:eastAsia="Times New Roman" w:cs="Times New Roman"/>
          <w:szCs w:val="24"/>
        </w:rPr>
        <w:t>.</w:t>
      </w:r>
    </w:p>
    <w:p w14:paraId="5273414D" w14:textId="159A799B" w:rsidR="00DD164D" w:rsidRPr="009C18BE" w:rsidRDefault="00BE29A5" w:rsidP="004C29A8">
      <w:pPr>
        <w:ind w:firstLine="720"/>
        <w:rPr>
          <w:rFonts w:cs="Times New Roman"/>
          <w:szCs w:val="24"/>
        </w:rPr>
      </w:pPr>
      <w:r w:rsidRPr="009C18BE">
        <w:rPr>
          <w:rFonts w:eastAsia="Calibri" w:cs="Times New Roman"/>
          <w:b/>
          <w:szCs w:val="24"/>
          <w:highlight w:val="cyan"/>
        </w:rPr>
        <w:t xml:space="preserve">Virziena </w:t>
      </w:r>
      <w:r w:rsidRPr="009C18BE">
        <w:rPr>
          <w:rFonts w:eastAsia="Calibri" w:cs="Times New Roman"/>
          <w:b/>
          <w:i/>
          <w:szCs w:val="24"/>
          <w:highlight w:val="cyan"/>
        </w:rPr>
        <w:t>Mākslas</w:t>
      </w:r>
      <w:r w:rsidR="00DD164D" w:rsidRPr="009C18BE">
        <w:rPr>
          <w:rFonts w:eastAsia="Calibri" w:cs="Times New Roman"/>
          <w:b/>
          <w:szCs w:val="24"/>
          <w:highlight w:val="cyan"/>
        </w:rPr>
        <w:t xml:space="preserve"> padomes lēmums: apstiprināt </w:t>
      </w:r>
      <w:r w:rsidRPr="009C18BE">
        <w:rPr>
          <w:rFonts w:eastAsia="Calibri" w:cs="Times New Roman"/>
          <w:b/>
          <w:szCs w:val="24"/>
          <w:highlight w:val="cyan"/>
        </w:rPr>
        <w:t>P</w:t>
      </w:r>
      <w:r w:rsidR="00F66272" w:rsidRPr="009C18BE">
        <w:rPr>
          <w:rFonts w:eastAsia="Calibri" w:cs="Times New Roman"/>
          <w:b/>
          <w:szCs w:val="24"/>
          <w:highlight w:val="cyan"/>
        </w:rPr>
        <w:t>M</w:t>
      </w:r>
      <w:r w:rsidRPr="009C18BE">
        <w:rPr>
          <w:rFonts w:eastAsia="Calibri" w:cs="Times New Roman"/>
          <w:b/>
          <w:szCs w:val="24"/>
          <w:highlight w:val="cyan"/>
        </w:rPr>
        <w:t xml:space="preserve">SP </w:t>
      </w:r>
      <w:r w:rsidRPr="009C18BE">
        <w:rPr>
          <w:rFonts w:eastAsia="Calibri" w:cs="Times New Roman"/>
          <w:b/>
          <w:i/>
          <w:szCs w:val="24"/>
          <w:highlight w:val="cyan"/>
        </w:rPr>
        <w:t>Māksla</w:t>
      </w:r>
      <w:r w:rsidR="00DD164D" w:rsidRPr="009C18BE">
        <w:rPr>
          <w:rFonts w:eastAsia="Calibri" w:cs="Times New Roman"/>
          <w:szCs w:val="24"/>
          <w:highlight w:val="cyan"/>
        </w:rPr>
        <w:t xml:space="preserve"> (programmas kods 47211, DO478) </w:t>
      </w:r>
      <w:r w:rsidRPr="009C18BE">
        <w:rPr>
          <w:rFonts w:eastAsia="Times New Roman" w:cs="Times New Roman"/>
          <w:szCs w:val="24"/>
          <w:highlight w:val="cyan"/>
        </w:rPr>
        <w:t xml:space="preserve">un </w:t>
      </w:r>
      <w:r w:rsidRPr="009C18BE">
        <w:rPr>
          <w:rFonts w:eastAsia="Times New Roman" w:cs="Times New Roman"/>
          <w:b/>
          <w:szCs w:val="24"/>
          <w:highlight w:val="cyan"/>
        </w:rPr>
        <w:t xml:space="preserve">PMSP </w:t>
      </w:r>
      <w:r w:rsidRPr="009C18BE">
        <w:rPr>
          <w:rFonts w:eastAsia="Times New Roman" w:cs="Times New Roman"/>
          <w:b/>
          <w:i/>
          <w:szCs w:val="24"/>
          <w:highlight w:val="cyan"/>
        </w:rPr>
        <w:t>Mūzika</w:t>
      </w:r>
      <w:r w:rsidRPr="009C18BE">
        <w:rPr>
          <w:rFonts w:eastAsia="Times New Roman" w:cs="Times New Roman"/>
          <w:szCs w:val="24"/>
          <w:highlight w:val="cyan"/>
        </w:rPr>
        <w:t xml:space="preserve"> </w:t>
      </w:r>
      <w:r w:rsidR="00F66272" w:rsidRPr="009C18BE">
        <w:rPr>
          <w:rFonts w:eastAsia="Times New Roman" w:cs="Times New Roman"/>
          <w:szCs w:val="24"/>
          <w:highlight w:val="cyan"/>
        </w:rPr>
        <w:t>(</w:t>
      </w:r>
      <w:r w:rsidR="00F66272" w:rsidRPr="009C18BE">
        <w:rPr>
          <w:rFonts w:cs="Times New Roman"/>
          <w:bCs/>
          <w:szCs w:val="24"/>
          <w:highlight w:val="cyan"/>
        </w:rPr>
        <w:t xml:space="preserve">programmas kods 47212, DO4A4) </w:t>
      </w:r>
      <w:r w:rsidR="00F66272" w:rsidRPr="009C18BE">
        <w:rPr>
          <w:rFonts w:eastAsia="Calibri" w:cs="Times New Roman"/>
          <w:b/>
          <w:szCs w:val="24"/>
          <w:highlight w:val="cyan"/>
        </w:rPr>
        <w:t xml:space="preserve">pārveidošanu par akadēmiskajām studiju programmām </w:t>
      </w:r>
      <w:r w:rsidR="00F66272" w:rsidRPr="009C18BE">
        <w:rPr>
          <w:rFonts w:eastAsia="Times New Roman" w:cs="Times New Roman"/>
          <w:b/>
          <w:szCs w:val="24"/>
          <w:highlight w:val="cyan"/>
        </w:rPr>
        <w:t xml:space="preserve">AMSP </w:t>
      </w:r>
      <w:r w:rsidR="00F66272" w:rsidRPr="009C18BE">
        <w:rPr>
          <w:rFonts w:eastAsia="Times New Roman" w:cs="Times New Roman"/>
          <w:b/>
          <w:i/>
          <w:szCs w:val="24"/>
          <w:highlight w:val="cyan"/>
        </w:rPr>
        <w:t>Māksla</w:t>
      </w:r>
      <w:r w:rsidR="00F66272" w:rsidRPr="009C18BE">
        <w:rPr>
          <w:rFonts w:eastAsia="Times New Roman" w:cs="Times New Roman"/>
          <w:b/>
          <w:szCs w:val="24"/>
          <w:highlight w:val="cyan"/>
        </w:rPr>
        <w:t xml:space="preserve"> un AMSP </w:t>
      </w:r>
      <w:r w:rsidR="00F66272" w:rsidRPr="009C18BE">
        <w:rPr>
          <w:rFonts w:eastAsia="Times New Roman" w:cs="Times New Roman"/>
          <w:b/>
          <w:i/>
          <w:szCs w:val="24"/>
          <w:highlight w:val="cyan"/>
        </w:rPr>
        <w:t>Mūzika</w:t>
      </w:r>
      <w:r w:rsidR="00F66272" w:rsidRPr="009C18BE">
        <w:rPr>
          <w:rFonts w:eastAsia="Times New Roman" w:cs="Times New Roman"/>
          <w:b/>
          <w:szCs w:val="24"/>
          <w:highlight w:val="cyan"/>
        </w:rPr>
        <w:t>.</w:t>
      </w:r>
      <w:r w:rsidR="00F66272" w:rsidRPr="009C18BE">
        <w:rPr>
          <w:rFonts w:eastAsia="Times New Roman" w:cs="Times New Roman"/>
          <w:szCs w:val="24"/>
          <w:highlight w:val="cyan"/>
        </w:rPr>
        <w:t xml:space="preserve"> </w:t>
      </w:r>
      <w:r w:rsidR="00DA7829" w:rsidRPr="009C18BE">
        <w:rPr>
          <w:rFonts w:cs="Times New Roman"/>
          <w:szCs w:val="24"/>
          <w:highlight w:val="cyan"/>
        </w:rPr>
        <w:t xml:space="preserve">Saskaņā ar jaunajiem MK noteikumiem Nr. 305 2024. gada jūnijā tika </w:t>
      </w:r>
      <w:r w:rsidR="00DA7829" w:rsidRPr="009C18BE">
        <w:rPr>
          <w:rFonts w:cs="Times New Roman"/>
          <w:szCs w:val="24"/>
          <w:highlight w:val="cyan"/>
        </w:rPr>
        <w:br/>
        <w:t xml:space="preserve">uzsākta izmaiņu procedūra </w:t>
      </w:r>
      <w:r w:rsidR="0079494A" w:rsidRPr="009C18BE">
        <w:rPr>
          <w:rFonts w:eastAsia="Calibri" w:cs="Times New Roman"/>
          <w:szCs w:val="24"/>
          <w:highlight w:val="cyan"/>
        </w:rPr>
        <w:t xml:space="preserve">PMSP </w:t>
      </w:r>
      <w:r w:rsidR="0079494A" w:rsidRPr="009C18BE">
        <w:rPr>
          <w:rFonts w:eastAsia="Calibri" w:cs="Times New Roman"/>
          <w:i/>
          <w:szCs w:val="24"/>
          <w:highlight w:val="cyan"/>
        </w:rPr>
        <w:t>Māksla</w:t>
      </w:r>
      <w:r w:rsidR="0079494A" w:rsidRPr="009C18BE">
        <w:rPr>
          <w:rFonts w:eastAsia="Calibri" w:cs="Times New Roman"/>
          <w:szCs w:val="24"/>
          <w:highlight w:val="cyan"/>
        </w:rPr>
        <w:t xml:space="preserve"> un </w:t>
      </w:r>
      <w:r w:rsidR="00DA7829" w:rsidRPr="009C18BE">
        <w:rPr>
          <w:rFonts w:cs="Times New Roman"/>
          <w:szCs w:val="24"/>
          <w:highlight w:val="cyan"/>
        </w:rPr>
        <w:t xml:space="preserve">PMSP </w:t>
      </w:r>
      <w:r w:rsidR="00DA7829" w:rsidRPr="009C18BE">
        <w:rPr>
          <w:rFonts w:cs="Times New Roman"/>
          <w:i/>
          <w:szCs w:val="24"/>
          <w:highlight w:val="cyan"/>
        </w:rPr>
        <w:t>Mūzika</w:t>
      </w:r>
      <w:r w:rsidR="0007529D" w:rsidRPr="009C18BE">
        <w:rPr>
          <w:rFonts w:cs="Times New Roman"/>
          <w:szCs w:val="24"/>
          <w:highlight w:val="cyan"/>
        </w:rPr>
        <w:t xml:space="preserve"> ietvaros, </w:t>
      </w:r>
      <w:r w:rsidR="00DA7829" w:rsidRPr="009C18BE">
        <w:rPr>
          <w:rFonts w:cs="Times New Roman"/>
          <w:szCs w:val="24"/>
          <w:highlight w:val="cyan"/>
        </w:rPr>
        <w:t>tā</w:t>
      </w:r>
      <w:r w:rsidR="0079494A" w:rsidRPr="009C18BE">
        <w:rPr>
          <w:rFonts w:cs="Times New Roman"/>
          <w:szCs w:val="24"/>
          <w:highlight w:val="cyan"/>
        </w:rPr>
        <w:t>s</w:t>
      </w:r>
      <w:r w:rsidR="0007529D" w:rsidRPr="009C18BE">
        <w:rPr>
          <w:rFonts w:cs="Times New Roman"/>
          <w:szCs w:val="24"/>
          <w:highlight w:val="cyan"/>
        </w:rPr>
        <w:t xml:space="preserve"> pārveidojot</w:t>
      </w:r>
      <w:r w:rsidR="0079494A" w:rsidRPr="009C18BE">
        <w:rPr>
          <w:rFonts w:cs="Times New Roman"/>
          <w:szCs w:val="24"/>
          <w:highlight w:val="cyan"/>
        </w:rPr>
        <w:t xml:space="preserve"> par akadēmiskajām maģistra studiju programmām</w:t>
      </w:r>
      <w:r w:rsidR="0079494A" w:rsidRPr="009C18BE">
        <w:rPr>
          <w:rFonts w:cs="Times New Roman"/>
          <w:szCs w:val="24"/>
        </w:rPr>
        <w:t xml:space="preserve">. </w:t>
      </w:r>
    </w:p>
    <w:p w14:paraId="0B01C946" w14:textId="77777777" w:rsidR="00D91FC0" w:rsidRPr="009C18BE" w:rsidRDefault="00282FC0" w:rsidP="00D91FC0">
      <w:pPr>
        <w:ind w:firstLine="720"/>
        <w:rPr>
          <w:rFonts w:cs="Times New Roman"/>
          <w:szCs w:val="24"/>
        </w:rPr>
      </w:pPr>
      <w:r w:rsidRPr="009C18BE">
        <w:rPr>
          <w:rFonts w:cs="Times New Roman"/>
          <w:szCs w:val="24"/>
        </w:rPr>
        <w:t>P</w:t>
      </w:r>
      <w:r w:rsidR="000B4DFC" w:rsidRPr="009C18BE">
        <w:rPr>
          <w:rFonts w:cs="Times New Roman"/>
          <w:szCs w:val="24"/>
        </w:rPr>
        <w:t xml:space="preserve">rofesionālajās </w:t>
      </w:r>
      <w:r w:rsidR="00604955" w:rsidRPr="009C18BE">
        <w:rPr>
          <w:rFonts w:cs="Times New Roman"/>
          <w:szCs w:val="24"/>
        </w:rPr>
        <w:t xml:space="preserve">bakalaura studiju programmās </w:t>
      </w:r>
      <w:r w:rsidR="00604955" w:rsidRPr="009C18BE">
        <w:rPr>
          <w:rFonts w:cs="Times New Roman"/>
          <w:i/>
          <w:szCs w:val="24"/>
        </w:rPr>
        <w:t>Dizains (</w:t>
      </w:r>
      <w:r w:rsidR="00604955" w:rsidRPr="009C18BE">
        <w:rPr>
          <w:rFonts w:cs="Times New Roman"/>
          <w:szCs w:val="24"/>
        </w:rPr>
        <w:t>programmas kods – 42214)</w:t>
      </w:r>
      <w:r w:rsidR="000B4DFC" w:rsidRPr="009C18BE">
        <w:rPr>
          <w:rFonts w:cs="Times New Roman"/>
          <w:szCs w:val="24"/>
        </w:rPr>
        <w:t xml:space="preserve">, </w:t>
      </w:r>
      <w:r w:rsidR="00604955" w:rsidRPr="009C18BE">
        <w:rPr>
          <w:rFonts w:cs="Times New Roman"/>
          <w:i/>
          <w:szCs w:val="24"/>
        </w:rPr>
        <w:t>Mākslas menedžments</w:t>
      </w:r>
      <w:r w:rsidR="00604955" w:rsidRPr="009C18BE">
        <w:rPr>
          <w:rFonts w:cs="Times New Roman"/>
          <w:szCs w:val="24"/>
        </w:rPr>
        <w:t xml:space="preserve"> (programmas kods – 42345) </w:t>
      </w:r>
      <w:r w:rsidR="00EF303A" w:rsidRPr="009C18BE">
        <w:rPr>
          <w:rFonts w:cs="Times New Roman"/>
          <w:szCs w:val="24"/>
        </w:rPr>
        <w:t>un divā</w:t>
      </w:r>
      <w:r w:rsidR="000B4DFC" w:rsidRPr="009C18BE">
        <w:rPr>
          <w:rFonts w:cs="Times New Roman"/>
          <w:szCs w:val="24"/>
        </w:rPr>
        <w:t xml:space="preserve">s </w:t>
      </w:r>
      <w:r w:rsidR="00EF303A" w:rsidRPr="009C18BE">
        <w:rPr>
          <w:rFonts w:cs="Times New Roman"/>
          <w:szCs w:val="24"/>
        </w:rPr>
        <w:t>profesionālajās maģistra studiju programmā</w:t>
      </w:r>
      <w:r w:rsidR="000B4DFC" w:rsidRPr="009C18BE">
        <w:rPr>
          <w:rFonts w:cs="Times New Roman"/>
          <w:szCs w:val="24"/>
        </w:rPr>
        <w:t xml:space="preserve">s </w:t>
      </w:r>
      <w:r w:rsidR="000B4DFC" w:rsidRPr="009C18BE">
        <w:rPr>
          <w:rFonts w:cs="Times New Roman"/>
          <w:i/>
          <w:szCs w:val="24"/>
        </w:rPr>
        <w:t xml:space="preserve">Māksla </w:t>
      </w:r>
      <w:r w:rsidR="000B4DFC" w:rsidRPr="009C18BE">
        <w:rPr>
          <w:rFonts w:cs="Times New Roman"/>
          <w:szCs w:val="24"/>
        </w:rPr>
        <w:t>(programmas kods – 47210</w:t>
      </w:r>
      <w:r w:rsidR="008113FF" w:rsidRPr="009C18BE">
        <w:rPr>
          <w:rFonts w:cs="Times New Roman"/>
          <w:szCs w:val="24"/>
        </w:rPr>
        <w:t xml:space="preserve">) </w:t>
      </w:r>
      <w:r w:rsidR="00DD164D" w:rsidRPr="009C18BE">
        <w:rPr>
          <w:rFonts w:cs="Times New Roman"/>
          <w:szCs w:val="24"/>
        </w:rPr>
        <w:t xml:space="preserve">un </w:t>
      </w:r>
      <w:r w:rsidR="00DD164D" w:rsidRPr="009C18BE">
        <w:rPr>
          <w:rFonts w:cs="Times New Roman"/>
          <w:i/>
          <w:szCs w:val="24"/>
        </w:rPr>
        <w:t>Mūzika</w:t>
      </w:r>
      <w:r w:rsidR="00DD164D" w:rsidRPr="009C18BE">
        <w:rPr>
          <w:rFonts w:cs="Times New Roman"/>
          <w:szCs w:val="24"/>
        </w:rPr>
        <w:t xml:space="preserve"> (programmas kods – </w:t>
      </w:r>
      <w:r w:rsidR="00570AE5" w:rsidRPr="009C18BE">
        <w:rPr>
          <w:rFonts w:cs="Times New Roman"/>
          <w:szCs w:val="24"/>
        </w:rPr>
        <w:t>47212</w:t>
      </w:r>
      <w:r w:rsidR="00DD164D" w:rsidRPr="009C18BE">
        <w:rPr>
          <w:rFonts w:cs="Times New Roman"/>
          <w:szCs w:val="24"/>
        </w:rPr>
        <w:t xml:space="preserve">) </w:t>
      </w:r>
      <w:r w:rsidR="000B4DFC" w:rsidRPr="009C18BE">
        <w:rPr>
          <w:rFonts w:cs="Times New Roman"/>
          <w:szCs w:val="24"/>
        </w:rPr>
        <w:t>ikgadēji notiek studiju plānu pārskatīšana, uzlabojumi. Pirmkārt, balstoties uz studentu aptauju rezultātiem, otrkārt, uz studiju programmas direktora ierosinājumiem, treškārt, uz darba devēju vērtīgajiem ieteikumiem.</w:t>
      </w:r>
      <w:r w:rsidR="00F47135" w:rsidRPr="009C18BE">
        <w:rPr>
          <w:rFonts w:cs="Times New Roman"/>
          <w:szCs w:val="24"/>
        </w:rPr>
        <w:t xml:space="preserve"> Piemēram, </w:t>
      </w:r>
      <w:r w:rsidR="00277BF3" w:rsidRPr="009C18BE">
        <w:rPr>
          <w:rFonts w:cs="Times New Roman"/>
          <w:szCs w:val="24"/>
        </w:rPr>
        <w:t xml:space="preserve">PBSP </w:t>
      </w:r>
      <w:r w:rsidR="00277BF3" w:rsidRPr="009C18BE">
        <w:rPr>
          <w:rFonts w:cs="Times New Roman"/>
          <w:i/>
          <w:szCs w:val="24"/>
        </w:rPr>
        <w:t>Mākslas menedžments</w:t>
      </w:r>
      <w:r w:rsidR="00277BF3" w:rsidRPr="009C18BE">
        <w:rPr>
          <w:rFonts w:cs="Times New Roman"/>
          <w:szCs w:val="24"/>
        </w:rPr>
        <w:t xml:space="preserve"> </w:t>
      </w:r>
      <w:r w:rsidR="00F47135" w:rsidRPr="009C18BE">
        <w:rPr>
          <w:rFonts w:cs="Times New Roman"/>
          <w:szCs w:val="24"/>
        </w:rPr>
        <w:t xml:space="preserve">studiju kursu </w:t>
      </w:r>
      <w:r w:rsidR="00783CF4" w:rsidRPr="009C18BE">
        <w:rPr>
          <w:rFonts w:cs="Times New Roman"/>
          <w:i/>
          <w:szCs w:val="24"/>
        </w:rPr>
        <w:t>Kolektīvās muzicēšanas tradīcijas</w:t>
      </w:r>
      <w:r w:rsidR="00F47135" w:rsidRPr="009C18BE">
        <w:rPr>
          <w:rFonts w:cs="Times New Roman"/>
          <w:szCs w:val="24"/>
        </w:rPr>
        <w:t xml:space="preserve"> </w:t>
      </w:r>
      <w:r w:rsidR="00301E52" w:rsidRPr="009C18BE">
        <w:rPr>
          <w:rFonts w:cs="Times New Roman"/>
          <w:szCs w:val="24"/>
        </w:rPr>
        <w:t xml:space="preserve">nomainot </w:t>
      </w:r>
      <w:r w:rsidR="00F47135" w:rsidRPr="009C18BE">
        <w:rPr>
          <w:rFonts w:cs="Times New Roman"/>
          <w:szCs w:val="24"/>
        </w:rPr>
        <w:t>uz studiju kursu</w:t>
      </w:r>
      <w:r w:rsidR="00277BF3" w:rsidRPr="009C18BE">
        <w:rPr>
          <w:rFonts w:cs="Times New Roman"/>
          <w:szCs w:val="24"/>
        </w:rPr>
        <w:t xml:space="preserve"> </w:t>
      </w:r>
      <w:r w:rsidR="00277BF3" w:rsidRPr="009C18BE">
        <w:rPr>
          <w:rFonts w:cs="Times New Roman"/>
          <w:i/>
          <w:szCs w:val="24"/>
        </w:rPr>
        <w:t>Laikmetīgās tendences mūzikā</w:t>
      </w:r>
      <w:r w:rsidR="00301E52" w:rsidRPr="009C18BE">
        <w:rPr>
          <w:rFonts w:cs="Times New Roman"/>
          <w:i/>
          <w:szCs w:val="24"/>
        </w:rPr>
        <w:t xml:space="preserve">, </w:t>
      </w:r>
      <w:r w:rsidR="000D1B49" w:rsidRPr="009C18BE">
        <w:rPr>
          <w:rFonts w:cs="Times New Roman"/>
          <w:szCs w:val="24"/>
        </w:rPr>
        <w:t xml:space="preserve">savukārt </w:t>
      </w:r>
      <w:r w:rsidR="00301E52" w:rsidRPr="009C18BE">
        <w:rPr>
          <w:rFonts w:cs="Times New Roman"/>
          <w:szCs w:val="24"/>
        </w:rPr>
        <w:t xml:space="preserve">studiju kursu </w:t>
      </w:r>
      <w:r w:rsidR="00301E52" w:rsidRPr="009C18BE">
        <w:rPr>
          <w:rFonts w:cs="Times New Roman"/>
          <w:i/>
          <w:szCs w:val="24"/>
        </w:rPr>
        <w:t xml:space="preserve">Mūzika un dators </w:t>
      </w:r>
      <w:r w:rsidR="00301E52" w:rsidRPr="009C18BE">
        <w:rPr>
          <w:rFonts w:cs="Times New Roman"/>
          <w:szCs w:val="24"/>
        </w:rPr>
        <w:t>nomainot</w:t>
      </w:r>
      <w:r w:rsidR="00301E52" w:rsidRPr="009C18BE">
        <w:rPr>
          <w:rFonts w:cs="Times New Roman"/>
          <w:i/>
          <w:szCs w:val="24"/>
        </w:rPr>
        <w:t xml:space="preserve"> </w:t>
      </w:r>
      <w:r w:rsidR="00301E52" w:rsidRPr="009C18BE">
        <w:rPr>
          <w:rFonts w:cs="Times New Roman"/>
          <w:szCs w:val="24"/>
        </w:rPr>
        <w:t>uz studiju kursu</w:t>
      </w:r>
      <w:r w:rsidR="00301E52" w:rsidRPr="009C18BE">
        <w:rPr>
          <w:rFonts w:cs="Times New Roman"/>
          <w:i/>
          <w:szCs w:val="24"/>
        </w:rPr>
        <w:t xml:space="preserve"> Fotomākslas pamati</w:t>
      </w:r>
      <w:r w:rsidR="00783CF4" w:rsidRPr="009C18BE">
        <w:rPr>
          <w:rFonts w:cs="Times New Roman"/>
          <w:i/>
          <w:szCs w:val="24"/>
        </w:rPr>
        <w:t xml:space="preserve">. </w:t>
      </w:r>
      <w:r w:rsidR="00783CF4" w:rsidRPr="009C18BE">
        <w:rPr>
          <w:rFonts w:cs="Times New Roman"/>
          <w:szCs w:val="24"/>
        </w:rPr>
        <w:t>Ši</w:t>
      </w:r>
      <w:r w:rsidR="00301E52" w:rsidRPr="009C18BE">
        <w:rPr>
          <w:rFonts w:cs="Times New Roman"/>
          <w:szCs w:val="24"/>
        </w:rPr>
        <w:t>e</w:t>
      </w:r>
      <w:r w:rsidR="00783CF4" w:rsidRPr="009C18BE">
        <w:rPr>
          <w:rFonts w:cs="Times New Roman"/>
          <w:szCs w:val="24"/>
        </w:rPr>
        <w:t xml:space="preserve"> studiju kurs</w:t>
      </w:r>
      <w:r w:rsidR="00301E52" w:rsidRPr="009C18BE">
        <w:rPr>
          <w:rFonts w:cs="Times New Roman"/>
          <w:szCs w:val="24"/>
        </w:rPr>
        <w:t xml:space="preserve">i </w:t>
      </w:r>
      <w:r w:rsidR="00F47135" w:rsidRPr="009C18BE">
        <w:rPr>
          <w:rFonts w:cs="Times New Roman"/>
          <w:szCs w:val="24"/>
        </w:rPr>
        <w:t>ir daudz piemērotāk</w:t>
      </w:r>
      <w:r w:rsidR="00301E52" w:rsidRPr="009C18BE">
        <w:rPr>
          <w:rFonts w:cs="Times New Roman"/>
          <w:szCs w:val="24"/>
        </w:rPr>
        <w:t>i</w:t>
      </w:r>
      <w:r w:rsidR="00F47135" w:rsidRPr="009C18BE">
        <w:rPr>
          <w:rFonts w:cs="Times New Roman"/>
          <w:szCs w:val="24"/>
        </w:rPr>
        <w:t xml:space="preserve"> šodienas skatījumā jaunajam speciālistam</w:t>
      </w:r>
      <w:r w:rsidR="00277BF3" w:rsidRPr="009C18BE">
        <w:rPr>
          <w:rFonts w:cs="Times New Roman"/>
          <w:szCs w:val="24"/>
        </w:rPr>
        <w:t>.</w:t>
      </w:r>
    </w:p>
    <w:p w14:paraId="17D972A0" w14:textId="75CF1F43" w:rsidR="00AC6177" w:rsidRPr="009C18BE" w:rsidRDefault="00866520" w:rsidP="00403872">
      <w:pPr>
        <w:ind w:firstLine="720"/>
        <w:rPr>
          <w:rFonts w:cs="Times New Roman"/>
          <w:szCs w:val="24"/>
        </w:rPr>
      </w:pPr>
      <w:r w:rsidRPr="009C18BE">
        <w:rPr>
          <w:rFonts w:cs="Times New Roman"/>
          <w:szCs w:val="24"/>
          <w:highlight w:val="cyan"/>
        </w:rPr>
        <w:t xml:space="preserve">2023./2024. studiju gadā PBSP </w:t>
      </w:r>
      <w:r w:rsidRPr="009C18BE">
        <w:rPr>
          <w:rFonts w:cs="Times New Roman"/>
          <w:i/>
          <w:szCs w:val="24"/>
          <w:highlight w:val="cyan"/>
        </w:rPr>
        <w:t xml:space="preserve">Mākslas menedžments </w:t>
      </w:r>
      <w:r w:rsidRPr="009C18BE">
        <w:rPr>
          <w:rFonts w:cs="Times New Roman"/>
          <w:szCs w:val="24"/>
          <w:highlight w:val="cyan"/>
        </w:rPr>
        <w:t>ieviesti jauni studiju kursi:</w:t>
      </w:r>
      <w:r w:rsidRPr="009C18BE">
        <w:rPr>
          <w:rFonts w:cs="Times New Roman"/>
          <w:i/>
          <w:szCs w:val="24"/>
          <w:highlight w:val="cyan"/>
        </w:rPr>
        <w:t xml:space="preserve">  Inovāciju menedžmenta pamati</w:t>
      </w:r>
      <w:r w:rsidR="00D91FC0" w:rsidRPr="009C18BE">
        <w:rPr>
          <w:rFonts w:cs="Times New Roman"/>
          <w:i/>
          <w:szCs w:val="24"/>
          <w:highlight w:val="cyan"/>
        </w:rPr>
        <w:t>,</w:t>
      </w:r>
      <w:r w:rsidRPr="009C18BE">
        <w:rPr>
          <w:rFonts w:cs="Times New Roman"/>
          <w:i/>
          <w:szCs w:val="24"/>
          <w:highlight w:val="cyan"/>
        </w:rPr>
        <w:t xml:space="preserve"> </w:t>
      </w:r>
      <w:r w:rsidR="00D91FC0" w:rsidRPr="009C18BE">
        <w:rPr>
          <w:rFonts w:cs="Times New Roman"/>
          <w:i/>
          <w:szCs w:val="24"/>
          <w:highlight w:val="cyan"/>
        </w:rPr>
        <w:t xml:space="preserve">Uzņēmuma finanšu analīze, </w:t>
      </w:r>
      <w:r w:rsidRPr="009C18BE">
        <w:rPr>
          <w:rFonts w:cs="Times New Roman"/>
          <w:i/>
          <w:szCs w:val="24"/>
          <w:highlight w:val="cyan"/>
        </w:rPr>
        <w:t>Uzņēmējdarbība LR</w:t>
      </w:r>
      <w:r w:rsidR="00D91FC0" w:rsidRPr="009C18BE">
        <w:rPr>
          <w:rFonts w:cs="Times New Roman"/>
          <w:i/>
          <w:szCs w:val="24"/>
          <w:highlight w:val="cyan"/>
        </w:rPr>
        <w:t>,</w:t>
      </w:r>
      <w:r w:rsidRPr="009C18BE">
        <w:rPr>
          <w:rFonts w:cs="Times New Roman"/>
          <w:i/>
          <w:szCs w:val="24"/>
          <w:highlight w:val="cyan"/>
        </w:rPr>
        <w:t xml:space="preserve"> </w:t>
      </w:r>
      <w:r w:rsidRPr="009C18BE">
        <w:rPr>
          <w:rFonts w:eastAsia="Times New Roman" w:cs="Times New Roman"/>
          <w:i/>
          <w:szCs w:val="24"/>
          <w:highlight w:val="cyan"/>
        </w:rPr>
        <w:t>Mūsdienu</w:t>
      </w:r>
      <w:r w:rsidR="00403872" w:rsidRPr="009C18BE">
        <w:rPr>
          <w:rFonts w:eastAsia="Times New Roman" w:cs="Times New Roman"/>
          <w:i/>
          <w:szCs w:val="24"/>
          <w:highlight w:val="cyan"/>
        </w:rPr>
        <w:t xml:space="preserve"> vadības teorijas pamat u.c. (skat. PBSP Mākslas menedžments studiju kursu apraktus).</w:t>
      </w:r>
      <w:r w:rsidR="00403872" w:rsidRPr="009C18BE">
        <w:rPr>
          <w:rFonts w:eastAsia="Times New Roman" w:cs="Times New Roman"/>
          <w:i/>
          <w:szCs w:val="24"/>
        </w:rPr>
        <w:t xml:space="preserve"> </w:t>
      </w:r>
    </w:p>
    <w:p w14:paraId="78B707F1" w14:textId="26849B4D" w:rsidR="005D1157" w:rsidRPr="009C18BE" w:rsidRDefault="005D1157" w:rsidP="00E127D2">
      <w:pPr>
        <w:rPr>
          <w:rFonts w:cs="Times New Roman"/>
          <w:b/>
          <w:bCs/>
          <w:szCs w:val="24"/>
        </w:rPr>
      </w:pPr>
      <w:r w:rsidRPr="009C18BE">
        <w:rPr>
          <w:rFonts w:cs="Times New Roman"/>
          <w:b/>
          <w:bCs/>
          <w:szCs w:val="24"/>
        </w:rPr>
        <w:t>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izskatīšanas rezultātiem un veiktajiem uzlabojumiem studiju virzienā vai atbilstošajās studiju programmās, sniegt piemērus.</w:t>
      </w:r>
    </w:p>
    <w:p w14:paraId="67CFBE9E" w14:textId="24F5E003" w:rsidR="005D1157" w:rsidRPr="009C18BE" w:rsidRDefault="005D1157" w:rsidP="001C45B8">
      <w:pPr>
        <w:ind w:firstLine="720"/>
        <w:rPr>
          <w:rFonts w:cs="Times New Roman"/>
          <w:szCs w:val="24"/>
        </w:rPr>
      </w:pPr>
      <w:r w:rsidRPr="009C18BE">
        <w:rPr>
          <w:rFonts w:cs="Times New Roman"/>
          <w:szCs w:val="24"/>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07AA449E" w14:textId="079FA417" w:rsidR="005D1157" w:rsidRPr="009C18BE" w:rsidRDefault="005D1157" w:rsidP="005D1157">
      <w:pPr>
        <w:rPr>
          <w:rFonts w:cs="Times New Roman"/>
          <w:b/>
          <w:szCs w:val="24"/>
        </w:rPr>
      </w:pPr>
      <w:r w:rsidRPr="009C18BE">
        <w:rPr>
          <w:rFonts w:cs="Times New Roman"/>
          <w:b/>
          <w:szCs w:val="24"/>
        </w:rPr>
        <w:t>Studējošo sūdzību un priekšlikumu iesniegšanas procedūras un sistēmas</w:t>
      </w:r>
    </w:p>
    <w:p w14:paraId="556B65CF" w14:textId="1266C765" w:rsidR="005D1157" w:rsidRPr="009C18BE" w:rsidRDefault="005D1157" w:rsidP="001C45B8">
      <w:pPr>
        <w:ind w:firstLine="720"/>
        <w:rPr>
          <w:rFonts w:cs="Times New Roman"/>
          <w:szCs w:val="24"/>
        </w:rPr>
      </w:pPr>
      <w:r w:rsidRPr="009C18BE">
        <w:rPr>
          <w:rFonts w:cs="Times New Roman"/>
          <w:szCs w:val="24"/>
        </w:rPr>
        <w:t>Studējošie ir tiesīgi iesniegt sūdzības un priekšlikumus studiju programmas direktoram, profilējošās struktūrvienības vadītājam, prodekānam, dekānam, prorektoriem un rektoram. Sūdzības un priekšlikumi atkarībā no to nozīmības pakāpes tiek pieņemti mutiski, rakstiski un elektroniski.</w:t>
      </w:r>
    </w:p>
    <w:p w14:paraId="352C2816" w14:textId="2E17E89B" w:rsidR="005D1157" w:rsidRPr="009C18BE" w:rsidRDefault="005D1157" w:rsidP="001C45B8">
      <w:pPr>
        <w:ind w:firstLine="720"/>
        <w:rPr>
          <w:rFonts w:cs="Times New Roman"/>
          <w:szCs w:val="24"/>
        </w:rPr>
      </w:pPr>
      <w:r w:rsidRPr="009C18BE">
        <w:rPr>
          <w:rFonts w:cs="Times New Roman"/>
          <w:szCs w:val="24"/>
        </w:rPr>
        <w:t xml:space="preserve">Sūdzības un priekšlikumi tiek pieņemti individuāli vai kolektīvi, atklāti (identificējot identitāti) un anonīmi. Iesniegumu noformēšana un pieņemšana DU tiek īstenota saskaņā ar </w:t>
      </w:r>
      <w:r w:rsidRPr="009C18BE">
        <w:rPr>
          <w:rFonts w:cs="Times New Roman"/>
          <w:szCs w:val="24"/>
        </w:rPr>
        <w:lastRenderedPageBreak/>
        <w:t>“Iesniegumu likumā”</w:t>
      </w:r>
      <w:r w:rsidRPr="009C18BE">
        <w:rPr>
          <w:rStyle w:val="FootnoteReference"/>
          <w:rFonts w:cs="Times New Roman"/>
        </w:rPr>
        <w:footnoteReference w:id="26"/>
      </w:r>
      <w:r w:rsidRPr="009C18BE">
        <w:rPr>
          <w:rFonts w:cs="Times New Roman"/>
          <w:szCs w:val="24"/>
        </w:rPr>
        <w:t xml:space="preserve"> noteikto kārtību. Iesniegumus par iespējamiem „DU Ētikas kodeksa”</w:t>
      </w:r>
      <w:r w:rsidRPr="009C18BE">
        <w:rPr>
          <w:rStyle w:val="FootnoteReference"/>
          <w:rFonts w:cs="Times New Roman"/>
        </w:rPr>
        <w:footnoteReference w:id="27"/>
      </w:r>
      <w:r w:rsidRPr="009C18BE">
        <w:rPr>
          <w:rFonts w:cs="Times New Roman"/>
          <w:szCs w:val="24"/>
        </w:rPr>
        <w:t xml:space="preserve"> 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w:t>
      </w:r>
      <w:r w:rsidR="00271D12" w:rsidRPr="009C18BE">
        <w:rPr>
          <w:rFonts w:cs="Times New Roman"/>
          <w:szCs w:val="24"/>
        </w:rPr>
        <w:t xml:space="preserve"> </w:t>
      </w:r>
      <w:r w:rsidRPr="009C18BE">
        <w:rPr>
          <w:rFonts w:cs="Times New Roman"/>
          <w:szCs w:val="24"/>
        </w:rPr>
        <w:t>ies kā studējošā pārstāvis.</w:t>
      </w:r>
    </w:p>
    <w:p w14:paraId="06F7F357" w14:textId="66629452" w:rsidR="005D1157" w:rsidRPr="009C18BE" w:rsidRDefault="005D1157" w:rsidP="001C45B8">
      <w:pPr>
        <w:ind w:firstLine="720"/>
        <w:rPr>
          <w:rFonts w:cs="Times New Roman"/>
          <w:szCs w:val="24"/>
        </w:rPr>
      </w:pPr>
      <w:r w:rsidRPr="009C18BE">
        <w:rPr>
          <w:rFonts w:cs="Times New Roman"/>
          <w:szCs w:val="24"/>
        </w:rPr>
        <w:t>Studējošo un akadēmiskā personāla iesniegumus par Satversmē noteikto akadēmisko brīvību un tiesību ierobežojumiem un pārkāpumiem izskata DU Akadēmiskā šķīrējtiesa.</w:t>
      </w:r>
    </w:p>
    <w:p w14:paraId="713EF9E3" w14:textId="77777777" w:rsidR="005D1157" w:rsidRPr="009C18BE" w:rsidRDefault="005D1157" w:rsidP="005D1157">
      <w:pPr>
        <w:rPr>
          <w:rFonts w:cs="Times New Roman"/>
          <w:b/>
          <w:szCs w:val="24"/>
        </w:rPr>
      </w:pPr>
      <w:r w:rsidRPr="009C18BE">
        <w:rPr>
          <w:rFonts w:cs="Times New Roman"/>
          <w:b/>
          <w:szCs w:val="24"/>
        </w:rPr>
        <w:t>Atklātu sūdzību un priekšlikumu iesniegšana</w:t>
      </w:r>
    </w:p>
    <w:p w14:paraId="25950162" w14:textId="6EE0F975" w:rsidR="005D1157" w:rsidRPr="009C18BE" w:rsidRDefault="005D1157" w:rsidP="001C45B8">
      <w:pPr>
        <w:ind w:firstLine="720"/>
        <w:rPr>
          <w:rFonts w:cs="Times New Roman"/>
          <w:szCs w:val="24"/>
        </w:rPr>
      </w:pPr>
      <w:r w:rsidRPr="009C18BE">
        <w:rPr>
          <w:rFonts w:cs="Times New Roman"/>
          <w:szCs w:val="24"/>
        </w:rPr>
        <w:t>DU studējošie var iesniegt atklātas sūdzības un priekšlikumus brīvā formā vai saskaņā ar procedūrām, kas noteiktas DU iekšējos normatīvajos aktos.</w:t>
      </w:r>
    </w:p>
    <w:p w14:paraId="4BA58071" w14:textId="47CEFE61" w:rsidR="005D1157" w:rsidRPr="009C18BE" w:rsidRDefault="005D1157" w:rsidP="005D1157">
      <w:pPr>
        <w:rPr>
          <w:rFonts w:cs="Times New Roman"/>
          <w:b/>
          <w:szCs w:val="24"/>
        </w:rPr>
      </w:pPr>
      <w:r w:rsidRPr="009C18BE">
        <w:rPr>
          <w:rFonts w:cs="Times New Roman"/>
          <w:b/>
          <w:szCs w:val="24"/>
        </w:rPr>
        <w:t>Anonīmu sūdzību un priekšlikumu iesniegšana</w:t>
      </w:r>
    </w:p>
    <w:p w14:paraId="73701806" w14:textId="6B01B942" w:rsidR="005D1157" w:rsidRPr="009C18BE" w:rsidRDefault="005D1157" w:rsidP="001C45B8">
      <w:pPr>
        <w:ind w:firstLine="360"/>
        <w:rPr>
          <w:rFonts w:cs="Times New Roman"/>
          <w:szCs w:val="24"/>
        </w:rPr>
      </w:pPr>
      <w:r w:rsidRPr="009C18BE">
        <w:rPr>
          <w:rFonts w:cs="Times New Roman"/>
          <w:szCs w:val="24"/>
        </w:rPr>
        <w:t>DU ir pieejami šādi sūdzību iesniegšanas instrumenti:</w:t>
      </w:r>
    </w:p>
    <w:p w14:paraId="2E56A667" w14:textId="77777777" w:rsidR="005D1157" w:rsidRPr="009C18BE" w:rsidRDefault="005D1157" w:rsidP="00127AE6">
      <w:pPr>
        <w:pStyle w:val="ListParagraph"/>
        <w:widowControl w:val="0"/>
        <w:numPr>
          <w:ilvl w:val="0"/>
          <w:numId w:val="35"/>
        </w:numPr>
        <w:autoSpaceDE w:val="0"/>
        <w:autoSpaceDN w:val="0"/>
        <w:spacing w:before="0" w:after="0"/>
        <w:rPr>
          <w:rFonts w:ascii="Times New Roman" w:hAnsi="Times New Roman"/>
          <w:szCs w:val="24"/>
          <w:lang w:val="lv-LV"/>
        </w:rPr>
      </w:pPr>
      <w:r w:rsidRPr="009C18BE">
        <w:rPr>
          <w:rFonts w:ascii="Times New Roman" w:hAnsi="Times New Roman"/>
          <w:szCs w:val="24"/>
          <w:lang w:val="lv-LV"/>
        </w:rPr>
        <w:t>DU mājaslapā pieejamā SKNC sadaļa, kur jebkurš var anonīmi iesniegt sūdzību/priekšlikumu SKNC</w:t>
      </w:r>
      <w:r w:rsidRPr="009C18BE">
        <w:rPr>
          <w:rStyle w:val="FootnoteReference"/>
          <w:rFonts w:ascii="Times New Roman" w:hAnsi="Times New Roman"/>
        </w:rPr>
        <w:footnoteReference w:id="28"/>
      </w:r>
    </w:p>
    <w:p w14:paraId="4D3A7996" w14:textId="77777777" w:rsidR="005D1157" w:rsidRPr="009C18BE" w:rsidRDefault="005D1157" w:rsidP="00127AE6">
      <w:pPr>
        <w:pStyle w:val="ListParagraph"/>
        <w:widowControl w:val="0"/>
        <w:numPr>
          <w:ilvl w:val="0"/>
          <w:numId w:val="35"/>
        </w:numPr>
        <w:autoSpaceDE w:val="0"/>
        <w:autoSpaceDN w:val="0"/>
        <w:spacing w:before="0" w:after="0"/>
        <w:rPr>
          <w:rFonts w:ascii="Times New Roman" w:hAnsi="Times New Roman"/>
          <w:szCs w:val="24"/>
          <w:lang w:val="pl-PL"/>
        </w:rPr>
      </w:pPr>
      <w:r w:rsidRPr="009C18BE">
        <w:rPr>
          <w:rFonts w:ascii="Times New Roman" w:hAnsi="Times New Roman"/>
          <w:szCs w:val="24"/>
          <w:lang w:val="pl-PL"/>
        </w:rPr>
        <w:t>Studentu padomes izveidotā uzticības anketa</w:t>
      </w:r>
      <w:r w:rsidRPr="009C18BE">
        <w:rPr>
          <w:rStyle w:val="FootnoteReference"/>
          <w:rFonts w:ascii="Times New Roman" w:hAnsi="Times New Roman"/>
        </w:rPr>
        <w:footnoteReference w:id="29"/>
      </w:r>
      <w:r w:rsidRPr="009C18BE">
        <w:rPr>
          <w:rFonts w:ascii="Times New Roman" w:hAnsi="Times New Roman"/>
          <w:szCs w:val="24"/>
          <w:lang w:val="pl-PL"/>
        </w:rPr>
        <w:t xml:space="preserve"> </w:t>
      </w:r>
    </w:p>
    <w:p w14:paraId="575743DC" w14:textId="77777777" w:rsidR="005D1157" w:rsidRPr="009C18BE" w:rsidRDefault="005D1157" w:rsidP="005D1157">
      <w:pPr>
        <w:rPr>
          <w:rFonts w:cs="Times New Roman"/>
          <w:szCs w:val="24"/>
        </w:rPr>
      </w:pPr>
    </w:p>
    <w:p w14:paraId="49D33CFE" w14:textId="3C2D1A01" w:rsidR="005D1157" w:rsidRPr="009C18BE" w:rsidRDefault="005D1157" w:rsidP="001C45B8">
      <w:pPr>
        <w:ind w:firstLine="720"/>
        <w:rPr>
          <w:rFonts w:cs="Times New Roman"/>
          <w:szCs w:val="24"/>
        </w:rPr>
      </w:pPr>
      <w:r w:rsidRPr="009C18BE">
        <w:rPr>
          <w:rFonts w:cs="Times New Roman"/>
          <w:szCs w:val="24"/>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sadarbojas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esošiem jautājumiem, kas skar studējošo intereses.</w:t>
      </w:r>
    </w:p>
    <w:p w14:paraId="38783376" w14:textId="294B6A1D" w:rsidR="005D1157" w:rsidRPr="009C18BE" w:rsidRDefault="005D1157" w:rsidP="001C45B8">
      <w:pPr>
        <w:ind w:firstLine="720"/>
        <w:rPr>
          <w:rFonts w:cs="Times New Roman"/>
          <w:szCs w:val="24"/>
        </w:rPr>
      </w:pPr>
      <w:r w:rsidRPr="009C18BE">
        <w:rPr>
          <w:rFonts w:cs="Times New Roman"/>
          <w:szCs w:val="24"/>
        </w:rPr>
        <w:t>Lai izskatītu ar uzņemšanu saistītas sūdzības, DU darbojas „Kārtība, kādā persona var apstrīdēt un pārsūdzēt ar uzņemšanu studiju programmā saistītus lēmumus Daugavpils Universitātē”, saskaņā ar kuru persona var apstrīdēt Uzņemšanas komisijas lēmumu par konkursa rezultātiem, iesniedzot iesniegumu DU rektoram septiņu darba dienu laikā pēc konkursa rezultātu publiskošanas.</w:t>
      </w:r>
    </w:p>
    <w:p w14:paraId="765AF627" w14:textId="77777777" w:rsidR="005D1157" w:rsidRPr="009C18BE" w:rsidRDefault="005D1157" w:rsidP="001C45B8">
      <w:pPr>
        <w:ind w:firstLine="720"/>
        <w:rPr>
          <w:rFonts w:cs="Times New Roman"/>
          <w:szCs w:val="24"/>
        </w:rPr>
      </w:pPr>
      <w:r w:rsidRPr="009C18BE">
        <w:rPr>
          <w:rFonts w:cs="Times New Roman"/>
          <w:szCs w:val="24"/>
        </w:rPr>
        <w:t>Saskaņā ar „Nolikumu par studijām Daugavpils Universitātē”</w:t>
      </w:r>
      <w:r w:rsidRPr="009C18BE">
        <w:rPr>
          <w:rStyle w:val="FootnoteReference"/>
          <w:rFonts w:cs="Times New Roman"/>
        </w:rPr>
        <w:footnoteReference w:id="30"/>
      </w:r>
      <w:r w:rsidRPr="009C18BE">
        <w:rPr>
          <w:rFonts w:cs="Times New Roman"/>
          <w:szCs w:val="24"/>
        </w:rPr>
        <w:t xml:space="preserve">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1AA23087" w14:textId="77777777" w:rsidR="005D1157" w:rsidRPr="009C18BE" w:rsidRDefault="005D1157" w:rsidP="005D1157">
      <w:pPr>
        <w:rPr>
          <w:rFonts w:cs="Times New Roman"/>
          <w:szCs w:val="24"/>
        </w:rPr>
      </w:pPr>
    </w:p>
    <w:p w14:paraId="53C4FCDD" w14:textId="4D329487" w:rsidR="005D1157" w:rsidRPr="009C18BE" w:rsidRDefault="005D1157" w:rsidP="005D1157">
      <w:pPr>
        <w:rPr>
          <w:rFonts w:cs="Times New Roman"/>
          <w:b/>
          <w:szCs w:val="24"/>
        </w:rPr>
      </w:pPr>
      <w:r w:rsidRPr="009C18BE">
        <w:rPr>
          <w:rFonts w:cs="Times New Roman"/>
          <w:b/>
          <w:szCs w:val="24"/>
        </w:rPr>
        <w:t>Informācijas pieejamība</w:t>
      </w:r>
    </w:p>
    <w:p w14:paraId="47257D88" w14:textId="77777777" w:rsidR="005D1157" w:rsidRPr="009C18BE" w:rsidRDefault="005D1157" w:rsidP="001C45B8">
      <w:pPr>
        <w:ind w:firstLine="720"/>
        <w:rPr>
          <w:rFonts w:cs="Times New Roman"/>
          <w:szCs w:val="24"/>
        </w:rPr>
      </w:pPr>
      <w:r w:rsidRPr="009C18BE">
        <w:rPr>
          <w:rFonts w:cs="Times New Roman"/>
          <w:szCs w:val="24"/>
        </w:rPr>
        <w:t>Visi iekšējie normatīvie akti, saskaņā ar kuriem studējošie var iesniegt sūdzības un priekšlikumus, ir publiski pieejami DU mājas lapā. Studējošie var saņemt informāciju, vēršoties pie studiju programmas direktora, prodekāna, dekāna, SKNC un Studentu padomē.</w:t>
      </w:r>
      <w:r w:rsidRPr="009C18BE">
        <w:rPr>
          <w:rFonts w:cs="Times New Roman"/>
          <w:szCs w:val="24"/>
        </w:rPr>
        <w:cr/>
      </w:r>
    </w:p>
    <w:p w14:paraId="3080839F" w14:textId="2878EF83" w:rsidR="005D1157" w:rsidRPr="009C18BE" w:rsidRDefault="005D1157" w:rsidP="005D1157">
      <w:pPr>
        <w:rPr>
          <w:rFonts w:cs="Times New Roman"/>
          <w:b/>
          <w:szCs w:val="24"/>
        </w:rPr>
      </w:pPr>
      <w:r w:rsidRPr="009C18BE">
        <w:rPr>
          <w:rFonts w:cs="Times New Roman"/>
          <w:b/>
          <w:szCs w:val="24"/>
        </w:rPr>
        <w:t>Atgriezeniskā saite sūdzību un priekšlikumu izskatīšanā</w:t>
      </w:r>
    </w:p>
    <w:p w14:paraId="4D463E62" w14:textId="77777777" w:rsidR="005D1157" w:rsidRPr="009C18BE" w:rsidRDefault="005D1157" w:rsidP="001C45B8">
      <w:pPr>
        <w:ind w:firstLine="720"/>
        <w:rPr>
          <w:rFonts w:cs="Times New Roman"/>
          <w:szCs w:val="24"/>
        </w:rPr>
      </w:pPr>
      <w:r w:rsidRPr="009C18BE">
        <w:rPr>
          <w:rFonts w:cs="Times New Roman"/>
          <w:szCs w:val="24"/>
        </w:rPr>
        <w:t>SKNC koordinē studējošo sūdzību un priekšlikumu izskatīšanu, nepieciešamības gadījumā organizē ekspresaptaujas, īsteno studiju kvalitātes monitoringu, apmeklējot nodarbības un veicot pārrunas ar studējošajiem un akadēmisko personālu, lai nodrošinātu pilnvērtīgu konflikta vai problēmas analīzi.</w:t>
      </w:r>
    </w:p>
    <w:p w14:paraId="52B7C6DD" w14:textId="5499EF62" w:rsidR="005D1157" w:rsidRPr="009C18BE" w:rsidRDefault="005D1157" w:rsidP="00B21C42">
      <w:pPr>
        <w:ind w:firstLine="720"/>
        <w:rPr>
          <w:rFonts w:cs="Times New Roman"/>
          <w:szCs w:val="24"/>
        </w:rPr>
      </w:pPr>
      <w:r w:rsidRPr="009C18BE">
        <w:rPr>
          <w:rFonts w:cs="Times New Roman"/>
          <w:szCs w:val="24"/>
        </w:rPr>
        <w:t>Attālinātā studiju procesa īstenošanas gaitā 2019./2020.st.g. pavasara semestrī tika organizēta arī DU studējošo aptauja par attālinātā studiju procesa īstenošanas kvalitāti, kuras rezultātā tika pilnveidots bibliotēkas pakalpojumu piedāvājums, kā arī dažādoti attālināto studiju organizēšanas paņēmieni un rīki, t.sk. studiju virziena “Dzīvās dabas zinātnes” studējošajiem. Attālinātā studiju procesa īstenošanas gaitā 2019./2020.st.g., 2020./2021.st.g. un 2021./2022.st.g. studiju virziena vadītājs un studiju programmu direktori regulāri komunicēja ar visu līmeņu studējošajiem, monitorējot studiju procesa norisi virziena studiju programmās.</w:t>
      </w:r>
    </w:p>
    <w:p w14:paraId="266672CD" w14:textId="14A487D0" w:rsidR="005D1157" w:rsidRPr="009C18BE" w:rsidRDefault="005D1157" w:rsidP="001C45B8">
      <w:pPr>
        <w:ind w:firstLine="720"/>
        <w:rPr>
          <w:rFonts w:cs="Times New Roman"/>
          <w:szCs w:val="24"/>
        </w:rPr>
      </w:pPr>
      <w:r w:rsidRPr="009C18BE">
        <w:rPr>
          <w:rFonts w:cs="Times New Roman"/>
          <w:szCs w:val="24"/>
        </w:rPr>
        <w:t>Kopš 2013. gad</w:t>
      </w:r>
      <w:r w:rsidR="004C4D7A" w:rsidRPr="009C18BE">
        <w:rPr>
          <w:rFonts w:cs="Times New Roman"/>
          <w:szCs w:val="24"/>
        </w:rPr>
        <w:t>a</w:t>
      </w:r>
      <w:r w:rsidRPr="009C18BE">
        <w:rPr>
          <w:rFonts w:cs="Times New Roman"/>
          <w:szCs w:val="24"/>
        </w:rPr>
        <w:t xml:space="preserve"> SKNC ir saņemtas mutiskas un rakstiskas sūdzības par studiju kvalitāti (piem., priekšlikumi nodarbību saraksta sastādīšanai, komunikācijas problēmas u.c. jautājumi). Visas sūdzības un priekšlikumi vienmēr tiek pārrunāti ar iesaistītajām pusēm. Sūdzību un priekšlikumu izskatīšanā piedalās studiju programmas direktors un nepieciešamības gadījumā - studiju virziena vadītājs un studiju prorektors. Pēc situācijas analīzes tiek rasti iespējamie risinājumi, studējošie vienmēr ir informēti par sūdzības un/vai priekšlikumu izpildi, SKNC sniedz konsultācijas studiju kvalitātes jautājumos.</w:t>
      </w:r>
    </w:p>
    <w:p w14:paraId="43B48E77" w14:textId="79800CA7" w:rsidR="005D1157" w:rsidRPr="009C18BE" w:rsidRDefault="005D1157" w:rsidP="001C45B8">
      <w:pPr>
        <w:ind w:firstLine="720"/>
        <w:rPr>
          <w:rFonts w:cs="Times New Roman"/>
          <w:szCs w:val="24"/>
        </w:rPr>
      </w:pPr>
      <w:r w:rsidRPr="009C18BE">
        <w:rPr>
          <w:rFonts w:cs="Times New Roman"/>
          <w:szCs w:val="24"/>
        </w:rPr>
        <w:t>Vērts atzīmēt, ka Universitātē regulāri (</w:t>
      </w:r>
      <w:r w:rsidR="001F759C" w:rsidRPr="009C18BE">
        <w:rPr>
          <w:rFonts w:cs="Times New Roman"/>
          <w:szCs w:val="24"/>
        </w:rPr>
        <w:t>vismaz 4 reizes studiju gadā</w:t>
      </w:r>
      <w:r w:rsidRPr="009C18BE">
        <w:rPr>
          <w:rFonts w:cs="Times New Roman"/>
          <w:szCs w:val="24"/>
        </w:rPr>
        <w:t>) notiek vadības un SKNC vadītājas tikšanās ar Studentu padomi, kur tiek konstatētas un apspriestas studējošo problēmas, sūdzības, ieteikumi studiju kvalitātes uzlabošanai.</w:t>
      </w:r>
    </w:p>
    <w:p w14:paraId="3203F86A" w14:textId="22F822D4" w:rsidR="005D1157" w:rsidRPr="009C18BE" w:rsidRDefault="005D1157" w:rsidP="005D1157">
      <w:pPr>
        <w:rPr>
          <w:rFonts w:cs="Times New Roman"/>
          <w:b/>
          <w:bCs/>
          <w:szCs w:val="24"/>
        </w:rPr>
      </w:pPr>
      <w:r w:rsidRPr="009C18BE">
        <w:rPr>
          <w:rFonts w:cs="Times New Roman"/>
          <w:b/>
          <w:bCs/>
          <w:szCs w:val="24"/>
        </w:rPr>
        <w:t xml:space="preserve">2.2.4. Informācija par augstskolas/koledžas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72663A7C" w14:textId="245CEEF7" w:rsidR="005D1157" w:rsidRPr="009C18BE" w:rsidRDefault="005D1157" w:rsidP="001C45B8">
      <w:pPr>
        <w:ind w:firstLine="720"/>
        <w:rPr>
          <w:rFonts w:cs="Times New Roman"/>
          <w:szCs w:val="24"/>
        </w:rPr>
      </w:pPr>
      <w:r w:rsidRPr="009C18BE">
        <w:rPr>
          <w:rFonts w:cs="Times New Roman"/>
          <w:szCs w:val="24"/>
        </w:rPr>
        <w:t>DU, apkopojot fizisko personu datus, saglabā un apstrādā personas datus konkrētiem, skaidriem un likumīgiem nolūkiem un tikai normatīvajos aktos paredzētājā kārtībā un apjomā.</w:t>
      </w:r>
    </w:p>
    <w:p w14:paraId="36DFD2B4" w14:textId="1C484C4E" w:rsidR="005D1157" w:rsidRPr="009C18BE" w:rsidRDefault="005D1157" w:rsidP="001C45B8">
      <w:pPr>
        <w:ind w:firstLine="720"/>
        <w:rPr>
          <w:rFonts w:cs="Times New Roman"/>
          <w:szCs w:val="24"/>
        </w:rPr>
      </w:pPr>
      <w:r w:rsidRPr="009C18BE">
        <w:rPr>
          <w:rFonts w:cs="Times New Roman"/>
          <w:szCs w:val="24"/>
        </w:rPr>
        <w:t xml:space="preserve">DU darbojas informatīvā sistēma DUIS, kas satur statistiskos datus un informāciju par studiju programmām, studējošajiem un docētājiem. Sistēma pieejama no DU iekšējā tīkla. Datu ievadi DUIS nodrošina studiju programmu direktori, fakultāšu lietveži; to apkopošanu </w:t>
      </w:r>
      <w:r w:rsidRPr="009C18BE">
        <w:rPr>
          <w:rFonts w:cs="Times New Roman"/>
          <w:szCs w:val="24"/>
        </w:rPr>
        <w:lastRenderedPageBreak/>
        <w:t>un pārbaudi veic Studiju daļa. Katra mēneša beigās notiek DUIS sistēmā apkopoto datu eksports uz Valsts izglītības informācijas sistēmu (VIIS). Datu eksports tiek īstenots saskaņā ar 2019. gada 25. jūnija Ministru kabineta noteikumiem Nr. 276 „Valsts izglītības informācijas sistēmas noteikumi”</w:t>
      </w:r>
      <w:r w:rsidRPr="009C18BE">
        <w:rPr>
          <w:rStyle w:val="FootnoteReference"/>
          <w:rFonts w:cs="Times New Roman"/>
        </w:rPr>
        <w:footnoteReference w:id="31"/>
      </w:r>
      <w:r w:rsidRPr="009C18BE">
        <w:rPr>
          <w:rFonts w:cs="Times New Roman"/>
          <w:szCs w:val="24"/>
        </w:rPr>
        <w:t>. VIIS datu eksportam tiek apkopoti DU studējošo personas dati, informācija par studējošo statusu (imatrikulēto un eksmatrikulēto studējošo skaits, viņu statusa izmaiņas, piem., piederība semestrim, studiju pārtraukumā esošie studējošie u.tml.) u.c. saistoša informācija.</w:t>
      </w:r>
    </w:p>
    <w:p w14:paraId="64320BC4" w14:textId="1CA40642" w:rsidR="005D1157" w:rsidRPr="009C18BE" w:rsidRDefault="005D1157" w:rsidP="001C45B8">
      <w:pPr>
        <w:ind w:firstLine="720"/>
        <w:rPr>
          <w:rFonts w:cs="Times New Roman"/>
          <w:szCs w:val="24"/>
        </w:rPr>
      </w:pPr>
      <w:r w:rsidRPr="009C18BE">
        <w:rPr>
          <w:rFonts w:cs="Times New Roman"/>
          <w:szCs w:val="24"/>
        </w:rPr>
        <w:t>Viens no galvenajiem studiju virzienu pilnveides veicinošajiem instrumentiem ir studējošo aptaujas, ko SKNC izsludina 3 reizes gadā – 1. studiju gada studējošajiem 2 mēnešus pēc studiju uzsākšanas, pēc ziemas izlaiduma un pēc vasaras izlaiduma. Balstoties uz aptaujās sniegtajiem datiem un  informāciju, nepieciešamības gadījumā SKNC veic lekciju vērošanu un individuālas studentu grupu aptaujas, kā arī organizē pārrunas ar docētājiem par studiju kvalitātes uzlabošanas pasākumiem.</w:t>
      </w:r>
    </w:p>
    <w:p w14:paraId="0AEB2206" w14:textId="450BF50D" w:rsidR="005D1157" w:rsidRPr="009C18BE" w:rsidRDefault="005D1157" w:rsidP="001C45B8">
      <w:pPr>
        <w:spacing w:after="0"/>
        <w:ind w:firstLine="720"/>
        <w:rPr>
          <w:rFonts w:cs="Times New Roman"/>
          <w:szCs w:val="24"/>
        </w:rPr>
      </w:pPr>
      <w:r w:rsidRPr="009C18BE">
        <w:rPr>
          <w:rFonts w:cs="Times New Roman"/>
          <w:szCs w:val="24"/>
        </w:rPr>
        <w:t>Aptaujās iegūtie dati tiek apkopoti DU aptaujas sistēmā (Open Source Project Lime Survey) un tiek</w:t>
      </w:r>
      <w:r w:rsidR="00E735A0" w:rsidRPr="009C18BE">
        <w:rPr>
          <w:rFonts w:cs="Times New Roman"/>
          <w:szCs w:val="24"/>
        </w:rPr>
        <w:t xml:space="preserve"> </w:t>
      </w:r>
      <w:r w:rsidRPr="009C18BE">
        <w:rPr>
          <w:rFonts w:cs="Times New Roman"/>
          <w:szCs w:val="24"/>
        </w:rPr>
        <w:t>analizēti. Aptauju rezultāti tiek ievietoti studiju virzienu pašnovērtējuma ziņojumos.</w:t>
      </w:r>
    </w:p>
    <w:p w14:paraId="7F670476" w14:textId="120A92F8" w:rsidR="005D1157" w:rsidRPr="009C18BE" w:rsidRDefault="005D1157" w:rsidP="001C45B8">
      <w:pPr>
        <w:ind w:firstLine="720"/>
        <w:rPr>
          <w:rFonts w:cs="Times New Roman"/>
          <w:szCs w:val="24"/>
        </w:rPr>
      </w:pPr>
      <w:r w:rsidRPr="009C18BE">
        <w:rPr>
          <w:rFonts w:cs="Times New Roman"/>
          <w:szCs w:val="24"/>
        </w:rPr>
        <w:t>DU organizē arī absolventu un darba devēju aptaujas. Absolventu aptaujas</w:t>
      </w:r>
      <w:r w:rsidRPr="009C18BE">
        <w:rPr>
          <w:rStyle w:val="FootnoteReference"/>
          <w:rFonts w:cs="Times New Roman"/>
        </w:rPr>
        <w:footnoteReference w:id="32"/>
      </w:r>
      <w:r w:rsidRPr="009C18BE">
        <w:rPr>
          <w:rFonts w:cs="Times New Roman"/>
          <w:szCs w:val="24"/>
        </w:rPr>
        <w:t xml:space="preserve"> dati sniedz informāciju par absolventu nodarbinātības tendencēm, apgūto studiju programmu novērtējumu un ieteikumus to uzlabošanai. Darba devēju aptaujas</w:t>
      </w:r>
      <w:r w:rsidRPr="009C18BE">
        <w:rPr>
          <w:rStyle w:val="FootnoteReference"/>
          <w:rFonts w:cs="Times New Roman"/>
        </w:rPr>
        <w:footnoteReference w:id="33"/>
      </w:r>
      <w:r w:rsidRPr="009C18BE">
        <w:rPr>
          <w:rFonts w:cs="Times New Roman"/>
          <w:szCs w:val="24"/>
        </w:rPr>
        <w:t xml:space="preserve"> īsteno un datus apkopo studiju programmu direktori. To mērķis ir gūt ieteikumus DU studiju programmu satura pilnveidei un attīstībai.</w:t>
      </w:r>
    </w:p>
    <w:p w14:paraId="1738A1F1" w14:textId="35A18F7E" w:rsidR="005D1157" w:rsidRPr="009C18BE" w:rsidRDefault="005D1157" w:rsidP="001C45B8">
      <w:pPr>
        <w:ind w:firstLine="720"/>
        <w:rPr>
          <w:rFonts w:cs="Times New Roman"/>
          <w:szCs w:val="24"/>
        </w:rPr>
      </w:pPr>
      <w:r w:rsidRPr="009C18BE">
        <w:rPr>
          <w:rFonts w:cs="Times New Roman"/>
          <w:szCs w:val="24"/>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72A95272" w14:textId="3AB4DE6E" w:rsidR="005D1157" w:rsidRPr="009C18BE" w:rsidRDefault="005D1157" w:rsidP="001C45B8">
      <w:pPr>
        <w:ind w:firstLine="720"/>
        <w:rPr>
          <w:rFonts w:cs="Times New Roman"/>
          <w:szCs w:val="24"/>
        </w:rPr>
      </w:pPr>
      <w:r w:rsidRPr="009C18BE">
        <w:rPr>
          <w:rFonts w:cs="Times New Roman"/>
          <w:szCs w:val="24"/>
        </w:rPr>
        <w:t>Liela vērība tiek pievērsta studentu apmierinātībai ar virziena programmu un studiju kursu docēšanas kvalitāti. Studiju virziena padomes sēdēs 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w:t>
      </w:r>
    </w:p>
    <w:p w14:paraId="1FD162FF" w14:textId="47C5ED7D" w:rsidR="005D1157" w:rsidRPr="009C18BE" w:rsidRDefault="005D1157" w:rsidP="005D1157">
      <w:pPr>
        <w:rPr>
          <w:rFonts w:cs="Times New Roman"/>
          <w:b/>
          <w:szCs w:val="24"/>
        </w:rPr>
      </w:pPr>
      <w:r w:rsidRPr="009C18BE">
        <w:rPr>
          <w:rFonts w:cs="Times New Roman"/>
          <w:b/>
          <w:szCs w:val="24"/>
        </w:rPr>
        <w:t>Atgriezeniskās saites iegūšanas un sniegšanas mehānisms (darbā ar studējošajiem, absolventiem un darba devējiem).</w:t>
      </w:r>
    </w:p>
    <w:p w14:paraId="3CA9E013" w14:textId="0F34B1D9" w:rsidR="005D1157" w:rsidRPr="009C18BE" w:rsidRDefault="005D1157" w:rsidP="001C45B8">
      <w:pPr>
        <w:ind w:firstLine="720"/>
        <w:rPr>
          <w:rFonts w:cs="Times New Roman"/>
          <w:szCs w:val="24"/>
        </w:rPr>
      </w:pPr>
      <w:r w:rsidRPr="009C18BE">
        <w:rPr>
          <w:rFonts w:cs="Times New Roman"/>
          <w:szCs w:val="24"/>
        </w:rPr>
        <w:t>Lai studiju programmas izveide atbilstu darba tirgus prasībām, īpaši nozīmīga ir no studējošajiem un absolventiem iegūtā atgriezeniskā saite. Studējošie un absolventi izvērtē studiju programmas norisi, kā arī iegūto zināšanu, prasmju un kompetenču pielietojamību profesionālajā darbībā, tādējādi atgriezeniskā saite kļūst par vērtīgu studiju procesa pilnveides elementu.</w:t>
      </w:r>
    </w:p>
    <w:p w14:paraId="6FCD7769" w14:textId="739798B6" w:rsidR="005D1157" w:rsidRPr="009C18BE" w:rsidRDefault="005D1157" w:rsidP="001C45B8">
      <w:pPr>
        <w:ind w:firstLine="720"/>
        <w:rPr>
          <w:rFonts w:cs="Times New Roman"/>
          <w:szCs w:val="24"/>
        </w:rPr>
      </w:pPr>
      <w:r w:rsidRPr="009C18BE">
        <w:rPr>
          <w:rFonts w:cs="Times New Roman"/>
          <w:szCs w:val="24"/>
        </w:rPr>
        <w:lastRenderedPageBreak/>
        <w:t>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7647750D" w14:textId="39046533" w:rsidR="005D1157" w:rsidRPr="009C18BE" w:rsidRDefault="005D1157" w:rsidP="001C45B8">
      <w:pPr>
        <w:ind w:firstLine="720"/>
        <w:rPr>
          <w:rFonts w:cs="Times New Roman"/>
          <w:szCs w:val="24"/>
        </w:rPr>
      </w:pPr>
      <w:r w:rsidRPr="009C18BE">
        <w:rPr>
          <w:rFonts w:cs="Times New Roman"/>
          <w:szCs w:val="24"/>
        </w:rPr>
        <w:t>Absolventu un darba devēju aptaujas notiek izlases veidā. Darba devēji tiek aptaujāti pēc prakses norisēm, ar praksi nesaistīto darba devēju aptauja notiek vidēji reizi divos gados. Absolventu anketēšana vai intervēšana notiek gan uzreiz pēc absolvēšanas, gan vairākas reizes pēc augstskolas absolvēšanas (pēc pusgada, gada, trīs gadiem). Pēc iegūto datu apstrādes un rezultātu izskatīšanas tiek veiktas izmaiņas studiju programmas saturā. Studiju programmas direktors par to informē visas iesaistītās puses (studējošos, docētājus, darba devējus, absolventus), tādējādi nodrošinot atgriezenisko saiti. Aptaujās minētie ieteikumi vai aizrādījumi un novēršanas mehānismi tiek apspriesti sanāksmēs gan ar virziena docētājiem, gan ar studējošajiem, kā arī notiek konsultācijas ar nozares pārstāvjiem. Studējošo pār</w:t>
      </w:r>
      <w:r w:rsidR="00A51E22" w:rsidRPr="009C18BE">
        <w:rPr>
          <w:rFonts w:cs="Times New Roman"/>
          <w:szCs w:val="24"/>
        </w:rPr>
        <w:t>stāvji piedalās virziena padomē</w:t>
      </w:r>
      <w:r w:rsidRPr="009C18BE">
        <w:rPr>
          <w:rFonts w:cs="Times New Roman"/>
          <w:szCs w:val="24"/>
        </w:rPr>
        <w:t xml:space="preserve"> un risinājumu izstrādē par aptaujās sniegtajiem komentāriem.</w:t>
      </w:r>
    </w:p>
    <w:p w14:paraId="0D390B8D" w14:textId="308154F3" w:rsidR="007055E7" w:rsidRPr="009C18BE" w:rsidRDefault="005D1157" w:rsidP="00B21C42">
      <w:pPr>
        <w:ind w:firstLine="720"/>
        <w:rPr>
          <w:rFonts w:cs="Times New Roman"/>
          <w:szCs w:val="24"/>
        </w:rPr>
      </w:pPr>
      <w:r w:rsidRPr="009C18BE">
        <w:rPr>
          <w:rFonts w:cs="Times New Roman"/>
          <w:szCs w:val="24"/>
        </w:rPr>
        <w:t>Balstoties uz studējošo, absolventu un darba devēju aptauju rezultātiem, tiek veikta studiju programmu satura pārskatīšana un pilnveide. Uz visiem anketās izteiktajiem pamatotajiem viedokļiem, ieteikumiem un aizrā</w:t>
      </w:r>
      <w:r w:rsidR="00A51E22" w:rsidRPr="009C18BE">
        <w:rPr>
          <w:rFonts w:cs="Times New Roman"/>
          <w:szCs w:val="24"/>
        </w:rPr>
        <w:t>dījumiem reaģē studiju programmas</w:t>
      </w:r>
      <w:r w:rsidRPr="009C18BE">
        <w:rPr>
          <w:rFonts w:cs="Times New Roman"/>
          <w:szCs w:val="24"/>
        </w:rPr>
        <w:t xml:space="preserve"> direktors,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w:t>
      </w:r>
    </w:p>
    <w:p w14:paraId="6CA4B9A7" w14:textId="77777777" w:rsidR="00B21C42" w:rsidRPr="009C18BE" w:rsidRDefault="00B21C42" w:rsidP="00B21C42">
      <w:pPr>
        <w:ind w:firstLine="720"/>
        <w:rPr>
          <w:rFonts w:cs="Times New Roman"/>
          <w:szCs w:val="24"/>
        </w:rPr>
      </w:pPr>
    </w:p>
    <w:p w14:paraId="7F1A3433" w14:textId="607CE8AD" w:rsidR="005D1157" w:rsidRPr="009C18BE" w:rsidRDefault="005D1157" w:rsidP="005D1157">
      <w:pPr>
        <w:rPr>
          <w:rFonts w:cs="Times New Roman"/>
          <w:b/>
          <w:bCs/>
          <w:szCs w:val="24"/>
        </w:rPr>
      </w:pPr>
      <w:r w:rsidRPr="009C18BE">
        <w:rPr>
          <w:rFonts w:cs="Times New Roman"/>
          <w:b/>
          <w:bCs/>
          <w:szCs w:val="24"/>
        </w:rPr>
        <w:t>2.2.5. Norādīt tīmekļa vietnes (piemēram, mājaslapa), kurās tiek publicēta informācija 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72AF3767" w14:textId="7B7EA651" w:rsidR="005D1157" w:rsidRPr="009C18BE" w:rsidRDefault="005D1157" w:rsidP="001C45B8">
      <w:pPr>
        <w:ind w:firstLine="720"/>
        <w:rPr>
          <w:rFonts w:cs="Times New Roman"/>
          <w:szCs w:val="24"/>
        </w:rPr>
      </w:pPr>
      <w:r w:rsidRPr="009C18BE">
        <w:rPr>
          <w:rFonts w:cs="Times New Roman"/>
          <w:szCs w:val="24"/>
        </w:rPr>
        <w:t>Visa nepieciešamā informācija par studijām, fakultāti, studiju virzienu un studiju programmām latviešu un angļu valodā ir publicēta un aktualizēta DU mājaslapā un ir pieejama studentiem. DU mājaslapas sadaļā “Studijas”</w:t>
      </w:r>
      <w:r w:rsidRPr="009C18BE">
        <w:rPr>
          <w:rStyle w:val="FootnoteReference"/>
          <w:rFonts w:cs="Times New Roman"/>
        </w:rPr>
        <w:footnoteReference w:id="34"/>
      </w:r>
      <w:r w:rsidRPr="009C18BE">
        <w:rPr>
          <w:rFonts w:cs="Times New Roman"/>
          <w:szCs w:val="24"/>
        </w:rPr>
        <w:t xml:space="preserve"> ir publicēta informācija par DU fakultātēm, realizētajām studiju programmām, studiju kursu klausīšanās iespējām, kā arī DU mūžizglītības centra piedāvātajām tālākizglītības iespējām.  DU mājaslapas sadaļā “Studiju programmas”</w:t>
      </w:r>
      <w:r w:rsidRPr="009C18BE">
        <w:rPr>
          <w:rStyle w:val="FootnoteReference"/>
          <w:rFonts w:cs="Times New Roman"/>
        </w:rPr>
        <w:footnoteReference w:id="35"/>
      </w:r>
      <w:r w:rsidRPr="009C18BE">
        <w:rPr>
          <w:rFonts w:cs="Times New Roman"/>
          <w:szCs w:val="24"/>
        </w:rPr>
        <w:t xml:space="preserve"> ir pieejama informācija par visām DU realizētajām studiju programmām</w:t>
      </w:r>
      <w:r w:rsidR="00A60CC1" w:rsidRPr="009C18BE">
        <w:rPr>
          <w:rFonts w:cs="Times New Roman"/>
          <w:szCs w:val="24"/>
        </w:rPr>
        <w:t>,</w:t>
      </w:r>
      <w:r w:rsidRPr="009C18BE">
        <w:rPr>
          <w:rFonts w:cs="Times New Roman"/>
          <w:szCs w:val="24"/>
        </w:rPr>
        <w:t xml:space="preserve"> t.sk. </w:t>
      </w:r>
      <w:r w:rsidR="00C5654F" w:rsidRPr="009C18BE">
        <w:rPr>
          <w:rFonts w:cs="Times New Roman"/>
          <w:szCs w:val="24"/>
        </w:rPr>
        <w:t>P</w:t>
      </w:r>
      <w:r w:rsidRPr="009C18BE">
        <w:rPr>
          <w:rFonts w:cs="Times New Roman"/>
          <w:szCs w:val="24"/>
        </w:rPr>
        <w:t>BSP “</w:t>
      </w:r>
      <w:r w:rsidR="00C5654F" w:rsidRPr="009C18BE">
        <w:rPr>
          <w:rFonts w:cs="Times New Roman"/>
          <w:szCs w:val="24"/>
        </w:rPr>
        <w:t>D</w:t>
      </w:r>
      <w:r w:rsidR="00AF6B89" w:rsidRPr="009C18BE">
        <w:rPr>
          <w:rFonts w:cs="Times New Roman"/>
          <w:szCs w:val="24"/>
        </w:rPr>
        <w:t>izains</w:t>
      </w:r>
      <w:r w:rsidRPr="009C18BE">
        <w:rPr>
          <w:rFonts w:cs="Times New Roman"/>
          <w:szCs w:val="24"/>
        </w:rPr>
        <w:t>”</w:t>
      </w:r>
      <w:r w:rsidRPr="009C18BE">
        <w:rPr>
          <w:rStyle w:val="FootnoteReference"/>
          <w:rFonts w:cs="Times New Roman"/>
        </w:rPr>
        <w:footnoteReference w:id="36"/>
      </w:r>
      <w:r w:rsidRPr="009C18BE">
        <w:rPr>
          <w:rFonts w:cs="Times New Roman"/>
          <w:szCs w:val="24"/>
        </w:rPr>
        <w:t xml:space="preserve">, </w:t>
      </w:r>
      <w:r w:rsidR="00C5654F" w:rsidRPr="009C18BE">
        <w:rPr>
          <w:rFonts w:cs="Times New Roman"/>
          <w:szCs w:val="24"/>
        </w:rPr>
        <w:t>PBSP “</w:t>
      </w:r>
      <w:r w:rsidR="00AF6B89" w:rsidRPr="009C18BE">
        <w:rPr>
          <w:rFonts w:cs="Times New Roman"/>
          <w:szCs w:val="24"/>
        </w:rPr>
        <w:t>Mākslas menedžments</w:t>
      </w:r>
      <w:r w:rsidR="00C5654F" w:rsidRPr="009C18BE">
        <w:rPr>
          <w:rFonts w:cs="Times New Roman"/>
          <w:szCs w:val="24"/>
        </w:rPr>
        <w:t>”</w:t>
      </w:r>
      <w:r w:rsidR="005D7FFB" w:rsidRPr="009C18BE">
        <w:rPr>
          <w:rStyle w:val="FootnoteReference"/>
          <w:rFonts w:cs="Times New Roman"/>
          <w:szCs w:val="24"/>
        </w:rPr>
        <w:footnoteReference w:id="37"/>
      </w:r>
      <w:r w:rsidR="00AF6B89" w:rsidRPr="009C18BE">
        <w:rPr>
          <w:rFonts w:cs="Times New Roman"/>
          <w:szCs w:val="24"/>
        </w:rPr>
        <w:t>, PBSP “Mūzika”</w:t>
      </w:r>
      <w:r w:rsidR="005D7FFB" w:rsidRPr="009C18BE">
        <w:rPr>
          <w:rStyle w:val="FootnoteReference"/>
          <w:rFonts w:cs="Times New Roman"/>
          <w:szCs w:val="24"/>
        </w:rPr>
        <w:footnoteReference w:id="38"/>
      </w:r>
      <w:r w:rsidR="00AF6B89" w:rsidRPr="009C18BE">
        <w:rPr>
          <w:rFonts w:cs="Times New Roman"/>
          <w:szCs w:val="24"/>
        </w:rPr>
        <w:t>, P</w:t>
      </w:r>
      <w:r w:rsidRPr="009C18BE">
        <w:rPr>
          <w:rFonts w:cs="Times New Roman"/>
          <w:szCs w:val="24"/>
        </w:rPr>
        <w:t>MSP “</w:t>
      </w:r>
      <w:r w:rsidR="00AF6B89" w:rsidRPr="009C18BE">
        <w:rPr>
          <w:rFonts w:cs="Times New Roman"/>
          <w:szCs w:val="24"/>
        </w:rPr>
        <w:t>Māksla</w:t>
      </w:r>
      <w:r w:rsidRPr="009C18BE">
        <w:rPr>
          <w:rFonts w:cs="Times New Roman"/>
          <w:szCs w:val="24"/>
        </w:rPr>
        <w:t>”</w:t>
      </w:r>
      <w:r w:rsidRPr="009C18BE">
        <w:rPr>
          <w:rStyle w:val="FootnoteReference"/>
          <w:rFonts w:cs="Times New Roman"/>
        </w:rPr>
        <w:footnoteReference w:id="39"/>
      </w:r>
      <w:r w:rsidRPr="009C18BE">
        <w:rPr>
          <w:rFonts w:cs="Times New Roman"/>
          <w:szCs w:val="24"/>
        </w:rPr>
        <w:t xml:space="preserve"> un</w:t>
      </w:r>
      <w:r w:rsidR="00AF6B89" w:rsidRPr="009C18BE">
        <w:rPr>
          <w:rFonts w:cs="Times New Roman"/>
          <w:szCs w:val="24"/>
        </w:rPr>
        <w:t xml:space="preserve"> </w:t>
      </w:r>
      <w:r w:rsidR="00AF6B89" w:rsidRPr="009C18BE">
        <w:rPr>
          <w:rFonts w:cs="Times New Roman"/>
          <w:szCs w:val="24"/>
        </w:rPr>
        <w:lastRenderedPageBreak/>
        <w:t>PBSP</w:t>
      </w:r>
      <w:r w:rsidRPr="009C18BE">
        <w:rPr>
          <w:rFonts w:cs="Times New Roman"/>
          <w:szCs w:val="24"/>
        </w:rPr>
        <w:t xml:space="preserve"> “</w:t>
      </w:r>
      <w:r w:rsidR="00AF6B89" w:rsidRPr="009C18BE">
        <w:rPr>
          <w:rFonts w:cs="Times New Roman"/>
          <w:szCs w:val="24"/>
        </w:rPr>
        <w:t>Mūzika</w:t>
      </w:r>
      <w:r w:rsidRPr="009C18BE">
        <w:rPr>
          <w:rFonts w:cs="Times New Roman"/>
          <w:szCs w:val="24"/>
        </w:rPr>
        <w:t>”</w:t>
      </w:r>
      <w:r w:rsidRPr="009C18BE">
        <w:rPr>
          <w:rStyle w:val="FootnoteReference"/>
          <w:rFonts w:cs="Times New Roman"/>
        </w:rPr>
        <w:footnoteReference w:id="40"/>
      </w:r>
      <w:r w:rsidRPr="009C18BE">
        <w:rPr>
          <w:rFonts w:cs="Times New Roman"/>
          <w:szCs w:val="24"/>
        </w:rPr>
        <w:t>. Mājaslapā pie katras studiju programmas ir pieejama informācija par uzņemšanas prasībām, apgūstamiem studiju kursiem (t.sk. studiju kursu aprakstiem latviešu un angļu valodā), iespējām pēc studiju programmu absolvēšanas, kā arī norādīta konkrētās studiju programmas direktora kontaktinformācija.</w:t>
      </w:r>
    </w:p>
    <w:p w14:paraId="7793A5C1" w14:textId="75B86163" w:rsidR="00DD5234" w:rsidRPr="009C18BE" w:rsidRDefault="00A60CC1" w:rsidP="001C45B8">
      <w:pPr>
        <w:ind w:firstLine="720"/>
        <w:rPr>
          <w:rFonts w:cs="Times New Roman"/>
          <w:b/>
          <w:sz w:val="32"/>
          <w:szCs w:val="32"/>
        </w:rPr>
      </w:pPr>
      <w:r w:rsidRPr="009C18BE">
        <w:rPr>
          <w:rFonts w:cs="Times New Roman"/>
          <w:szCs w:val="24"/>
        </w:rPr>
        <w:t xml:space="preserve">DU </w:t>
      </w:r>
      <w:r w:rsidR="005D1157" w:rsidRPr="009C18BE">
        <w:rPr>
          <w:rFonts w:cs="Times New Roman"/>
          <w:szCs w:val="24"/>
        </w:rPr>
        <w:t xml:space="preserve">Starptautisko un sabiedrisko attiecību daļa ir atbildīga par DU mājaslapā pieejamās informācijas par DU studiju virzieniem atbilstību oficiālajos reģistros pieejamai informācijai. Savukārt, par regulāru un savlaicīgu informācijas sniegšanu par studējošajiem VIIS atbild </w:t>
      </w:r>
      <w:r w:rsidRPr="009C18BE">
        <w:rPr>
          <w:rFonts w:cs="Times New Roman"/>
          <w:szCs w:val="24"/>
        </w:rPr>
        <w:t xml:space="preserve">DU </w:t>
      </w:r>
      <w:r w:rsidR="005D1157" w:rsidRPr="009C18BE">
        <w:rPr>
          <w:rFonts w:cs="Times New Roman"/>
          <w:szCs w:val="24"/>
        </w:rPr>
        <w:t>Studiju daļa.</w:t>
      </w:r>
    </w:p>
    <w:p w14:paraId="764ACFE7" w14:textId="77777777" w:rsidR="00374D44" w:rsidRPr="009C18BE" w:rsidRDefault="00374D44" w:rsidP="003E5A7E">
      <w:pPr>
        <w:pStyle w:val="BodyText3"/>
        <w:tabs>
          <w:tab w:val="left" w:pos="567"/>
        </w:tabs>
        <w:spacing w:line="240" w:lineRule="auto"/>
        <w:rPr>
          <w:rFonts w:cs="Times New Roman"/>
          <w:b/>
          <w:sz w:val="32"/>
          <w:szCs w:val="32"/>
        </w:rPr>
      </w:pPr>
    </w:p>
    <w:p w14:paraId="2F16B540" w14:textId="77777777" w:rsidR="00EE345D" w:rsidRPr="009C18BE" w:rsidRDefault="00EE345D" w:rsidP="003E5A7E">
      <w:pPr>
        <w:pStyle w:val="BodyText3"/>
        <w:tabs>
          <w:tab w:val="left" w:pos="567"/>
        </w:tabs>
        <w:spacing w:line="240" w:lineRule="auto"/>
        <w:rPr>
          <w:rFonts w:cs="Times New Roman"/>
          <w:b/>
          <w:sz w:val="32"/>
          <w:szCs w:val="32"/>
        </w:rPr>
      </w:pPr>
      <w:r w:rsidRPr="009C18BE">
        <w:rPr>
          <w:rFonts w:cs="Times New Roman"/>
          <w:b/>
          <w:sz w:val="32"/>
          <w:szCs w:val="32"/>
        </w:rPr>
        <w:t>2.3. Studiju virziena resursi un nodrošinājums</w:t>
      </w:r>
    </w:p>
    <w:p w14:paraId="1534141F" w14:textId="77777777" w:rsidR="009A1365" w:rsidRPr="009C18BE" w:rsidRDefault="009A1365" w:rsidP="00993928">
      <w:pPr>
        <w:spacing w:after="0" w:line="240" w:lineRule="auto"/>
        <w:rPr>
          <w:rFonts w:cs="Times New Roman"/>
          <w:b/>
          <w:szCs w:val="24"/>
        </w:rPr>
      </w:pPr>
    </w:p>
    <w:p w14:paraId="09F4A1C3" w14:textId="77777777" w:rsidR="00993928" w:rsidRPr="009C18BE" w:rsidRDefault="00993928" w:rsidP="00993928">
      <w:pPr>
        <w:spacing w:after="0" w:line="240" w:lineRule="auto"/>
        <w:rPr>
          <w:rFonts w:cs="Times New Roman"/>
          <w:b/>
          <w:szCs w:val="24"/>
        </w:rPr>
      </w:pPr>
      <w:r w:rsidRPr="009C18BE">
        <w:rPr>
          <w:rFonts w:cs="Times New Roman"/>
          <w:b/>
          <w:szCs w:val="24"/>
        </w:rPr>
        <w:t>2.3.1. Informācija par augstskolas sistēmu virziena un tajā iekļauto studiju programmu īstenošanai nepieciešamā finansējuma nodrošināšana</w:t>
      </w:r>
    </w:p>
    <w:p w14:paraId="08EE67AC" w14:textId="0FC23026" w:rsidR="00993928" w:rsidRPr="009C18BE" w:rsidRDefault="00993928" w:rsidP="00993928">
      <w:pPr>
        <w:spacing w:after="0" w:line="240" w:lineRule="auto"/>
        <w:rPr>
          <w:rFonts w:cs="Times New Roman"/>
          <w:szCs w:val="24"/>
        </w:rPr>
      </w:pPr>
    </w:p>
    <w:p w14:paraId="210B985B" w14:textId="7D54DD75" w:rsidR="007373F3" w:rsidRPr="009C18BE" w:rsidRDefault="00E44BC2" w:rsidP="001C45B8">
      <w:pPr>
        <w:ind w:firstLine="720"/>
        <w:rPr>
          <w:rFonts w:cs="Times New Roman"/>
          <w:szCs w:val="24"/>
        </w:rPr>
      </w:pPr>
      <w:r w:rsidRPr="009C18BE">
        <w:rPr>
          <w:rFonts w:cs="Times New Roman"/>
          <w:szCs w:val="24"/>
        </w:rPr>
        <w:t xml:space="preserve">Studiju virziena </w:t>
      </w:r>
      <w:r w:rsidRPr="009C18BE">
        <w:rPr>
          <w:rFonts w:cs="Times New Roman"/>
          <w:i/>
          <w:szCs w:val="24"/>
        </w:rPr>
        <w:t>Mākslas</w:t>
      </w:r>
      <w:r w:rsidR="007373F3" w:rsidRPr="009C18BE">
        <w:rPr>
          <w:rFonts w:cs="Times New Roman"/>
          <w:szCs w:val="24"/>
        </w:rPr>
        <w:t xml:space="preserve"> finansējuma avots ir valsts budžeta finansējums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w:t>
      </w:r>
    </w:p>
    <w:p w14:paraId="2845D842" w14:textId="1CE0C979" w:rsidR="00E81A64" w:rsidRPr="009C18BE" w:rsidRDefault="00E44BC2" w:rsidP="001C45B8">
      <w:pPr>
        <w:ind w:firstLine="720"/>
        <w:rPr>
          <w:rFonts w:cs="Times New Roman"/>
          <w:szCs w:val="24"/>
        </w:rPr>
      </w:pPr>
      <w:r w:rsidRPr="009C18BE">
        <w:rPr>
          <w:rFonts w:cs="Times New Roman"/>
          <w:szCs w:val="24"/>
        </w:rPr>
        <w:t>Studiju virzienā</w:t>
      </w:r>
      <w:r w:rsidRPr="009C18BE">
        <w:rPr>
          <w:rFonts w:cs="Times New Roman"/>
          <w:i/>
          <w:szCs w:val="24"/>
        </w:rPr>
        <w:t xml:space="preserve"> </w:t>
      </w:r>
      <w:r w:rsidR="00E81A64" w:rsidRPr="009C18BE">
        <w:rPr>
          <w:rFonts w:cs="Times New Roman"/>
          <w:i/>
          <w:szCs w:val="24"/>
        </w:rPr>
        <w:t>Mākslas</w:t>
      </w:r>
      <w:r w:rsidRPr="009C18BE">
        <w:rPr>
          <w:rFonts w:cs="Times New Roman"/>
          <w:szCs w:val="24"/>
        </w:rPr>
        <w:t xml:space="preserve"> </w:t>
      </w:r>
      <w:r w:rsidR="007373F3" w:rsidRPr="009C18BE">
        <w:rPr>
          <w:rFonts w:cs="Times New Roman"/>
          <w:szCs w:val="24"/>
        </w:rPr>
        <w:t>ietilpstošo studiju programmu finansējuma avots ir valsts budžeta līdzekļi un studiju maksa. Galvenais studiju programmu finansējuma avots ir v</w:t>
      </w:r>
      <w:r w:rsidRPr="009C18BE">
        <w:rPr>
          <w:rFonts w:cs="Times New Roman"/>
          <w:szCs w:val="24"/>
        </w:rPr>
        <w:t>alsts budžets. Studiju programmu</w:t>
      </w:r>
      <w:r w:rsidR="007373F3" w:rsidRPr="009C18BE">
        <w:rPr>
          <w:rFonts w:cs="Times New Roman"/>
          <w:szCs w:val="24"/>
        </w:rPr>
        <w:t xml:space="preserve"> ir iespējams apgūt arī par maksu. Studējošajiem ir iespēja pretendēt uz studiju maksas atlaidēm. Plašāk par studiju maksu un atlaidēm</w:t>
      </w:r>
      <w:r w:rsidR="007373F3" w:rsidRPr="009C18BE">
        <w:rPr>
          <w:rStyle w:val="FootnoteReference"/>
          <w:rFonts w:cs="Times New Roman"/>
        </w:rPr>
        <w:footnoteReference w:id="41"/>
      </w:r>
      <w:r w:rsidR="007373F3" w:rsidRPr="009C18BE">
        <w:rPr>
          <w:rFonts w:cs="Times New Roman"/>
          <w:szCs w:val="24"/>
        </w:rPr>
        <w:t xml:space="preserve">. </w:t>
      </w:r>
    </w:p>
    <w:p w14:paraId="02FB9589" w14:textId="15F66322" w:rsidR="007373F3" w:rsidRPr="009C18BE" w:rsidRDefault="007373F3" w:rsidP="001C45B8">
      <w:pPr>
        <w:ind w:firstLine="720"/>
        <w:rPr>
          <w:rFonts w:cs="Times New Roman"/>
          <w:szCs w:val="24"/>
        </w:rPr>
      </w:pPr>
      <w:r w:rsidRPr="009C18BE">
        <w:rPr>
          <w:rFonts w:cs="Times New Roman"/>
        </w:rPr>
        <w:t xml:space="preserve">DU akadēmiskā personāla zinātniskā darba efektivitātes novērtēšana tiek veikta saskaņā ar “Daugavpils Universitātes akadēmiskā personāla zinātniskā darba efektivitātes vērtēšanas kārtību” (pieejams no DU iekšējā tīkla). </w:t>
      </w:r>
    </w:p>
    <w:p w14:paraId="08A4664A" w14:textId="77777777" w:rsidR="007373F3" w:rsidRPr="009C18BE" w:rsidRDefault="007373F3" w:rsidP="007373F3">
      <w:pPr>
        <w:pStyle w:val="NormalWeb"/>
        <w:shd w:val="clear" w:color="auto" w:fill="FFFFFF"/>
        <w:spacing w:before="0" w:beforeAutospacing="0" w:after="0" w:afterAutospacing="0"/>
        <w:rPr>
          <w:lang w:val="lv-LV"/>
        </w:rPr>
      </w:pPr>
    </w:p>
    <w:p w14:paraId="25F4DD3C" w14:textId="77777777" w:rsidR="007373F3" w:rsidRPr="009C18BE" w:rsidRDefault="007373F3" w:rsidP="001C45B8">
      <w:pPr>
        <w:pStyle w:val="NormalWeb"/>
        <w:shd w:val="clear" w:color="auto" w:fill="FFFFFF"/>
        <w:spacing w:before="0" w:beforeAutospacing="0" w:after="0" w:afterAutospacing="0"/>
        <w:ind w:firstLine="720"/>
        <w:rPr>
          <w:lang w:val="lv-LV"/>
        </w:rPr>
      </w:pPr>
      <w:r w:rsidRPr="009C18BE">
        <w:rPr>
          <w:lang w:val="lv-LV"/>
        </w:rPr>
        <w:t xml:space="preserve">DU akadēmiskajam personālam (asistentiem, lektoriem, docentiem, asociētajiem profesoriem, profesoriem, zinātniskajiem asistentiem, pētniekiem, vadošajiem pētniekiem) DU budžetā esošā finansējuma ietvaros ir tiesības saņemt autoratlīdzības par zinātniskajām publikācijām, kas indeksētas </w:t>
      </w:r>
      <w:r w:rsidRPr="009C18BE">
        <w:rPr>
          <w:i/>
          <w:lang w:val="lv-LV"/>
        </w:rPr>
        <w:t>Web of Science</w:t>
      </w:r>
      <w:r w:rsidRPr="009C18BE">
        <w:rPr>
          <w:lang w:val="lv-LV"/>
        </w:rPr>
        <w:t xml:space="preserve"> un/vai </w:t>
      </w:r>
      <w:r w:rsidRPr="009C18BE">
        <w:rPr>
          <w:i/>
          <w:lang w:val="lv-LV"/>
        </w:rPr>
        <w:t>SCOPUS</w:t>
      </w:r>
      <w:r w:rsidRPr="009C18BE">
        <w:rPr>
          <w:lang w:val="lv-LV"/>
        </w:rPr>
        <w:t xml:space="preserve"> datu bāzēs, un zinātniskajām monogrāfijām. Apmaksa par zinātniskajām publikācijām tiek veikta saskaņā ar DU izstrādāto “Kārtību, kādā tiek apmaksātas Daugavpils Universitātes akadēmiskā personāla zinātniskās publikācijas un monogrāfijas” (pieejams no DU iekšējā tīkla).</w:t>
      </w:r>
    </w:p>
    <w:p w14:paraId="3DD801AE" w14:textId="77777777" w:rsidR="007373F3" w:rsidRPr="009C18BE" w:rsidRDefault="007373F3" w:rsidP="007373F3">
      <w:pPr>
        <w:pStyle w:val="NormalWeb"/>
        <w:shd w:val="clear" w:color="auto" w:fill="FFFFFF"/>
        <w:spacing w:before="0" w:beforeAutospacing="0" w:after="0" w:afterAutospacing="0"/>
        <w:rPr>
          <w:lang w:val="lv-LV"/>
        </w:rPr>
      </w:pPr>
    </w:p>
    <w:p w14:paraId="22C55853" w14:textId="525D97FE" w:rsidR="007373F3" w:rsidRPr="009C18BE" w:rsidRDefault="007373F3" w:rsidP="001C45B8">
      <w:pPr>
        <w:pStyle w:val="NormalWeb"/>
        <w:shd w:val="clear" w:color="auto" w:fill="FFFFFF"/>
        <w:spacing w:before="0" w:beforeAutospacing="0" w:after="0" w:afterAutospacing="0"/>
        <w:ind w:firstLine="720"/>
        <w:rPr>
          <w:lang w:val="lv-LV"/>
        </w:rPr>
      </w:pPr>
      <w:r w:rsidRPr="009C18BE">
        <w:rPr>
          <w:lang w:val="lv-LV"/>
        </w:rPr>
        <w:t>DU akadēmiskajam personālam (asistentiem, lektoriem, docentiem, asociētajiem profesoriem, profesoriem, pētniekiem</w:t>
      </w:r>
      <w:r w:rsidR="00E44BC2" w:rsidRPr="009C18BE">
        <w:rPr>
          <w:lang w:val="lv-LV"/>
        </w:rPr>
        <w:t>, vadošajiem pētniekiem</w:t>
      </w:r>
      <w:r w:rsidR="001C45B8" w:rsidRPr="009C18BE">
        <w:rPr>
          <w:lang w:val="lv-LV"/>
        </w:rPr>
        <w:t>)</w:t>
      </w:r>
      <w:r w:rsidRPr="009C18BE">
        <w:rPr>
          <w:lang w:val="lv-LV"/>
        </w:rPr>
        <w:t xml:space="preserve"> DU budžetā esošā finansējuma </w:t>
      </w:r>
      <w:r w:rsidRPr="009C18BE">
        <w:rPr>
          <w:lang w:val="lv-LV"/>
        </w:rPr>
        <w:lastRenderedPageBreak/>
        <w:t xml:space="preserve">ietvaros ir tiesības saņemt atlīdzību par citējamību raksturojošo Hirša indeksu </w:t>
      </w:r>
      <w:r w:rsidRPr="009C18BE">
        <w:rPr>
          <w:i/>
          <w:lang w:val="lv-LV"/>
        </w:rPr>
        <w:t>SCOPUS</w:t>
      </w:r>
      <w:r w:rsidRPr="009C18BE">
        <w:rPr>
          <w:lang w:val="lv-LV"/>
        </w:rPr>
        <w:t xml:space="preserve"> un / vai </w:t>
      </w:r>
      <w:r w:rsidRPr="009C18BE">
        <w:rPr>
          <w:i/>
          <w:lang w:val="lv-LV"/>
        </w:rPr>
        <w:t>Web of Science</w:t>
      </w:r>
      <w:r w:rsidRPr="009C18BE">
        <w:rPr>
          <w:lang w:val="lv-LV"/>
        </w:rPr>
        <w:t xml:space="preserve"> (turpmāk tekstā - WoS) datu bāzēs. Atlīdzības apjoms tiek aprēķināts saskaņā ar “Kārtību, kādā Daugavpils Universitātē akadēmiskais personāls saņem atlīdzību par Hirša indeksu”.</w:t>
      </w:r>
    </w:p>
    <w:p w14:paraId="07DA3DB9" w14:textId="77777777" w:rsidR="007373F3" w:rsidRPr="009C18BE" w:rsidRDefault="007373F3" w:rsidP="007373F3">
      <w:pPr>
        <w:pStyle w:val="NormalWeb"/>
        <w:shd w:val="clear" w:color="auto" w:fill="FFFFFF"/>
        <w:spacing w:before="0" w:beforeAutospacing="0" w:after="0" w:afterAutospacing="0"/>
        <w:rPr>
          <w:lang w:val="lv-LV"/>
        </w:rPr>
      </w:pPr>
    </w:p>
    <w:p w14:paraId="5A7EA651" w14:textId="58EF0260" w:rsidR="007373F3" w:rsidRPr="009C18BE" w:rsidRDefault="007373F3" w:rsidP="001C45B8">
      <w:pPr>
        <w:pStyle w:val="NormalWeb"/>
        <w:shd w:val="clear" w:color="auto" w:fill="FFFFFF"/>
        <w:spacing w:before="0" w:beforeAutospacing="0" w:after="0" w:afterAutospacing="0"/>
        <w:ind w:firstLine="720"/>
        <w:rPr>
          <w:lang w:val="pl-PL"/>
        </w:rPr>
      </w:pPr>
      <w:r w:rsidRPr="009C18BE">
        <w:rPr>
          <w:lang w:val="lv-LV"/>
        </w:rPr>
        <w:t>DU akadēmiskajam personālam ir iespēja piedalīties ikgadējā Daugavpils Universitātes pētniecības projektu konkursā un saņemt finansējumu zinātnisko pētījumu realizācijai</w:t>
      </w:r>
      <w:r w:rsidRPr="009C18BE">
        <w:rPr>
          <w:rStyle w:val="FootnoteReference"/>
        </w:rPr>
        <w:footnoteReference w:id="42"/>
      </w:r>
      <w:r w:rsidRPr="009C18BE">
        <w:rPr>
          <w:lang w:val="lv-LV"/>
        </w:rPr>
        <w:t xml:space="preserve">. Pētniecības projektu konkursa vispārīgie mērķi ir nodrošināt DU zinātniskās darbības attīstību un zinātnisko izcilību; veicināt DU akadēmiskā, zinātniskā personāla un studējošo pētniecisko izaugsmi; sekmēt zinātnisko rezultātu praktisko pielietojamību, sadarbību ar privāto sektoru un papildu ārējā finansējuma piesaisti; veidot inovatīvas starpdisciplināras pētnieciskās grupas aktuālu pētniecisko tēmu ieviešanai. Pieteikt konkursam individuālus vai pētniecisko grupu projektus ir tiesības DU uz darba līguma pamata strādājošiem akadēmiskā un zinātniskā personāla pārstāvjiem: profesoriem, asociētajiem profesoriem, docentiem, pētniekiem, </w:t>
      </w:r>
      <w:r w:rsidR="00F11D33" w:rsidRPr="009C18BE">
        <w:rPr>
          <w:lang w:val="lv-LV"/>
        </w:rPr>
        <w:t xml:space="preserve">vadošajiem pētniekiem, </w:t>
      </w:r>
      <w:r w:rsidRPr="009C18BE">
        <w:rPr>
          <w:lang w:val="lv-LV"/>
        </w:rPr>
        <w:t>lektoriem, asistentiem</w:t>
      </w:r>
      <w:r w:rsidR="00F11D33" w:rsidRPr="009C18BE">
        <w:rPr>
          <w:lang w:val="lv-LV"/>
        </w:rPr>
        <w:t>, zinātniskajiem asistentiem</w:t>
      </w:r>
      <w:r w:rsidRPr="009C18BE">
        <w:rPr>
          <w:lang w:val="lv-LV"/>
        </w:rPr>
        <w:t xml:space="preserve"> un doktora grāda pretendentiem. </w:t>
      </w:r>
      <w:r w:rsidRPr="009C18BE">
        <w:rPr>
          <w:lang w:val="pl-PL"/>
        </w:rPr>
        <w:t>Projektu konkursa kopējo finansējuma apmēru konkrētajam gadam nosaka DU Budžeta komisija. Piešķirtais projektu konkursa fonds 2023. gadam bija 51000,00 EUR. Vienam pētnieciskajam projektam maksimāli pieļaujamais finansējuma apmērs ir 3000,00 EUR.</w:t>
      </w:r>
    </w:p>
    <w:p w14:paraId="42ECE144" w14:textId="104221C8" w:rsidR="006559FF" w:rsidRPr="009C18BE" w:rsidRDefault="00F11D33" w:rsidP="006D16E4">
      <w:pPr>
        <w:pStyle w:val="NormalWeb"/>
        <w:shd w:val="clear" w:color="auto" w:fill="FFFFFF"/>
        <w:spacing w:before="0" w:beforeAutospacing="0" w:after="0" w:afterAutospacing="0"/>
        <w:ind w:firstLine="720"/>
        <w:rPr>
          <w:color w:val="021544"/>
          <w:shd w:val="clear" w:color="auto" w:fill="FFFFFF"/>
          <w:lang w:val="de-DE"/>
        </w:rPr>
      </w:pPr>
      <w:r w:rsidRPr="009C18BE">
        <w:rPr>
          <w:color w:val="021544"/>
          <w:highlight w:val="cyan"/>
          <w:shd w:val="clear" w:color="auto" w:fill="FFFFFF"/>
          <w:lang w:val="de-DE"/>
        </w:rPr>
        <w:t>Piešķirtais projektu konkursa fonds 2024. gadam ir 51000,00 EUR. Vienam pētnieciskajam projektam maksimāli pieļaujamais finansējuma apmērs ir 3000,00 EUR.</w:t>
      </w:r>
    </w:p>
    <w:p w14:paraId="6F016D08" w14:textId="534BCC4B" w:rsidR="007373F3" w:rsidRPr="009C18BE" w:rsidRDefault="007373F3" w:rsidP="00F11D33">
      <w:pPr>
        <w:pStyle w:val="NormalWeb"/>
        <w:shd w:val="clear" w:color="auto" w:fill="FFFFFF"/>
        <w:spacing w:before="0" w:beforeAutospacing="0" w:after="0" w:afterAutospacing="0"/>
        <w:ind w:firstLine="720"/>
        <w:rPr>
          <w:strike/>
          <w:lang w:val="pl-PL"/>
        </w:rPr>
      </w:pPr>
      <w:r w:rsidRPr="009C18BE">
        <w:rPr>
          <w:lang w:val="pl-PL"/>
        </w:rPr>
        <w:t>DU realizētajās studiju programmās studējošie var pieteikties studējošo pētniecības projektu konkursam</w:t>
      </w:r>
      <w:r w:rsidRPr="009C18BE">
        <w:rPr>
          <w:rStyle w:val="FootnoteReference"/>
        </w:rPr>
        <w:footnoteReference w:id="43"/>
      </w:r>
      <w:r w:rsidRPr="009C18BE">
        <w:rPr>
          <w:lang w:val="pl-PL"/>
        </w:rPr>
        <w:t xml:space="preserve">. Pētniecības projektu konkursa vispārīgie mērķi ir nodrošināt DU zinātniskās darbības attīstību un zinātnisko izcilību; veicināt DU studējošo pētniecisko izaugsmi; sekmēt zinātnisko rezultātu praktisko pielietojamību, sadarbību ar privāto sektoru un papildu ārējā finansējuma piesaisti; veidot inovatīvas starpdisciplināras pētnieciskās grupas aktuālu pētniecisko tēmu ieviešanai; iesaistīt DU bakalaura un maģistra programmās studējošos zinātniskajā darbībā; veicināt </w:t>
      </w:r>
      <w:r w:rsidRPr="009C18BE">
        <w:rPr>
          <w:i/>
          <w:lang w:val="pl-PL"/>
        </w:rPr>
        <w:t>Web of Science</w:t>
      </w:r>
      <w:r w:rsidRPr="009C18BE">
        <w:rPr>
          <w:lang w:val="pl-PL"/>
        </w:rPr>
        <w:t xml:space="preserve"> un/vai </w:t>
      </w:r>
      <w:r w:rsidRPr="009C18BE">
        <w:rPr>
          <w:i/>
          <w:lang w:val="pl-PL"/>
        </w:rPr>
        <w:t>SCOPUS</w:t>
      </w:r>
      <w:r w:rsidRPr="009C18BE">
        <w:rPr>
          <w:lang w:val="pl-PL"/>
        </w:rPr>
        <w:t xml:space="preserve"> datu bāzēs </w:t>
      </w:r>
      <w:r w:rsidR="00F11D33" w:rsidRPr="009C18BE">
        <w:rPr>
          <w:lang w:val="pl-PL"/>
        </w:rPr>
        <w:t xml:space="preserve"> </w:t>
      </w:r>
      <w:r w:rsidRPr="009C18BE">
        <w:rPr>
          <w:lang w:val="pl-PL"/>
        </w:rPr>
        <w:t xml:space="preserve">indeksētu publikāciju skaita pieaugumu DU. </w:t>
      </w:r>
    </w:p>
    <w:p w14:paraId="179C68E5" w14:textId="77777777" w:rsidR="00D57FC4" w:rsidRPr="009C18BE" w:rsidRDefault="00D57FC4" w:rsidP="00D57FC4">
      <w:pPr>
        <w:pStyle w:val="NormalWeb"/>
        <w:shd w:val="clear" w:color="auto" w:fill="FFFFFF"/>
        <w:spacing w:before="0" w:beforeAutospacing="0" w:after="0" w:afterAutospacing="0"/>
        <w:rPr>
          <w:lang w:val="pl-PL"/>
        </w:rPr>
      </w:pPr>
    </w:p>
    <w:p w14:paraId="24C0AF7D" w14:textId="77777777" w:rsidR="007373F3" w:rsidRPr="009C18BE" w:rsidRDefault="007373F3" w:rsidP="00C37683">
      <w:pPr>
        <w:ind w:firstLine="720"/>
        <w:rPr>
          <w:rFonts w:cs="Times New Roman"/>
          <w:szCs w:val="24"/>
        </w:rPr>
      </w:pPr>
      <w:r w:rsidRPr="009C18BE">
        <w:rPr>
          <w:rFonts w:cs="Times New Roman"/>
          <w:szCs w:val="24"/>
        </w:rPr>
        <w:t>Finansējums mācību materiāli tehniskās bāzes uzlabošanai (auditoriju un laboratoriju papildus labiekārtošanai, mācību literatūras un modernas pētnieciskās aparatūras iepirkšanai, uzskates līdzekļu un programmatūras iegādei, u.c. pasākumiem) galvenokārt tiek nodrošināts no dažādiem projektiem (piemēram, ERAF, ESF).</w:t>
      </w:r>
    </w:p>
    <w:p w14:paraId="3D0BDCF1" w14:textId="4BFA95C3" w:rsidR="00993928" w:rsidRPr="009C18BE" w:rsidRDefault="00551AEC" w:rsidP="00551AEC">
      <w:pPr>
        <w:spacing w:after="0" w:line="240" w:lineRule="auto"/>
        <w:ind w:firstLine="720"/>
        <w:rPr>
          <w:rFonts w:cs="Times New Roman"/>
          <w:strike/>
          <w:szCs w:val="24"/>
        </w:rPr>
      </w:pPr>
      <w:r w:rsidRPr="009C18BE">
        <w:rPr>
          <w:rFonts w:cs="Times New Roman"/>
          <w:szCs w:val="24"/>
        </w:rPr>
        <w:t xml:space="preserve">Pašlaik studiju virziena </w:t>
      </w:r>
      <w:r w:rsidRPr="009C18BE">
        <w:rPr>
          <w:rFonts w:cs="Times New Roman"/>
          <w:i/>
          <w:szCs w:val="24"/>
        </w:rPr>
        <w:t>Mākslas</w:t>
      </w:r>
      <w:r w:rsidRPr="009C18BE">
        <w:rPr>
          <w:rFonts w:cs="Times New Roman"/>
          <w:szCs w:val="24"/>
        </w:rPr>
        <w:t xml:space="preserve"> programmām vienā studiju gadā ir piešķirtas 127 valsts dotētās budžeta vietas. PBSP </w:t>
      </w:r>
      <w:r w:rsidRPr="009C18BE">
        <w:rPr>
          <w:rFonts w:cs="Times New Roman"/>
          <w:i/>
          <w:szCs w:val="24"/>
        </w:rPr>
        <w:t>Dizains</w:t>
      </w:r>
      <w:r w:rsidRPr="009C18BE">
        <w:rPr>
          <w:rFonts w:cs="Times New Roman"/>
          <w:szCs w:val="24"/>
        </w:rPr>
        <w:t xml:space="preserve"> – 57 vietas, PBSP </w:t>
      </w:r>
      <w:r w:rsidRPr="009C18BE">
        <w:rPr>
          <w:rFonts w:cs="Times New Roman"/>
          <w:i/>
          <w:szCs w:val="24"/>
        </w:rPr>
        <w:t>Mākslas menedžments</w:t>
      </w:r>
      <w:r w:rsidRPr="009C18BE">
        <w:rPr>
          <w:rFonts w:cs="Times New Roman"/>
          <w:szCs w:val="24"/>
        </w:rPr>
        <w:t xml:space="preserve"> – 16 vietas, PBSP </w:t>
      </w:r>
      <w:r w:rsidRPr="009C18BE">
        <w:rPr>
          <w:rFonts w:cs="Times New Roman"/>
          <w:i/>
          <w:szCs w:val="24"/>
        </w:rPr>
        <w:t>Mūzika</w:t>
      </w:r>
      <w:r w:rsidRPr="009C18BE">
        <w:rPr>
          <w:rFonts w:cs="Times New Roman"/>
          <w:szCs w:val="24"/>
        </w:rPr>
        <w:t xml:space="preserve"> – 39 vietas, PMSP </w:t>
      </w:r>
      <w:r w:rsidRPr="009C18BE">
        <w:rPr>
          <w:rFonts w:cs="Times New Roman"/>
          <w:i/>
          <w:szCs w:val="24"/>
        </w:rPr>
        <w:t>Māksla</w:t>
      </w:r>
      <w:r w:rsidRPr="009C18BE">
        <w:rPr>
          <w:rFonts w:cs="Times New Roman"/>
          <w:szCs w:val="24"/>
        </w:rPr>
        <w:t xml:space="preserve"> – 9 vietas, PMSP </w:t>
      </w:r>
      <w:r w:rsidRPr="009C18BE">
        <w:rPr>
          <w:rFonts w:cs="Times New Roman"/>
          <w:i/>
          <w:szCs w:val="24"/>
        </w:rPr>
        <w:t>Mūzika</w:t>
      </w:r>
      <w:r w:rsidRPr="009C18BE">
        <w:rPr>
          <w:rFonts w:cs="Times New Roman"/>
          <w:szCs w:val="24"/>
        </w:rPr>
        <w:t xml:space="preserve"> – 8 vietas. </w:t>
      </w:r>
      <w:r w:rsidR="00F94F27" w:rsidRPr="009C18BE">
        <w:rPr>
          <w:rFonts w:cs="Times New Roman"/>
          <w:szCs w:val="24"/>
        </w:rPr>
        <w:t xml:space="preserve">Lai nodrošinātu kvalitatīvu studiju procesu, nosegtu visus specializācijas moduļus, studiju virziena </w:t>
      </w:r>
      <w:r w:rsidR="007C6BE3" w:rsidRPr="009C18BE">
        <w:rPr>
          <w:rFonts w:cs="Times New Roman"/>
          <w:i/>
          <w:szCs w:val="24"/>
        </w:rPr>
        <w:t>Mākslas</w:t>
      </w:r>
      <w:r w:rsidR="007C6BE3" w:rsidRPr="009C18BE">
        <w:rPr>
          <w:rFonts w:cs="Times New Roman"/>
          <w:szCs w:val="24"/>
        </w:rPr>
        <w:t xml:space="preserve"> </w:t>
      </w:r>
      <w:r w:rsidR="00F94F27" w:rsidRPr="009C18BE">
        <w:rPr>
          <w:rFonts w:cs="Times New Roman"/>
          <w:szCs w:val="24"/>
        </w:rPr>
        <w:t xml:space="preserve">programmām </w:t>
      </w:r>
      <w:r w:rsidR="00572E71" w:rsidRPr="009C18BE">
        <w:rPr>
          <w:rFonts w:cs="Times New Roman"/>
          <w:szCs w:val="24"/>
        </w:rPr>
        <w:t xml:space="preserve">vienā </w:t>
      </w:r>
      <w:r w:rsidR="00F94F27" w:rsidRPr="009C18BE">
        <w:rPr>
          <w:rFonts w:cs="Times New Roman"/>
          <w:szCs w:val="24"/>
        </w:rPr>
        <w:t xml:space="preserve">studiju gadā ir nepieciešamas vismaz </w:t>
      </w:r>
      <w:r w:rsidR="00572E71" w:rsidRPr="009C18BE">
        <w:rPr>
          <w:rFonts w:cs="Times New Roman"/>
          <w:szCs w:val="24"/>
        </w:rPr>
        <w:t>150</w:t>
      </w:r>
      <w:r w:rsidR="00F94F27" w:rsidRPr="009C18BE">
        <w:rPr>
          <w:rFonts w:cs="Times New Roman"/>
          <w:szCs w:val="24"/>
        </w:rPr>
        <w:t xml:space="preserve"> budžeta vietas. Tāpat studiju programmā tiks uzņemti studējošie par personīgo finansējumu. Studējošajiem ir iespēja pretendēt uz studiju maksas atlaidēm.</w:t>
      </w:r>
      <w:r w:rsidR="00AD7AAC" w:rsidRPr="009C18BE">
        <w:rPr>
          <w:rStyle w:val="FootnoteReference"/>
          <w:rFonts w:cs="Times New Roman"/>
        </w:rPr>
        <w:t xml:space="preserve"> 32</w:t>
      </w:r>
    </w:p>
    <w:p w14:paraId="1650ADB9" w14:textId="77777777" w:rsidR="00CB7777" w:rsidRPr="009C18BE" w:rsidRDefault="00CB7777" w:rsidP="00993928">
      <w:pPr>
        <w:spacing w:after="0" w:line="240" w:lineRule="auto"/>
        <w:rPr>
          <w:rFonts w:cs="Times New Roman"/>
          <w:szCs w:val="24"/>
        </w:rPr>
      </w:pPr>
    </w:p>
    <w:p w14:paraId="30255EB6" w14:textId="77777777" w:rsidR="00CB7777" w:rsidRPr="009C18BE" w:rsidRDefault="00CB7777" w:rsidP="00993928">
      <w:pPr>
        <w:spacing w:after="0" w:line="240" w:lineRule="auto"/>
        <w:rPr>
          <w:rFonts w:cs="Times New Roman"/>
          <w:szCs w:val="24"/>
        </w:rPr>
      </w:pPr>
    </w:p>
    <w:p w14:paraId="6FF99DC1" w14:textId="2AA13BF7" w:rsidR="0008161B" w:rsidRPr="009C18BE" w:rsidRDefault="00993928" w:rsidP="00AD7AAC">
      <w:pPr>
        <w:spacing w:after="0" w:line="240" w:lineRule="auto"/>
        <w:rPr>
          <w:rFonts w:cs="Times New Roman"/>
          <w:b/>
          <w:szCs w:val="24"/>
        </w:rPr>
      </w:pPr>
      <w:r w:rsidRPr="009C18BE">
        <w:rPr>
          <w:rFonts w:cs="Times New Roman"/>
          <w:b/>
          <w:szCs w:val="24"/>
        </w:rPr>
        <w:lastRenderedPageBreak/>
        <w:t>2.3.2. Informācija par studiju virziena un tam atbilstošo studiju programmu īstenošanai nepieciešamā infrastruktūra un m</w:t>
      </w:r>
      <w:r w:rsidR="00AD7AAC" w:rsidRPr="009C18BE">
        <w:rPr>
          <w:rFonts w:cs="Times New Roman"/>
          <w:b/>
          <w:szCs w:val="24"/>
        </w:rPr>
        <w:t>ateriāltehniskais nodrošinājums</w:t>
      </w:r>
    </w:p>
    <w:p w14:paraId="06733189" w14:textId="77777777" w:rsidR="00B21C42" w:rsidRPr="009C18BE" w:rsidRDefault="00B21C42" w:rsidP="00AD7AAC">
      <w:pPr>
        <w:spacing w:after="0" w:line="240" w:lineRule="auto"/>
        <w:rPr>
          <w:rFonts w:cs="Times New Roman"/>
          <w:b/>
          <w:szCs w:val="24"/>
        </w:rPr>
      </w:pPr>
    </w:p>
    <w:p w14:paraId="5625F3BE" w14:textId="77777777" w:rsidR="00993928" w:rsidRPr="009C18BE" w:rsidRDefault="0008161B" w:rsidP="00993928">
      <w:pPr>
        <w:spacing w:after="0" w:line="240" w:lineRule="auto"/>
        <w:ind w:firstLine="720"/>
        <w:rPr>
          <w:rFonts w:cs="Times New Roman"/>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programmu </w:t>
      </w:r>
      <w:r w:rsidR="00993928" w:rsidRPr="009C18BE">
        <w:rPr>
          <w:rFonts w:cs="Times New Roman"/>
          <w:szCs w:val="24"/>
        </w:rPr>
        <w:t>realizēšanai tiek izmantota DU materiāltehniskā bāze trijos Daugavpils Universitātes korpusos – Parādes ielā 1, Parādes ielā 1a un Vienības ielā 13.</w:t>
      </w:r>
    </w:p>
    <w:p w14:paraId="090498F8" w14:textId="77777777" w:rsidR="009573BE" w:rsidRPr="009C18BE" w:rsidRDefault="009573BE" w:rsidP="00993928">
      <w:pPr>
        <w:spacing w:after="0" w:line="240" w:lineRule="auto"/>
        <w:ind w:firstLine="720"/>
        <w:rPr>
          <w:rFonts w:cs="Times New Roman"/>
          <w:szCs w:val="24"/>
        </w:rPr>
      </w:pPr>
      <w:r w:rsidRPr="009C18BE">
        <w:rPr>
          <w:rFonts w:cs="Times New Roman"/>
          <w:szCs w:val="24"/>
        </w:rPr>
        <w:t>Vairums lekciju un praktisko darbu notiek Vienības ielā 13 korpusā. Te ir aprīkotas, atbilstoši studiju programmu specifikai, auditorijas plūsmu lekcijām, mazām grupām un individuāli praktiskajām nodarbībām.</w:t>
      </w:r>
    </w:p>
    <w:p w14:paraId="106D0683" w14:textId="77777777" w:rsidR="00993928" w:rsidRPr="009C18BE" w:rsidRDefault="00993928" w:rsidP="00993928">
      <w:pPr>
        <w:spacing w:after="0" w:line="240" w:lineRule="auto"/>
        <w:ind w:firstLine="720"/>
        <w:rPr>
          <w:rFonts w:cs="Times New Roman"/>
          <w:szCs w:val="24"/>
        </w:rPr>
      </w:pPr>
      <w:r w:rsidRPr="009C18BE">
        <w:rPr>
          <w:rFonts w:cs="Times New Roman"/>
          <w:szCs w:val="24"/>
        </w:rPr>
        <w:t>Individuālajām praktiskajām nodarbībām, kas ir noteicošās mūziķu studiju programmās, izveidotas 10 auditorijas ar katra studiju kursa specifikai atbilstošu aprīkojumu (piemēram, pianistu klasēs pieejami divi kabineta flīģeļi, savukārt pūšaminstrumentu klasēs novietotas pultis un cits nepieciešamais inventārs). Vajadzības gadījumā izmantojami arī metronomi. Studentiem ir neierobežotas iespējas darboties klasēs patstāvīgi.</w:t>
      </w:r>
    </w:p>
    <w:p w14:paraId="419F8DB5" w14:textId="77777777" w:rsidR="00993928" w:rsidRPr="009C18BE" w:rsidRDefault="00993928" w:rsidP="00993928">
      <w:pPr>
        <w:spacing w:after="0" w:line="240" w:lineRule="auto"/>
        <w:ind w:firstLine="720"/>
        <w:rPr>
          <w:rFonts w:cs="Times New Roman"/>
          <w:szCs w:val="24"/>
        </w:rPr>
      </w:pPr>
      <w:r w:rsidRPr="009C18BE">
        <w:rPr>
          <w:rFonts w:cs="Times New Roman"/>
          <w:szCs w:val="24"/>
        </w:rPr>
        <w:t>Mūzikas vēstures un teorijas kursu kvalitatīvai nodrošināšanai izveidoti 2 kabineti – tie aprīkoti ar audio un video aparatūru, kas ļauj veikt kvalitatīvu mūzikas ierakstu klausīšanos un skatīšanos lekciju laikā. Pedagoģijas un psiholoģijas kursu apguvei tiek izmantotas lekciju telpas (virs 100 cilvēkiem) Parādes ielas 1 studiju korpusā. Pieejams arī mūzikas mācību metodikas kabinets.</w:t>
      </w:r>
    </w:p>
    <w:p w14:paraId="210C227C" w14:textId="77777777" w:rsidR="00993928" w:rsidRPr="009C18BE" w:rsidRDefault="00993928" w:rsidP="00993928">
      <w:pPr>
        <w:spacing w:after="0" w:line="240" w:lineRule="auto"/>
        <w:ind w:firstLine="720"/>
        <w:rPr>
          <w:rFonts w:cs="Times New Roman"/>
          <w:szCs w:val="24"/>
        </w:rPr>
      </w:pPr>
      <w:r w:rsidRPr="009C18BE">
        <w:rPr>
          <w:rFonts w:cs="Times New Roman"/>
          <w:szCs w:val="24"/>
        </w:rPr>
        <w:t>Koncertu, koncertlekciju un meistarklašu norisei tiek izmantota kamerzāle (Vienības ielā 13), DU Lielā zāle (Parādes 1) un DU koncertzāle (Vienības 13).</w:t>
      </w:r>
    </w:p>
    <w:p w14:paraId="6993BEB2" w14:textId="77777777" w:rsidR="00993928" w:rsidRPr="009C18BE" w:rsidRDefault="00993928" w:rsidP="00993928">
      <w:pPr>
        <w:spacing w:after="0" w:line="240" w:lineRule="auto"/>
        <w:ind w:firstLine="720"/>
        <w:rPr>
          <w:rFonts w:cs="Times New Roman"/>
          <w:szCs w:val="24"/>
        </w:rPr>
      </w:pPr>
      <w:r w:rsidRPr="009C18BE">
        <w:rPr>
          <w:rFonts w:cs="Times New Roman"/>
          <w:szCs w:val="24"/>
        </w:rPr>
        <w:t xml:space="preserve">No ERAF līdzekļiem iegādāts jauns koncertflīģelis </w:t>
      </w:r>
      <w:r w:rsidRPr="009C18BE">
        <w:rPr>
          <w:rFonts w:cs="Times New Roman"/>
          <w:i/>
          <w:szCs w:val="24"/>
        </w:rPr>
        <w:t>Bösendorfen</w:t>
      </w:r>
      <w:r w:rsidRPr="009C18BE">
        <w:rPr>
          <w:rFonts w:cs="Times New Roman"/>
          <w:szCs w:val="24"/>
        </w:rPr>
        <w:t>, līdz ar to koncertzālē ar izcilu akustiku studiju procesa vajadzībām pieejams kvalitatīvs instruments. Ikgadēji notiek dažāda veida starptautiskie konkursi.</w:t>
      </w:r>
    </w:p>
    <w:p w14:paraId="64078FB9" w14:textId="77777777" w:rsidR="00993928" w:rsidRPr="009C18BE" w:rsidRDefault="00993928" w:rsidP="00993928">
      <w:pPr>
        <w:tabs>
          <w:tab w:val="left" w:pos="142"/>
        </w:tabs>
        <w:spacing w:after="0" w:line="240" w:lineRule="auto"/>
        <w:rPr>
          <w:rFonts w:cs="Times New Roman"/>
          <w:spacing w:val="-2"/>
          <w:szCs w:val="24"/>
        </w:rPr>
      </w:pPr>
      <w:r w:rsidRPr="009C18BE">
        <w:rPr>
          <w:rFonts w:cs="Times New Roman"/>
          <w:szCs w:val="24"/>
        </w:rPr>
        <w:tab/>
      </w:r>
      <w:r w:rsidRPr="009C18BE">
        <w:rPr>
          <w:rFonts w:cs="Times New Roman"/>
          <w:szCs w:val="24"/>
        </w:rPr>
        <w:tab/>
        <w:t>Mākslinieciski radošā darba norisei tiek izmantota</w:t>
      </w:r>
      <w:r w:rsidRPr="009C18BE">
        <w:rPr>
          <w:rFonts w:cs="Times New Roman"/>
          <w:sz w:val="20"/>
          <w:szCs w:val="20"/>
        </w:rPr>
        <w:t xml:space="preserve"> </w:t>
      </w:r>
      <w:r w:rsidRPr="009C18BE">
        <w:rPr>
          <w:rFonts w:cs="Times New Roman"/>
          <w:szCs w:val="24"/>
        </w:rPr>
        <w:t xml:space="preserve">Lielā zāle (divi flīģeļi, 500 vietas), koncertzāle (trīs flīģeļi, jauns koncertflīģelis </w:t>
      </w:r>
      <w:r w:rsidRPr="009C18BE">
        <w:rPr>
          <w:rFonts w:cs="Times New Roman"/>
          <w:i/>
          <w:szCs w:val="24"/>
        </w:rPr>
        <w:t>Bösendorfen,</w:t>
      </w:r>
      <w:r w:rsidRPr="009C18BE">
        <w:rPr>
          <w:rFonts w:cs="Times New Roman"/>
          <w:szCs w:val="24"/>
        </w:rPr>
        <w:t xml:space="preserve"> 200 vietas), kamerzāle (divi flīģeļi, 60 vietas); mūzikas instrumenti: 30 pianīni un 15 flīģeļi, 33 akordeoni, 15 blokflautas, 12 kokles, elektronisko mūzikas instrumentu (</w:t>
      </w:r>
      <w:r w:rsidRPr="009C18BE">
        <w:rPr>
          <w:rFonts w:cs="Times New Roman"/>
          <w:i/>
          <w:szCs w:val="24"/>
        </w:rPr>
        <w:t xml:space="preserve">Roland Fantom G8, Roland G70, Korg PA50, Yamaha PSR3000 </w:t>
      </w:r>
      <w:r w:rsidRPr="009C18BE">
        <w:rPr>
          <w:rFonts w:cs="Times New Roman"/>
          <w:szCs w:val="24"/>
        </w:rPr>
        <w:t>u.c</w:t>
      </w:r>
      <w:r w:rsidRPr="009C18BE">
        <w:rPr>
          <w:rFonts w:cs="Times New Roman"/>
          <w:i/>
          <w:szCs w:val="24"/>
        </w:rPr>
        <w:t>.</w:t>
      </w:r>
      <w:r w:rsidRPr="009C18BE">
        <w:rPr>
          <w:rFonts w:cs="Times New Roman"/>
          <w:szCs w:val="24"/>
        </w:rPr>
        <w:t xml:space="preserve">) un pūšaminstrumentu, kā arī sitaminstrumentu komplekts (arī marimba </w:t>
      </w:r>
      <w:r w:rsidRPr="009C18BE">
        <w:rPr>
          <w:rFonts w:cs="Times New Roman"/>
          <w:i/>
          <w:szCs w:val="24"/>
        </w:rPr>
        <w:t>Yamaha</w:t>
      </w:r>
      <w:r w:rsidRPr="009C18BE">
        <w:rPr>
          <w:rFonts w:cs="Times New Roman"/>
          <w:szCs w:val="24"/>
        </w:rPr>
        <w:t xml:space="preserve"> 2011. gadā) u.c.; skaņas pastiprināšanas iekārtas (500W, 900W, 2000W). Liela daļa no šiem mūzikas instrumentiem un skaņas pastiprināšanas iekārtām iegādāti no ESF un ERAF līdzekļiem.</w:t>
      </w:r>
      <w:r w:rsidRPr="009C18BE">
        <w:rPr>
          <w:rStyle w:val="FootnoteReference"/>
          <w:rFonts w:cs="Times New Roman"/>
        </w:rPr>
        <w:footnoteReference w:id="44"/>
      </w:r>
      <w:r w:rsidRPr="009C18BE">
        <w:rPr>
          <w:rFonts w:cs="Times New Roman"/>
          <w:szCs w:val="24"/>
        </w:rPr>
        <w:t xml:space="preserve"> </w:t>
      </w:r>
    </w:p>
    <w:p w14:paraId="11219CFA" w14:textId="77777777" w:rsidR="00993928" w:rsidRPr="009C18BE" w:rsidRDefault="00993928" w:rsidP="00993928">
      <w:pPr>
        <w:spacing w:after="0" w:line="240" w:lineRule="auto"/>
        <w:ind w:firstLine="720"/>
        <w:rPr>
          <w:rFonts w:cs="Times New Roman"/>
          <w:szCs w:val="24"/>
        </w:rPr>
      </w:pPr>
      <w:r w:rsidRPr="009C18BE">
        <w:rPr>
          <w:rFonts w:cs="Times New Roman"/>
          <w:szCs w:val="24"/>
        </w:rPr>
        <w:t>Audiotehnika tiek izmantota dažādu pasākumu apskaņošanai un studiju projektu (koncertu, koncertlekciju, muzikālo pēcpusdienu) realizēšanai.</w:t>
      </w:r>
    </w:p>
    <w:p w14:paraId="518FE475" w14:textId="235F631A" w:rsidR="00993928" w:rsidRPr="009C18BE" w:rsidRDefault="00993928" w:rsidP="00993928">
      <w:pPr>
        <w:spacing w:after="0" w:line="240" w:lineRule="auto"/>
        <w:ind w:firstLine="720"/>
        <w:rPr>
          <w:rFonts w:cs="Times New Roman"/>
          <w:szCs w:val="24"/>
        </w:rPr>
      </w:pPr>
      <w:r w:rsidRPr="009C18BE">
        <w:rPr>
          <w:rFonts w:cs="Times New Roman"/>
          <w:szCs w:val="24"/>
        </w:rPr>
        <w:t xml:space="preserve">Mūzikas un mākslu fakultātes </w:t>
      </w:r>
      <w:r w:rsidR="00C76608" w:rsidRPr="009C18BE">
        <w:rPr>
          <w:rFonts w:cs="Times New Roman"/>
          <w:szCs w:val="24"/>
          <w:highlight w:val="cyan"/>
        </w:rPr>
        <w:t>Humanitāro un sociālo zinātņu fakultātes</w:t>
      </w:r>
      <w:r w:rsidR="00C76608" w:rsidRPr="009C18BE">
        <w:rPr>
          <w:rFonts w:cs="Times New Roman"/>
          <w:szCs w:val="24"/>
        </w:rPr>
        <w:t xml:space="preserve"> </w:t>
      </w:r>
      <w:r w:rsidRPr="009C18BE">
        <w:rPr>
          <w:rFonts w:cs="Times New Roman"/>
          <w:szCs w:val="24"/>
        </w:rPr>
        <w:t xml:space="preserve">fonotēkas fondā ir 500 kompaktdisku, vairāk nekā 200 audiokasešu, apmēram 50 videofilmas (piemēram, </w:t>
      </w:r>
      <w:r w:rsidRPr="009C18BE">
        <w:rPr>
          <w:rFonts w:cs="Times New Roman"/>
          <w:i/>
          <w:szCs w:val="24"/>
        </w:rPr>
        <w:t xml:space="preserve">Eiropas muzikālās pilsētas, Great Composers, Royal Group </w:t>
      </w:r>
      <w:r w:rsidRPr="009C18BE">
        <w:rPr>
          <w:rFonts w:cs="Times New Roman"/>
          <w:szCs w:val="24"/>
        </w:rPr>
        <w:t xml:space="preserve">u.c.), kā arī vinila skaņuplates vairākos simtos. Mūzikas un mākslu fakultātes </w:t>
      </w:r>
      <w:r w:rsidR="00C76608" w:rsidRPr="009C18BE">
        <w:rPr>
          <w:rFonts w:cs="Times New Roman"/>
          <w:szCs w:val="24"/>
          <w:highlight w:val="cyan"/>
        </w:rPr>
        <w:t>Humanitāro un sociālo zinātņu fakultātes</w:t>
      </w:r>
      <w:r w:rsidR="00C76608" w:rsidRPr="009C18BE">
        <w:rPr>
          <w:rFonts w:cs="Times New Roman"/>
          <w:szCs w:val="24"/>
        </w:rPr>
        <w:t xml:space="preserve"> </w:t>
      </w:r>
      <w:r w:rsidRPr="009C18BE">
        <w:rPr>
          <w:rFonts w:cs="Times New Roman"/>
          <w:szCs w:val="24"/>
        </w:rPr>
        <w:t xml:space="preserve">sadarbība ar Daugavpils Mūzikas vidusskolu </w:t>
      </w:r>
      <w:r w:rsidR="00C76608" w:rsidRPr="009C18BE">
        <w:rPr>
          <w:rFonts w:cs="Times New Roman"/>
          <w:szCs w:val="24"/>
          <w:highlight w:val="cyan"/>
          <w:shd w:val="clear" w:color="auto" w:fill="FFFFFF"/>
        </w:rPr>
        <w:t>Staņislava Broka Daugavpils Mūzikas vidusskolu</w:t>
      </w:r>
      <w:r w:rsidR="00C76608" w:rsidRPr="009C18BE">
        <w:rPr>
          <w:rFonts w:cs="Times New Roman"/>
          <w:sz w:val="21"/>
          <w:szCs w:val="21"/>
          <w:shd w:val="clear" w:color="auto" w:fill="FFFFFF"/>
        </w:rPr>
        <w:t> </w:t>
      </w:r>
      <w:r w:rsidR="00C76608" w:rsidRPr="009C18BE">
        <w:rPr>
          <w:rFonts w:cs="Times New Roman"/>
          <w:szCs w:val="24"/>
        </w:rPr>
        <w:t xml:space="preserve"> </w:t>
      </w:r>
      <w:r w:rsidRPr="009C18BE">
        <w:rPr>
          <w:rFonts w:cs="Times New Roman"/>
          <w:szCs w:val="24"/>
        </w:rPr>
        <w:t>ļauj studentiem izmantot arī šīs mācību iestādes fonotēkas bāzi (535 kompaktdisku, 4000 skaņuplašu, 65 videofilmas). Sadarbība ar Jāzepa Vītola Latvijas Mūzikas akadēmijas fonotēku nodrošina jaunāko mūzikas ierakstu ieguvi. Līdz ar to audio un videoierakstu fonds tiek nepārtraukti atjaunots un papildināts un ir uzskatāms par prioritāti.</w:t>
      </w:r>
    </w:p>
    <w:p w14:paraId="183C3AD7" w14:textId="41E2D83B" w:rsidR="000E22C4" w:rsidRPr="009C18BE" w:rsidRDefault="00A56104" w:rsidP="005E6961">
      <w:pPr>
        <w:spacing w:after="0" w:line="240" w:lineRule="auto"/>
        <w:ind w:firstLine="720"/>
        <w:rPr>
          <w:rFonts w:cs="Times New Roman"/>
          <w:szCs w:val="24"/>
        </w:rPr>
      </w:pPr>
      <w:r w:rsidRPr="009C18BE">
        <w:rPr>
          <w:rFonts w:cs="Times New Roman"/>
          <w:szCs w:val="24"/>
        </w:rPr>
        <w:t xml:space="preserve">Savukārt </w:t>
      </w:r>
      <w:r w:rsidR="0008161B" w:rsidRPr="009C18BE">
        <w:rPr>
          <w:rFonts w:cs="Times New Roman"/>
          <w:szCs w:val="24"/>
        </w:rPr>
        <w:t xml:space="preserve">PBSP </w:t>
      </w:r>
      <w:r w:rsidR="0008161B" w:rsidRPr="009C18BE">
        <w:rPr>
          <w:rFonts w:cs="Times New Roman"/>
          <w:i/>
          <w:szCs w:val="24"/>
        </w:rPr>
        <w:t>Dizains</w:t>
      </w:r>
      <w:r w:rsidR="0008161B" w:rsidRPr="009C18BE">
        <w:rPr>
          <w:rFonts w:cs="Times New Roman"/>
          <w:szCs w:val="24"/>
        </w:rPr>
        <w:t xml:space="preserve">, PBSP </w:t>
      </w:r>
      <w:r w:rsidR="0008161B" w:rsidRPr="009C18BE">
        <w:rPr>
          <w:rFonts w:cs="Times New Roman"/>
          <w:i/>
          <w:szCs w:val="24"/>
        </w:rPr>
        <w:t>Mākslas menedžments</w:t>
      </w:r>
      <w:r w:rsidR="0008161B" w:rsidRPr="009C18BE">
        <w:rPr>
          <w:rFonts w:cs="Times New Roman"/>
          <w:szCs w:val="24"/>
        </w:rPr>
        <w:t xml:space="preserve"> un PMSP </w:t>
      </w:r>
      <w:r w:rsidR="0008161B" w:rsidRPr="009C18BE">
        <w:rPr>
          <w:rFonts w:cs="Times New Roman"/>
          <w:i/>
          <w:szCs w:val="24"/>
        </w:rPr>
        <w:t xml:space="preserve">Māksla </w:t>
      </w:r>
      <w:r w:rsidR="0008161B" w:rsidRPr="009C18BE">
        <w:rPr>
          <w:rFonts w:cs="Times New Roman"/>
          <w:szCs w:val="24"/>
        </w:rPr>
        <w:t>realizēšanai tiek izmantota galvenokārt DU materiāltehniskā bāze Parādes ielā 1</w:t>
      </w:r>
      <w:r w:rsidR="00C76608" w:rsidRPr="009C18BE">
        <w:rPr>
          <w:rFonts w:cs="Times New Roman"/>
          <w:szCs w:val="24"/>
        </w:rPr>
        <w:t xml:space="preserve"> </w:t>
      </w:r>
      <w:r w:rsidR="0008161B" w:rsidRPr="009C18BE">
        <w:rPr>
          <w:rFonts w:cs="Times New Roman"/>
          <w:szCs w:val="24"/>
        </w:rPr>
        <w:t>un Vienības ielā 13.</w:t>
      </w:r>
      <w:r w:rsidR="005E6961" w:rsidRPr="009C18BE">
        <w:rPr>
          <w:rFonts w:cs="Times New Roman"/>
          <w:szCs w:val="24"/>
        </w:rPr>
        <w:t xml:space="preserve"> </w:t>
      </w:r>
      <w:r w:rsidR="000E22C4" w:rsidRPr="009C18BE">
        <w:rPr>
          <w:rFonts w:cs="Times New Roman"/>
          <w:szCs w:val="24"/>
        </w:rPr>
        <w:t xml:space="preserve">Studiju, bakalaura un maģistru darbu izstrādei, kā arī mācību līdzekļu izveidei tiek piedāvāti </w:t>
      </w:r>
      <w:r w:rsidR="000E22C4" w:rsidRPr="009C18BE">
        <w:rPr>
          <w:rFonts w:cs="Times New Roman"/>
          <w:szCs w:val="24"/>
        </w:rPr>
        <w:lastRenderedPageBreak/>
        <w:t xml:space="preserve">fakultātē esošie datori, Internet, DU lokālā tīkla (elektronisko katalogu </w:t>
      </w:r>
      <w:r w:rsidR="000E22C4" w:rsidRPr="009C18BE">
        <w:rPr>
          <w:rFonts w:cs="Times New Roman"/>
          <w:i/>
          <w:szCs w:val="24"/>
        </w:rPr>
        <w:t>ALISE</w:t>
      </w:r>
      <w:r w:rsidR="000E22C4" w:rsidRPr="009C18BE">
        <w:rPr>
          <w:rFonts w:cs="Times New Roman"/>
          <w:szCs w:val="24"/>
        </w:rPr>
        <w:t xml:space="preserve"> (</w:t>
      </w:r>
      <w:r w:rsidR="000E22C4" w:rsidRPr="009C18BE">
        <w:rPr>
          <w:rFonts w:cs="Times New Roman"/>
          <w:i/>
          <w:szCs w:val="24"/>
        </w:rPr>
        <w:t>Advanced Library Information Service</w:t>
      </w:r>
      <w:r w:rsidR="000E22C4" w:rsidRPr="009C18BE">
        <w:rPr>
          <w:rFonts w:cs="Times New Roman"/>
          <w:szCs w:val="24"/>
        </w:rPr>
        <w:t>)) un e-pasta iespējas, bibliotēkas datu bāzes. Būtiski, ka studentiem un mācībspēkiem pieejams pastāvīgs Internet un lokālā DU tīkla pieslēgums.</w:t>
      </w:r>
    </w:p>
    <w:p w14:paraId="6FAECB03" w14:textId="6CB1CAB2" w:rsidR="0079324A" w:rsidRPr="009C18BE" w:rsidRDefault="00A56104" w:rsidP="005E6961">
      <w:pPr>
        <w:spacing w:after="120" w:line="240" w:lineRule="auto"/>
        <w:ind w:firstLine="720"/>
        <w:rPr>
          <w:rFonts w:cs="Times New Roman"/>
          <w:szCs w:val="24"/>
        </w:rPr>
      </w:pPr>
      <w:r w:rsidRPr="009C18BE">
        <w:rPr>
          <w:rFonts w:cs="Times New Roman"/>
          <w:szCs w:val="24"/>
        </w:rPr>
        <w:t>M</w:t>
      </w:r>
      <w:r w:rsidR="000E22C4" w:rsidRPr="009C18BE">
        <w:rPr>
          <w:rFonts w:cs="Times New Roman"/>
          <w:szCs w:val="24"/>
        </w:rPr>
        <w:t>ākslu studiju programmām tiek izmantota</w:t>
      </w:r>
      <w:r w:rsidR="0079324A" w:rsidRPr="009C18BE">
        <w:rPr>
          <w:rFonts w:cs="Times New Roman"/>
          <w:szCs w:val="24"/>
        </w:rPr>
        <w:t>s</w:t>
      </w:r>
      <w:r w:rsidR="000E22C4" w:rsidRPr="009C18BE">
        <w:rPr>
          <w:rFonts w:cs="Times New Roman"/>
          <w:szCs w:val="24"/>
        </w:rPr>
        <w:t xml:space="preserve"> divas auditorijas lekcijām – </w:t>
      </w:r>
      <w:r w:rsidR="005E6961" w:rsidRPr="009C18BE">
        <w:rPr>
          <w:rFonts w:cs="Times New Roman"/>
          <w:szCs w:val="24"/>
        </w:rPr>
        <w:t>Vienības 13-</w:t>
      </w:r>
      <w:r w:rsidR="000E22C4" w:rsidRPr="009C18BE">
        <w:rPr>
          <w:rFonts w:cs="Times New Roman"/>
          <w:szCs w:val="24"/>
        </w:rPr>
        <w:t>1</w:t>
      </w:r>
      <w:r w:rsidR="005E6961" w:rsidRPr="009C18BE">
        <w:rPr>
          <w:rFonts w:cs="Times New Roman"/>
          <w:szCs w:val="24"/>
        </w:rPr>
        <w:t>1</w:t>
      </w:r>
      <w:r w:rsidR="000E22C4" w:rsidRPr="009C18BE">
        <w:rPr>
          <w:rFonts w:cs="Times New Roman"/>
          <w:szCs w:val="24"/>
        </w:rPr>
        <w:t>2.</w:t>
      </w:r>
      <w:r w:rsidR="005E6961" w:rsidRPr="009C18BE">
        <w:rPr>
          <w:rFonts w:cs="Times New Roman"/>
          <w:szCs w:val="24"/>
        </w:rPr>
        <w:t>, 110. auditorijas.</w:t>
      </w:r>
      <w:r w:rsidR="000E22C4" w:rsidRPr="009C18BE">
        <w:rPr>
          <w:rFonts w:cs="Times New Roman"/>
          <w:szCs w:val="24"/>
        </w:rPr>
        <w:t xml:space="preserve"> </w:t>
      </w:r>
    </w:p>
    <w:p w14:paraId="4CDAA979" w14:textId="159240A9" w:rsidR="006D5158" w:rsidRPr="009C18BE" w:rsidRDefault="0079324A" w:rsidP="006D5158">
      <w:pPr>
        <w:spacing w:after="120" w:line="240" w:lineRule="auto"/>
        <w:ind w:firstLine="720"/>
        <w:rPr>
          <w:rFonts w:cs="Times New Roman"/>
          <w:szCs w:val="24"/>
        </w:rPr>
      </w:pPr>
      <w:r w:rsidRPr="009C18BE">
        <w:rPr>
          <w:rFonts w:cs="Times New Roman"/>
          <w:szCs w:val="24"/>
          <w:highlight w:val="cyan"/>
        </w:rPr>
        <w:t>Mākslu studiju programmām lekcijām tiek izmantotas divas auditorijas</w:t>
      </w:r>
      <w:r w:rsidR="00101375" w:rsidRPr="009C18BE">
        <w:rPr>
          <w:rFonts w:cs="Times New Roman"/>
          <w:szCs w:val="24"/>
          <w:highlight w:val="cyan"/>
        </w:rPr>
        <w:t xml:space="preserve"> </w:t>
      </w:r>
      <w:r w:rsidRPr="009C18BE">
        <w:rPr>
          <w:rFonts w:cs="Times New Roman"/>
          <w:szCs w:val="24"/>
          <w:highlight w:val="cyan"/>
        </w:rPr>
        <w:t xml:space="preserve">Vienības </w:t>
      </w:r>
      <w:r w:rsidR="00101375" w:rsidRPr="009C18BE">
        <w:rPr>
          <w:rFonts w:cs="Times New Roman"/>
          <w:szCs w:val="24"/>
          <w:highlight w:val="cyan"/>
        </w:rPr>
        <w:t xml:space="preserve">ielā </w:t>
      </w:r>
      <w:r w:rsidRPr="009C18BE">
        <w:rPr>
          <w:rFonts w:cs="Times New Roman"/>
          <w:szCs w:val="24"/>
          <w:highlight w:val="cyan"/>
        </w:rPr>
        <w:t>13</w:t>
      </w:r>
      <w:r w:rsidR="00101375" w:rsidRPr="009C18BE">
        <w:rPr>
          <w:rFonts w:cs="Times New Roman"/>
          <w:szCs w:val="24"/>
          <w:highlight w:val="cyan"/>
        </w:rPr>
        <w:t>:</w:t>
      </w:r>
      <w:r w:rsidRPr="009C18BE">
        <w:rPr>
          <w:rFonts w:cs="Times New Roman"/>
          <w:szCs w:val="24"/>
          <w:highlight w:val="cyan"/>
        </w:rPr>
        <w:t xml:space="preserve"> 211. un 206. auditorija.</w:t>
      </w:r>
      <w:r w:rsidR="006D5158" w:rsidRPr="009C18BE">
        <w:rPr>
          <w:rFonts w:cs="Times New Roman"/>
          <w:szCs w:val="24"/>
        </w:rPr>
        <w:t xml:space="preserve"> </w:t>
      </w:r>
      <w:r w:rsidR="000E22C4" w:rsidRPr="009C18BE">
        <w:rPr>
          <w:rFonts w:cs="Times New Roman"/>
          <w:szCs w:val="24"/>
        </w:rPr>
        <w:t>Lekciju nodrošinājumam, ko veic citas katedras</w:t>
      </w:r>
      <w:r w:rsidR="005A5A5F" w:rsidRPr="009C18BE">
        <w:rPr>
          <w:rFonts w:cs="Times New Roman"/>
          <w:szCs w:val="24"/>
        </w:rPr>
        <w:t>,</w:t>
      </w:r>
      <w:r w:rsidR="000E22C4" w:rsidRPr="009C18BE">
        <w:rPr>
          <w:rFonts w:cs="Times New Roman"/>
          <w:szCs w:val="24"/>
        </w:rPr>
        <w:t xml:space="preserve"> tiek izmantotas attiecīgo struktūrvienību auditorijas. Pārējās telpas, ko izmanto studenti praktiskajās nodarbībās</w:t>
      </w:r>
      <w:r w:rsidR="005A5A5F" w:rsidRPr="009C18BE">
        <w:rPr>
          <w:rFonts w:cs="Times New Roman"/>
          <w:szCs w:val="24"/>
        </w:rPr>
        <w:t>,</w:t>
      </w:r>
      <w:r w:rsidR="000E22C4" w:rsidRPr="009C18BE">
        <w:rPr>
          <w:rFonts w:cs="Times New Roman"/>
          <w:szCs w:val="24"/>
        </w:rPr>
        <w:t xml:space="preserve"> ir </w:t>
      </w:r>
      <w:r w:rsidR="006D5158" w:rsidRPr="009C18BE">
        <w:rPr>
          <w:rFonts w:cs="Times New Roman"/>
          <w:szCs w:val="24"/>
        </w:rPr>
        <w:t xml:space="preserve">Vienības ielas 13 korpusa </w:t>
      </w:r>
      <w:r w:rsidR="000E22C4" w:rsidRPr="009C18BE">
        <w:rPr>
          <w:rFonts w:cs="Times New Roman"/>
          <w:szCs w:val="24"/>
        </w:rPr>
        <w:t>darbnīcas.</w:t>
      </w:r>
      <w:r w:rsidR="005E6961" w:rsidRPr="009C18BE">
        <w:rPr>
          <w:rFonts w:cs="Times New Roman"/>
          <w:szCs w:val="24"/>
        </w:rPr>
        <w:t xml:space="preserve"> </w:t>
      </w:r>
      <w:r w:rsidR="000E22C4" w:rsidRPr="009C18BE">
        <w:rPr>
          <w:rFonts w:cs="Times New Roman"/>
          <w:szCs w:val="24"/>
        </w:rPr>
        <w:t xml:space="preserve">Telpu skaits ir atbilstošs, visās </w:t>
      </w:r>
      <w:r w:rsidR="005E6961" w:rsidRPr="009C18BE">
        <w:rPr>
          <w:rFonts w:cs="Times New Roman"/>
          <w:szCs w:val="24"/>
        </w:rPr>
        <w:t>ir</w:t>
      </w:r>
      <w:r w:rsidR="000E22C4" w:rsidRPr="009C18BE">
        <w:rPr>
          <w:rFonts w:cs="Times New Roman"/>
          <w:szCs w:val="24"/>
        </w:rPr>
        <w:t xml:space="preserve"> pilnīgs remonts un aprīkojums. </w:t>
      </w:r>
      <w:r w:rsidR="005A5A5F" w:rsidRPr="009C18BE">
        <w:rPr>
          <w:rFonts w:cs="Times New Roman"/>
          <w:szCs w:val="24"/>
        </w:rPr>
        <w:t>Pie</w:t>
      </w:r>
      <w:r w:rsidR="005E6961" w:rsidRPr="009C18BE">
        <w:rPr>
          <w:rFonts w:cs="Times New Roman"/>
          <w:szCs w:val="24"/>
        </w:rPr>
        <w:t xml:space="preserve">mēram, </w:t>
      </w:r>
      <w:bookmarkStart w:id="18" w:name="_Toc36418240"/>
      <w:r w:rsidR="000E22C4" w:rsidRPr="009C18BE">
        <w:rPr>
          <w:rFonts w:cs="Times New Roman"/>
          <w:szCs w:val="24"/>
        </w:rPr>
        <w:t>grafikas prese</w:t>
      </w:r>
      <w:r w:rsidR="005E6961" w:rsidRPr="009C18BE">
        <w:rPr>
          <w:rFonts w:cs="Times New Roman"/>
          <w:szCs w:val="24"/>
        </w:rPr>
        <w:t xml:space="preserve">, </w:t>
      </w:r>
      <w:r w:rsidR="000E22C4" w:rsidRPr="009C18BE">
        <w:rPr>
          <w:rFonts w:cs="Times New Roman"/>
          <w:szCs w:val="24"/>
        </w:rPr>
        <w:t xml:space="preserve">lielformāta ploteris </w:t>
      </w:r>
      <w:r w:rsidR="000E22C4" w:rsidRPr="009C18BE">
        <w:rPr>
          <w:rFonts w:cs="Times New Roman"/>
          <w:i/>
          <w:szCs w:val="24"/>
        </w:rPr>
        <w:t>Roland</w:t>
      </w:r>
      <w:r w:rsidR="000E22C4" w:rsidRPr="009C18BE">
        <w:rPr>
          <w:rFonts w:cs="Times New Roman"/>
          <w:szCs w:val="24"/>
        </w:rPr>
        <w:t>, atjaunota datortehnika datorklasē (monitori, sistēmbloki, vakumtāfeles u. c.), iepirkta sietspiedes aparatū</w:t>
      </w:r>
      <w:r w:rsidR="00A56104" w:rsidRPr="009C18BE">
        <w:rPr>
          <w:rFonts w:cs="Times New Roman"/>
          <w:szCs w:val="24"/>
        </w:rPr>
        <w:t xml:space="preserve">ra un žāvēšanas stendi, kā arī </w:t>
      </w:r>
      <w:r w:rsidR="000E22C4" w:rsidRPr="009C18BE">
        <w:rPr>
          <w:rFonts w:cs="Times New Roman"/>
          <w:szCs w:val="24"/>
        </w:rPr>
        <w:t>iegādāti griezēji (lielformāta griezējs – giljotīna un profesionālais griezējs poligrāfijas izdevumu veidošanai</w:t>
      </w:r>
      <w:r w:rsidR="005E6961" w:rsidRPr="009C18BE">
        <w:rPr>
          <w:rFonts w:cs="Times New Roman"/>
          <w:szCs w:val="24"/>
        </w:rPr>
        <w:t xml:space="preserve">, </w:t>
      </w:r>
      <w:bookmarkEnd w:id="18"/>
      <w:r w:rsidR="000E22C4" w:rsidRPr="009C18BE">
        <w:rPr>
          <w:rFonts w:cs="Times New Roman"/>
          <w:szCs w:val="24"/>
        </w:rPr>
        <w:t>uzstādīt</w:t>
      </w:r>
      <w:r w:rsidR="005E6961" w:rsidRPr="009C18BE">
        <w:rPr>
          <w:rFonts w:cs="Times New Roman"/>
          <w:szCs w:val="24"/>
        </w:rPr>
        <w:t>a</w:t>
      </w:r>
      <w:r w:rsidR="000E22C4" w:rsidRPr="009C18BE">
        <w:rPr>
          <w:rFonts w:cs="Times New Roman"/>
          <w:szCs w:val="24"/>
        </w:rPr>
        <w:t xml:space="preserve"> sietspiedes aparatūra un žāvēšanas stendi, digitālās stelles u. c.</w:t>
      </w:r>
      <w:r w:rsidR="005A5A5F" w:rsidRPr="009C18BE">
        <w:rPr>
          <w:rFonts w:cs="Times New Roman"/>
          <w:szCs w:val="24"/>
        </w:rPr>
        <w:t>).</w:t>
      </w:r>
      <w:r w:rsidR="000E22C4" w:rsidRPr="009C18BE">
        <w:rPr>
          <w:rFonts w:cs="Times New Roman"/>
          <w:szCs w:val="24"/>
        </w:rPr>
        <w:t xml:space="preserve"> </w:t>
      </w:r>
      <w:r w:rsidR="006D5158" w:rsidRPr="009C18BE">
        <w:rPr>
          <w:rFonts w:cs="Times New Roman"/>
          <w:szCs w:val="24"/>
          <w:highlight w:val="cyan"/>
        </w:rPr>
        <w:t xml:space="preserve">PMSP </w:t>
      </w:r>
      <w:r w:rsidR="00101375" w:rsidRPr="009C18BE">
        <w:rPr>
          <w:rFonts w:cs="Times New Roman"/>
          <w:szCs w:val="24"/>
          <w:highlight w:val="cyan"/>
        </w:rPr>
        <w:t>„</w:t>
      </w:r>
      <w:r w:rsidR="006D5158" w:rsidRPr="009C18BE">
        <w:rPr>
          <w:rFonts w:cs="Times New Roman"/>
          <w:szCs w:val="24"/>
          <w:highlight w:val="cyan"/>
        </w:rPr>
        <w:t>M</w:t>
      </w:r>
      <w:r w:rsidR="00101375" w:rsidRPr="009C18BE">
        <w:rPr>
          <w:rFonts w:cs="Times New Roman"/>
          <w:szCs w:val="24"/>
          <w:highlight w:val="cyan"/>
        </w:rPr>
        <w:t>āksla”</w:t>
      </w:r>
      <w:r w:rsidR="006D5158" w:rsidRPr="009C18BE">
        <w:rPr>
          <w:rFonts w:cs="Times New Roman"/>
          <w:szCs w:val="24"/>
          <w:highlight w:val="cyan"/>
        </w:rPr>
        <w:t xml:space="preserve"> </w:t>
      </w:r>
      <w:r w:rsidR="00101375" w:rsidRPr="009C18BE">
        <w:rPr>
          <w:rFonts w:cs="Times New Roman"/>
          <w:szCs w:val="24"/>
          <w:highlight w:val="cyan"/>
        </w:rPr>
        <w:t>studējošajiem specializācijā „Dizains” praktiskās nodarbības notiek arī Latvijas Mākslas akadēmijas (LMA) darbnīcās.</w:t>
      </w:r>
    </w:p>
    <w:p w14:paraId="59AA17E1" w14:textId="7BA45F72" w:rsidR="000E22C4" w:rsidRPr="009C18BE" w:rsidRDefault="000E22C4" w:rsidP="0079324A">
      <w:pPr>
        <w:spacing w:after="120" w:line="240" w:lineRule="auto"/>
        <w:ind w:firstLine="720"/>
        <w:rPr>
          <w:rFonts w:cs="Times New Roman"/>
          <w:szCs w:val="24"/>
        </w:rPr>
      </w:pPr>
      <w:r w:rsidRPr="009C18BE">
        <w:rPr>
          <w:rFonts w:cs="Times New Roman"/>
          <w:szCs w:val="24"/>
        </w:rPr>
        <w:t>435. auditorija Parādes ielā 1 ir datorklase ar 15 datorsistēmu komplektiem un dizaina programmatūru komplektu. Katra vieta aprīkota ar datorsistēmu ar programmatūru un monitoru un digitālo tāfeli, kā arī dators pasniedzējam un projektors. Datorklases datorsistēmu darbības uzraudzību veic Informātikas kat</w:t>
      </w:r>
      <w:r w:rsidR="0047292E" w:rsidRPr="009C18BE">
        <w:rPr>
          <w:rFonts w:cs="Times New Roman"/>
          <w:szCs w:val="24"/>
        </w:rPr>
        <w:t>edras datortīklu administratori</w:t>
      </w:r>
      <w:r w:rsidRPr="009C18BE">
        <w:rPr>
          <w:rFonts w:cs="Times New Roman"/>
          <w:szCs w:val="24"/>
        </w:rPr>
        <w:t xml:space="preserve"> </w:t>
      </w:r>
      <w:r w:rsidR="0047292E" w:rsidRPr="009C18BE">
        <w:rPr>
          <w:rFonts w:cs="Times New Roman"/>
          <w:bCs/>
          <w:color w:val="021544"/>
          <w:highlight w:val="cyan"/>
          <w:shd w:val="clear" w:color="auto" w:fill="FFFFFF"/>
        </w:rPr>
        <w:t>Informācijas un komunikāciju tehnoloģiju daļas darbinieki.</w:t>
      </w:r>
      <w:r w:rsidR="0047292E" w:rsidRPr="009C18BE">
        <w:rPr>
          <w:rFonts w:cs="Times New Roman"/>
          <w:bCs/>
          <w:color w:val="021544"/>
          <w:shd w:val="clear" w:color="auto" w:fill="FFFFFF"/>
        </w:rPr>
        <w:t xml:space="preserve"> </w:t>
      </w:r>
    </w:p>
    <w:p w14:paraId="6D630168" w14:textId="6670D07D" w:rsidR="00993928" w:rsidRPr="009C18BE" w:rsidRDefault="00993928" w:rsidP="00993928">
      <w:pPr>
        <w:spacing w:after="0" w:line="240" w:lineRule="auto"/>
        <w:ind w:firstLine="720"/>
        <w:rPr>
          <w:rFonts w:cs="Times New Roman"/>
          <w:szCs w:val="24"/>
        </w:rPr>
      </w:pPr>
      <w:r w:rsidRPr="009C18BE">
        <w:rPr>
          <w:rFonts w:cs="Times New Roman"/>
          <w:szCs w:val="24"/>
        </w:rPr>
        <w:t>Studiju process pietiekošā daudzumā tiek nodrošināts ar kserokopēšanas tehniku, audio un videotehniku, vizuālās prezentācijas tehniku. Tādējādi pietiekami plašais bibliotēkas un fonotēkas materiālu apjoms nodrošina studentiem un docētājiem dažādu mūzikas, mākslas un humanitāro zinātņu, informācijas un mūzikas pedagoģijas un psiholoģijas avotu pieejamību, savukārt mākslinieciski radošā darba veiksmīgai norisei tiek izmantotas DU korpusu koncertzāles, auditorijas un datorklases.</w:t>
      </w:r>
    </w:p>
    <w:p w14:paraId="10FB2733" w14:textId="0E1B9690" w:rsidR="00D57FC4" w:rsidRPr="009C18BE" w:rsidRDefault="00D57FC4" w:rsidP="00993928">
      <w:pPr>
        <w:spacing w:after="0" w:line="240" w:lineRule="auto"/>
        <w:ind w:firstLine="720"/>
        <w:rPr>
          <w:rFonts w:cs="Times New Roman"/>
          <w:szCs w:val="24"/>
        </w:rPr>
      </w:pPr>
    </w:p>
    <w:p w14:paraId="536BCD48" w14:textId="12FF8A17" w:rsidR="00D57FC4" w:rsidRPr="009C18BE" w:rsidRDefault="00D57FC4" w:rsidP="00A47B50">
      <w:pPr>
        <w:ind w:firstLine="720"/>
        <w:rPr>
          <w:rFonts w:cs="Times New Roman"/>
          <w:szCs w:val="24"/>
        </w:rPr>
      </w:pPr>
      <w:r w:rsidRPr="009C18BE">
        <w:rPr>
          <w:rFonts w:cs="Times New Roman"/>
          <w:szCs w:val="24"/>
        </w:rPr>
        <w:t xml:space="preserve">Visiem DU studējošajiem ir nodrošināta ne tikai mūsdienu prasībām atbilstoša studiju vide, bet arī pieejama mūsdienu prasībām atbilstoša sadzīves infrastruktūra – renovētas kopmītnes, sporta komplekss ar baseinu u.c. Studiju un pētnieciskais process pietiekamā daudzumā ir nodrošināts ar nepieciešamo kserokopēšanas tehniku, vizuālās prezentācijas tehniku, videofilmēšanas un videoreproducēšanas aparatūru, modernu fototehniku un audiotehniku. Studējošajiem un docētājiem pastāvīgi ir pieejams Internets un lokālā DU tīkla Interneta pieslēgums, </w:t>
      </w:r>
      <w:r w:rsidR="00A47B50" w:rsidRPr="009C18BE">
        <w:rPr>
          <w:rFonts w:cs="Times New Roman"/>
          <w:szCs w:val="24"/>
        </w:rPr>
        <w:t xml:space="preserve">e-studiju vide Moodle, </w:t>
      </w:r>
      <w:r w:rsidRPr="009C18BE">
        <w:rPr>
          <w:rFonts w:cs="Times New Roman"/>
          <w:szCs w:val="24"/>
        </w:rPr>
        <w:t>kā arī iespēja izmantot e-past</w:t>
      </w:r>
      <w:r w:rsidR="00A47B50" w:rsidRPr="009C18BE">
        <w:rPr>
          <w:rFonts w:cs="Times New Roman"/>
          <w:szCs w:val="24"/>
        </w:rPr>
        <w:t>u un telekonferences iespējas,</w:t>
      </w:r>
      <w:r w:rsidR="00F87DEB" w:rsidRPr="009C18BE">
        <w:rPr>
          <w:rFonts w:cs="Times New Roman"/>
          <w:szCs w:val="24"/>
        </w:rPr>
        <w:t xml:space="preserve"> dažādas tiešsaistes</w:t>
      </w:r>
      <w:r w:rsidR="00A47B50" w:rsidRPr="009C18BE">
        <w:rPr>
          <w:rFonts w:cs="Times New Roman"/>
          <w:szCs w:val="24"/>
        </w:rPr>
        <w:t xml:space="preserve"> platformas</w:t>
      </w:r>
      <w:r w:rsidRPr="009C18BE">
        <w:rPr>
          <w:rFonts w:cs="Times New Roman"/>
          <w:szCs w:val="24"/>
        </w:rPr>
        <w:t>, pi</w:t>
      </w:r>
      <w:r w:rsidR="00A47B50" w:rsidRPr="009C18BE">
        <w:rPr>
          <w:rFonts w:cs="Times New Roman"/>
          <w:szCs w:val="24"/>
        </w:rPr>
        <w:t>em., ZOOM.</w:t>
      </w:r>
    </w:p>
    <w:p w14:paraId="0A39D77D" w14:textId="77777777" w:rsidR="00914B5E" w:rsidRPr="009C18BE" w:rsidRDefault="00914B5E" w:rsidP="00914B5E">
      <w:pPr>
        <w:tabs>
          <w:tab w:val="left" w:pos="709"/>
        </w:tabs>
        <w:spacing w:after="0" w:line="240" w:lineRule="auto"/>
        <w:rPr>
          <w:rFonts w:cs="Times New Roman"/>
          <w:szCs w:val="24"/>
        </w:rPr>
      </w:pPr>
      <w:r w:rsidRPr="009C18BE">
        <w:rPr>
          <w:rFonts w:cs="Times New Roman"/>
          <w:szCs w:val="24"/>
        </w:rPr>
        <w:tab/>
        <w:t xml:space="preserve">Sīkāka informācija par virziena </w:t>
      </w:r>
      <w:r w:rsidRPr="009C18BE">
        <w:rPr>
          <w:rFonts w:cs="Times New Roman"/>
          <w:i/>
          <w:szCs w:val="24"/>
        </w:rPr>
        <w:t xml:space="preserve">Mākslas </w:t>
      </w:r>
      <w:r w:rsidRPr="009C18BE">
        <w:rPr>
          <w:rFonts w:cs="Times New Roman"/>
          <w:szCs w:val="24"/>
        </w:rPr>
        <w:t>katras studiju programmas specifisko materiāli tehnisko bāzi pieejama katras studiju programmas ziņojuma 3. nodaļas 3.3.1.-2.3.3. kritērijos sniegtajā informācijā.</w:t>
      </w:r>
    </w:p>
    <w:p w14:paraId="44CA92DC" w14:textId="77777777" w:rsidR="00EA67FB" w:rsidRPr="009C18BE" w:rsidRDefault="00EA67FB" w:rsidP="00993928">
      <w:pPr>
        <w:spacing w:after="0" w:line="240" w:lineRule="auto"/>
        <w:ind w:firstLine="720"/>
        <w:contextualSpacing/>
        <w:rPr>
          <w:rFonts w:cs="Times New Roman"/>
          <w:szCs w:val="24"/>
        </w:rPr>
      </w:pPr>
    </w:p>
    <w:p w14:paraId="2A70E01C" w14:textId="77777777" w:rsidR="00C90D98" w:rsidRPr="009C18BE" w:rsidRDefault="00C90D98" w:rsidP="00993928">
      <w:pPr>
        <w:spacing w:after="0" w:line="240" w:lineRule="auto"/>
        <w:ind w:firstLine="720"/>
        <w:contextualSpacing/>
        <w:rPr>
          <w:rFonts w:cs="Times New Roman"/>
          <w:szCs w:val="24"/>
        </w:rPr>
      </w:pPr>
    </w:p>
    <w:p w14:paraId="47525203" w14:textId="77777777" w:rsidR="00993928" w:rsidRPr="009C18BE" w:rsidRDefault="00993928" w:rsidP="00DF7F6F">
      <w:pPr>
        <w:spacing w:after="0" w:line="240" w:lineRule="auto"/>
        <w:contextualSpacing/>
        <w:rPr>
          <w:rFonts w:cs="Times New Roman"/>
          <w:b/>
          <w:szCs w:val="24"/>
        </w:rPr>
      </w:pPr>
      <w:r w:rsidRPr="009C18BE">
        <w:rPr>
          <w:rFonts w:cs="Times New Roman"/>
          <w:b/>
          <w:szCs w:val="24"/>
        </w:rPr>
        <w:t>2.3.3. Informācija par studiju virzienam nepieciešamā metodiskā un informatīvā materiāla nodrošinājuma pilnveidi</w:t>
      </w:r>
    </w:p>
    <w:p w14:paraId="3C210DA3" w14:textId="77777777" w:rsidR="00C048C1" w:rsidRPr="009C18BE" w:rsidRDefault="00C048C1" w:rsidP="00DF7F6F">
      <w:pPr>
        <w:spacing w:after="0" w:line="240" w:lineRule="auto"/>
        <w:ind w:firstLine="720"/>
        <w:rPr>
          <w:rFonts w:cs="Times New Roman"/>
          <w:szCs w:val="24"/>
        </w:rPr>
      </w:pPr>
    </w:p>
    <w:p w14:paraId="5B150A2B" w14:textId="77777777" w:rsidR="00CD35F2" w:rsidRPr="009C18BE" w:rsidRDefault="00E07FAC" w:rsidP="00DF7F6F">
      <w:pPr>
        <w:spacing w:after="0" w:line="240" w:lineRule="auto"/>
        <w:ind w:firstLine="720"/>
        <w:rPr>
          <w:rFonts w:cs="Times New Roman"/>
          <w:szCs w:val="24"/>
        </w:rPr>
      </w:pPr>
      <w:r w:rsidRPr="009C18BE">
        <w:rPr>
          <w:rFonts w:cs="Times New Roman"/>
          <w:szCs w:val="24"/>
        </w:rPr>
        <w:t>V</w:t>
      </w:r>
      <w:r w:rsidRPr="009C18BE">
        <w:rPr>
          <w:rFonts w:cs="Times New Roman"/>
          <w:iCs/>
          <w:szCs w:val="24"/>
        </w:rPr>
        <w:t xml:space="preserve">irziena </w:t>
      </w:r>
      <w:r w:rsidRPr="009C18BE">
        <w:rPr>
          <w:rFonts w:cs="Times New Roman"/>
          <w:i/>
          <w:iCs/>
          <w:szCs w:val="24"/>
        </w:rPr>
        <w:t>Mākslas</w:t>
      </w:r>
      <w:r w:rsidRPr="009C18BE">
        <w:rPr>
          <w:rFonts w:cs="Times New Roman"/>
          <w:iCs/>
          <w:szCs w:val="24"/>
        </w:rPr>
        <w:t xml:space="preserve"> programmu</w:t>
      </w:r>
      <w:r w:rsidRPr="009C18BE">
        <w:rPr>
          <w:rFonts w:cs="Times New Roman"/>
          <w:i/>
          <w:szCs w:val="24"/>
        </w:rPr>
        <w:t xml:space="preserve"> </w:t>
      </w:r>
      <w:r w:rsidR="009B1621" w:rsidRPr="009C18BE">
        <w:rPr>
          <w:rFonts w:cs="Times New Roman"/>
          <w:shd w:val="clear" w:color="auto" w:fill="FFFFFF"/>
        </w:rPr>
        <w:t xml:space="preserve">īstenošanu nodrošina šāda infrastruktūra: mūzikas instrumenti un aprīkojums (jaunrades, studiju un pētniecības materiālu sagatavošanai, kombinēšanai, integrācijai, vizualizācijai un izplatīšanai), informācijas tīkli (internets, iekštīkls, </w:t>
      </w:r>
      <w:r w:rsidR="009B1621" w:rsidRPr="009C18BE">
        <w:rPr>
          <w:rFonts w:cs="Times New Roman"/>
          <w:i/>
          <w:shd w:val="clear" w:color="auto" w:fill="FFFFFF"/>
        </w:rPr>
        <w:t>Moodle</w:t>
      </w:r>
      <w:r w:rsidR="009B1621" w:rsidRPr="009C18BE">
        <w:rPr>
          <w:rFonts w:cs="Times New Roman"/>
          <w:shd w:val="clear" w:color="auto" w:fill="FFFFFF"/>
        </w:rPr>
        <w:t xml:space="preserve">), datubāzes ar bezmaksas piekļuvi (bibliotēkas tīkls, grāmatu resursu datubāzes, DU pētniecības centru datubāzes, zinātniskās publikācijas, tostarp </w:t>
      </w:r>
      <w:r w:rsidR="009B1621" w:rsidRPr="009C18BE">
        <w:rPr>
          <w:rFonts w:cs="Times New Roman"/>
          <w:i/>
          <w:shd w:val="clear" w:color="auto" w:fill="FFFFFF"/>
        </w:rPr>
        <w:t>Web of Science</w:t>
      </w:r>
      <w:r w:rsidR="009B1621" w:rsidRPr="009C18BE">
        <w:rPr>
          <w:rFonts w:cs="Times New Roman"/>
          <w:shd w:val="clear" w:color="auto" w:fill="FFFFFF"/>
        </w:rPr>
        <w:t xml:space="preserve"> un </w:t>
      </w:r>
      <w:r w:rsidR="009B1621" w:rsidRPr="009C18BE">
        <w:rPr>
          <w:rFonts w:cs="Times New Roman"/>
          <w:i/>
          <w:shd w:val="clear" w:color="auto" w:fill="FFFFFF"/>
        </w:rPr>
        <w:t>Scopus</w:t>
      </w:r>
      <w:r w:rsidR="009B1621" w:rsidRPr="009C18BE">
        <w:rPr>
          <w:rFonts w:cs="Times New Roman"/>
          <w:shd w:val="clear" w:color="auto" w:fill="FFFFFF"/>
        </w:rPr>
        <w:t xml:space="preserve">), arhīvi ar dažādiem izpētes materiāliem, pakalpojumi (administratīvie, finanšu, IT </w:t>
      </w:r>
      <w:r w:rsidR="009B1621" w:rsidRPr="009C18BE">
        <w:rPr>
          <w:rFonts w:cs="Times New Roman"/>
          <w:shd w:val="clear" w:color="auto" w:fill="FFFFFF"/>
        </w:rPr>
        <w:lastRenderedPageBreak/>
        <w:t>un tīklu atbalsta pakalpojumi, piekļuve oficiālās statistikas datiem), datorizētas lietojumprogrammas un programmatūra (</w:t>
      </w:r>
      <w:r w:rsidR="009B1621" w:rsidRPr="009C18BE">
        <w:rPr>
          <w:rFonts w:cs="Times New Roman"/>
          <w:i/>
          <w:shd w:val="clear" w:color="auto" w:fill="FFFFFF"/>
        </w:rPr>
        <w:t>Standart Office, SPSS, GIS</w:t>
      </w:r>
      <w:r w:rsidR="009B1621" w:rsidRPr="009C18BE">
        <w:rPr>
          <w:rFonts w:cs="Times New Roman"/>
          <w:shd w:val="clear" w:color="auto" w:fill="FFFFFF"/>
        </w:rPr>
        <w:t xml:space="preserve">, datu vizualizācijas tiešsaistes rīki un programmatūra, tiešsaistes saziņas līdzekļi), kas ļauj veikt māksliniecisko jaunradi, pētījumus un nodrošina elastīgu un studentorientētu vidi. </w:t>
      </w:r>
      <w:r w:rsidR="00CD35F2" w:rsidRPr="009C18BE">
        <w:rPr>
          <w:rFonts w:cs="Times New Roman"/>
          <w:szCs w:val="24"/>
        </w:rPr>
        <w:t>2020./2021. gadā studiju procesa kvalitatīvai nodrošināšanai tika iegātātas Web kameras lekciju, semināru, akadēmisko koncertu un eksāmenu norises nodrošināšanai attālinātā režīmā ZOOM platformā.</w:t>
      </w:r>
    </w:p>
    <w:p w14:paraId="5133F94C" w14:textId="77777777" w:rsidR="00DF7F6F" w:rsidRPr="009C18BE" w:rsidRDefault="00DF7F6F" w:rsidP="00A671E2">
      <w:pPr>
        <w:spacing w:after="0" w:line="240" w:lineRule="auto"/>
        <w:ind w:firstLine="720"/>
        <w:contextualSpacing/>
        <w:rPr>
          <w:rFonts w:cs="Times New Roman"/>
          <w:szCs w:val="24"/>
        </w:rPr>
      </w:pPr>
    </w:p>
    <w:p w14:paraId="51EFC51B" w14:textId="0B481290" w:rsidR="004B70E2" w:rsidRPr="009C18BE" w:rsidRDefault="00993928" w:rsidP="00A671E2">
      <w:pPr>
        <w:spacing w:after="0" w:line="240" w:lineRule="auto"/>
        <w:ind w:firstLine="720"/>
        <w:contextualSpacing/>
        <w:rPr>
          <w:rFonts w:cs="Times New Roman"/>
          <w:i/>
          <w:iCs/>
          <w:szCs w:val="24"/>
        </w:rPr>
      </w:pPr>
      <w:r w:rsidRPr="009C18BE">
        <w:rPr>
          <w:rFonts w:cs="Times New Roman"/>
          <w:szCs w:val="24"/>
        </w:rPr>
        <w:t>Infrastruktūras attīstībā jāturpina centieni iegūt ESF struktūrfondu līdzekļus jaunu kvalitatīvu mūzikas instrumentu iegādei</w:t>
      </w:r>
      <w:r w:rsidR="006A4D47" w:rsidRPr="009C18BE">
        <w:rPr>
          <w:rFonts w:cs="Times New Roman"/>
          <w:szCs w:val="24"/>
        </w:rPr>
        <w:t>, mākslas aud</w:t>
      </w:r>
      <w:r w:rsidR="000F0691" w:rsidRPr="009C18BE">
        <w:rPr>
          <w:rFonts w:cs="Times New Roman"/>
          <w:szCs w:val="24"/>
        </w:rPr>
        <w:t>itoriju aprīkojuma modernizēšanai</w:t>
      </w:r>
      <w:r w:rsidRPr="009C18BE">
        <w:rPr>
          <w:rFonts w:cs="Times New Roman"/>
          <w:szCs w:val="24"/>
        </w:rPr>
        <w:t xml:space="preserve">. Tas, protams, ir atkarīgs no pieejamajiem finanšu resursiem un to piesaistes iespējām. Būtiskākais – jāizvērš </w:t>
      </w:r>
      <w:r w:rsidR="004B70E2" w:rsidRPr="009C18BE">
        <w:rPr>
          <w:rFonts w:cs="Times New Roman"/>
          <w:szCs w:val="24"/>
        </w:rPr>
        <w:t xml:space="preserve">mākslas un </w:t>
      </w:r>
      <w:r w:rsidRPr="009C18BE">
        <w:rPr>
          <w:rFonts w:cs="Times New Roman"/>
          <w:szCs w:val="24"/>
        </w:rPr>
        <w:t xml:space="preserve">mūzikas programmas e-studiju vide. Modernizējot un veicot investīcijas </w:t>
      </w:r>
      <w:r w:rsidR="004B70E2" w:rsidRPr="009C18BE">
        <w:rPr>
          <w:rFonts w:cs="Times New Roman"/>
          <w:iCs/>
          <w:szCs w:val="24"/>
        </w:rPr>
        <w:t xml:space="preserve">studiju virziena </w:t>
      </w:r>
      <w:r w:rsidR="004B70E2" w:rsidRPr="009C18BE">
        <w:rPr>
          <w:rFonts w:cs="Times New Roman"/>
          <w:i/>
          <w:iCs/>
          <w:szCs w:val="24"/>
        </w:rPr>
        <w:t>Mākslas</w:t>
      </w:r>
      <w:r w:rsidR="004B70E2" w:rsidRPr="009C18BE">
        <w:rPr>
          <w:rFonts w:cs="Times New Roman"/>
          <w:iCs/>
          <w:szCs w:val="24"/>
        </w:rPr>
        <w:t xml:space="preserve"> programmās</w:t>
      </w:r>
      <w:r w:rsidRPr="009C18BE">
        <w:rPr>
          <w:rFonts w:cs="Times New Roman"/>
          <w:szCs w:val="24"/>
        </w:rPr>
        <w:t>, DU spēs konkurēt ar citām augstākās izglītības iestādēm Latvijā, Eiropā un pasaulē, veidojot modernu, studijām un p</w:t>
      </w:r>
      <w:r w:rsidR="000F0691" w:rsidRPr="009C18BE">
        <w:rPr>
          <w:rFonts w:cs="Times New Roman"/>
          <w:szCs w:val="24"/>
        </w:rPr>
        <w:t>ētniecībai pievilcīgu vidi, tādē</w:t>
      </w:r>
      <w:r w:rsidRPr="009C18BE">
        <w:rPr>
          <w:rFonts w:cs="Times New Roman"/>
          <w:szCs w:val="24"/>
        </w:rPr>
        <w:t xml:space="preserve">jādi piesaistot studējošos un radot pamatu prognozēm par studentu skaita palielināšanos attīstītajā </w:t>
      </w:r>
      <w:r w:rsidR="000F0691" w:rsidRPr="009C18BE">
        <w:rPr>
          <w:rFonts w:cs="Times New Roman"/>
          <w:iCs/>
          <w:szCs w:val="24"/>
        </w:rPr>
        <w:t>studiju virzienā</w:t>
      </w:r>
      <w:r w:rsidR="004B70E2" w:rsidRPr="009C18BE">
        <w:rPr>
          <w:rFonts w:cs="Times New Roman"/>
          <w:iCs/>
          <w:szCs w:val="24"/>
        </w:rPr>
        <w:t xml:space="preserve"> </w:t>
      </w:r>
      <w:r w:rsidR="004B70E2" w:rsidRPr="009C18BE">
        <w:rPr>
          <w:rFonts w:cs="Times New Roman"/>
          <w:i/>
          <w:iCs/>
          <w:szCs w:val="24"/>
        </w:rPr>
        <w:t>Mākslas.</w:t>
      </w:r>
    </w:p>
    <w:p w14:paraId="7669773E" w14:textId="77777777" w:rsidR="00993928" w:rsidRPr="009C18BE" w:rsidRDefault="00993928" w:rsidP="00993928">
      <w:pPr>
        <w:spacing w:after="0" w:line="240" w:lineRule="auto"/>
        <w:contextualSpacing/>
        <w:rPr>
          <w:rFonts w:cs="Times New Roman"/>
          <w:szCs w:val="24"/>
        </w:rPr>
      </w:pPr>
    </w:p>
    <w:p w14:paraId="2343D002" w14:textId="4AEB7E68" w:rsidR="00C17A8C" w:rsidRPr="009C18BE" w:rsidRDefault="00C17A8C" w:rsidP="001C45B8">
      <w:pPr>
        <w:ind w:firstLine="720"/>
        <w:rPr>
          <w:rFonts w:cs="Times New Roman"/>
          <w:szCs w:val="24"/>
        </w:rPr>
      </w:pPr>
      <w:r w:rsidRPr="009C18BE">
        <w:rPr>
          <w:rFonts w:cs="Times New Roman"/>
          <w:szCs w:val="24"/>
        </w:rPr>
        <w:t>Bibliotēkas krājuma papildināšana un datubāzu abonēšana notiek pēc fakultāšu docētāju pieprasījuma. Iesniegumus par grāmatu iepirkšanu regulāri (katru studiju gadu) izskata un apstiprina DU Budžeta komisija, tādējādi īstenojot mehānismu jaunāko izdevumu iegādei DU bibliotēkā. Bibliotēka neveic krājuma digitalizāciju, taču bibliotēkas informatīvajā sistēmā tiek augšupielādēti DU studējošo noslēguma darbi. Bibliotēka regulāri informē fakultātes par jaunāko literatūru, par datubāžu izmēģinājumiem un abonēšanas iespējām, lai fakultāšu docētāji un studējošie varētu iepazīties ar jauniem piedāvājumiem.</w:t>
      </w:r>
    </w:p>
    <w:p w14:paraId="1DD6AD59" w14:textId="441FDE2A" w:rsidR="000F0691" w:rsidRPr="009C18BE" w:rsidRDefault="004B70E2" w:rsidP="00E01E05">
      <w:pPr>
        <w:spacing w:after="0" w:line="240" w:lineRule="auto"/>
        <w:ind w:firstLine="720"/>
        <w:rPr>
          <w:rFonts w:cs="Times New Roman"/>
        </w:rPr>
      </w:pPr>
      <w:r w:rsidRPr="009C18BE">
        <w:rPr>
          <w:rFonts w:cs="Times New Roman"/>
        </w:rPr>
        <w:t xml:space="preserve">Bibliotēka studējošajiem nodrošina pieeju kvalitatīvai un studiju jomai atbilstošai informācijai, studiju un pētniecības nolūkiem piedāvājot tās krājumā esošos informācijas resursus, kā arī pasūtot tos no citām bibliotēkām. Daugavpils Universitātes bibliotēka ir atvērta 9 stundas dienā, 45 stundas nedēļā. Lasītava atvērta darba dienās no plkst. 9.00 līdz 20.30 un sestdienās no plkst. 10.00 līdz 17.00. </w:t>
      </w:r>
      <w:r w:rsidR="00E01E05" w:rsidRPr="009C18BE">
        <w:rPr>
          <w:rFonts w:cs="Times New Roman"/>
        </w:rPr>
        <w:t xml:space="preserve">Bibliogrāfijas un informācijas sektors atvērts darba dienās no plkst. 9.00 līdz 17.00. </w:t>
      </w:r>
    </w:p>
    <w:p w14:paraId="100581FE" w14:textId="128012F1" w:rsidR="00E01E05" w:rsidRPr="009C18BE" w:rsidRDefault="00E01E05" w:rsidP="00E01E05">
      <w:pPr>
        <w:spacing w:after="0" w:line="240" w:lineRule="auto"/>
        <w:ind w:firstLine="720"/>
        <w:rPr>
          <w:rFonts w:cs="Times New Roman"/>
        </w:rPr>
      </w:pPr>
      <w:r w:rsidRPr="009C18BE">
        <w:rPr>
          <w:rFonts w:cs="Times New Roman"/>
          <w:highlight w:val="cyan"/>
        </w:rPr>
        <w:t xml:space="preserve">Daugavpils Universitātes bibliotēkas abonements, lasītava un starpbibliotēku abonements </w:t>
      </w:r>
      <w:r w:rsidR="00786C35" w:rsidRPr="009C18BE">
        <w:rPr>
          <w:rFonts w:cs="Times New Roman"/>
          <w:highlight w:val="cyan"/>
        </w:rPr>
        <w:t xml:space="preserve">(SBA) </w:t>
      </w:r>
      <w:r w:rsidRPr="009C18BE">
        <w:rPr>
          <w:rFonts w:cs="Times New Roman"/>
          <w:highlight w:val="cyan"/>
        </w:rPr>
        <w:t xml:space="preserve">ir atvērts darba dienās no plkst. 9.00 līdz 20.00 un sestdienās no plkst. 10.00 līdz 16.00. </w:t>
      </w:r>
      <w:r w:rsidR="004B70E2" w:rsidRPr="009C18BE">
        <w:rPr>
          <w:rFonts w:cs="Times New Roman"/>
          <w:highlight w:val="cyan"/>
        </w:rPr>
        <w:t>Bibliogrāfijas un informācijas sektors atvērts darba dienā</w:t>
      </w:r>
      <w:r w:rsidRPr="009C18BE">
        <w:rPr>
          <w:rFonts w:cs="Times New Roman"/>
          <w:highlight w:val="cyan"/>
        </w:rPr>
        <w:t>s no plkst. 10.00 līdz 12.00 un no plkst. 13.00 līdz 17.00.</w:t>
      </w:r>
      <w:r w:rsidRPr="009C18BE">
        <w:rPr>
          <w:rFonts w:cs="Times New Roman"/>
        </w:rPr>
        <w:t xml:space="preserve"> </w:t>
      </w:r>
    </w:p>
    <w:p w14:paraId="47108EF1" w14:textId="3E589789" w:rsidR="004B70E2" w:rsidRPr="009C18BE" w:rsidRDefault="004B70E2" w:rsidP="00E01E05">
      <w:pPr>
        <w:spacing w:after="0" w:line="240" w:lineRule="auto"/>
        <w:ind w:firstLine="720"/>
        <w:rPr>
          <w:rFonts w:cs="Times New Roman"/>
        </w:rPr>
      </w:pPr>
      <w:r w:rsidRPr="009C18BE">
        <w:rPr>
          <w:rFonts w:cs="Times New Roman"/>
        </w:rPr>
        <w:t>Grāmatas/notis var nodot arī ārpus bibliotēkas darba laika, izmantojot grāmatu/nošu nodošanas iekārtas pie mācību korpusiem Vienības ielā 13 un Parādes ielā 1.</w:t>
      </w:r>
    </w:p>
    <w:p w14:paraId="6148927C" w14:textId="77777777" w:rsidR="004B70E2" w:rsidRPr="009C18BE" w:rsidRDefault="004B70E2" w:rsidP="004B70E2">
      <w:pPr>
        <w:spacing w:after="0" w:line="240" w:lineRule="auto"/>
        <w:ind w:firstLine="720"/>
        <w:rPr>
          <w:rFonts w:cs="Times New Roman"/>
        </w:rPr>
      </w:pPr>
      <w:r w:rsidRPr="009C18BE">
        <w:rPr>
          <w:rFonts w:cs="Times New Roman"/>
        </w:rPr>
        <w:t>Bibliotēkas telpu kopplatība ir 1000 m</w:t>
      </w:r>
      <w:r w:rsidRPr="009C18BE">
        <w:rPr>
          <w:rFonts w:cs="Times New Roman"/>
          <w:vertAlign w:val="superscript"/>
        </w:rPr>
        <w:t>2</w:t>
      </w:r>
      <w:r w:rsidRPr="009C18BE">
        <w:rPr>
          <w:rFonts w:cs="Times New Roman"/>
        </w:rPr>
        <w:t xml:space="preserve">, studējošo rīcībā ir 2 lasītavas ar brīvu pieeju krājumam, 2 abonementi, Bibliogrāfijas un informācijas sektors, 20 datori, </w:t>
      </w:r>
      <w:r w:rsidR="00746B49" w:rsidRPr="009C18BE">
        <w:rPr>
          <w:rFonts w:cs="Times New Roman"/>
        </w:rPr>
        <w:t xml:space="preserve">2 kopētāji, </w:t>
      </w:r>
      <w:r w:rsidRPr="009C18BE">
        <w:rPr>
          <w:rFonts w:cs="Times New Roman"/>
        </w:rPr>
        <w:t xml:space="preserve">3 multifunkcionālas iekārtas, 2 printeri, internets, t. sk. piekļuve bezvadu internetam. </w:t>
      </w:r>
    </w:p>
    <w:p w14:paraId="38287E35" w14:textId="55E005DC" w:rsidR="004B70E2" w:rsidRPr="009C18BE" w:rsidRDefault="004B70E2" w:rsidP="004B70E2">
      <w:pPr>
        <w:spacing w:after="0" w:line="240" w:lineRule="auto"/>
        <w:ind w:firstLine="720"/>
        <w:rPr>
          <w:rFonts w:cs="Times New Roman"/>
        </w:rPr>
      </w:pPr>
      <w:r w:rsidRPr="009C18BE">
        <w:rPr>
          <w:rFonts w:cs="Times New Roman"/>
        </w:rPr>
        <w:t xml:space="preserve">Bibliotēka piedāvā šādus pakalpojumus: grāmatu un nošu izsniegšana uz mājām; literatūras, datubāžu, e-katalogu u. c. resursu izmantošana lasītavās; grāmatu elektroniskā pasūtīšana un rezervēšana ņemšanai uz mājām, izmantošanas termiņa pagarināšana; datoru un interneta izmantošana; </w:t>
      </w:r>
      <w:r w:rsidRPr="009C18BE">
        <w:rPr>
          <w:rFonts w:cs="Times New Roman"/>
          <w:i/>
          <w:iCs/>
        </w:rPr>
        <w:t>EBSCO</w:t>
      </w:r>
      <w:r w:rsidRPr="009C18BE">
        <w:rPr>
          <w:rFonts w:cs="Times New Roman"/>
        </w:rPr>
        <w:t xml:space="preserve">, </w:t>
      </w:r>
      <w:r w:rsidRPr="009C18BE">
        <w:rPr>
          <w:rFonts w:cs="Times New Roman"/>
          <w:i/>
          <w:iCs/>
        </w:rPr>
        <w:t>Science</w:t>
      </w:r>
      <w:r w:rsidR="00367668" w:rsidRPr="009C18BE">
        <w:rPr>
          <w:rFonts w:cs="Times New Roman"/>
          <w:i/>
          <w:iCs/>
        </w:rPr>
        <w:t xml:space="preserve"> </w:t>
      </w:r>
      <w:r w:rsidRPr="009C18BE">
        <w:rPr>
          <w:rFonts w:cs="Times New Roman"/>
          <w:i/>
          <w:iCs/>
        </w:rPr>
        <w:t>Direct</w:t>
      </w:r>
      <w:r w:rsidRPr="009C18BE">
        <w:rPr>
          <w:rFonts w:cs="Times New Roman"/>
        </w:rPr>
        <w:t xml:space="preserve"> un </w:t>
      </w:r>
      <w:r w:rsidRPr="009C18BE">
        <w:rPr>
          <w:rFonts w:cs="Times New Roman"/>
          <w:i/>
          <w:iCs/>
        </w:rPr>
        <w:t>Scopus</w:t>
      </w:r>
      <w:r w:rsidRPr="009C18BE">
        <w:rPr>
          <w:rFonts w:cs="Times New Roman"/>
        </w:rPr>
        <w:t xml:space="preserve"> datubāžu attālināta izmantošana; DU izstrādāto noslēguma darbu attālināta izmantošana; konsultācijas informācijas meklēšanā e-katalogos un datubāzēs; starpbibliotēku abonementa pakalpojumi; studējošo apmācība darbam ar e-katalogiem un datubāzēm; kopēšanas, drukāšanas un skenēšanas pakalpojumi. </w:t>
      </w:r>
    </w:p>
    <w:p w14:paraId="047E84F5" w14:textId="77777777" w:rsidR="004B70E2" w:rsidRPr="009C18BE" w:rsidRDefault="004B70E2" w:rsidP="004B70E2">
      <w:pPr>
        <w:spacing w:after="0" w:line="240" w:lineRule="auto"/>
        <w:ind w:firstLine="720"/>
        <w:rPr>
          <w:rFonts w:cs="Times New Roman"/>
          <w:b/>
          <w:szCs w:val="24"/>
        </w:rPr>
      </w:pPr>
      <w:r w:rsidRPr="009C18BE">
        <w:rPr>
          <w:rFonts w:cs="Times New Roman"/>
          <w:szCs w:val="24"/>
        </w:rPr>
        <w:t xml:space="preserve">Bibliotēkas krājums ir 267655 eksemplāri, t. sk. 233868 grāmatas un 20322 periodiskie izdevumi (368 nosaukumi). No tiem </w:t>
      </w:r>
      <w:r w:rsidRPr="009C18BE">
        <w:rPr>
          <w:rFonts w:cs="Times New Roman"/>
          <w:spacing w:val="-2"/>
          <w:szCs w:val="24"/>
        </w:rPr>
        <w:t xml:space="preserve">bibliotēkas fonds </w:t>
      </w:r>
      <w:r w:rsidRPr="009C18BE">
        <w:rPr>
          <w:rFonts w:cs="Times New Roman"/>
          <w:szCs w:val="24"/>
        </w:rPr>
        <w:t>piedāvā 13 465 nošu krājumus un 25 594 grāmatas, kas saistītas ar mūzikas literatūru, vēsturi, teoriju, metodiku, pedagoģiju un psiholoģiju.</w:t>
      </w:r>
    </w:p>
    <w:p w14:paraId="04BF6C58" w14:textId="19ABC25B" w:rsidR="004B70E2" w:rsidRPr="009C18BE" w:rsidRDefault="00786C35" w:rsidP="004B70E2">
      <w:pPr>
        <w:spacing w:after="0" w:line="240" w:lineRule="auto"/>
        <w:ind w:firstLine="720"/>
        <w:rPr>
          <w:rFonts w:cs="Times New Roman"/>
          <w:szCs w:val="24"/>
        </w:rPr>
      </w:pPr>
      <w:r w:rsidRPr="009C18BE">
        <w:rPr>
          <w:rFonts w:cs="Times New Roman"/>
          <w:szCs w:val="24"/>
        </w:rPr>
        <w:t xml:space="preserve">Bibliotēkā ir pieejami mūziķiem, māksliniekiem </w:t>
      </w:r>
      <w:r w:rsidR="004B70E2" w:rsidRPr="009C18BE">
        <w:rPr>
          <w:rFonts w:cs="Times New Roman"/>
          <w:szCs w:val="24"/>
        </w:rPr>
        <w:t xml:space="preserve">paši būtiskākie izziņas materiāli: </w:t>
      </w:r>
    </w:p>
    <w:p w14:paraId="3EAC2E6E" w14:textId="77777777" w:rsidR="004B70E2" w:rsidRPr="009C18BE" w:rsidRDefault="004B70E2" w:rsidP="00127AE6">
      <w:pPr>
        <w:pStyle w:val="ListParagraph"/>
        <w:numPr>
          <w:ilvl w:val="0"/>
          <w:numId w:val="20"/>
        </w:numPr>
        <w:spacing w:before="0" w:after="0"/>
        <w:contextualSpacing w:val="0"/>
        <w:rPr>
          <w:rFonts w:ascii="Times New Roman" w:hAnsi="Times New Roman"/>
          <w:szCs w:val="24"/>
          <w:lang w:val="lv-LV"/>
        </w:rPr>
      </w:pPr>
      <w:r w:rsidRPr="009C18BE">
        <w:rPr>
          <w:rFonts w:ascii="Times New Roman" w:hAnsi="Times New Roman"/>
          <w:i/>
          <w:szCs w:val="24"/>
          <w:lang w:val="lv-LV"/>
        </w:rPr>
        <w:lastRenderedPageBreak/>
        <w:t>Jaunā GROVA mūzikas un mūziķu enciklopēdiskā vārdnīca</w:t>
      </w:r>
      <w:r w:rsidRPr="009C18BE">
        <w:rPr>
          <w:rStyle w:val="FootnoteReference"/>
          <w:rFonts w:ascii="Times New Roman" w:hAnsi="Times New Roman"/>
        </w:rPr>
        <w:footnoteReference w:id="45"/>
      </w:r>
      <w:r w:rsidRPr="009C18BE">
        <w:rPr>
          <w:rFonts w:ascii="Times New Roman" w:hAnsi="Times New Roman"/>
          <w:szCs w:val="24"/>
          <w:lang w:val="lv-LV"/>
        </w:rPr>
        <w:t xml:space="preserve"> (29 sējumi); </w:t>
      </w:r>
    </w:p>
    <w:p w14:paraId="6E7E1038" w14:textId="77777777" w:rsidR="004B70E2" w:rsidRPr="009C18BE" w:rsidRDefault="004B70E2" w:rsidP="00127AE6">
      <w:pPr>
        <w:pStyle w:val="ListParagraph"/>
        <w:numPr>
          <w:ilvl w:val="0"/>
          <w:numId w:val="20"/>
        </w:numPr>
        <w:spacing w:before="0" w:after="0"/>
        <w:contextualSpacing w:val="0"/>
        <w:rPr>
          <w:rFonts w:ascii="Times New Roman" w:hAnsi="Times New Roman"/>
          <w:szCs w:val="24"/>
          <w:lang w:val="lv-LV"/>
        </w:rPr>
      </w:pPr>
      <w:r w:rsidRPr="009C18BE">
        <w:rPr>
          <w:rFonts w:ascii="Times New Roman" w:hAnsi="Times New Roman"/>
          <w:szCs w:val="24"/>
          <w:lang w:val="lv-LV"/>
        </w:rPr>
        <w:t xml:space="preserve">Jaunā </w:t>
      </w:r>
      <w:r w:rsidRPr="009C18BE">
        <w:rPr>
          <w:rFonts w:ascii="Times New Roman" w:hAnsi="Times New Roman"/>
          <w:i/>
          <w:szCs w:val="24"/>
          <w:lang w:val="lv-LV"/>
        </w:rPr>
        <w:t>GROVA</w:t>
      </w:r>
      <w:r w:rsidRPr="009C18BE">
        <w:rPr>
          <w:rFonts w:ascii="Times New Roman" w:hAnsi="Times New Roman"/>
          <w:szCs w:val="24"/>
          <w:lang w:val="lv-LV"/>
        </w:rPr>
        <w:t xml:space="preserve"> </w:t>
      </w:r>
      <w:r w:rsidRPr="009C18BE">
        <w:rPr>
          <w:rFonts w:ascii="Times New Roman" w:hAnsi="Times New Roman"/>
          <w:i/>
          <w:szCs w:val="24"/>
          <w:lang w:val="lv-LV"/>
        </w:rPr>
        <w:t>operas</w:t>
      </w:r>
      <w:r w:rsidRPr="009C18BE">
        <w:rPr>
          <w:rStyle w:val="FootnoteReference"/>
          <w:rFonts w:ascii="Times New Roman" w:hAnsi="Times New Roman"/>
        </w:rPr>
        <w:footnoteReference w:id="46"/>
      </w:r>
      <w:r w:rsidRPr="009C18BE">
        <w:rPr>
          <w:rFonts w:ascii="Times New Roman" w:hAnsi="Times New Roman"/>
          <w:i/>
          <w:szCs w:val="24"/>
          <w:lang w:val="lv-LV"/>
        </w:rPr>
        <w:t xml:space="preserve"> </w:t>
      </w:r>
      <w:r w:rsidRPr="009C18BE">
        <w:rPr>
          <w:rFonts w:ascii="Times New Roman" w:hAnsi="Times New Roman"/>
          <w:szCs w:val="24"/>
          <w:lang w:val="lv-LV"/>
        </w:rPr>
        <w:t xml:space="preserve">(4 sējumi) un </w:t>
      </w:r>
      <w:r w:rsidRPr="009C18BE">
        <w:rPr>
          <w:rFonts w:ascii="Times New Roman" w:hAnsi="Times New Roman"/>
          <w:i/>
          <w:szCs w:val="24"/>
          <w:lang w:val="lv-LV"/>
        </w:rPr>
        <w:t>džeza</w:t>
      </w:r>
      <w:r w:rsidRPr="009C18BE">
        <w:rPr>
          <w:rStyle w:val="FootnoteReference"/>
          <w:rFonts w:ascii="Times New Roman" w:hAnsi="Times New Roman"/>
        </w:rPr>
        <w:footnoteReference w:id="47"/>
      </w:r>
      <w:r w:rsidRPr="009C18BE">
        <w:rPr>
          <w:rFonts w:ascii="Times New Roman" w:hAnsi="Times New Roman"/>
          <w:szCs w:val="24"/>
          <w:lang w:val="lv-LV"/>
        </w:rPr>
        <w:t xml:space="preserve"> </w:t>
      </w:r>
      <w:r w:rsidRPr="009C18BE">
        <w:rPr>
          <w:rFonts w:ascii="Times New Roman" w:hAnsi="Times New Roman"/>
          <w:i/>
          <w:szCs w:val="24"/>
          <w:lang w:val="lv-LV"/>
        </w:rPr>
        <w:t>vēstures enciklopēdija</w:t>
      </w:r>
      <w:r w:rsidRPr="009C18BE">
        <w:rPr>
          <w:rFonts w:ascii="Times New Roman" w:hAnsi="Times New Roman"/>
          <w:szCs w:val="24"/>
          <w:lang w:val="lv-LV"/>
        </w:rPr>
        <w:t xml:space="preserve"> (3 sējumi); </w:t>
      </w:r>
    </w:p>
    <w:p w14:paraId="75412183" w14:textId="77777777" w:rsidR="004B70E2" w:rsidRPr="009C18BE" w:rsidRDefault="004B70E2" w:rsidP="00127AE6">
      <w:pPr>
        <w:pStyle w:val="ListParagraph"/>
        <w:numPr>
          <w:ilvl w:val="0"/>
          <w:numId w:val="20"/>
        </w:numPr>
        <w:spacing w:before="0" w:after="0"/>
        <w:contextualSpacing w:val="0"/>
        <w:rPr>
          <w:rFonts w:ascii="Times New Roman" w:hAnsi="Times New Roman"/>
          <w:szCs w:val="24"/>
          <w:lang w:val="lv-LV"/>
        </w:rPr>
      </w:pPr>
      <w:r w:rsidRPr="009C18BE">
        <w:rPr>
          <w:rFonts w:ascii="Times New Roman" w:hAnsi="Times New Roman"/>
          <w:szCs w:val="24"/>
          <w:lang w:val="lv-LV"/>
        </w:rPr>
        <w:t xml:space="preserve">Jaunā </w:t>
      </w:r>
      <w:r w:rsidRPr="009C18BE">
        <w:rPr>
          <w:rFonts w:ascii="Times New Roman" w:hAnsi="Times New Roman"/>
          <w:i/>
          <w:szCs w:val="24"/>
          <w:lang w:val="lv-LV"/>
        </w:rPr>
        <w:t>GROVA</w:t>
      </w:r>
      <w:r w:rsidRPr="009C18BE">
        <w:rPr>
          <w:rFonts w:ascii="Times New Roman" w:hAnsi="Times New Roman"/>
          <w:szCs w:val="24"/>
          <w:lang w:val="lv-LV"/>
        </w:rPr>
        <w:t xml:space="preserve"> </w:t>
      </w:r>
      <w:r w:rsidRPr="009C18BE">
        <w:rPr>
          <w:rFonts w:ascii="Times New Roman" w:hAnsi="Times New Roman"/>
          <w:i/>
          <w:szCs w:val="24"/>
          <w:lang w:val="lv-LV"/>
        </w:rPr>
        <w:t>mūzikas instrumentu</w:t>
      </w:r>
      <w:r w:rsidRPr="009C18BE">
        <w:rPr>
          <w:rStyle w:val="FootnoteReference"/>
          <w:rFonts w:ascii="Times New Roman" w:hAnsi="Times New Roman"/>
        </w:rPr>
        <w:footnoteReference w:id="48"/>
      </w:r>
      <w:r w:rsidRPr="009C18BE">
        <w:rPr>
          <w:rFonts w:ascii="Times New Roman" w:hAnsi="Times New Roman"/>
          <w:i/>
          <w:szCs w:val="24"/>
          <w:lang w:val="lv-LV"/>
        </w:rPr>
        <w:t xml:space="preserve"> enciklopēdija</w:t>
      </w:r>
      <w:r w:rsidRPr="009C18BE">
        <w:rPr>
          <w:rFonts w:ascii="Times New Roman" w:hAnsi="Times New Roman"/>
          <w:szCs w:val="24"/>
          <w:lang w:val="lv-LV"/>
        </w:rPr>
        <w:t xml:space="preserve"> (5 sējumi); </w:t>
      </w:r>
    </w:p>
    <w:p w14:paraId="5EAF9174" w14:textId="6DD23B9C" w:rsidR="004B70E2" w:rsidRPr="009C18BE" w:rsidRDefault="000752E1" w:rsidP="00127AE6">
      <w:pPr>
        <w:pStyle w:val="ListParagraph"/>
        <w:numPr>
          <w:ilvl w:val="0"/>
          <w:numId w:val="20"/>
        </w:numPr>
        <w:spacing w:before="0" w:after="0"/>
        <w:contextualSpacing w:val="0"/>
        <w:rPr>
          <w:rFonts w:ascii="Times New Roman" w:hAnsi="Times New Roman"/>
          <w:szCs w:val="24"/>
          <w:lang w:val="lv-LV"/>
        </w:rPr>
      </w:pPr>
      <w:r w:rsidRPr="009C18BE">
        <w:rPr>
          <w:rFonts w:ascii="Times New Roman" w:hAnsi="Times New Roman"/>
          <w:szCs w:val="24"/>
          <w:lang w:val="lv-LV"/>
        </w:rPr>
        <w:t>m</w:t>
      </w:r>
      <w:r w:rsidR="004B70E2" w:rsidRPr="009C18BE">
        <w:rPr>
          <w:rFonts w:ascii="Times New Roman" w:hAnsi="Times New Roman"/>
          <w:szCs w:val="24"/>
          <w:lang w:val="lv-LV"/>
        </w:rPr>
        <w:t>ūzikas</w:t>
      </w:r>
      <w:r w:rsidRPr="009C18BE">
        <w:rPr>
          <w:rFonts w:ascii="Times New Roman" w:hAnsi="Times New Roman"/>
          <w:szCs w:val="24"/>
          <w:lang w:val="lv-LV"/>
        </w:rPr>
        <w:t xml:space="preserve"> </w:t>
      </w:r>
      <w:r w:rsidR="004B70E2" w:rsidRPr="009C18BE">
        <w:rPr>
          <w:rFonts w:ascii="Times New Roman" w:hAnsi="Times New Roman"/>
          <w:szCs w:val="24"/>
          <w:lang w:val="lv-LV"/>
        </w:rPr>
        <w:t xml:space="preserve">virzienam </w:t>
      </w:r>
      <w:r w:rsidRPr="009C18BE">
        <w:rPr>
          <w:rFonts w:ascii="Times New Roman" w:hAnsi="Times New Roman"/>
          <w:szCs w:val="24"/>
          <w:highlight w:val="cyan"/>
          <w:lang w:val="lv-LV"/>
        </w:rPr>
        <w:t xml:space="preserve">virzienam </w:t>
      </w:r>
      <w:r w:rsidRPr="009C18BE">
        <w:rPr>
          <w:rFonts w:ascii="Times New Roman" w:hAnsi="Times New Roman"/>
          <w:i/>
          <w:szCs w:val="24"/>
          <w:highlight w:val="cyan"/>
          <w:lang w:val="lv-LV"/>
        </w:rPr>
        <w:t>Mākslas</w:t>
      </w:r>
      <w:r w:rsidRPr="009C18BE">
        <w:rPr>
          <w:rFonts w:ascii="Times New Roman" w:hAnsi="Times New Roman"/>
          <w:szCs w:val="24"/>
          <w:lang w:val="lv-LV"/>
        </w:rPr>
        <w:t xml:space="preserve"> </w:t>
      </w:r>
      <w:r w:rsidR="004B70E2" w:rsidRPr="009C18BE">
        <w:rPr>
          <w:rFonts w:ascii="Times New Roman" w:hAnsi="Times New Roman"/>
          <w:szCs w:val="24"/>
          <w:lang w:val="lv-LV"/>
        </w:rPr>
        <w:t xml:space="preserve">nepieciešamā speciālā jaunākā </w:t>
      </w:r>
      <w:r w:rsidRPr="009C18BE">
        <w:rPr>
          <w:rFonts w:ascii="Times New Roman" w:hAnsi="Times New Roman"/>
          <w:szCs w:val="24"/>
          <w:highlight w:val="cyan"/>
          <w:lang w:val="lv-LV"/>
        </w:rPr>
        <w:t>Latvijā,</w:t>
      </w:r>
      <w:r w:rsidRPr="009C18BE">
        <w:rPr>
          <w:rFonts w:ascii="Times New Roman" w:hAnsi="Times New Roman"/>
          <w:szCs w:val="24"/>
          <w:lang w:val="lv-LV"/>
        </w:rPr>
        <w:t xml:space="preserve"> </w:t>
      </w:r>
      <w:r w:rsidR="004B70E2" w:rsidRPr="009C18BE">
        <w:rPr>
          <w:rFonts w:ascii="Times New Roman" w:hAnsi="Times New Roman"/>
          <w:szCs w:val="24"/>
          <w:lang w:val="lv-LV"/>
        </w:rPr>
        <w:t>ārzemēs izdotā literatūra un notis;</w:t>
      </w:r>
    </w:p>
    <w:p w14:paraId="106BFA84" w14:textId="77777777" w:rsidR="004B70E2" w:rsidRPr="009C18BE" w:rsidRDefault="004B70E2" w:rsidP="00127AE6">
      <w:pPr>
        <w:pStyle w:val="ListParagraph"/>
        <w:numPr>
          <w:ilvl w:val="0"/>
          <w:numId w:val="20"/>
        </w:numPr>
        <w:spacing w:before="0" w:after="0"/>
        <w:contextualSpacing w:val="0"/>
        <w:rPr>
          <w:rFonts w:ascii="Times New Roman" w:hAnsi="Times New Roman"/>
          <w:szCs w:val="24"/>
        </w:rPr>
      </w:pPr>
      <w:r w:rsidRPr="009C18BE">
        <w:rPr>
          <w:rFonts w:ascii="Times New Roman" w:hAnsi="Times New Roman"/>
          <w:szCs w:val="24"/>
        </w:rPr>
        <w:t xml:space="preserve">mūzikas žurnāli </w:t>
      </w:r>
      <w:r w:rsidRPr="009C18BE">
        <w:rPr>
          <w:rFonts w:ascii="Times New Roman" w:hAnsi="Times New Roman"/>
          <w:i/>
          <w:szCs w:val="24"/>
        </w:rPr>
        <w:t>Music Theory Spectrum</w:t>
      </w:r>
      <w:r w:rsidRPr="009C18BE">
        <w:rPr>
          <w:rFonts w:ascii="Times New Roman" w:hAnsi="Times New Roman"/>
          <w:szCs w:val="24"/>
        </w:rPr>
        <w:t xml:space="preserve"> un </w:t>
      </w:r>
      <w:r w:rsidRPr="009C18BE">
        <w:rPr>
          <w:rFonts w:ascii="Times New Roman" w:hAnsi="Times New Roman"/>
          <w:i/>
          <w:szCs w:val="24"/>
        </w:rPr>
        <w:t>Mūzikas Saule</w:t>
      </w:r>
      <w:r w:rsidR="003407E3" w:rsidRPr="009C18BE">
        <w:rPr>
          <w:rFonts w:ascii="Times New Roman" w:hAnsi="Times New Roman"/>
          <w:szCs w:val="24"/>
        </w:rPr>
        <w:t>,</w:t>
      </w:r>
    </w:p>
    <w:p w14:paraId="248EF5F4" w14:textId="7687228A" w:rsidR="00BB5CE2" w:rsidRPr="009C18BE" w:rsidRDefault="003407E3" w:rsidP="00127AE6">
      <w:pPr>
        <w:pStyle w:val="ListParagraph"/>
        <w:numPr>
          <w:ilvl w:val="0"/>
          <w:numId w:val="20"/>
        </w:numPr>
        <w:spacing w:before="0" w:after="0"/>
        <w:contextualSpacing w:val="0"/>
        <w:rPr>
          <w:rFonts w:ascii="Times New Roman" w:hAnsi="Times New Roman"/>
          <w:i/>
          <w:szCs w:val="24"/>
        </w:rPr>
      </w:pPr>
      <w:r w:rsidRPr="009C18BE">
        <w:rPr>
          <w:rFonts w:ascii="Times New Roman" w:hAnsi="Times New Roman"/>
          <w:szCs w:val="24"/>
        </w:rPr>
        <w:t>dizaina žurnāls</w:t>
      </w:r>
      <w:r w:rsidRPr="009C18BE">
        <w:rPr>
          <w:rFonts w:ascii="Times New Roman" w:hAnsi="Times New Roman"/>
          <w:i/>
          <w:szCs w:val="24"/>
        </w:rPr>
        <w:t xml:space="preserve"> Novum </w:t>
      </w:r>
      <w:r w:rsidRPr="009C18BE">
        <w:rPr>
          <w:rFonts w:ascii="Times New Roman" w:hAnsi="Times New Roman"/>
          <w:szCs w:val="24"/>
        </w:rPr>
        <w:t>un</w:t>
      </w:r>
      <w:r w:rsidRPr="009C18BE">
        <w:rPr>
          <w:rFonts w:ascii="Times New Roman" w:hAnsi="Times New Roman"/>
          <w:i/>
          <w:szCs w:val="24"/>
        </w:rPr>
        <w:t xml:space="preserve"> </w:t>
      </w:r>
      <w:r w:rsidRPr="009C18BE">
        <w:rPr>
          <w:rFonts w:ascii="Times New Roman" w:hAnsi="Times New Roman"/>
          <w:szCs w:val="24"/>
        </w:rPr>
        <w:t>mākslas žurnāls</w:t>
      </w:r>
      <w:r w:rsidRPr="009C18BE">
        <w:rPr>
          <w:rFonts w:ascii="Times New Roman" w:hAnsi="Times New Roman"/>
          <w:i/>
          <w:szCs w:val="24"/>
        </w:rPr>
        <w:t xml:space="preserve"> Computer Desing,</w:t>
      </w:r>
      <w:r w:rsidR="00BB5CE2" w:rsidRPr="009C18BE">
        <w:rPr>
          <w:rFonts w:ascii="Times New Roman" w:hAnsi="Times New Roman"/>
          <w:i/>
          <w:szCs w:val="24"/>
        </w:rPr>
        <w:t xml:space="preserve"> </w:t>
      </w:r>
      <w:hyperlink r:id="rId12" w:tgtFrame="new" w:history="1">
        <w:r w:rsidR="00BB5CE2" w:rsidRPr="009C18BE">
          <w:rPr>
            <w:rStyle w:val="Hyperlink"/>
            <w:bCs/>
            <w:i/>
            <w:color w:val="auto"/>
            <w:szCs w:val="24"/>
            <w:highlight w:val="cyan"/>
            <w:u w:val="none"/>
          </w:rPr>
          <w:t>Page: Design - Code - Business x novum</w:t>
        </w:r>
      </w:hyperlink>
      <w:r w:rsidR="00BB5CE2" w:rsidRPr="009C18BE">
        <w:rPr>
          <w:rFonts w:ascii="Times New Roman" w:hAnsi="Times New Roman"/>
          <w:bCs/>
          <w:i/>
          <w:szCs w:val="24"/>
          <w:highlight w:val="cyan"/>
        </w:rPr>
        <w:t>;</w:t>
      </w:r>
    </w:p>
    <w:p w14:paraId="6C31935C" w14:textId="77777777" w:rsidR="00DF6CEE" w:rsidRPr="009C18BE" w:rsidRDefault="00DF6CEE" w:rsidP="00127AE6">
      <w:pPr>
        <w:pStyle w:val="ListParagraph"/>
        <w:numPr>
          <w:ilvl w:val="0"/>
          <w:numId w:val="20"/>
        </w:numPr>
        <w:spacing w:after="0"/>
        <w:rPr>
          <w:rStyle w:val="markedcontent"/>
          <w:rFonts w:ascii="Times New Roman" w:hAnsi="Times New Roman"/>
          <w:szCs w:val="24"/>
        </w:rPr>
      </w:pPr>
      <w:r w:rsidRPr="009C18BE">
        <w:rPr>
          <w:rFonts w:ascii="Times New Roman" w:hAnsi="Times New Roman"/>
          <w:i/>
          <w:szCs w:val="24"/>
        </w:rPr>
        <w:t>Latvijas kultūras vēsture</w:t>
      </w:r>
      <w:r w:rsidRPr="009C18BE">
        <w:rPr>
          <w:rFonts w:ascii="Times New Roman" w:hAnsi="Times New Roman"/>
          <w:szCs w:val="24"/>
        </w:rPr>
        <w:t xml:space="preserve"> / sastādītājs Ojārs Spārītis;</w:t>
      </w:r>
    </w:p>
    <w:p w14:paraId="44EF2FF3" w14:textId="37010B44" w:rsidR="00DF6CEE" w:rsidRPr="009C18BE" w:rsidRDefault="00DF6CEE" w:rsidP="00127AE6">
      <w:pPr>
        <w:pStyle w:val="ListParagraph"/>
        <w:numPr>
          <w:ilvl w:val="0"/>
          <w:numId w:val="20"/>
        </w:numPr>
        <w:spacing w:before="0" w:after="0"/>
        <w:contextualSpacing w:val="0"/>
        <w:rPr>
          <w:rStyle w:val="markedcontent"/>
          <w:rFonts w:ascii="Times New Roman" w:hAnsi="Times New Roman"/>
          <w:szCs w:val="24"/>
        </w:rPr>
      </w:pPr>
      <w:r w:rsidRPr="009C18BE">
        <w:rPr>
          <w:rStyle w:val="markedcontent"/>
          <w:rFonts w:ascii="Times New Roman" w:hAnsi="Times New Roman"/>
          <w:i/>
          <w:szCs w:val="24"/>
        </w:rPr>
        <w:t>Latvija: kultūru migrācija: kolektīvā monogrāfija</w:t>
      </w:r>
      <w:r w:rsidR="00185825" w:rsidRPr="009C18BE">
        <w:rPr>
          <w:rStyle w:val="markedcontent"/>
          <w:rFonts w:ascii="Times New Roman" w:hAnsi="Times New Roman"/>
          <w:szCs w:val="24"/>
        </w:rPr>
        <w:t xml:space="preserve"> / atbildīgā redaktore Anita Rot</w:t>
      </w:r>
      <w:r w:rsidRPr="009C18BE">
        <w:rPr>
          <w:rStyle w:val="markedcontent"/>
          <w:rFonts w:ascii="Times New Roman" w:hAnsi="Times New Roman"/>
          <w:szCs w:val="24"/>
        </w:rPr>
        <w:t>kalne u.c.</w:t>
      </w:r>
    </w:p>
    <w:p w14:paraId="270F5D1D" w14:textId="77777777" w:rsidR="00DF6CEE" w:rsidRPr="009C18BE" w:rsidRDefault="00DF6CEE" w:rsidP="00DF6CEE">
      <w:pPr>
        <w:pStyle w:val="ListParagraph"/>
        <w:spacing w:before="0" w:after="0"/>
        <w:contextualSpacing w:val="0"/>
        <w:rPr>
          <w:rFonts w:ascii="Times New Roman" w:hAnsi="Times New Roman"/>
          <w:szCs w:val="24"/>
        </w:rPr>
      </w:pPr>
    </w:p>
    <w:p w14:paraId="1373E13A" w14:textId="77777777" w:rsidR="004B70E2" w:rsidRPr="009C18BE" w:rsidRDefault="004B70E2" w:rsidP="004B70E2">
      <w:pPr>
        <w:spacing w:after="0" w:line="240" w:lineRule="auto"/>
        <w:ind w:firstLine="720"/>
        <w:rPr>
          <w:rFonts w:cs="Times New Roman"/>
          <w:szCs w:val="24"/>
        </w:rPr>
      </w:pPr>
      <w:r w:rsidRPr="009C18BE">
        <w:rPr>
          <w:rFonts w:cs="Times New Roman"/>
          <w:szCs w:val="24"/>
        </w:rPr>
        <w:t>Studiju un bakalaura darbu izstrādei, kā arī mācību līdzekļu izveidei tiek piedāvāti fakultātē esošie datori, kas aprīkoti ar attiecīgo programmatūru (</w:t>
      </w:r>
      <w:r w:rsidRPr="009C18BE">
        <w:rPr>
          <w:rFonts w:cs="Times New Roman"/>
          <w:i/>
          <w:szCs w:val="24"/>
        </w:rPr>
        <w:t>Cubasis,</w:t>
      </w:r>
      <w:r w:rsidRPr="009C18BE">
        <w:rPr>
          <w:rFonts w:cs="Times New Roman"/>
          <w:szCs w:val="24"/>
        </w:rPr>
        <w:t xml:space="preserve"> </w:t>
      </w:r>
      <w:r w:rsidRPr="009C18BE">
        <w:rPr>
          <w:rFonts w:cs="Times New Roman"/>
          <w:i/>
          <w:szCs w:val="24"/>
        </w:rPr>
        <w:t>Sibelius, Sound Forge,</w:t>
      </w:r>
      <w:r w:rsidRPr="009C18BE">
        <w:rPr>
          <w:rFonts w:cs="Times New Roman"/>
          <w:szCs w:val="24"/>
        </w:rPr>
        <w:t xml:space="preserve"> </w:t>
      </w:r>
      <w:r w:rsidRPr="009C18BE">
        <w:rPr>
          <w:rFonts w:cs="Times New Roman"/>
          <w:i/>
          <w:szCs w:val="24"/>
        </w:rPr>
        <w:t>Sonor</w:t>
      </w:r>
      <w:r w:rsidR="00DB2AE9" w:rsidRPr="009C18BE">
        <w:rPr>
          <w:rFonts w:cs="Times New Roman"/>
          <w:i/>
          <w:szCs w:val="24"/>
        </w:rPr>
        <w:t xml:space="preserve">, </w:t>
      </w:r>
      <w:r w:rsidR="00073EEC" w:rsidRPr="009C18BE">
        <w:rPr>
          <w:rFonts w:eastAsia="Times New Roman" w:cs="Times New Roman"/>
          <w:i/>
          <w:szCs w:val="24"/>
        </w:rPr>
        <w:t>Adobe photoshop, Corel Draw 2019, AutoCad, 3ds Max, Adobe Illustrator, Adobe Flash</w:t>
      </w:r>
      <w:r w:rsidR="00073EEC" w:rsidRPr="009C18BE">
        <w:rPr>
          <w:rFonts w:eastAsia="Times New Roman" w:cs="Times New Roman"/>
          <w:szCs w:val="24"/>
        </w:rPr>
        <w:t xml:space="preserve"> </w:t>
      </w:r>
      <w:r w:rsidRPr="009C18BE">
        <w:rPr>
          <w:rFonts w:cs="Times New Roman"/>
          <w:szCs w:val="24"/>
        </w:rPr>
        <w:t>u. c.).</w:t>
      </w:r>
    </w:p>
    <w:p w14:paraId="5F9430AE" w14:textId="77777777" w:rsidR="004B70E2" w:rsidRPr="009C18BE" w:rsidRDefault="004B70E2" w:rsidP="004B70E2">
      <w:pPr>
        <w:spacing w:after="0" w:line="240" w:lineRule="auto"/>
        <w:ind w:firstLine="720"/>
        <w:rPr>
          <w:rFonts w:cs="Times New Roman"/>
        </w:rPr>
      </w:pPr>
      <w:r w:rsidRPr="009C18BE">
        <w:rPr>
          <w:rFonts w:cs="Times New Roman"/>
        </w:rPr>
        <w:t xml:space="preserve">Studējošajiem pieejamas vairākas datubāzes: </w:t>
      </w:r>
    </w:p>
    <w:p w14:paraId="531C6F68"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bCs/>
          <w:i/>
          <w:szCs w:val="24"/>
        </w:rPr>
        <w:t xml:space="preserve">Cambridge University Press </w:t>
      </w:r>
      <w:r w:rsidRPr="009C18BE">
        <w:rPr>
          <w:rFonts w:ascii="Times New Roman" w:hAnsi="Times New Roman"/>
          <w:szCs w:val="24"/>
        </w:rPr>
        <w:t>– humanitārās un sociālās zinātnes;</w:t>
      </w:r>
      <w:r w:rsidRPr="009C18BE">
        <w:rPr>
          <w:rFonts w:ascii="Times New Roman" w:hAnsi="Times New Roman"/>
          <w:bCs/>
          <w:i/>
          <w:szCs w:val="24"/>
        </w:rPr>
        <w:t xml:space="preserve"> </w:t>
      </w:r>
    </w:p>
    <w:p w14:paraId="04EACDB7"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szCs w:val="24"/>
        </w:rPr>
        <w:t xml:space="preserve">pilnu elektronisko tekstu datubāze </w:t>
      </w:r>
      <w:r w:rsidRPr="009C18BE">
        <w:rPr>
          <w:rFonts w:ascii="Times New Roman" w:hAnsi="Times New Roman"/>
          <w:i/>
          <w:szCs w:val="24"/>
        </w:rPr>
        <w:t xml:space="preserve">EBSCO Publishing </w:t>
      </w:r>
      <w:r w:rsidRPr="009C18BE">
        <w:rPr>
          <w:rFonts w:ascii="Times New Roman" w:hAnsi="Times New Roman"/>
          <w:szCs w:val="24"/>
        </w:rPr>
        <w:t>(tā ietver 8 datubāzes:</w:t>
      </w:r>
      <w:r w:rsidRPr="009C18BE">
        <w:rPr>
          <w:rFonts w:ascii="Times New Roman" w:hAnsi="Times New Roman"/>
          <w:i/>
          <w:szCs w:val="24"/>
        </w:rPr>
        <w:t xml:space="preserve"> Academic Search Elite, Business Source Premier, MasterFILE Priemer, Newspaper Source, ERIC, Business Wire News, MEDLINE, Health Source – Consumer Edition, Agricola</w:t>
      </w:r>
      <w:r w:rsidRPr="009C18BE">
        <w:rPr>
          <w:rFonts w:ascii="Times New Roman" w:hAnsi="Times New Roman"/>
          <w:szCs w:val="24"/>
        </w:rPr>
        <w:t xml:space="preserve">); </w:t>
      </w:r>
    </w:p>
    <w:p w14:paraId="3EE28C4B"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szCs w:val="24"/>
        </w:rPr>
        <w:t xml:space="preserve">izdevniecības </w:t>
      </w:r>
      <w:r w:rsidRPr="009C18BE">
        <w:rPr>
          <w:rFonts w:ascii="Times New Roman" w:hAnsi="Times New Roman"/>
          <w:i/>
          <w:iCs/>
          <w:szCs w:val="24"/>
        </w:rPr>
        <w:t>Elsevier</w:t>
      </w:r>
      <w:r w:rsidRPr="009C18BE">
        <w:rPr>
          <w:rFonts w:ascii="Times New Roman" w:hAnsi="Times New Roman"/>
          <w:szCs w:val="24"/>
        </w:rPr>
        <w:t xml:space="preserve"> daudznozaru zinātnisko publikāciju bibliogrāfiskās un citēšanas informācijas datubāze </w:t>
      </w:r>
      <w:r w:rsidRPr="009C18BE">
        <w:rPr>
          <w:rFonts w:ascii="Times New Roman" w:hAnsi="Times New Roman"/>
          <w:i/>
          <w:szCs w:val="24"/>
        </w:rPr>
        <w:t>Scopus;</w:t>
      </w:r>
      <w:r w:rsidRPr="009C18BE">
        <w:rPr>
          <w:rFonts w:ascii="Times New Roman" w:hAnsi="Times New Roman"/>
          <w:szCs w:val="24"/>
        </w:rPr>
        <w:t xml:space="preserve"> </w:t>
      </w:r>
    </w:p>
    <w:p w14:paraId="142CF689"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szCs w:val="24"/>
        </w:rPr>
        <w:t xml:space="preserve">daudznozaru datubāze </w:t>
      </w:r>
      <w:r w:rsidRPr="009C18BE">
        <w:rPr>
          <w:rFonts w:ascii="Times New Roman" w:hAnsi="Times New Roman"/>
          <w:bCs/>
          <w:i/>
          <w:iCs/>
          <w:szCs w:val="24"/>
        </w:rPr>
        <w:t>Web of Science;</w:t>
      </w:r>
      <w:r w:rsidRPr="009C18BE">
        <w:rPr>
          <w:rFonts w:ascii="Times New Roman" w:hAnsi="Times New Roman"/>
          <w:szCs w:val="24"/>
        </w:rPr>
        <w:t xml:space="preserve"> </w:t>
      </w:r>
    </w:p>
    <w:p w14:paraId="1BFA9EB8"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bCs/>
          <w:i/>
          <w:iCs/>
          <w:szCs w:val="24"/>
        </w:rPr>
        <w:t>Science Direct</w:t>
      </w:r>
      <w:r w:rsidRPr="009C18BE">
        <w:rPr>
          <w:rFonts w:ascii="Times New Roman" w:hAnsi="Times New Roman"/>
          <w:szCs w:val="24"/>
        </w:rPr>
        <w:t xml:space="preserve"> – izdevniecības </w:t>
      </w:r>
      <w:r w:rsidRPr="009C18BE">
        <w:rPr>
          <w:rFonts w:ascii="Times New Roman" w:hAnsi="Times New Roman"/>
          <w:i/>
          <w:szCs w:val="24"/>
        </w:rPr>
        <w:t>Elsevier </w:t>
      </w:r>
      <w:r w:rsidRPr="009C18BE">
        <w:rPr>
          <w:rFonts w:ascii="Times New Roman" w:hAnsi="Times New Roman"/>
          <w:szCs w:val="24"/>
        </w:rPr>
        <w:t xml:space="preserve">datubāze humanitārajās un sociālajās zinātnēs, kas ietver informāciju par vairākiem tūkstošiem </w:t>
      </w:r>
      <w:r w:rsidRPr="009C18BE">
        <w:rPr>
          <w:rFonts w:ascii="Times New Roman" w:hAnsi="Times New Roman"/>
          <w:i/>
          <w:szCs w:val="24"/>
        </w:rPr>
        <w:t>Elsevier</w:t>
      </w:r>
      <w:r w:rsidRPr="009C18BE">
        <w:rPr>
          <w:rFonts w:ascii="Times New Roman" w:hAnsi="Times New Roman"/>
          <w:szCs w:val="24"/>
        </w:rPr>
        <w:t xml:space="preserve"> izdoto žurnālu un grāmatu. DU pieejami ap 2650 žurnālu pilno tekstu, kas izdoti galvenokārt no 2002. gada līdz jaunākajam žurnāla numuram, kā arī vairāk nekā 350 e-grāmatu; </w:t>
      </w:r>
    </w:p>
    <w:p w14:paraId="78A7AE1D"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bCs/>
          <w:i/>
          <w:szCs w:val="24"/>
        </w:rPr>
        <w:t>Izglītība un Kultūra</w:t>
      </w:r>
      <w:r w:rsidRPr="009C18BE">
        <w:rPr>
          <w:rFonts w:ascii="Times New Roman" w:hAnsi="Times New Roman"/>
          <w:szCs w:val="24"/>
        </w:rPr>
        <w:t xml:space="preserve"> – e-laikraksts ietver informāciju  par visu, kas svarīgs izglītībā, nodrošinot informatīvo atbalstu augstskolu mācībspēkiem un studējošajiem, vadībai un administrācijai; </w:t>
      </w:r>
    </w:p>
    <w:p w14:paraId="53CF945B"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bCs/>
          <w:i/>
          <w:szCs w:val="24"/>
        </w:rPr>
        <w:t>Letonika</w:t>
      </w:r>
      <w:r w:rsidRPr="009C18BE">
        <w:rPr>
          <w:rFonts w:ascii="Times New Roman" w:hAnsi="Times New Roman"/>
          <w:bCs/>
          <w:szCs w:val="24"/>
        </w:rPr>
        <w:t xml:space="preserve"> </w:t>
      </w:r>
      <w:r w:rsidRPr="009C18BE">
        <w:rPr>
          <w:rFonts w:ascii="Times New Roman" w:hAnsi="Times New Roman"/>
          <w:szCs w:val="24"/>
        </w:rPr>
        <w:t xml:space="preserve">– uzziņu un tulkošanas sistēma, kuras galvenais mērķis ir sniegt sistematizētu, enciklopēdisku uzziņu un tulkošanas informāciju. Letonika piedāvā meklēt un strādāt ar informāciju, kas atrodama 11 enciklopēdijās u. c. uzziņu resursos, 13 vārdnīcās (tulkojošās, skaidrojošās, terminoloģijas), kā arī kolekcijās ar 10 000 attēliem, audioierakstiem un videomateriāliem. Datubāzē pieejama arī latviešu literatūras bibliotēka ar 200 pilna teksta literārajiem darbiem un valodas atbalsta krātuve ar palīgmateriāliem latviešu valodai. Letonika.lv kalpo kā ceļvedis Latvijas kultūrā, vēsturē, valodā, dabā un literatūrā; </w:t>
      </w:r>
    </w:p>
    <w:p w14:paraId="5D7B50C8" w14:textId="77777777" w:rsidR="004B70E2" w:rsidRPr="009C18BE" w:rsidRDefault="004B70E2" w:rsidP="00127AE6">
      <w:pPr>
        <w:pStyle w:val="ListParagraph"/>
        <w:numPr>
          <w:ilvl w:val="0"/>
          <w:numId w:val="19"/>
        </w:numPr>
        <w:spacing w:before="0" w:after="0"/>
        <w:contextualSpacing w:val="0"/>
        <w:rPr>
          <w:rFonts w:ascii="Times New Roman" w:hAnsi="Times New Roman"/>
          <w:szCs w:val="24"/>
        </w:rPr>
      </w:pPr>
      <w:r w:rsidRPr="009C18BE">
        <w:rPr>
          <w:rFonts w:ascii="Times New Roman" w:hAnsi="Times New Roman"/>
          <w:bCs/>
          <w:i/>
          <w:szCs w:val="24"/>
        </w:rPr>
        <w:lastRenderedPageBreak/>
        <w:t xml:space="preserve">LETA </w:t>
      </w:r>
      <w:r w:rsidRPr="009C18BE">
        <w:rPr>
          <w:rFonts w:ascii="Times New Roman" w:hAnsi="Times New Roman"/>
          <w:szCs w:val="24"/>
        </w:rPr>
        <w:t>– ziņas un arhīvs – piedāvā iespēju operatīvi meklēt publicētās ziņas, foto, video, preses relīzes, rakstus no Latvijas preses izdevumiem, statistiku un citu informāciju.</w:t>
      </w:r>
    </w:p>
    <w:p w14:paraId="6CDD87CB" w14:textId="77777777" w:rsidR="000E7BEC" w:rsidRPr="009C18BE" w:rsidRDefault="000E7BEC" w:rsidP="00EF7F88">
      <w:pPr>
        <w:spacing w:after="0" w:line="240" w:lineRule="auto"/>
        <w:ind w:firstLine="720"/>
        <w:rPr>
          <w:rFonts w:cs="Times New Roman"/>
        </w:rPr>
      </w:pPr>
    </w:p>
    <w:p w14:paraId="750D9B13" w14:textId="35C5BBBD" w:rsidR="005E161C" w:rsidRPr="009C18BE" w:rsidRDefault="004B70E2" w:rsidP="00EF7F88">
      <w:pPr>
        <w:spacing w:after="0" w:line="240" w:lineRule="auto"/>
        <w:ind w:firstLine="720"/>
        <w:rPr>
          <w:rFonts w:cs="Times New Roman"/>
        </w:rPr>
      </w:pPr>
      <w:r w:rsidRPr="009C18BE">
        <w:rPr>
          <w:rFonts w:cs="Times New Roman"/>
        </w:rPr>
        <w:t>Bibliotēkas krājuma papildināšana un datubāžu abonēšana notiek pēc fakultāšu docētāju pieprasījuma. Iesniegumus par grāmatu iepirkšanu regulāri izskata un apstiprina DU Budžeta komisija, tādējādi īstenojot mehānismu jaunāko izdevumu iegādei DU bibliotēkā. Bibliotēka neveic krājuma digitalizāciju, taču bibliotēkas informatīvajā sistēmā tiek augšupielādēti DU studējošo noslēguma darbi. Bibliotēka regulāri informē fakultātes par jaunāko literatūru, par datubāžu izmēģinājumiem un abonēšanas iespējām, lai fakultāšu docētāji un studējošie varētu iepazīties ar jauniem piedāvājumiem</w:t>
      </w:r>
      <w:r w:rsidR="00185825" w:rsidRPr="009C18BE">
        <w:rPr>
          <w:rFonts w:cs="Times New Roman"/>
        </w:rPr>
        <w:t>. Bibliotēkā pieejami programmu</w:t>
      </w:r>
      <w:r w:rsidRPr="009C18BE">
        <w:rPr>
          <w:rFonts w:cs="Times New Roman"/>
        </w:rPr>
        <w:t xml:space="preserve"> nodrošināšanai aktuāli starpdisciplināri zinātniskie izdevumi</w:t>
      </w:r>
      <w:r w:rsidRPr="009C18BE">
        <w:rPr>
          <w:rStyle w:val="FootnoteReference"/>
          <w:rFonts w:cs="Times New Roman"/>
        </w:rPr>
        <w:footnoteReference w:id="49"/>
      </w:r>
      <w:r w:rsidRPr="009C18BE">
        <w:rPr>
          <w:rFonts w:cs="Times New Roman"/>
        </w:rPr>
        <w:t>.</w:t>
      </w:r>
    </w:p>
    <w:p w14:paraId="5A6483AC" w14:textId="404FF41A" w:rsidR="00BE6754" w:rsidRPr="009C18BE" w:rsidRDefault="00BE6754" w:rsidP="00EF7F88">
      <w:pPr>
        <w:spacing w:after="0" w:line="240" w:lineRule="auto"/>
        <w:ind w:firstLine="720"/>
        <w:rPr>
          <w:rFonts w:cs="Times New Roman"/>
        </w:rPr>
      </w:pPr>
      <w:r w:rsidRPr="009C18BE">
        <w:rPr>
          <w:rFonts w:cs="Times New Roman"/>
        </w:rPr>
        <w:t>Bibliotēkas darba laiks ir piemērots studentu vajadzībām. Pēc studentu sūdzībām par bibliotēkas īso darba laiku darba dienās un nepieejamību sestdienās, no 2018. gada rudens semestra mainīts DU bibliotēkas darba laiks (darba dienā</w:t>
      </w:r>
      <w:r w:rsidR="000752E1" w:rsidRPr="009C18BE">
        <w:rPr>
          <w:rFonts w:cs="Times New Roman"/>
        </w:rPr>
        <w:t xml:space="preserve">s no plkst. 9.00 līdz 20.00, sestdienās </w:t>
      </w:r>
      <w:r w:rsidRPr="009C18BE">
        <w:rPr>
          <w:rFonts w:cs="Times New Roman"/>
        </w:rPr>
        <w:t xml:space="preserve">no </w:t>
      </w:r>
      <w:r w:rsidR="00475D6E" w:rsidRPr="009C18BE">
        <w:rPr>
          <w:rFonts w:cs="Times New Roman"/>
        </w:rPr>
        <w:t xml:space="preserve">plkst. </w:t>
      </w:r>
      <w:r w:rsidR="000752E1" w:rsidRPr="009C18BE">
        <w:rPr>
          <w:rFonts w:cs="Times New Roman"/>
        </w:rPr>
        <w:t>10.00 līdz 16.</w:t>
      </w:r>
      <w:r w:rsidRPr="009C18BE">
        <w:rPr>
          <w:rFonts w:cs="Times New Roman"/>
        </w:rPr>
        <w:t>00). Studenti šīs izmaiņas novērtēja pozitīvi.</w:t>
      </w:r>
    </w:p>
    <w:p w14:paraId="3A0FB10B" w14:textId="20CCE46D" w:rsidR="00185825" w:rsidRPr="009C18BE" w:rsidRDefault="000752E1" w:rsidP="00185825">
      <w:pPr>
        <w:spacing w:after="0" w:line="240" w:lineRule="auto"/>
        <w:ind w:firstLine="720"/>
        <w:rPr>
          <w:rFonts w:cs="Times New Roman"/>
        </w:rPr>
      </w:pPr>
      <w:r w:rsidRPr="009C18BE">
        <w:rPr>
          <w:rFonts w:cs="Times New Roman"/>
          <w:highlight w:val="cyan"/>
        </w:rPr>
        <w:t>DU</w:t>
      </w:r>
      <w:r w:rsidR="00185825" w:rsidRPr="009C18BE">
        <w:rPr>
          <w:rFonts w:cs="Times New Roman"/>
          <w:highlight w:val="cyan"/>
        </w:rPr>
        <w:t xml:space="preserve"> bibliotēkas abonements, lasītava un starpbibliotēku abonements (SBA) ir atvērts darba d</w:t>
      </w:r>
      <w:r w:rsidRPr="009C18BE">
        <w:rPr>
          <w:rFonts w:cs="Times New Roman"/>
          <w:highlight w:val="cyan"/>
        </w:rPr>
        <w:t xml:space="preserve">ienās no plkst. 9.00 līdz 20.00, </w:t>
      </w:r>
      <w:r w:rsidR="00185825" w:rsidRPr="009C18BE">
        <w:rPr>
          <w:rFonts w:cs="Times New Roman"/>
          <w:highlight w:val="cyan"/>
        </w:rPr>
        <w:t>sestdie</w:t>
      </w:r>
      <w:r w:rsidRPr="009C18BE">
        <w:rPr>
          <w:rFonts w:cs="Times New Roman"/>
          <w:highlight w:val="cyan"/>
        </w:rPr>
        <w:t xml:space="preserve">nās no plkst. 10.00 līdz 16.00, bet </w:t>
      </w:r>
      <w:r w:rsidR="00185825" w:rsidRPr="009C18BE">
        <w:rPr>
          <w:rFonts w:cs="Times New Roman"/>
          <w:highlight w:val="cyan"/>
        </w:rPr>
        <w:t>Bibliogrāfijas un informācijas sektors atvērts darba dienās no plkst. 10.00 līdz 12.00 un no plkst. 13.00 līdz 17.00.</w:t>
      </w:r>
      <w:r w:rsidR="00185825" w:rsidRPr="009C18BE">
        <w:rPr>
          <w:rFonts w:cs="Times New Roman"/>
        </w:rPr>
        <w:t xml:space="preserve"> </w:t>
      </w:r>
    </w:p>
    <w:p w14:paraId="26032EB3" w14:textId="46297C11" w:rsidR="00C90D98" w:rsidRPr="009C18BE" w:rsidRDefault="00C90D98" w:rsidP="00993928">
      <w:pPr>
        <w:spacing w:after="0" w:line="240" w:lineRule="auto"/>
        <w:contextualSpacing/>
        <w:rPr>
          <w:rFonts w:cs="Times New Roman"/>
          <w:b/>
          <w:szCs w:val="24"/>
        </w:rPr>
      </w:pPr>
    </w:p>
    <w:p w14:paraId="63235A2C" w14:textId="77777777" w:rsidR="00993928" w:rsidRPr="009C18BE" w:rsidRDefault="00993928" w:rsidP="00993928">
      <w:pPr>
        <w:spacing w:after="0" w:line="240" w:lineRule="auto"/>
        <w:contextualSpacing/>
        <w:rPr>
          <w:rFonts w:cs="Times New Roman"/>
          <w:b/>
          <w:szCs w:val="24"/>
        </w:rPr>
      </w:pPr>
      <w:r w:rsidRPr="009C18BE">
        <w:rPr>
          <w:rFonts w:cs="Times New Roman"/>
          <w:b/>
          <w:szCs w:val="24"/>
        </w:rPr>
        <w:t>2.3.4. Informācijas un komunikācijas tehnoloģiju risinājums</w:t>
      </w:r>
    </w:p>
    <w:p w14:paraId="5E473F52" w14:textId="77777777" w:rsidR="00374D44" w:rsidRPr="009C18BE" w:rsidRDefault="00374D44" w:rsidP="00993928">
      <w:pPr>
        <w:spacing w:after="0" w:line="240" w:lineRule="auto"/>
        <w:contextualSpacing/>
        <w:rPr>
          <w:rFonts w:cs="Times New Roman"/>
          <w:b/>
          <w:szCs w:val="24"/>
        </w:rPr>
      </w:pPr>
    </w:p>
    <w:p w14:paraId="30BA40A0" w14:textId="2A284889" w:rsidR="00BD53E1" w:rsidRPr="009C18BE" w:rsidRDefault="004B70E2" w:rsidP="004B70E2">
      <w:pPr>
        <w:spacing w:after="0" w:line="240" w:lineRule="auto"/>
        <w:ind w:firstLine="720"/>
        <w:rPr>
          <w:rFonts w:cs="Times New Roman"/>
        </w:rPr>
      </w:pPr>
      <w:r w:rsidRPr="009C18BE">
        <w:rPr>
          <w:rFonts w:cs="Times New Roman"/>
        </w:rPr>
        <w:t xml:space="preserve">E-studiju vide </w:t>
      </w:r>
      <w:r w:rsidRPr="009C18BE">
        <w:rPr>
          <w:rFonts w:cs="Times New Roman"/>
          <w:szCs w:val="24"/>
        </w:rPr>
        <w:t xml:space="preserve">PBSP </w:t>
      </w:r>
      <w:r w:rsidRPr="009C18BE">
        <w:rPr>
          <w:rFonts w:cs="Times New Roman"/>
          <w:i/>
          <w:szCs w:val="24"/>
        </w:rPr>
        <w:t>Mūzika</w:t>
      </w:r>
      <w:r w:rsidRPr="009C18BE">
        <w:rPr>
          <w:rFonts w:cs="Times New Roman"/>
          <w:szCs w:val="24"/>
        </w:rPr>
        <w:t xml:space="preserve"> </w:t>
      </w:r>
      <w:r w:rsidR="00BD53E1" w:rsidRPr="009C18BE">
        <w:rPr>
          <w:rFonts w:cs="Times New Roman"/>
          <w:szCs w:val="24"/>
          <w:highlight w:val="cyan"/>
        </w:rPr>
        <w:t>virzienā</w:t>
      </w:r>
      <w:r w:rsidR="00BD53E1" w:rsidRPr="009C18BE">
        <w:rPr>
          <w:rFonts w:cs="Times New Roman"/>
          <w:i/>
          <w:szCs w:val="24"/>
          <w:highlight w:val="cyan"/>
        </w:rPr>
        <w:t xml:space="preserve"> Mākslas</w:t>
      </w:r>
      <w:r w:rsidR="00BD53E1" w:rsidRPr="009C18BE">
        <w:rPr>
          <w:rFonts w:cs="Times New Roman"/>
          <w:szCs w:val="24"/>
          <w:highlight w:val="cyan"/>
        </w:rPr>
        <w:t xml:space="preserve"> studējošajiem</w:t>
      </w:r>
      <w:r w:rsidR="00BD53E1" w:rsidRPr="009C18BE">
        <w:rPr>
          <w:rFonts w:cs="Times New Roman"/>
          <w:szCs w:val="24"/>
        </w:rPr>
        <w:t xml:space="preserve"> </w:t>
      </w:r>
      <w:r w:rsidRPr="009C18BE">
        <w:rPr>
          <w:rFonts w:cs="Times New Roman"/>
        </w:rPr>
        <w:t>tiek piedāvāta, pamatojoties uz to, ka vairums studētgribētāju ir Latgales reģiona iedzīvotāji un ceļu uz studiju vietu mēro no Preiļiem, Balviem, Kārsavas un cit</w:t>
      </w:r>
      <w:r w:rsidR="00750690" w:rsidRPr="009C18BE">
        <w:rPr>
          <w:rFonts w:cs="Times New Roman"/>
        </w:rPr>
        <w:t xml:space="preserve">ām Latgales pilsētām un laukiem, </w:t>
      </w:r>
      <w:r w:rsidR="00750690" w:rsidRPr="009C18BE">
        <w:rPr>
          <w:rFonts w:cs="Times New Roman"/>
          <w:highlight w:val="cyan"/>
        </w:rPr>
        <w:t>kā studējošie nāk no Sēlijas un Rīgas.</w:t>
      </w:r>
      <w:r w:rsidR="00750690" w:rsidRPr="009C18BE">
        <w:rPr>
          <w:rFonts w:cs="Times New Roman"/>
        </w:rPr>
        <w:t xml:space="preserve">  </w:t>
      </w:r>
    </w:p>
    <w:p w14:paraId="6E5517DC" w14:textId="744E10E4" w:rsidR="004B70E2" w:rsidRPr="009C18BE" w:rsidRDefault="004B70E2" w:rsidP="004B70E2">
      <w:pPr>
        <w:spacing w:after="0" w:line="240" w:lineRule="auto"/>
        <w:ind w:firstLine="720"/>
        <w:rPr>
          <w:rFonts w:cs="Times New Roman"/>
        </w:rPr>
      </w:pPr>
      <w:r w:rsidRPr="009C18BE">
        <w:rPr>
          <w:rFonts w:cs="Times New Roman"/>
        </w:rPr>
        <w:t xml:space="preserve"> Tādējādi studiju process daļēji balstās uz vairākiem e-studiju vides principiem, t. sk. uz izglītības individualizāciju un pieejamību, kas tiek nodrošināta kā studējošo patstāvīgais darbs, uzsverot arī elektronisko avotu pieejamību angļu valodā (studiju kursa apraksti, studiju un metodiskie avoti). Tiek izmantotas e-studiju videi piemērotas mācību organizācijas formas un metodes. Viens no e-studiju vides principiem ir mācību satura tematiskā strukturēšana un adaptēšana konkrētās izglītības programmas ietvaros atbilstoši e-studiju vides specifikai ciešā saistībā ar studiju kursu programmu saturu, studiju plāniem, t. sk. plānotajām ieskaitēm. DU ir attīstīta e-studiju vide (</w:t>
      </w:r>
      <w:r w:rsidRPr="009C18BE">
        <w:rPr>
          <w:rFonts w:cs="Times New Roman"/>
          <w:i/>
        </w:rPr>
        <w:t>Moodle</w:t>
      </w:r>
      <w:r w:rsidRPr="009C18BE">
        <w:rPr>
          <w:rFonts w:cs="Times New Roman"/>
        </w:rPr>
        <w:t>), kā arī tiešās komunikācijas nodrošināšanas rezultātā (e-pasts, konsultācijas) ir pieejama metodiskā un zinātniskā informācija katrā studiju kursā.</w:t>
      </w:r>
    </w:p>
    <w:p w14:paraId="5181426A" w14:textId="77777777" w:rsidR="004B70E2" w:rsidRPr="009C18BE" w:rsidRDefault="004B70E2" w:rsidP="004B70E2">
      <w:pPr>
        <w:spacing w:after="0" w:line="240" w:lineRule="auto"/>
        <w:ind w:firstLine="720"/>
        <w:rPr>
          <w:rFonts w:cs="Times New Roman"/>
          <w:szCs w:val="24"/>
        </w:rPr>
      </w:pPr>
      <w:r w:rsidRPr="009C18BE">
        <w:rPr>
          <w:rFonts w:cs="Times New Roman"/>
          <w:szCs w:val="24"/>
        </w:rPr>
        <w:t xml:space="preserve">Daugavpils Universitātes docētāji sistemātiski izmanto e-studiju vidi </w:t>
      </w:r>
      <w:r w:rsidRPr="009C18BE">
        <w:rPr>
          <w:rFonts w:cs="Times New Roman"/>
          <w:i/>
          <w:szCs w:val="24"/>
        </w:rPr>
        <w:t xml:space="preserve">Moodle </w:t>
      </w:r>
      <w:r w:rsidRPr="009C18BE">
        <w:rPr>
          <w:rFonts w:cs="Times New Roman"/>
          <w:szCs w:val="24"/>
        </w:rPr>
        <w:t>(</w:t>
      </w:r>
      <w:hyperlink r:id="rId13" w:history="1">
        <w:r w:rsidRPr="009C18BE">
          <w:rPr>
            <w:rStyle w:val="Hyperlink"/>
            <w:color w:val="auto"/>
            <w:szCs w:val="24"/>
          </w:rPr>
          <w:t>https://estudijas.du.lv/</w:t>
        </w:r>
      </w:hyperlink>
      <w:r w:rsidRPr="009C18BE">
        <w:rPr>
          <w:rFonts w:cs="Times New Roman"/>
          <w:szCs w:val="24"/>
        </w:rPr>
        <w:t>) un ievieto tajā dažādus studiju materiālus: lekciju, semināru un praktisko nodarbību videoierakstus, kas ir atbalsts studējošo patstāvīgā darba veikšanai. E-studiju vides aktivizēšana ir nozīmīgs solis, kas veicina studējošo kritiskās masas uzturēšanu un nodrošina speciālistu sagatavošanu ne tikai Austrumlatvijas reģionam, ko pārstāv lielākā daļa DU studējošo, bet arī citiem Latvijas reģioniem un ārvalstīm.</w:t>
      </w:r>
    </w:p>
    <w:p w14:paraId="66DDC122" w14:textId="35308AEA" w:rsidR="004B70E2" w:rsidRPr="009C18BE" w:rsidRDefault="004B70E2" w:rsidP="004B70E2">
      <w:pPr>
        <w:spacing w:after="0" w:line="240" w:lineRule="auto"/>
        <w:ind w:firstLine="720"/>
        <w:rPr>
          <w:rFonts w:cs="Times New Roman"/>
        </w:rPr>
      </w:pPr>
      <w:r w:rsidRPr="009C18BE">
        <w:rPr>
          <w:rFonts w:cs="Times New Roman"/>
          <w:bCs/>
          <w:bdr w:val="none" w:sz="0" w:space="0" w:color="auto" w:frame="1"/>
          <w:shd w:val="clear" w:color="auto" w:fill="FFFFFF"/>
        </w:rPr>
        <w:t xml:space="preserve">Studiju kursu ietvaros </w:t>
      </w:r>
      <w:r w:rsidRPr="009C18BE">
        <w:rPr>
          <w:rFonts w:cs="Times New Roman"/>
        </w:rPr>
        <w:t xml:space="preserve">tiek paredzēta arī mājas darbu un kontroldarbu sūtīšana pa e-pastu vai pievienošana tiešsaistē </w:t>
      </w:r>
      <w:r w:rsidRPr="009C18BE">
        <w:rPr>
          <w:rFonts w:cs="Times New Roman"/>
          <w:i/>
        </w:rPr>
        <w:t>Moodle</w:t>
      </w:r>
      <w:r w:rsidRPr="009C18BE">
        <w:rPr>
          <w:rFonts w:cs="Times New Roman"/>
        </w:rPr>
        <w:t xml:space="preserve">, darbu novērtējumu un recenziju saņemšana e-pastā, </w:t>
      </w:r>
      <w:r w:rsidRPr="009C18BE">
        <w:rPr>
          <w:rFonts w:cs="Times New Roman"/>
          <w:shd w:val="clear" w:color="auto" w:fill="FFFFFF"/>
        </w:rPr>
        <w:t>konsultācijas </w:t>
      </w:r>
      <w:r w:rsidRPr="009C18BE">
        <w:rPr>
          <w:rFonts w:cs="Times New Roman"/>
        </w:rPr>
        <w:t>e-vidē</w:t>
      </w:r>
      <w:r w:rsidRPr="009C18BE">
        <w:rPr>
          <w:rFonts w:cs="Times New Roman"/>
          <w:shd w:val="clear" w:color="auto" w:fill="FFFFFF"/>
        </w:rPr>
        <w:t xml:space="preserve">, iespēja izmantot bibliotēkas un interneta resursus. </w:t>
      </w:r>
      <w:r w:rsidRPr="009C18BE">
        <w:rPr>
          <w:rFonts w:cs="Times New Roman"/>
          <w:bCs/>
          <w:bdr w:val="none" w:sz="0" w:space="0" w:color="auto" w:frame="1"/>
          <w:shd w:val="clear" w:color="auto" w:fill="FFFFFF"/>
        </w:rPr>
        <w:t xml:space="preserve">Tādējādi, integrējot daudzveidīgus mūsdienīgus IT risinājumus (e-pasts, </w:t>
      </w:r>
      <w:r w:rsidRPr="009C18BE">
        <w:rPr>
          <w:rFonts w:cs="Times New Roman"/>
          <w:bCs/>
          <w:i/>
          <w:bdr w:val="none" w:sz="0" w:space="0" w:color="auto" w:frame="1"/>
          <w:shd w:val="clear" w:color="auto" w:fill="FFFFFF"/>
        </w:rPr>
        <w:t>Moodle</w:t>
      </w:r>
      <w:r w:rsidRPr="009C18BE">
        <w:rPr>
          <w:rFonts w:cs="Times New Roman"/>
          <w:bCs/>
          <w:bdr w:val="none" w:sz="0" w:space="0" w:color="auto" w:frame="1"/>
          <w:shd w:val="clear" w:color="auto" w:fill="FFFFFF"/>
        </w:rPr>
        <w:t xml:space="preserve">, </w:t>
      </w:r>
      <w:r w:rsidRPr="009C18BE">
        <w:rPr>
          <w:rFonts w:cs="Times New Roman"/>
          <w:bCs/>
          <w:i/>
          <w:bdr w:val="none" w:sz="0" w:space="0" w:color="auto" w:frame="1"/>
          <w:shd w:val="clear" w:color="auto" w:fill="FFFFFF"/>
        </w:rPr>
        <w:t>Skype</w:t>
      </w:r>
      <w:r w:rsidRPr="009C18BE">
        <w:rPr>
          <w:rFonts w:cs="Times New Roman"/>
          <w:bCs/>
          <w:bdr w:val="none" w:sz="0" w:space="0" w:color="auto" w:frame="1"/>
          <w:shd w:val="clear" w:color="auto" w:fill="FFFFFF"/>
        </w:rPr>
        <w:t xml:space="preserve">, </w:t>
      </w:r>
      <w:r w:rsidRPr="009C18BE">
        <w:rPr>
          <w:rFonts w:cs="Times New Roman"/>
          <w:bCs/>
          <w:i/>
          <w:bdr w:val="none" w:sz="0" w:space="0" w:color="auto" w:frame="1"/>
          <w:shd w:val="clear" w:color="auto" w:fill="FFFFFF"/>
        </w:rPr>
        <w:t>Facebook</w:t>
      </w:r>
      <w:r w:rsidRPr="009C18BE">
        <w:rPr>
          <w:rFonts w:cs="Times New Roman"/>
          <w:bCs/>
          <w:bdr w:val="none" w:sz="0" w:space="0" w:color="auto" w:frame="1"/>
          <w:shd w:val="clear" w:color="auto" w:fill="FFFFFF"/>
        </w:rPr>
        <w:t>), programmā tiks piedāvāti elastīgāki nosacījumi e-studijām.</w:t>
      </w:r>
    </w:p>
    <w:p w14:paraId="64473361" w14:textId="77777777" w:rsidR="004B70E2" w:rsidRPr="009C18BE" w:rsidRDefault="004B70E2" w:rsidP="004B70E2">
      <w:pPr>
        <w:spacing w:after="0" w:line="240" w:lineRule="auto"/>
        <w:ind w:firstLine="720"/>
        <w:rPr>
          <w:rFonts w:cs="Times New Roman"/>
          <w:szCs w:val="24"/>
        </w:rPr>
      </w:pPr>
      <w:r w:rsidRPr="009C18BE">
        <w:rPr>
          <w:rFonts w:cs="Times New Roman"/>
          <w:szCs w:val="24"/>
        </w:rPr>
        <w:t xml:space="preserve">E-studiju vide </w:t>
      </w:r>
      <w:r w:rsidRPr="009C18BE">
        <w:rPr>
          <w:rFonts w:cs="Times New Roman"/>
          <w:i/>
          <w:szCs w:val="24"/>
        </w:rPr>
        <w:t>Moodle</w:t>
      </w:r>
      <w:r w:rsidRPr="009C18BE">
        <w:rPr>
          <w:rFonts w:cs="Times New Roman"/>
          <w:szCs w:val="24"/>
        </w:rPr>
        <w:t xml:space="preserve"> ir sinhronizēta ar Daugavpils Universitātes informatīvo sistēmu </w:t>
      </w:r>
      <w:r w:rsidRPr="009C18BE">
        <w:rPr>
          <w:rFonts w:cs="Times New Roman"/>
          <w:i/>
          <w:szCs w:val="24"/>
        </w:rPr>
        <w:t>DUIS</w:t>
      </w:r>
      <w:r w:rsidRPr="009C18BE">
        <w:rPr>
          <w:rFonts w:cs="Times New Roman"/>
          <w:szCs w:val="24"/>
        </w:rPr>
        <w:t xml:space="preserve">, kas atvieglo studējošo piekļuvi e-studiju vidē veidotiem studiju kursiem bez papildu </w:t>
      </w:r>
      <w:r w:rsidRPr="009C18BE">
        <w:rPr>
          <w:rFonts w:cs="Times New Roman"/>
          <w:szCs w:val="24"/>
        </w:rPr>
        <w:lastRenderedPageBreak/>
        <w:t xml:space="preserve">reģistrēšanās. SKNC regulāri organizē profesionālās pilnveides kursus docētājiem </w:t>
      </w:r>
      <w:r w:rsidRPr="009C18BE">
        <w:rPr>
          <w:rFonts w:cs="Times New Roman"/>
          <w:i/>
          <w:szCs w:val="24"/>
        </w:rPr>
        <w:t>Studiju kursu veidošana e-studiju vidē Moodle</w:t>
      </w:r>
      <w:r w:rsidRPr="009C18BE">
        <w:rPr>
          <w:rFonts w:cs="Times New Roman"/>
          <w:szCs w:val="24"/>
        </w:rPr>
        <w:t xml:space="preserve">, kā arī nodrošina individuālās konsultācijas. Studējošie tehnisko atbalstu var saņemt Studējošo servisa centrā un fakultāšu dekanātos. </w:t>
      </w:r>
    </w:p>
    <w:p w14:paraId="1A8AFE03" w14:textId="57C1A707" w:rsidR="004B70E2" w:rsidRPr="009C18BE" w:rsidRDefault="004B70E2" w:rsidP="004B70E2">
      <w:pPr>
        <w:spacing w:after="0" w:line="240" w:lineRule="auto"/>
        <w:ind w:firstLine="720"/>
        <w:rPr>
          <w:rFonts w:cs="Times New Roman"/>
          <w:szCs w:val="24"/>
        </w:rPr>
      </w:pPr>
      <w:r w:rsidRPr="009C18BE">
        <w:rPr>
          <w:rFonts w:cs="Times New Roman"/>
          <w:szCs w:val="24"/>
        </w:rPr>
        <w:t xml:space="preserve">E-studiju vidē </w:t>
      </w:r>
      <w:r w:rsidRPr="009C18BE">
        <w:rPr>
          <w:rFonts w:cs="Times New Roman"/>
          <w:i/>
          <w:szCs w:val="24"/>
        </w:rPr>
        <w:t>Moodle</w:t>
      </w:r>
      <w:r w:rsidRPr="009C18BE">
        <w:rPr>
          <w:rFonts w:cs="Times New Roman"/>
          <w:szCs w:val="24"/>
        </w:rPr>
        <w:t xml:space="preserve"> docētāji var ievietot savas lekcijas videoformātā. Videolekciju filmēšanas procesu īsteno Informātikas katedras Multimediju centrs un I</w:t>
      </w:r>
      <w:r w:rsidR="00494DE3" w:rsidRPr="009C18BE">
        <w:rPr>
          <w:rFonts w:cs="Times New Roman"/>
          <w:szCs w:val="24"/>
        </w:rPr>
        <w:t xml:space="preserve">nformācijas tehnoloģiju centrs </w:t>
      </w:r>
      <w:r w:rsidR="00494DE3" w:rsidRPr="009C18BE">
        <w:rPr>
          <w:rFonts w:cs="Times New Roman"/>
          <w:bCs/>
          <w:color w:val="021544"/>
          <w:highlight w:val="cyan"/>
          <w:shd w:val="clear" w:color="auto" w:fill="FFFFFF"/>
        </w:rPr>
        <w:t>Informācijas un komunikāciju tehnoloģiju daļas darbinieki.</w:t>
      </w:r>
      <w:r w:rsidR="00494DE3" w:rsidRPr="009C18BE">
        <w:rPr>
          <w:rFonts w:cs="Times New Roman"/>
          <w:bCs/>
          <w:color w:val="021544"/>
          <w:shd w:val="clear" w:color="auto" w:fill="FFFFFF"/>
        </w:rPr>
        <w:t xml:space="preserve"> </w:t>
      </w:r>
      <w:r w:rsidRPr="009C18BE">
        <w:rPr>
          <w:rFonts w:cs="Times New Roman"/>
          <w:szCs w:val="24"/>
        </w:rPr>
        <w:t xml:space="preserve">Daugavpils Universitātē, Parādes ielā 1a, 130. auditorijā ir pieejams mūsdienīgs aprīkojums, kas ļauj veidot mācību, informatīvos un reklāmas videomateriālus, kā arī nodrošina konferenču tiešās translācijas interneta vidē. Videolekcijas tiek glabātas DU serverī un ir pieejamas </w:t>
      </w:r>
      <w:r w:rsidRPr="009C18BE">
        <w:rPr>
          <w:rFonts w:cs="Times New Roman"/>
          <w:i/>
          <w:szCs w:val="24"/>
        </w:rPr>
        <w:t>Moodle</w:t>
      </w:r>
      <w:r w:rsidRPr="009C18BE">
        <w:rPr>
          <w:rFonts w:cs="Times New Roman"/>
          <w:szCs w:val="24"/>
        </w:rPr>
        <w:t xml:space="preserve"> vidē katrā atbilstošajā studiju kursā. </w:t>
      </w:r>
    </w:p>
    <w:p w14:paraId="613F7089" w14:textId="5EB05C16" w:rsidR="004B70E2" w:rsidRPr="009C18BE" w:rsidRDefault="004B70E2" w:rsidP="004B70E2">
      <w:pPr>
        <w:spacing w:after="0" w:line="240" w:lineRule="auto"/>
        <w:ind w:firstLine="720"/>
        <w:rPr>
          <w:rFonts w:eastAsia="Calibri" w:cs="Times New Roman"/>
          <w:lang w:eastAsia="ja-JP"/>
        </w:rPr>
      </w:pPr>
      <w:r w:rsidRPr="009C18BE">
        <w:rPr>
          <w:rFonts w:eastAsia="Calibri" w:cs="Times New Roman"/>
          <w:lang w:eastAsia="ja-JP"/>
        </w:rPr>
        <w:t xml:space="preserve">DU MMF </w:t>
      </w:r>
      <w:r w:rsidR="00494DE3" w:rsidRPr="009C18BE">
        <w:rPr>
          <w:rFonts w:eastAsia="Calibri" w:cs="Times New Roman"/>
          <w:highlight w:val="cyan"/>
          <w:lang w:eastAsia="ja-JP"/>
        </w:rPr>
        <w:t>HSZF</w:t>
      </w:r>
      <w:r w:rsidR="00494DE3" w:rsidRPr="009C18BE">
        <w:rPr>
          <w:rFonts w:eastAsia="Calibri" w:cs="Times New Roman"/>
          <w:lang w:eastAsia="ja-JP"/>
        </w:rPr>
        <w:t xml:space="preserve"> </w:t>
      </w:r>
      <w:r w:rsidRPr="009C18BE">
        <w:rPr>
          <w:rFonts w:eastAsia="Calibri" w:cs="Times New Roman"/>
          <w:lang w:eastAsia="ja-JP"/>
        </w:rPr>
        <w:t>fakultātē ir pieejams studiju programmas realizēšanai nepieciešamais metodiskais nodrošinājums: metodiskie materiāli nosl</w:t>
      </w:r>
      <w:r w:rsidR="00494DE3" w:rsidRPr="009C18BE">
        <w:rPr>
          <w:rFonts w:eastAsia="Calibri" w:cs="Times New Roman"/>
          <w:lang w:eastAsia="ja-JP"/>
        </w:rPr>
        <w:t xml:space="preserve">ēguma darba izstrādei, profesionālās prakses nolikums un </w:t>
      </w:r>
      <w:r w:rsidR="00494DE3" w:rsidRPr="009C18BE">
        <w:rPr>
          <w:rFonts w:eastAsia="Calibri" w:cs="Times New Roman"/>
          <w:highlight w:val="cyan"/>
          <w:lang w:eastAsia="ja-JP"/>
        </w:rPr>
        <w:t>profesionālās kvalifikācijas prakses nolikums.</w:t>
      </w:r>
      <w:r w:rsidR="00494DE3" w:rsidRPr="009C18BE">
        <w:rPr>
          <w:rFonts w:eastAsia="Calibri" w:cs="Times New Roman"/>
          <w:lang w:eastAsia="ja-JP"/>
        </w:rPr>
        <w:t xml:space="preserve"> </w:t>
      </w:r>
      <w:r w:rsidRPr="009C18BE">
        <w:rPr>
          <w:rFonts w:eastAsia="Calibri" w:cs="Times New Roman"/>
          <w:lang w:eastAsia="ja-JP"/>
        </w:rPr>
        <w:t xml:space="preserve">DU darbojas informatīvā sistēma DUIS, kurā tiek ievadīti visu studiju kursu apraksti, pieejams nodarbību saraksts, un studējošais savā profilā var redzēt savas sekmes un individuālos rīkojumus, kas saistīti ar studiju procesu. </w:t>
      </w:r>
    </w:p>
    <w:p w14:paraId="03390C83" w14:textId="259850C6" w:rsidR="007F3C78" w:rsidRPr="009C18BE" w:rsidRDefault="004B70E2" w:rsidP="004B70E2">
      <w:pPr>
        <w:spacing w:after="0" w:line="240" w:lineRule="auto"/>
        <w:ind w:firstLine="720"/>
        <w:rPr>
          <w:rFonts w:eastAsia="Calibri" w:cs="Times New Roman"/>
          <w:lang w:eastAsia="ja-JP"/>
        </w:rPr>
      </w:pPr>
      <w:r w:rsidRPr="009C18BE">
        <w:rPr>
          <w:rFonts w:eastAsia="Calibri" w:cs="Times New Roman"/>
          <w:lang w:eastAsia="ja-JP"/>
        </w:rPr>
        <w:t xml:space="preserve">MMF Mūzikas katedrā </w:t>
      </w:r>
      <w:r w:rsidR="00494DE3" w:rsidRPr="009C18BE">
        <w:rPr>
          <w:rFonts w:eastAsia="Calibri" w:cs="Times New Roman"/>
          <w:highlight w:val="cyan"/>
          <w:lang w:eastAsia="ja-JP"/>
        </w:rPr>
        <w:t>HSZF Mākslu katedrā</w:t>
      </w:r>
      <w:r w:rsidR="00494DE3" w:rsidRPr="009C18BE">
        <w:rPr>
          <w:rFonts w:eastAsia="Calibri" w:cs="Times New Roman"/>
          <w:lang w:eastAsia="ja-JP"/>
        </w:rPr>
        <w:t xml:space="preserve"> </w:t>
      </w:r>
      <w:r w:rsidRPr="009C18BE">
        <w:rPr>
          <w:rFonts w:eastAsia="Calibri" w:cs="Times New Roman"/>
          <w:lang w:eastAsia="ja-JP"/>
        </w:rPr>
        <w:t xml:space="preserve">ir pieejami praktisko darbu paraugi, rakstisko pārbaudījumu uzdevumu varianti, studiju darbu un prakses atskaišu paraugi, </w:t>
      </w:r>
      <w:r w:rsidR="007F3C78" w:rsidRPr="009C18BE">
        <w:rPr>
          <w:rFonts w:eastAsia="Calibri" w:cs="Times New Roman"/>
          <w:lang w:eastAsia="ja-JP"/>
        </w:rPr>
        <w:t xml:space="preserve"> </w:t>
      </w:r>
      <w:r w:rsidRPr="009C18BE">
        <w:rPr>
          <w:rFonts w:eastAsia="Calibri" w:cs="Times New Roman"/>
          <w:lang w:eastAsia="ja-JP"/>
        </w:rPr>
        <w:t xml:space="preserve">kā arī daudzveidīgi materiāli (notis, zinātniskie rakstu krājumi, monogrāfijas, metodiskie norādījumi, mācību līdzekļi) šo darbu izstrādes atbalstam. </w:t>
      </w:r>
    </w:p>
    <w:p w14:paraId="59E23B10" w14:textId="7FA9CADF" w:rsidR="007F3C78" w:rsidRPr="009C18BE" w:rsidRDefault="007F3C78" w:rsidP="004B70E2">
      <w:pPr>
        <w:spacing w:after="0" w:line="240" w:lineRule="auto"/>
        <w:ind w:firstLine="720"/>
        <w:rPr>
          <w:rFonts w:eastAsia="Calibri" w:cs="Times New Roman"/>
          <w:lang w:eastAsia="ja-JP"/>
        </w:rPr>
      </w:pPr>
      <w:r w:rsidRPr="009C18BE">
        <w:rPr>
          <w:rFonts w:eastAsia="Calibri" w:cs="Times New Roman"/>
          <w:highlight w:val="cyan"/>
          <w:lang w:eastAsia="ja-JP"/>
        </w:rPr>
        <w:t xml:space="preserve">Bakalaura un maģistra darbu </w:t>
      </w:r>
      <w:r w:rsidR="0083077F" w:rsidRPr="009C18BE">
        <w:rPr>
          <w:rFonts w:eastAsia="Calibri" w:cs="Times New Roman"/>
          <w:highlight w:val="cyan"/>
          <w:lang w:eastAsia="ja-JP"/>
        </w:rPr>
        <w:t>fondu telpā</w:t>
      </w:r>
      <w:r w:rsidRPr="009C18BE">
        <w:rPr>
          <w:rFonts w:eastAsia="Calibri" w:cs="Times New Roman"/>
          <w:highlight w:val="cyan"/>
          <w:lang w:eastAsia="ja-JP"/>
        </w:rPr>
        <w:t xml:space="preserve"> (Vienības ielas 13 203. kabinetā) glabājas </w:t>
      </w:r>
      <w:r w:rsidR="0083077F" w:rsidRPr="009C18BE">
        <w:rPr>
          <w:rFonts w:eastAsia="Calibri" w:cs="Times New Roman"/>
          <w:highlight w:val="cyan"/>
          <w:lang w:eastAsia="ja-JP"/>
        </w:rPr>
        <w:t xml:space="preserve">praktiskie </w:t>
      </w:r>
      <w:r w:rsidRPr="009C18BE">
        <w:rPr>
          <w:rFonts w:eastAsia="Calibri" w:cs="Times New Roman"/>
          <w:highlight w:val="cyan"/>
          <w:lang w:eastAsia="ja-JP"/>
        </w:rPr>
        <w:t>bakalaura un ma</w:t>
      </w:r>
      <w:r w:rsidR="0083077F" w:rsidRPr="009C18BE">
        <w:rPr>
          <w:rFonts w:eastAsia="Calibri" w:cs="Times New Roman"/>
          <w:highlight w:val="cyan"/>
          <w:lang w:eastAsia="ja-JP"/>
        </w:rPr>
        <w:t>ģistra darbi</w:t>
      </w:r>
      <w:r w:rsidRPr="009C18BE">
        <w:rPr>
          <w:rFonts w:eastAsia="Calibri" w:cs="Times New Roman"/>
          <w:highlight w:val="cyan"/>
          <w:lang w:eastAsia="ja-JP"/>
        </w:rPr>
        <w:t xml:space="preserve"> </w:t>
      </w:r>
      <w:r w:rsidR="0083077F" w:rsidRPr="009C18BE">
        <w:rPr>
          <w:rFonts w:eastAsia="Calibri" w:cs="Times New Roman"/>
          <w:highlight w:val="cyan"/>
          <w:lang w:eastAsia="ja-JP"/>
        </w:rPr>
        <w:t>mākslā, uzskates materiāli un mākslas grāmatas.</w:t>
      </w:r>
      <w:r w:rsidR="0083077F" w:rsidRPr="009C18BE">
        <w:rPr>
          <w:rFonts w:eastAsia="Calibri" w:cs="Times New Roman"/>
          <w:lang w:eastAsia="ja-JP"/>
        </w:rPr>
        <w:t xml:space="preserve"> </w:t>
      </w:r>
    </w:p>
    <w:p w14:paraId="59CD217E" w14:textId="3EA1A275" w:rsidR="004B70E2" w:rsidRPr="009C18BE" w:rsidRDefault="004B70E2" w:rsidP="004B70E2">
      <w:pPr>
        <w:spacing w:after="0" w:line="240" w:lineRule="auto"/>
        <w:ind w:firstLine="720"/>
        <w:rPr>
          <w:rFonts w:eastAsia="Calibri" w:cs="Times New Roman"/>
          <w:lang w:eastAsia="ja-JP"/>
        </w:rPr>
      </w:pPr>
      <w:r w:rsidRPr="009C18BE">
        <w:rPr>
          <w:rFonts w:eastAsia="Calibri" w:cs="Times New Roman"/>
          <w:lang w:eastAsia="ja-JP"/>
        </w:rPr>
        <w:t xml:space="preserve">Lekciju prezentācijas, kursu apraksti un uzdevumi, kā arī dažādas rokasgrāmatas </w:t>
      </w:r>
      <w:r w:rsidR="007F3C78" w:rsidRPr="009C18BE">
        <w:rPr>
          <w:rFonts w:eastAsia="Calibri" w:cs="Times New Roman"/>
          <w:lang w:eastAsia="ja-JP"/>
        </w:rPr>
        <w:t>u.c. informatīvie materiāli tiek</w:t>
      </w:r>
      <w:r w:rsidRPr="009C18BE">
        <w:rPr>
          <w:rFonts w:eastAsia="Calibri" w:cs="Times New Roman"/>
          <w:lang w:eastAsia="ja-JP"/>
        </w:rPr>
        <w:t xml:space="preserve"> izvietoti Daugavpils Universitātes e-studiju vidē </w:t>
      </w:r>
      <w:r w:rsidRPr="009C18BE">
        <w:rPr>
          <w:rFonts w:eastAsia="Calibri" w:cs="Times New Roman"/>
          <w:i/>
          <w:iCs/>
          <w:lang w:eastAsia="ja-JP"/>
        </w:rPr>
        <w:t>Moodle</w:t>
      </w:r>
      <w:r w:rsidRPr="009C18BE">
        <w:rPr>
          <w:rFonts w:eastAsia="Calibri" w:cs="Times New Roman"/>
          <w:lang w:eastAsia="ja-JP"/>
        </w:rPr>
        <w:t>. Studijām nepieciešamo materiālu pieejamība tīmeklī nodrošina efektīvu studiju procesu. Studiju procesa optimizēšanas un kvalitātes kultūras paaugstināšanas nolūkos ir izveidota un pieejama socioloģisko aptauju datu apstrādes bāze, kuru studējošie var patstāvīgi izmantot uzziņu materiālu iegūšanai, zināšanu papildināšanai un pašpārbaudei.</w:t>
      </w:r>
    </w:p>
    <w:p w14:paraId="2D8AC3EE" w14:textId="77777777" w:rsidR="004B70E2" w:rsidRPr="009C18BE" w:rsidRDefault="004B70E2" w:rsidP="004B70E2">
      <w:pPr>
        <w:spacing w:after="0" w:line="240" w:lineRule="auto"/>
        <w:ind w:firstLine="720"/>
        <w:rPr>
          <w:rFonts w:cs="Times New Roman"/>
        </w:rPr>
      </w:pPr>
    </w:p>
    <w:p w14:paraId="5BB6DEA2" w14:textId="77777777" w:rsidR="00EA67FB" w:rsidRPr="009C18BE" w:rsidRDefault="00EA67FB" w:rsidP="00AF381D">
      <w:pPr>
        <w:spacing w:after="0" w:line="240" w:lineRule="auto"/>
        <w:rPr>
          <w:rFonts w:cs="Times New Roman"/>
        </w:rPr>
      </w:pPr>
    </w:p>
    <w:p w14:paraId="1187CD4A" w14:textId="77777777" w:rsidR="00AF381D" w:rsidRPr="009C18BE" w:rsidRDefault="00AF381D" w:rsidP="00AF381D">
      <w:pPr>
        <w:spacing w:after="0" w:line="240" w:lineRule="auto"/>
        <w:rPr>
          <w:rFonts w:cs="Times New Roman"/>
          <w:b/>
        </w:rPr>
      </w:pPr>
      <w:r w:rsidRPr="009C18BE">
        <w:rPr>
          <w:rFonts w:cs="Times New Roman"/>
          <w:b/>
        </w:rPr>
        <w:t>2.3.5. Akadēmiskā personāla piesaiste</w:t>
      </w:r>
      <w:r w:rsidR="00557275" w:rsidRPr="009C18BE">
        <w:rPr>
          <w:rFonts w:cs="Times New Roman"/>
          <w:b/>
        </w:rPr>
        <w:t xml:space="preserve"> un kvalifikācijas nodrošinājums</w:t>
      </w:r>
    </w:p>
    <w:p w14:paraId="21DB3A98" w14:textId="77777777" w:rsidR="001F7D32" w:rsidRPr="009C18BE" w:rsidRDefault="001F7D32" w:rsidP="00AF381D">
      <w:pPr>
        <w:spacing w:after="0" w:line="240" w:lineRule="auto"/>
        <w:rPr>
          <w:rFonts w:cs="Times New Roman"/>
          <w:b/>
        </w:rPr>
      </w:pPr>
    </w:p>
    <w:p w14:paraId="6F1F8264" w14:textId="4B863936" w:rsidR="00F14C73" w:rsidRPr="009C18BE" w:rsidRDefault="00F14C73" w:rsidP="001C45B8">
      <w:pPr>
        <w:ind w:firstLine="720"/>
        <w:rPr>
          <w:rFonts w:cs="Times New Roman"/>
          <w:szCs w:val="24"/>
        </w:rPr>
      </w:pPr>
      <w:r w:rsidRPr="009C18BE">
        <w:rPr>
          <w:rFonts w:cs="Times New Roman"/>
          <w:szCs w:val="24"/>
        </w:rPr>
        <w:t>Ievēlēšana akadēmiskajos amatā norit saskaņā ar “Nolikuma par vēlēšanām akadēmiskajos amatos Daugavpils Universitātē”</w:t>
      </w:r>
      <w:r w:rsidRPr="009C18BE">
        <w:rPr>
          <w:rStyle w:val="FootnoteReference"/>
          <w:rFonts w:cs="Times New Roman"/>
        </w:rPr>
        <w:footnoteReference w:id="50"/>
      </w:r>
      <w:r w:rsidRPr="009C18BE">
        <w:rPr>
          <w:rFonts w:cs="Times New Roman"/>
          <w:szCs w:val="24"/>
        </w:rPr>
        <w:t xml:space="preserve"> prasībām. Saskaņā ar nolikumu akadēmiskie amati DU ir profesors, asociētais profesors, vadošais pētnieks, docents, lektors, pētnieks, asistents, zinātniskais asistents.</w:t>
      </w:r>
    </w:p>
    <w:p w14:paraId="1B5C9D50" w14:textId="774DA614" w:rsidR="00F14C73" w:rsidRPr="009C18BE" w:rsidRDefault="00F14C73" w:rsidP="001C45B8">
      <w:pPr>
        <w:ind w:firstLine="720"/>
        <w:rPr>
          <w:rFonts w:cs="Times New Roman"/>
          <w:iCs/>
          <w:szCs w:val="24"/>
        </w:rPr>
      </w:pPr>
      <w:r w:rsidRPr="009C18BE">
        <w:rPr>
          <w:rFonts w:cs="Times New Roman"/>
          <w:iCs/>
          <w:szCs w:val="24"/>
        </w:rPr>
        <w:t>Asistentu, lektoru, docentu amatu skaitu pēc fakultātes Domes ierosinājuma nosaka rektors atbilstoši veicamajam studiju darba apjomam. Pētnieku, vadošo pētnieku un zinātnisko asistentu amatu skaitu pēc institūta/Zinātniskās padomes ierosinājuma nosaka rektors atbilstoši nepieciešamībai un finansējuma iespējām. Asociēto profesoru amatu skaitu attiecīgās zinātnes vai mākslas apakšnozarēs nosaka rektors atbilstoši nepieciešamībai un finansējuma iespējām pēc apstiprināšanas DU Senātā.</w:t>
      </w:r>
    </w:p>
    <w:p w14:paraId="1D638317" w14:textId="14062A02" w:rsidR="00F14C73" w:rsidRPr="009C18BE" w:rsidRDefault="00F14C73" w:rsidP="001C45B8">
      <w:pPr>
        <w:ind w:firstLine="720"/>
        <w:rPr>
          <w:rFonts w:cs="Times New Roman"/>
          <w:szCs w:val="24"/>
        </w:rPr>
      </w:pPr>
      <w:r w:rsidRPr="009C18BE">
        <w:rPr>
          <w:rFonts w:cs="Times New Roman"/>
          <w:szCs w:val="24"/>
        </w:rPr>
        <w:t xml:space="preserve">Informācija par akadēmisko amatu vakancēm un konkursa sludinājumi tiek publicēti DU mājas lapā un/vai LR oficiālajā izdevumā “Latvijas Vēstnesis”, tādējādi dodot iespēju jebkuram interesentam mēneša laikā pēc konkursa izsludināšanas pieteikties darbam DU. </w:t>
      </w:r>
      <w:r w:rsidRPr="009C18BE">
        <w:rPr>
          <w:rFonts w:cs="Times New Roman"/>
          <w:szCs w:val="24"/>
        </w:rPr>
        <w:lastRenderedPageBreak/>
        <w:t xml:space="preserve">Akadēmiskajos amatos DU var ievēlēt gan Latvijas Republikas, gan ārvalstu pilsoņus, kuru akadēmiskā izglītība un profesionālā kvalifikācija atbilst zinātnes vai mākslas nozares prasībām, studiju un pētniecības darbam DU un kuri pārvalda valsts valodu un profesionālo angļu valodu. </w:t>
      </w:r>
    </w:p>
    <w:p w14:paraId="1EF09714" w14:textId="10EA9FEE" w:rsidR="00F14C73" w:rsidRPr="009C18BE" w:rsidRDefault="00F14C73" w:rsidP="001C45B8">
      <w:pPr>
        <w:ind w:firstLine="720"/>
        <w:rPr>
          <w:rFonts w:cs="Times New Roman"/>
          <w:szCs w:val="24"/>
        </w:rPr>
      </w:pPr>
      <w:r w:rsidRPr="009C18BE">
        <w:rPr>
          <w:rFonts w:cs="Times New Roman"/>
          <w:szCs w:val="24"/>
        </w:rPr>
        <w:t>Docentu, vadošo pētnieku, lektoru, pētnieku, asistentu un zinātnisko asistentu vēlēšanas, atklāti balsojot, notiek fakultāšu Domēs vai zinātnisko institūtu Zinātniskajās padomēs ne vēlāk kā triju mēnešu laikā no konkursa izsludināšanas dienas. Ievēlot docentus un vadošos pētniekus, Domes vai zinātniskā institūta Zinātniskās padomes locekļu kvalifikācijai jāatbilst promocijas padomes prasībām. Docentu un vadošo pētnieku vēlēšanu rezultāti tiek apstiprināti DU Senāta sēdē.</w:t>
      </w:r>
    </w:p>
    <w:p w14:paraId="4C5B5D56" w14:textId="0C3FFD9C" w:rsidR="001C45B8" w:rsidRPr="009C18BE" w:rsidRDefault="00F14C73" w:rsidP="00B21C42">
      <w:pPr>
        <w:ind w:firstLine="720"/>
        <w:rPr>
          <w:rFonts w:cs="Times New Roman"/>
          <w:szCs w:val="24"/>
        </w:rPr>
      </w:pPr>
      <w:r w:rsidRPr="009C18BE">
        <w:rPr>
          <w:rFonts w:cs="Times New Roman"/>
          <w:szCs w:val="24"/>
        </w:rPr>
        <w:t xml:space="preserve">Profesoru un asociēto profesoru vēlēšanas, atklāti balsojot, notiek attiecīgās zinātņu nozares profesoru padomē. </w:t>
      </w:r>
    </w:p>
    <w:p w14:paraId="0DF0FCED" w14:textId="77777777" w:rsidR="00B21C42" w:rsidRPr="009C18BE" w:rsidRDefault="00B21C42" w:rsidP="00B21C42">
      <w:pPr>
        <w:ind w:firstLine="720"/>
        <w:rPr>
          <w:rFonts w:cs="Times New Roman"/>
          <w:szCs w:val="24"/>
        </w:rPr>
      </w:pPr>
    </w:p>
    <w:p w14:paraId="55C622FD" w14:textId="77777777" w:rsidR="00AF381D" w:rsidRPr="009C18BE" w:rsidRDefault="000055D3" w:rsidP="000055D3">
      <w:pPr>
        <w:spacing w:after="0" w:line="240" w:lineRule="auto"/>
        <w:rPr>
          <w:rFonts w:cs="Times New Roman"/>
          <w:b/>
        </w:rPr>
      </w:pPr>
      <w:r w:rsidRPr="009C18BE">
        <w:rPr>
          <w:rFonts w:cs="Times New Roman"/>
          <w:b/>
          <w:szCs w:val="24"/>
        </w:rPr>
        <w:t xml:space="preserve">2.3.6. </w:t>
      </w:r>
      <w:r w:rsidRPr="009C18BE">
        <w:rPr>
          <w:rFonts w:cs="Times New Roman"/>
          <w:b/>
        </w:rPr>
        <w:t>Akdēmiskā personāla kvalifikācijas un darba kvalitātes nodrošinājums</w:t>
      </w:r>
    </w:p>
    <w:p w14:paraId="2D3925EB" w14:textId="77777777" w:rsidR="000055D3" w:rsidRPr="009C18BE" w:rsidRDefault="000055D3" w:rsidP="000055D3">
      <w:pPr>
        <w:spacing w:after="0" w:line="240" w:lineRule="auto"/>
        <w:rPr>
          <w:rFonts w:cs="Times New Roman"/>
          <w:b/>
          <w:szCs w:val="24"/>
        </w:rPr>
      </w:pPr>
    </w:p>
    <w:p w14:paraId="5A818963" w14:textId="77777777" w:rsidR="00E60C3E" w:rsidRPr="009C18BE" w:rsidRDefault="00E60C3E" w:rsidP="00E60C3E">
      <w:pPr>
        <w:rPr>
          <w:rFonts w:cs="Times New Roman"/>
          <w:szCs w:val="24"/>
        </w:rPr>
      </w:pPr>
      <w:r w:rsidRPr="009C18BE">
        <w:rPr>
          <w:rFonts w:cs="Times New Roman"/>
          <w:szCs w:val="24"/>
        </w:rPr>
        <w:t>DU ir izstrādāti iekšējie normatīvie akti un mehānismi, kas regulē akadēmiskā personāla kvalifikācijas un darba kvalitātes nodrošināšanu:</w:t>
      </w:r>
    </w:p>
    <w:p w14:paraId="36808A9C" w14:textId="77777777" w:rsidR="00E60C3E" w:rsidRPr="009C18BE" w:rsidRDefault="00E60C3E" w:rsidP="00127AE6">
      <w:pPr>
        <w:pStyle w:val="ListParagraph"/>
        <w:widowControl w:val="0"/>
        <w:numPr>
          <w:ilvl w:val="0"/>
          <w:numId w:val="36"/>
        </w:numPr>
        <w:autoSpaceDE w:val="0"/>
        <w:autoSpaceDN w:val="0"/>
        <w:spacing w:before="0" w:after="0"/>
        <w:rPr>
          <w:rFonts w:ascii="Times New Roman" w:hAnsi="Times New Roman"/>
          <w:szCs w:val="24"/>
          <w:lang w:val="lv-LV"/>
        </w:rPr>
      </w:pPr>
      <w:r w:rsidRPr="009C18BE">
        <w:rPr>
          <w:rFonts w:ascii="Times New Roman" w:hAnsi="Times New Roman"/>
          <w:szCs w:val="24"/>
          <w:lang w:val="lv-LV"/>
        </w:rPr>
        <w:t>Nolikums par vēlēšanām akadēmiskajos amatos Daugavpils Universitātē</w:t>
      </w:r>
      <w:r w:rsidRPr="009C18BE">
        <w:rPr>
          <w:rStyle w:val="FootnoteReference"/>
          <w:rFonts w:ascii="Times New Roman" w:hAnsi="Times New Roman"/>
        </w:rPr>
        <w:footnoteReference w:id="51"/>
      </w:r>
      <w:r w:rsidRPr="009C18BE">
        <w:rPr>
          <w:rFonts w:ascii="Times New Roman" w:hAnsi="Times New Roman"/>
          <w:szCs w:val="24"/>
          <w:lang w:val="lv-LV"/>
        </w:rPr>
        <w:t>;</w:t>
      </w:r>
    </w:p>
    <w:p w14:paraId="7C524EDF" w14:textId="77777777" w:rsidR="00E60C3E" w:rsidRPr="009C18BE" w:rsidRDefault="00E60C3E" w:rsidP="00127AE6">
      <w:pPr>
        <w:pStyle w:val="ListParagraph"/>
        <w:widowControl w:val="0"/>
        <w:numPr>
          <w:ilvl w:val="0"/>
          <w:numId w:val="36"/>
        </w:numPr>
        <w:autoSpaceDE w:val="0"/>
        <w:autoSpaceDN w:val="0"/>
        <w:spacing w:before="0" w:after="0"/>
        <w:rPr>
          <w:rFonts w:ascii="Times New Roman" w:hAnsi="Times New Roman"/>
          <w:szCs w:val="24"/>
          <w:lang w:val="lv-LV"/>
        </w:rPr>
      </w:pPr>
      <w:r w:rsidRPr="009C18BE">
        <w:rPr>
          <w:rFonts w:ascii="Times New Roman" w:hAnsi="Times New Roman"/>
          <w:szCs w:val="24"/>
          <w:lang w:val="lv-LV"/>
        </w:rPr>
        <w:t>Daugavpils Universitātes akadēmiskā personāla zinātniskās aktivitātes vērtēšanas kārtība</w:t>
      </w:r>
      <w:r w:rsidRPr="009C18BE">
        <w:rPr>
          <w:rStyle w:val="FootnoteReference"/>
          <w:rFonts w:ascii="Times New Roman" w:hAnsi="Times New Roman"/>
        </w:rPr>
        <w:footnoteReference w:id="52"/>
      </w:r>
      <w:r w:rsidRPr="009C18BE">
        <w:rPr>
          <w:rFonts w:ascii="Times New Roman" w:hAnsi="Times New Roman"/>
          <w:szCs w:val="24"/>
          <w:lang w:val="lv-LV"/>
        </w:rPr>
        <w:t>;</w:t>
      </w:r>
    </w:p>
    <w:p w14:paraId="7CA8B6CC" w14:textId="77777777" w:rsidR="00E60C3E" w:rsidRPr="009C18BE" w:rsidRDefault="00E60C3E" w:rsidP="00127AE6">
      <w:pPr>
        <w:pStyle w:val="ListParagraph"/>
        <w:widowControl w:val="0"/>
        <w:numPr>
          <w:ilvl w:val="0"/>
          <w:numId w:val="36"/>
        </w:numPr>
        <w:autoSpaceDE w:val="0"/>
        <w:autoSpaceDN w:val="0"/>
        <w:spacing w:before="0" w:after="0"/>
        <w:rPr>
          <w:rFonts w:ascii="Times New Roman" w:hAnsi="Times New Roman"/>
          <w:szCs w:val="24"/>
        </w:rPr>
      </w:pPr>
      <w:r w:rsidRPr="009C18BE">
        <w:rPr>
          <w:rFonts w:ascii="Times New Roman" w:hAnsi="Times New Roman"/>
          <w:szCs w:val="24"/>
        </w:rPr>
        <w:t>Studējošo aptaujas.</w:t>
      </w:r>
    </w:p>
    <w:p w14:paraId="15CC5264" w14:textId="77777777" w:rsidR="00E60C3E" w:rsidRPr="009C18BE" w:rsidRDefault="00E60C3E" w:rsidP="004B7890">
      <w:pPr>
        <w:pStyle w:val="Parasts11"/>
        <w:spacing w:after="0"/>
        <w:ind w:firstLine="720"/>
        <w:contextualSpacing/>
        <w:rPr>
          <w:szCs w:val="24"/>
          <w:lang w:val="lv-LV"/>
        </w:rPr>
      </w:pPr>
    </w:p>
    <w:p w14:paraId="2672276A" w14:textId="264A91E9" w:rsidR="004B7890" w:rsidRPr="009C18BE" w:rsidRDefault="004B7890" w:rsidP="004B7890">
      <w:pPr>
        <w:pStyle w:val="Parasts11"/>
        <w:spacing w:after="0"/>
        <w:ind w:firstLine="720"/>
        <w:contextualSpacing/>
        <w:rPr>
          <w:szCs w:val="24"/>
          <w:lang w:val="fr-BE"/>
        </w:rPr>
      </w:pPr>
      <w:r w:rsidRPr="009C18BE">
        <w:rPr>
          <w:szCs w:val="24"/>
          <w:lang w:val="lv-LV"/>
        </w:rPr>
        <w:t xml:space="preserve">Lai nodrošinātu kvalitatīvu un inovatīvu studiju virziena </w:t>
      </w:r>
      <w:r w:rsidRPr="009C18BE">
        <w:rPr>
          <w:i/>
          <w:szCs w:val="24"/>
          <w:lang w:val="lv-LV"/>
        </w:rPr>
        <w:t>Mākslas</w:t>
      </w:r>
      <w:r w:rsidRPr="009C18BE">
        <w:rPr>
          <w:szCs w:val="24"/>
          <w:lang w:val="lv-LV"/>
        </w:rPr>
        <w:t xml:space="preserve"> programmu īstenošanu, būtiski ir piesaistīt augsti kvalificētus mācībspēkus ar pietiekamu mākslinieciski radošā, zinātniskā un metodiskā darba pieredzi – atzītus speciālistus, kuriem piemīt inovatīvā kapacitāte, t. sk. prasme izmantot mūsdienīgas darba metodes, un līderības kompetence. Studiju virziena </w:t>
      </w:r>
      <w:r w:rsidRPr="009C18BE">
        <w:rPr>
          <w:i/>
          <w:szCs w:val="24"/>
          <w:lang w:val="lv-LV"/>
        </w:rPr>
        <w:t>Mākslas</w:t>
      </w:r>
      <w:r w:rsidRPr="009C18BE">
        <w:rPr>
          <w:szCs w:val="24"/>
          <w:lang w:val="lv-LV"/>
        </w:rPr>
        <w:t xml:space="preserve"> programmās iesaistāmo mācībspēku atlasei izmantoti vairāki kritēriji. Tie ir:</w:t>
      </w:r>
    </w:p>
    <w:p w14:paraId="045ED49E" w14:textId="77777777" w:rsidR="004B7890" w:rsidRPr="009C18BE" w:rsidRDefault="004B7890" w:rsidP="00127AE6">
      <w:pPr>
        <w:pStyle w:val="Parasts11"/>
        <w:numPr>
          <w:ilvl w:val="0"/>
          <w:numId w:val="23"/>
        </w:numPr>
        <w:spacing w:after="0"/>
        <w:contextualSpacing/>
        <w:rPr>
          <w:szCs w:val="24"/>
          <w:lang w:val="lv-LV"/>
        </w:rPr>
      </w:pPr>
      <w:r w:rsidRPr="009C18BE">
        <w:rPr>
          <w:szCs w:val="24"/>
          <w:lang w:val="lv-LV"/>
        </w:rPr>
        <w:t>mācībspēku kvalifikācijas atbilstība normatīvo aktu noteiktajām prasībām;</w:t>
      </w:r>
    </w:p>
    <w:p w14:paraId="450F7356" w14:textId="77777777" w:rsidR="004B7890" w:rsidRPr="009C18BE" w:rsidRDefault="004B7890" w:rsidP="00127AE6">
      <w:pPr>
        <w:pStyle w:val="Parasts11"/>
        <w:numPr>
          <w:ilvl w:val="0"/>
          <w:numId w:val="23"/>
        </w:numPr>
        <w:spacing w:after="0"/>
        <w:contextualSpacing/>
        <w:rPr>
          <w:szCs w:val="24"/>
          <w:lang w:val="lv-LV"/>
        </w:rPr>
      </w:pPr>
      <w:r w:rsidRPr="009C18BE">
        <w:rPr>
          <w:szCs w:val="24"/>
          <w:lang w:val="lv-LV"/>
        </w:rPr>
        <w:t>starptautiski atzīstama mākslinieciskā jaunrade vai pētniecība;</w:t>
      </w:r>
    </w:p>
    <w:p w14:paraId="7CC87E15" w14:textId="77777777" w:rsidR="004B7890" w:rsidRPr="009C18BE" w:rsidRDefault="004B7890" w:rsidP="00127AE6">
      <w:pPr>
        <w:pStyle w:val="Parasts11"/>
        <w:numPr>
          <w:ilvl w:val="0"/>
          <w:numId w:val="23"/>
        </w:numPr>
        <w:spacing w:after="0"/>
        <w:contextualSpacing/>
        <w:rPr>
          <w:szCs w:val="24"/>
          <w:lang w:val="lv-LV"/>
        </w:rPr>
      </w:pPr>
      <w:r w:rsidRPr="009C18BE">
        <w:rPr>
          <w:szCs w:val="24"/>
          <w:lang w:val="lv-LV"/>
        </w:rPr>
        <w:t>atbilstošas valsts valodas un svešvalodu zināšanas.</w:t>
      </w:r>
    </w:p>
    <w:p w14:paraId="3299F5A6" w14:textId="3D06F2B9" w:rsidR="004B7890" w:rsidRPr="009C18BE" w:rsidRDefault="004B7890" w:rsidP="004B7890">
      <w:pPr>
        <w:pStyle w:val="ListParagraph"/>
        <w:spacing w:before="0" w:after="0"/>
        <w:ind w:left="0" w:firstLine="709"/>
        <w:rPr>
          <w:rFonts w:ascii="Times New Roman" w:hAnsi="Times New Roman"/>
          <w:szCs w:val="24"/>
          <w:lang w:val="lv-LV"/>
        </w:rPr>
      </w:pPr>
      <w:r w:rsidRPr="009C18BE">
        <w:rPr>
          <w:rFonts w:ascii="Times New Roman" w:hAnsi="Times New Roman"/>
          <w:szCs w:val="24"/>
          <w:lang w:val="lv-LV"/>
        </w:rPr>
        <w:t xml:space="preserve">Studiju virziena </w:t>
      </w:r>
      <w:r w:rsidRPr="009C18BE">
        <w:rPr>
          <w:rFonts w:ascii="Times New Roman" w:hAnsi="Times New Roman"/>
          <w:i/>
          <w:szCs w:val="24"/>
          <w:lang w:val="lv-LV"/>
        </w:rPr>
        <w:t>Mākslas</w:t>
      </w:r>
      <w:r w:rsidRPr="009C18BE">
        <w:rPr>
          <w:rFonts w:ascii="Times New Roman" w:hAnsi="Times New Roman"/>
          <w:szCs w:val="24"/>
          <w:lang w:val="lv-LV"/>
        </w:rPr>
        <w:t xml:space="preserve"> programmu lekciju kursus ir tiesības lasīt tikai mācībspēkiem ar maģistra/doktora grādu, kuri ir vēlēti profesori, asociētie profesori, docenti vai lektori noteiktā augstskolā; savukārt bakalaura darba vadītājam vēlams</w:t>
      </w:r>
      <w:r w:rsidR="00A14C55" w:rsidRPr="009C18BE">
        <w:rPr>
          <w:rFonts w:ascii="Times New Roman" w:hAnsi="Times New Roman"/>
          <w:szCs w:val="24"/>
          <w:lang w:val="lv-LV"/>
        </w:rPr>
        <w:t xml:space="preserve"> ir jābūt mākslas zinātņu vai mū</w:t>
      </w:r>
      <w:r w:rsidRPr="009C18BE">
        <w:rPr>
          <w:rFonts w:ascii="Times New Roman" w:hAnsi="Times New Roman"/>
          <w:szCs w:val="24"/>
          <w:lang w:val="lv-LV"/>
        </w:rPr>
        <w:t>zikas/mākslas pedagoģijas doktoram. Gleznošanas, zīmēšanas, instrumenta spēles, dziedāšanas studiju kursu docēšana ir pieļaujama mācībspēkiem ar maģistra grādu – gan vēlētiem, gan viesdocētājiem. Mācībspēku atlasē pi</w:t>
      </w:r>
      <w:r w:rsidR="00A14C55" w:rsidRPr="009C18BE">
        <w:rPr>
          <w:rFonts w:ascii="Times New Roman" w:hAnsi="Times New Roman"/>
          <w:szCs w:val="24"/>
          <w:lang w:val="lv-LV"/>
        </w:rPr>
        <w:t>emērojami arī specifiski virziena</w:t>
      </w:r>
      <w:r w:rsidRPr="009C18BE">
        <w:rPr>
          <w:rFonts w:ascii="Times New Roman" w:hAnsi="Times New Roman"/>
          <w:szCs w:val="24"/>
          <w:lang w:val="lv-LV"/>
        </w:rPr>
        <w:t xml:space="preserve"> studiju programmām atbilstoši kritēriji:</w:t>
      </w:r>
      <w:r w:rsidRPr="009C18BE">
        <w:rPr>
          <w:rFonts w:ascii="Times New Roman" w:hAnsi="Times New Roman"/>
          <w:szCs w:val="24"/>
          <w:lang w:val="lv-LV"/>
        </w:rPr>
        <w:tab/>
      </w:r>
    </w:p>
    <w:p w14:paraId="5771AB42" w14:textId="77777777" w:rsidR="004B7890" w:rsidRPr="009C18BE" w:rsidRDefault="004B7890" w:rsidP="00127AE6">
      <w:pPr>
        <w:pStyle w:val="Parasts11"/>
        <w:numPr>
          <w:ilvl w:val="0"/>
          <w:numId w:val="24"/>
        </w:numPr>
        <w:spacing w:after="0"/>
        <w:ind w:left="709" w:hanging="357"/>
        <w:rPr>
          <w:szCs w:val="24"/>
          <w:lang w:val="fr-BE"/>
        </w:rPr>
      </w:pPr>
      <w:r w:rsidRPr="009C18BE">
        <w:rPr>
          <w:szCs w:val="24"/>
          <w:lang w:val="fr-BE"/>
        </w:rPr>
        <w:t>dalība starptautiski vai valstiski nozīmīgos mākslinieciskās jaunrades vai pētniecības projektos</w:t>
      </w:r>
      <w:r w:rsidRPr="009C18BE">
        <w:rPr>
          <w:szCs w:val="24"/>
          <w:lang w:val="lv-LV"/>
        </w:rPr>
        <w:t xml:space="preserve"> pēdējo sešu gadu laikā</w:t>
      </w:r>
      <w:r w:rsidRPr="009C18BE">
        <w:rPr>
          <w:szCs w:val="24"/>
          <w:lang w:val="fr-BE"/>
        </w:rPr>
        <w:t>;</w:t>
      </w:r>
    </w:p>
    <w:p w14:paraId="3EC3E788" w14:textId="77777777" w:rsidR="004B7890" w:rsidRPr="009C18BE" w:rsidRDefault="004B7890" w:rsidP="00127AE6">
      <w:pPr>
        <w:pStyle w:val="FootnoteText"/>
        <w:numPr>
          <w:ilvl w:val="0"/>
          <w:numId w:val="24"/>
        </w:numPr>
        <w:suppressAutoHyphens/>
        <w:autoSpaceDN w:val="0"/>
        <w:ind w:left="709" w:hanging="357"/>
        <w:contextualSpacing/>
        <w:textAlignment w:val="baseline"/>
        <w:rPr>
          <w:rFonts w:ascii="Times New Roman" w:hAnsi="Times New Roman"/>
          <w:sz w:val="24"/>
          <w:szCs w:val="24"/>
        </w:rPr>
      </w:pPr>
      <w:r w:rsidRPr="009C18BE">
        <w:rPr>
          <w:rFonts w:ascii="Times New Roman" w:hAnsi="Times New Roman"/>
          <w:sz w:val="24"/>
          <w:szCs w:val="24"/>
          <w:shd w:val="clear" w:color="auto" w:fill="FFFFFF"/>
        </w:rPr>
        <w:lastRenderedPageBreak/>
        <w:t>studējošo sasniegumi, kas to vai citu mācībspēku vadībā</w:t>
      </w:r>
      <w:r w:rsidRPr="009C18BE">
        <w:rPr>
          <w:rFonts w:ascii="Times New Roman" w:hAnsi="Times New Roman"/>
          <w:sz w:val="24"/>
          <w:szCs w:val="24"/>
          <w:lang w:val="fr-BE"/>
        </w:rPr>
        <w:t xml:space="preserve"> gūti starptautiski vai valstiski nozīmīgos </w:t>
      </w:r>
      <w:r w:rsidRPr="009C18BE">
        <w:rPr>
          <w:rFonts w:ascii="Times New Roman" w:hAnsi="Times New Roman"/>
          <w:sz w:val="24"/>
          <w:szCs w:val="24"/>
          <w:shd w:val="clear" w:color="auto" w:fill="FFFFFF"/>
        </w:rPr>
        <w:t>konkursos un zinātniskajā pētniecībā (piem., raksti, referāti konferencēs);</w:t>
      </w:r>
    </w:p>
    <w:p w14:paraId="7C961D1A" w14:textId="77777777" w:rsidR="004B7890" w:rsidRPr="009C18BE" w:rsidRDefault="004B7890" w:rsidP="00127AE6">
      <w:pPr>
        <w:pStyle w:val="FootnoteText"/>
        <w:numPr>
          <w:ilvl w:val="0"/>
          <w:numId w:val="24"/>
        </w:numPr>
        <w:suppressAutoHyphens/>
        <w:autoSpaceDN w:val="0"/>
        <w:ind w:left="709" w:hanging="357"/>
        <w:textAlignment w:val="baseline"/>
        <w:rPr>
          <w:rFonts w:ascii="Times New Roman" w:hAnsi="Times New Roman"/>
          <w:sz w:val="24"/>
          <w:szCs w:val="24"/>
        </w:rPr>
      </w:pPr>
      <w:r w:rsidRPr="009C18BE">
        <w:rPr>
          <w:rFonts w:ascii="Times New Roman" w:hAnsi="Times New Roman"/>
          <w:sz w:val="24"/>
          <w:szCs w:val="24"/>
        </w:rPr>
        <w:t>aktīva līdzdalība starptautiski vai valstiski nozīmīgu konkursu žūrijās;</w:t>
      </w:r>
    </w:p>
    <w:p w14:paraId="25E76057" w14:textId="77777777" w:rsidR="004B7890" w:rsidRPr="009C18BE" w:rsidRDefault="004B7890" w:rsidP="00127AE6">
      <w:pPr>
        <w:pStyle w:val="Parasts11"/>
        <w:numPr>
          <w:ilvl w:val="0"/>
          <w:numId w:val="24"/>
        </w:numPr>
        <w:spacing w:after="0"/>
        <w:ind w:left="709" w:hanging="357"/>
        <w:rPr>
          <w:szCs w:val="24"/>
          <w:lang w:val="fr-BE"/>
        </w:rPr>
      </w:pPr>
      <w:r w:rsidRPr="009C18BE">
        <w:rPr>
          <w:szCs w:val="24"/>
          <w:lang w:val="fr-BE"/>
        </w:rPr>
        <w:t>meistarklašu/plenēru vadīšanas praktiskā pieredze;</w:t>
      </w:r>
    </w:p>
    <w:p w14:paraId="3867A0AE" w14:textId="77777777" w:rsidR="004B7890" w:rsidRPr="009C18BE" w:rsidRDefault="004B7890" w:rsidP="00127AE6">
      <w:pPr>
        <w:pStyle w:val="Parasts11"/>
        <w:numPr>
          <w:ilvl w:val="0"/>
          <w:numId w:val="24"/>
        </w:numPr>
        <w:spacing w:after="0"/>
        <w:ind w:left="709" w:hanging="357"/>
        <w:rPr>
          <w:szCs w:val="24"/>
          <w:lang w:val="fr-BE"/>
        </w:rPr>
      </w:pPr>
      <w:r w:rsidRPr="009C18BE">
        <w:rPr>
          <w:szCs w:val="24"/>
          <w:lang w:val="fr-BE"/>
        </w:rPr>
        <w:t>praktiskā pieredze darbā izglītības iestādē;</w:t>
      </w:r>
    </w:p>
    <w:p w14:paraId="7A8BFA17" w14:textId="77777777" w:rsidR="004B7890" w:rsidRPr="009C18BE" w:rsidRDefault="004B7890" w:rsidP="00127AE6">
      <w:pPr>
        <w:pStyle w:val="ListParagraph"/>
        <w:numPr>
          <w:ilvl w:val="0"/>
          <w:numId w:val="24"/>
        </w:numPr>
        <w:spacing w:before="0" w:after="0"/>
        <w:ind w:left="709" w:hanging="357"/>
        <w:rPr>
          <w:rFonts w:ascii="Times New Roman" w:hAnsi="Times New Roman"/>
          <w:szCs w:val="24"/>
          <w:shd w:val="clear" w:color="auto" w:fill="FFFFFF"/>
          <w:lang w:val="fr-BE"/>
        </w:rPr>
      </w:pPr>
      <w:r w:rsidRPr="009C18BE">
        <w:rPr>
          <w:rFonts w:ascii="Times New Roman" w:hAnsi="Times New Roman"/>
          <w:szCs w:val="24"/>
          <w:shd w:val="clear" w:color="auto" w:fill="FFFFFF"/>
          <w:lang w:val="fr-BE"/>
        </w:rPr>
        <w:t>ieguldījums dažādu metodisku materiālu, tai skaitā e-studiju līdzekļu, izstrādē;</w:t>
      </w:r>
    </w:p>
    <w:p w14:paraId="67063E1D" w14:textId="77777777" w:rsidR="004B7890" w:rsidRPr="009C18BE" w:rsidRDefault="004B7890" w:rsidP="00127AE6">
      <w:pPr>
        <w:pStyle w:val="ListParagraph"/>
        <w:numPr>
          <w:ilvl w:val="0"/>
          <w:numId w:val="24"/>
        </w:numPr>
        <w:spacing w:before="0" w:after="0"/>
        <w:ind w:left="709" w:hanging="357"/>
        <w:rPr>
          <w:rFonts w:ascii="Times New Roman" w:hAnsi="Times New Roman"/>
          <w:szCs w:val="24"/>
          <w:shd w:val="clear" w:color="auto" w:fill="FFFFFF"/>
          <w:lang w:val="fr-BE"/>
        </w:rPr>
      </w:pPr>
      <w:r w:rsidRPr="009C18BE">
        <w:rPr>
          <w:rFonts w:ascii="Times New Roman" w:hAnsi="Times New Roman"/>
          <w:szCs w:val="24"/>
          <w:shd w:val="clear" w:color="auto" w:fill="FFFFFF"/>
          <w:lang w:val="fr-BE"/>
        </w:rPr>
        <w:t xml:space="preserve">studējošo ikgadējās aptaujās paustie viedokļi par mācībspēku darba kvalitāti – profesionālo kompetenci, komunikāciju ar studējošajiem, vērtēšanas objektivitāti u. c. aspektiem; </w:t>
      </w:r>
    </w:p>
    <w:p w14:paraId="7589BED1" w14:textId="77777777" w:rsidR="004B7890" w:rsidRPr="009C18BE" w:rsidRDefault="004B7890" w:rsidP="00127AE6">
      <w:pPr>
        <w:pStyle w:val="Parasts11"/>
        <w:numPr>
          <w:ilvl w:val="0"/>
          <w:numId w:val="24"/>
        </w:numPr>
        <w:spacing w:after="0"/>
        <w:ind w:left="709" w:hanging="357"/>
        <w:rPr>
          <w:szCs w:val="24"/>
          <w:lang w:val="fr-BE"/>
        </w:rPr>
      </w:pPr>
      <w:r w:rsidRPr="009C18BE">
        <w:rPr>
          <w:szCs w:val="24"/>
          <w:lang w:val="fr-BE"/>
        </w:rPr>
        <w:t>profesionālā pilnveide augstskolu mācību metodikas jomā;</w:t>
      </w:r>
    </w:p>
    <w:p w14:paraId="406A416D" w14:textId="77777777" w:rsidR="004B7890" w:rsidRPr="009C18BE" w:rsidRDefault="004B7890" w:rsidP="00127AE6">
      <w:pPr>
        <w:pStyle w:val="FootnoteText"/>
        <w:numPr>
          <w:ilvl w:val="0"/>
          <w:numId w:val="24"/>
        </w:numPr>
        <w:suppressAutoHyphens/>
        <w:autoSpaceDN w:val="0"/>
        <w:ind w:left="709" w:hanging="357"/>
        <w:textAlignment w:val="baseline"/>
        <w:rPr>
          <w:rFonts w:ascii="Times New Roman" w:hAnsi="Times New Roman"/>
          <w:sz w:val="24"/>
          <w:szCs w:val="24"/>
        </w:rPr>
      </w:pPr>
      <w:r w:rsidRPr="009C18BE">
        <w:rPr>
          <w:rFonts w:ascii="Times New Roman" w:hAnsi="Times New Roman"/>
          <w:sz w:val="24"/>
          <w:szCs w:val="24"/>
        </w:rPr>
        <w:t xml:space="preserve">vēlēts profesora, asociētā profesora vai docenta amats vienā no partneraugstskolām. </w:t>
      </w:r>
    </w:p>
    <w:p w14:paraId="475CC2D9" w14:textId="77777777" w:rsidR="004B7890" w:rsidRPr="009C18BE" w:rsidRDefault="004B7890" w:rsidP="004B7890">
      <w:pPr>
        <w:pStyle w:val="ListParagraph"/>
        <w:spacing w:before="0" w:after="0"/>
        <w:ind w:left="0" w:firstLine="709"/>
        <w:rPr>
          <w:rFonts w:ascii="Times New Roman" w:hAnsi="Times New Roman"/>
          <w:szCs w:val="24"/>
        </w:rPr>
      </w:pPr>
    </w:p>
    <w:p w14:paraId="4CABC6EA" w14:textId="77777777" w:rsidR="004B7890" w:rsidRPr="009C18BE" w:rsidRDefault="004B7890" w:rsidP="004B7890">
      <w:pPr>
        <w:spacing w:after="0" w:line="240" w:lineRule="auto"/>
        <w:ind w:firstLine="709"/>
        <w:contextualSpacing/>
        <w:rPr>
          <w:rFonts w:cs="Times New Roman"/>
          <w:szCs w:val="24"/>
        </w:rPr>
      </w:pPr>
      <w:r w:rsidRPr="009C18BE">
        <w:rPr>
          <w:rFonts w:cs="Times New Roman"/>
          <w:szCs w:val="24"/>
        </w:rPr>
        <w:t xml:space="preserve">Būtisks kritērijs studiju programmas mācībspēku iesaistei ir pieredze ESF projekta </w:t>
      </w:r>
      <w:r w:rsidRPr="009C18BE">
        <w:rPr>
          <w:rFonts w:cs="Times New Roman"/>
          <w:i/>
          <w:szCs w:val="24"/>
        </w:rPr>
        <w:t>Kompetenču pieeja mācību saturā</w:t>
      </w:r>
      <w:r w:rsidRPr="009C18BE">
        <w:rPr>
          <w:rFonts w:cs="Times New Roman"/>
          <w:szCs w:val="24"/>
        </w:rPr>
        <w:t xml:space="preserve"> (projekta Nr. 8.3.1.1/16/I/002) īstenošanā: tā ietvaros docētāji darbojas gan kā eksperti, gan arī kā ekspertu grupu vadītāji, izstrādājot mācību saturu un mācību līdzekļus mākslas/mūzikas profesionālajai vidējai izglītībai, piedaloties pedagogu profesionālās kompetences pilnveides programmu pasākumos, meistarklasēs/plenēros un mācību satura aprobācijas pieredzes apmaiņas semināros citās mākslas/mūzikas augstskolās.</w:t>
      </w:r>
    </w:p>
    <w:p w14:paraId="7123CCDD" w14:textId="77777777" w:rsidR="00B21C42" w:rsidRPr="009C18BE" w:rsidRDefault="00B21C42" w:rsidP="004B7890">
      <w:pPr>
        <w:pStyle w:val="FootnoteText"/>
        <w:suppressAutoHyphens/>
        <w:autoSpaceDN w:val="0"/>
        <w:ind w:firstLine="720"/>
        <w:contextualSpacing/>
        <w:textAlignment w:val="baseline"/>
        <w:rPr>
          <w:rFonts w:ascii="Times New Roman" w:hAnsi="Times New Roman"/>
          <w:sz w:val="24"/>
          <w:szCs w:val="24"/>
        </w:rPr>
      </w:pPr>
    </w:p>
    <w:p w14:paraId="74FACECE" w14:textId="77777777" w:rsidR="004B7890" w:rsidRPr="009C18BE" w:rsidRDefault="004B7890" w:rsidP="004B7890">
      <w:pPr>
        <w:pStyle w:val="FootnoteText"/>
        <w:suppressAutoHyphens/>
        <w:autoSpaceDN w:val="0"/>
        <w:ind w:firstLine="720"/>
        <w:contextualSpacing/>
        <w:textAlignment w:val="baseline"/>
        <w:rPr>
          <w:rFonts w:ascii="Times New Roman" w:hAnsi="Times New Roman"/>
          <w:sz w:val="24"/>
          <w:szCs w:val="24"/>
        </w:rPr>
      </w:pPr>
      <w:r w:rsidRPr="009C18BE">
        <w:rPr>
          <w:rFonts w:ascii="Times New Roman" w:hAnsi="Times New Roman"/>
          <w:sz w:val="24"/>
          <w:szCs w:val="24"/>
        </w:rPr>
        <w:t xml:space="preserve">Darbības programmas </w:t>
      </w:r>
      <w:r w:rsidRPr="009C18BE">
        <w:rPr>
          <w:rFonts w:ascii="Times New Roman" w:hAnsi="Times New Roman"/>
          <w:i/>
          <w:sz w:val="24"/>
          <w:szCs w:val="24"/>
        </w:rPr>
        <w:t>Izaugsme un nodarbinātība</w:t>
      </w:r>
      <w:r w:rsidRPr="009C18BE">
        <w:rPr>
          <w:rFonts w:ascii="Times New Roman" w:hAnsi="Times New Roman"/>
          <w:sz w:val="24"/>
          <w:szCs w:val="24"/>
        </w:rPr>
        <w:t xml:space="preserve"> 8.2.1. specifiskā atbalsta mērķa </w:t>
      </w:r>
      <w:r w:rsidRPr="009C18BE">
        <w:rPr>
          <w:rFonts w:ascii="Times New Roman" w:hAnsi="Times New Roman"/>
          <w:i/>
          <w:sz w:val="24"/>
          <w:szCs w:val="24"/>
        </w:rPr>
        <w:t>Samazināt studiju programmu fragmentāciju un stiprināt resursu koplietošanu</w:t>
      </w:r>
      <w:r w:rsidRPr="009C18BE">
        <w:rPr>
          <w:rFonts w:ascii="Times New Roman" w:hAnsi="Times New Roman"/>
          <w:sz w:val="24"/>
          <w:szCs w:val="24"/>
        </w:rPr>
        <w:t xml:space="preserve"> pirmās projektu iesniegumu atlases kārtas projekta iesnieguma veidlapas aizpildīšanas metodika (2018) paredz, ka akadēmiskajam personālam, kas tiks iesaistīts jauno studiju programmu īstenošanā, ir atbilstošas angļu valodas zināšanas</w:t>
      </w:r>
      <w:r w:rsidRPr="009C18BE">
        <w:rPr>
          <w:rStyle w:val="FootnoteReference"/>
          <w:rFonts w:ascii="Times New Roman" w:hAnsi="Times New Roman"/>
          <w:sz w:val="24"/>
          <w:szCs w:val="24"/>
        </w:rPr>
        <w:footnoteReference w:id="53"/>
      </w:r>
      <w:r w:rsidRPr="009C18BE">
        <w:rPr>
          <w:rFonts w:ascii="Times New Roman" w:hAnsi="Times New Roman"/>
          <w:sz w:val="24"/>
          <w:szCs w:val="24"/>
        </w:rPr>
        <w:t xml:space="preserve">: tas ir svarīgs priekšnoteikums gan ārvalstu studentu piesaistei, gan starptautiski atzīstamu panākumu gūšanai mākslinieciskajā jaunradē un pētniecībā. Kas tika ievērots arī PBSP “Mūzika” izstrādes laikā. </w:t>
      </w:r>
    </w:p>
    <w:p w14:paraId="54DC9FD5" w14:textId="77777777" w:rsidR="004B7890" w:rsidRPr="009C18BE" w:rsidRDefault="004B7890" w:rsidP="004B7890">
      <w:pPr>
        <w:pStyle w:val="NoSpacing"/>
        <w:ind w:right="318" w:firstLine="720"/>
        <w:rPr>
          <w:szCs w:val="24"/>
          <w:lang w:val="lv-LV"/>
        </w:rPr>
      </w:pPr>
      <w:r w:rsidRPr="009C18BE">
        <w:rPr>
          <w:szCs w:val="24"/>
          <w:lang w:val="lv-LV"/>
        </w:rPr>
        <w:t xml:space="preserve">Mācībspēku darbības vērtēšanas sistēmā izvirzīti šādi pamatkritēriji: </w:t>
      </w:r>
    </w:p>
    <w:p w14:paraId="2EEC96E8" w14:textId="77777777" w:rsidR="004B7890" w:rsidRPr="009C18BE" w:rsidRDefault="004B7890" w:rsidP="00127AE6">
      <w:pPr>
        <w:pStyle w:val="ListParagraph"/>
        <w:numPr>
          <w:ilvl w:val="0"/>
          <w:numId w:val="25"/>
        </w:numPr>
        <w:spacing w:before="0" w:after="0"/>
        <w:contextualSpacing w:val="0"/>
        <w:rPr>
          <w:rStyle w:val="text-1-dark-large1"/>
          <w:rFonts w:ascii="Times New Roman" w:hAnsi="Times New Roman" w:cs="Times New Roman"/>
          <w:color w:val="auto"/>
          <w:lang w:val="lv-LV"/>
        </w:rPr>
      </w:pPr>
      <w:r w:rsidRPr="009C18BE">
        <w:rPr>
          <w:rFonts w:ascii="Times New Roman" w:hAnsi="Times New Roman"/>
          <w:szCs w:val="24"/>
          <w:lang w:val="lv-LV"/>
        </w:rPr>
        <w:t>izcilība – il</w:t>
      </w:r>
      <w:r w:rsidRPr="009C18BE">
        <w:rPr>
          <w:rStyle w:val="text-1-dark-large1"/>
          <w:rFonts w:ascii="Times New Roman" w:hAnsi="Times New Roman" w:cs="Times New Roman"/>
          <w:color w:val="auto"/>
          <w:lang w:val="lv-LV"/>
        </w:rPr>
        <w:t xml:space="preserve">gtspējīga un nepārtraukta attīstība, nodrošinot procesu un resursu vadību; </w:t>
      </w:r>
    </w:p>
    <w:p w14:paraId="456604AB" w14:textId="77777777" w:rsidR="004B7890" w:rsidRPr="009C18BE" w:rsidRDefault="004B7890" w:rsidP="00127AE6">
      <w:pPr>
        <w:pStyle w:val="ListParagraph"/>
        <w:numPr>
          <w:ilvl w:val="0"/>
          <w:numId w:val="25"/>
        </w:numPr>
        <w:spacing w:before="0" w:after="0"/>
        <w:contextualSpacing w:val="0"/>
        <w:rPr>
          <w:rFonts w:ascii="Times New Roman" w:hAnsi="Times New Roman"/>
          <w:szCs w:val="24"/>
          <w:lang w:val="lv-LV"/>
        </w:rPr>
      </w:pPr>
      <w:r w:rsidRPr="009C18BE">
        <w:rPr>
          <w:rFonts w:ascii="Times New Roman" w:hAnsi="Times New Roman"/>
          <w:szCs w:val="24"/>
          <w:lang w:val="lv-LV"/>
        </w:rPr>
        <w:t>spēja efektīvi izmantot akadēmisko brīvību</w:t>
      </w:r>
      <w:r w:rsidRPr="009C18BE" w:rsidDel="00AA543E">
        <w:rPr>
          <w:rFonts w:ascii="Times New Roman" w:hAnsi="Times New Roman"/>
          <w:szCs w:val="24"/>
          <w:lang w:val="lv-LV"/>
        </w:rPr>
        <w:t xml:space="preserve"> </w:t>
      </w:r>
      <w:r w:rsidRPr="009C18BE">
        <w:rPr>
          <w:rFonts w:ascii="Times New Roman" w:hAnsi="Times New Roman"/>
          <w:szCs w:val="24"/>
          <w:lang w:val="lv-LV"/>
        </w:rPr>
        <w:t xml:space="preserve">– brīvi izvēloties akadēmiskās darbības virzienus un metodes, radīt un publiskot jaunas zināšanas, atklāti diskutēt par to saturu, meklēt iespējas īstenot tās praksē; </w:t>
      </w:r>
    </w:p>
    <w:p w14:paraId="75CDEB69" w14:textId="77777777" w:rsidR="004B7890" w:rsidRPr="009C18BE" w:rsidRDefault="004B7890" w:rsidP="00127AE6">
      <w:pPr>
        <w:pStyle w:val="ListParagraph"/>
        <w:numPr>
          <w:ilvl w:val="0"/>
          <w:numId w:val="25"/>
        </w:numPr>
        <w:spacing w:before="0" w:after="0"/>
        <w:contextualSpacing w:val="0"/>
        <w:rPr>
          <w:rFonts w:ascii="Times New Roman" w:hAnsi="Times New Roman"/>
          <w:szCs w:val="24"/>
          <w:lang w:val="lv-LV"/>
        </w:rPr>
      </w:pPr>
      <w:r w:rsidRPr="009C18BE">
        <w:rPr>
          <w:rFonts w:ascii="Times New Roman" w:hAnsi="Times New Roman"/>
          <w:szCs w:val="24"/>
          <w:lang w:val="lv-LV"/>
        </w:rPr>
        <w:t>akadēmiskā kultūra – koleģiāla, uz akadēmiskās ētikas principiem balstīta, savstarpējas cieņas, prasīguma, ieinteresētības un atbalsta gaisotnē veidota sadarbība ar studējošajiem un citiem mācībspēkiem;</w:t>
      </w:r>
    </w:p>
    <w:p w14:paraId="77CD0C6F" w14:textId="77777777" w:rsidR="004B7890" w:rsidRPr="009C18BE" w:rsidRDefault="004B7890" w:rsidP="00127AE6">
      <w:pPr>
        <w:pStyle w:val="ListParagraph"/>
        <w:numPr>
          <w:ilvl w:val="0"/>
          <w:numId w:val="25"/>
        </w:numPr>
        <w:spacing w:before="0" w:after="0"/>
        <w:contextualSpacing w:val="0"/>
        <w:rPr>
          <w:rFonts w:ascii="Times New Roman" w:hAnsi="Times New Roman"/>
          <w:szCs w:val="24"/>
          <w:lang w:val="lv-LV"/>
        </w:rPr>
      </w:pPr>
      <w:r w:rsidRPr="009C18BE">
        <w:rPr>
          <w:rFonts w:ascii="Times New Roman" w:hAnsi="Times New Roman"/>
          <w:szCs w:val="24"/>
          <w:lang w:val="lv-LV"/>
        </w:rPr>
        <w:t>atbildība par savu darbu sabiedrības un valsts priekšā, atbilstoši DU kvalitātes vadības sistēmai un kvalitātes kultūrai.</w:t>
      </w:r>
    </w:p>
    <w:p w14:paraId="1062F0BE" w14:textId="14DDA66F" w:rsidR="004B7890" w:rsidRPr="009C18BE" w:rsidRDefault="004B7890" w:rsidP="00A14C55">
      <w:pPr>
        <w:autoSpaceDE w:val="0"/>
        <w:adjustRightInd w:val="0"/>
        <w:spacing w:after="0" w:line="240" w:lineRule="auto"/>
        <w:ind w:firstLine="360"/>
        <w:rPr>
          <w:rFonts w:cs="Times New Roman"/>
          <w:iCs/>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programmu mācībspēku atlase tiek veikta atbilstoši</w:t>
      </w:r>
      <w:r w:rsidRPr="009C18BE">
        <w:rPr>
          <w:rFonts w:cs="Times New Roman"/>
          <w:iCs/>
          <w:szCs w:val="24"/>
        </w:rPr>
        <w:t xml:space="preserve"> Noteikumiem par Latvijas zinātnes nozarēm un apakšnozarēm (MK noteikumi Nr. 49, 23.01.2018.).</w:t>
      </w:r>
    </w:p>
    <w:p w14:paraId="1646B410" w14:textId="31768515" w:rsidR="00E67949" w:rsidRPr="009C18BE" w:rsidRDefault="00E67949" w:rsidP="004B7890">
      <w:pPr>
        <w:autoSpaceDE w:val="0"/>
        <w:adjustRightInd w:val="0"/>
        <w:spacing w:after="0" w:line="240" w:lineRule="auto"/>
        <w:rPr>
          <w:rFonts w:cs="Times New Roman"/>
          <w:iCs/>
          <w:szCs w:val="24"/>
        </w:rPr>
      </w:pPr>
    </w:p>
    <w:p w14:paraId="5F2D929A" w14:textId="77777777" w:rsidR="00E67949" w:rsidRPr="009C18BE" w:rsidRDefault="00E67949" w:rsidP="00B6464C">
      <w:pPr>
        <w:ind w:firstLine="720"/>
        <w:rPr>
          <w:rFonts w:cs="Times New Roman"/>
          <w:szCs w:val="24"/>
        </w:rPr>
      </w:pPr>
      <w:r w:rsidRPr="009C18BE">
        <w:rPr>
          <w:rFonts w:cs="Times New Roman"/>
          <w:szCs w:val="24"/>
        </w:rPr>
        <w:t xml:space="preserve">DU akadēmiskā personāla profesionālās kompetences pilnveidei DU regulāri tiek nodrošinātas apmācības.  Laika posmā no 2020.-2022. gadam ESF projekta “Daugavpils Universitātes stratēģiskās specializācijas jomu akadēmiskā personāla profesionālās kompetences stiprināšana” (Nr. 8.2.2.0/18/A/022) ietvaros docētāju profesionālās kvalifikācijas pilnveidošanas ietvaros DU tika piedāvātas vairākas profesionālās pilnveides programmas, piemēram, “Saskarsmes un komunikāciju prasmes”, “Līderības ABC”, </w:t>
      </w:r>
      <w:r w:rsidRPr="009C18BE">
        <w:rPr>
          <w:rFonts w:cs="Times New Roman"/>
          <w:szCs w:val="24"/>
        </w:rPr>
        <w:lastRenderedPageBreak/>
        <w:t>“Līderība kuočinga stilā”, “Saskarsme”, “Emocionālā inteliģence izglītībā”, “E-studiju materiālu un virtuālo studiju platformu izstrādes pamati”, “Tendences izglītības tehnoloģiju izmantošanā 21.gs.” u.c.. Minētā projekta ietvaros akadēmiskajam personālam tika organizētas arī pašizaugsmes lekcijas par izgudrojumu komercializāciju, uzturu, ķermeņa veselību, personības harizmu un izdegšanas risku novēršanu, pretstresa dienas, profesionālās efektivitātes veicināšanas diennakts nometnes, pieredzē balstītas mācības un vizītes uz uzņēmumiem atbilstoši studiju virzienu tematikai Latvijā. Piedaloties semināros, akadēmiskajam personālam ir iespēja pilnveidot savu profesionālo kompetenci un attīstīt mācīšanās prasmes.</w:t>
      </w:r>
    </w:p>
    <w:p w14:paraId="377D1EF9" w14:textId="77777777" w:rsidR="00E67949" w:rsidRPr="009C18BE" w:rsidRDefault="00E67949" w:rsidP="00B6464C">
      <w:pPr>
        <w:ind w:firstLine="720"/>
        <w:rPr>
          <w:rFonts w:cs="Times New Roman"/>
          <w:szCs w:val="24"/>
        </w:rPr>
      </w:pPr>
      <w:r w:rsidRPr="009C18BE">
        <w:rPr>
          <w:rFonts w:cs="Times New Roman"/>
          <w:szCs w:val="24"/>
        </w:rPr>
        <w:t xml:space="preserve">DU akadēmiskais personāls profesionālo prasmju pilnveidošanai aktīvi izmanto „ERASMUS+” programmas piedāvātās iespējas – DU docētāji programmas ietvaros regulāri apmeklē ārvalstu sadarbības augstskolas vai arī iesaistās personāla mācībās, pilnveidojot profesionālās kompetences, nodrošinot dalību mācībās, darba vērošanā ārvalstu sadarbības augstskolā vai nozares organizācijā. </w:t>
      </w:r>
    </w:p>
    <w:p w14:paraId="2ADC441B" w14:textId="13992237" w:rsidR="00E67949" w:rsidRPr="009C18BE" w:rsidRDefault="00E67949" w:rsidP="00B6464C">
      <w:pPr>
        <w:autoSpaceDE w:val="0"/>
        <w:adjustRightInd w:val="0"/>
        <w:spacing w:after="0" w:line="240" w:lineRule="auto"/>
        <w:ind w:firstLine="720"/>
        <w:rPr>
          <w:rFonts w:cs="Times New Roman"/>
          <w:iCs/>
          <w:szCs w:val="24"/>
        </w:rPr>
      </w:pPr>
      <w:r w:rsidRPr="009C18BE">
        <w:rPr>
          <w:rFonts w:cs="Times New Roman"/>
          <w:szCs w:val="24"/>
        </w:rPr>
        <w:t>Ārvalstu mobilitātes DU docētājiem un personālam dod iespēju gūt zināšanas un konkrētas prasmes, mācoties no ārvalstu partneru pieredzes un labās prakses, kā arī uzlabot praktiskās iemaņas, kas nepieciešamas darbā DU un profesionālajā attīstībā. Dalība mobilitātes programmas iedrošina akadēmisko personālu paplašināt un uzlabot piedāvāto studiju kursu klāstu un saturu, kā arī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Studiju virziena docētāji paaugstina savu kvalifikāciju, stažējoties ārvalstīs un lasot lekcijas ārvalstu izglītības iestādēs.</w:t>
      </w:r>
    </w:p>
    <w:p w14:paraId="517171AE" w14:textId="77777777" w:rsidR="004B7890" w:rsidRPr="009C18BE" w:rsidRDefault="004B7890" w:rsidP="00917DCB">
      <w:pPr>
        <w:pStyle w:val="Parasts11"/>
        <w:spacing w:after="0"/>
        <w:ind w:firstLine="720"/>
        <w:rPr>
          <w:szCs w:val="24"/>
          <w:lang w:val="lv-LV"/>
        </w:rPr>
      </w:pPr>
    </w:p>
    <w:p w14:paraId="04707254" w14:textId="0036CD5F" w:rsidR="00917DCB" w:rsidRPr="009C18BE" w:rsidRDefault="00917DCB" w:rsidP="00917DCB">
      <w:pPr>
        <w:pStyle w:val="Parasts11"/>
        <w:spacing w:after="0"/>
        <w:ind w:firstLine="720"/>
        <w:rPr>
          <w:szCs w:val="24"/>
          <w:lang w:val="lv-LV"/>
        </w:rPr>
      </w:pPr>
      <w:r w:rsidRPr="009C18BE">
        <w:rPr>
          <w:szCs w:val="24"/>
          <w:lang w:val="lv-LV"/>
        </w:rPr>
        <w:t xml:space="preserve">Ziņas par iesaistāmo mācībspēku atbilstību norādītajiem izvēles kritērijiem apkopotas </w:t>
      </w:r>
      <w:r w:rsidR="00EA67FB" w:rsidRPr="009C18BE">
        <w:rPr>
          <w:szCs w:val="24"/>
          <w:lang w:val="lv-LV"/>
        </w:rPr>
        <w:t>1</w:t>
      </w:r>
      <w:r w:rsidRPr="009C18BE">
        <w:rPr>
          <w:szCs w:val="24"/>
          <w:lang w:val="lv-LV"/>
        </w:rPr>
        <w:t xml:space="preserve">. tabulā. </w:t>
      </w:r>
    </w:p>
    <w:p w14:paraId="68DEBEB4" w14:textId="77777777" w:rsidR="00917DCB" w:rsidRPr="009C18BE" w:rsidRDefault="00EA67FB" w:rsidP="00917DCB">
      <w:pPr>
        <w:spacing w:after="0" w:line="240" w:lineRule="auto"/>
        <w:jc w:val="right"/>
        <w:rPr>
          <w:rFonts w:cs="Times New Roman"/>
        </w:rPr>
      </w:pPr>
      <w:r w:rsidRPr="009C18BE">
        <w:rPr>
          <w:rFonts w:cs="Times New Roman"/>
        </w:rPr>
        <w:t>1</w:t>
      </w:r>
      <w:r w:rsidR="00917DCB" w:rsidRPr="009C18BE">
        <w:rPr>
          <w:rFonts w:cs="Times New Roman"/>
        </w:rPr>
        <w:t>. tabula</w:t>
      </w:r>
    </w:p>
    <w:p w14:paraId="4446F674" w14:textId="77777777" w:rsidR="00917DCB" w:rsidRPr="009C18BE" w:rsidRDefault="00917DCB" w:rsidP="00175DB2">
      <w:pPr>
        <w:spacing w:after="0" w:line="240" w:lineRule="auto"/>
        <w:jc w:val="right"/>
        <w:rPr>
          <w:rFonts w:cs="Times New Roman"/>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īstenošanā iesaistāmo mācībspēku atbilstība norādītajiem izvēles kritērijiem</w:t>
      </w:r>
    </w:p>
    <w:p w14:paraId="71698BAA" w14:textId="77777777" w:rsidR="00917DCB" w:rsidRPr="009C18BE" w:rsidRDefault="00917DCB" w:rsidP="00917DCB">
      <w:pPr>
        <w:spacing w:after="0" w:line="240" w:lineRule="auto"/>
        <w:jc w:val="center"/>
        <w:rPr>
          <w:rFonts w:cs="Times New Roman"/>
          <w:szCs w:val="24"/>
        </w:rPr>
      </w:pPr>
    </w:p>
    <w:tbl>
      <w:tblPr>
        <w:tblStyle w:val="TableGrid"/>
        <w:tblW w:w="8771" w:type="dxa"/>
        <w:jc w:val="center"/>
        <w:tblLook w:val="04A0" w:firstRow="1" w:lastRow="0" w:firstColumn="1" w:lastColumn="0" w:noHBand="0" w:noVBand="1"/>
      </w:tblPr>
      <w:tblGrid>
        <w:gridCol w:w="605"/>
        <w:gridCol w:w="2097"/>
        <w:gridCol w:w="2010"/>
        <w:gridCol w:w="903"/>
        <w:gridCol w:w="789"/>
        <w:gridCol w:w="807"/>
        <w:gridCol w:w="851"/>
        <w:gridCol w:w="709"/>
      </w:tblGrid>
      <w:tr w:rsidR="00BF178D" w:rsidRPr="009C18BE" w14:paraId="0F770C20" w14:textId="77777777" w:rsidTr="00611D31">
        <w:trPr>
          <w:cantSplit/>
          <w:trHeight w:val="1134"/>
          <w:jc w:val="center"/>
        </w:trPr>
        <w:tc>
          <w:tcPr>
            <w:tcW w:w="605" w:type="dxa"/>
            <w:tcBorders>
              <w:top w:val="single" w:sz="4" w:space="0" w:color="auto"/>
              <w:left w:val="single" w:sz="4" w:space="0" w:color="auto"/>
              <w:bottom w:val="single" w:sz="4" w:space="0" w:color="auto"/>
              <w:right w:val="single" w:sz="4" w:space="0" w:color="auto"/>
            </w:tcBorders>
          </w:tcPr>
          <w:p w14:paraId="791FFC8E" w14:textId="77777777" w:rsidR="00917DCB" w:rsidRPr="009C18BE" w:rsidRDefault="00917DCB" w:rsidP="008739D1">
            <w:pPr>
              <w:rPr>
                <w:b/>
                <w:bCs/>
                <w:sz w:val="20"/>
              </w:rPr>
            </w:pPr>
          </w:p>
          <w:p w14:paraId="5B28C0E8" w14:textId="77777777" w:rsidR="00917DCB" w:rsidRPr="009C18BE" w:rsidRDefault="00917DCB" w:rsidP="008739D1">
            <w:pPr>
              <w:rPr>
                <w:b/>
                <w:bCs/>
                <w:sz w:val="20"/>
              </w:rPr>
            </w:pPr>
            <w:r w:rsidRPr="009C18BE">
              <w:rPr>
                <w:b/>
                <w:bCs/>
                <w:sz w:val="20"/>
              </w:rPr>
              <w:t>Nr.</w:t>
            </w:r>
          </w:p>
          <w:p w14:paraId="457D5EB8" w14:textId="77777777" w:rsidR="00917DCB" w:rsidRPr="009C18BE" w:rsidRDefault="00917DCB" w:rsidP="008739D1">
            <w:pPr>
              <w:jc w:val="center"/>
              <w:rPr>
                <w:sz w:val="20"/>
              </w:rPr>
            </w:pPr>
            <w:r w:rsidRPr="009C18BE">
              <w:rPr>
                <w:b/>
                <w:bCs/>
                <w:sz w:val="20"/>
              </w:rPr>
              <w:t>p.k.</w:t>
            </w:r>
          </w:p>
        </w:tc>
        <w:tc>
          <w:tcPr>
            <w:tcW w:w="2097" w:type="dxa"/>
            <w:tcBorders>
              <w:top w:val="single" w:sz="4" w:space="0" w:color="auto"/>
              <w:left w:val="single" w:sz="4" w:space="0" w:color="auto"/>
              <w:bottom w:val="single" w:sz="4" w:space="0" w:color="auto"/>
              <w:right w:val="single" w:sz="4" w:space="0" w:color="auto"/>
            </w:tcBorders>
          </w:tcPr>
          <w:p w14:paraId="75A79BE5" w14:textId="77777777" w:rsidR="00917DCB" w:rsidRPr="009C18BE" w:rsidRDefault="00917DCB" w:rsidP="008739D1">
            <w:pPr>
              <w:tabs>
                <w:tab w:val="left" w:pos="591"/>
              </w:tabs>
              <w:rPr>
                <w:b/>
                <w:bCs/>
                <w:sz w:val="20"/>
              </w:rPr>
            </w:pPr>
          </w:p>
          <w:p w14:paraId="3A14A557" w14:textId="77777777" w:rsidR="00917DCB" w:rsidRPr="009C18BE" w:rsidRDefault="00917DCB" w:rsidP="008739D1">
            <w:pPr>
              <w:tabs>
                <w:tab w:val="left" w:pos="591"/>
              </w:tabs>
              <w:rPr>
                <w:b/>
                <w:bCs/>
                <w:sz w:val="20"/>
              </w:rPr>
            </w:pPr>
            <w:r w:rsidRPr="009C18BE">
              <w:rPr>
                <w:b/>
                <w:bCs/>
                <w:sz w:val="20"/>
              </w:rPr>
              <w:t xml:space="preserve">Docētāja </w:t>
            </w:r>
          </w:p>
          <w:p w14:paraId="4517CBE7" w14:textId="77777777" w:rsidR="00917DCB" w:rsidRPr="009C18BE" w:rsidRDefault="00917DCB" w:rsidP="008739D1">
            <w:pPr>
              <w:tabs>
                <w:tab w:val="left" w:pos="591"/>
              </w:tabs>
              <w:rPr>
                <w:b/>
                <w:sz w:val="20"/>
              </w:rPr>
            </w:pPr>
            <w:r w:rsidRPr="009C18BE">
              <w:rPr>
                <w:b/>
                <w:bCs/>
                <w:sz w:val="20"/>
              </w:rPr>
              <w:t>vārds, uzvārds</w:t>
            </w:r>
          </w:p>
        </w:tc>
        <w:tc>
          <w:tcPr>
            <w:tcW w:w="2010" w:type="dxa"/>
            <w:tcBorders>
              <w:top w:val="single" w:sz="4" w:space="0" w:color="auto"/>
              <w:left w:val="single" w:sz="4" w:space="0" w:color="auto"/>
              <w:bottom w:val="single" w:sz="4" w:space="0" w:color="auto"/>
              <w:right w:val="single" w:sz="4" w:space="0" w:color="auto"/>
            </w:tcBorders>
          </w:tcPr>
          <w:p w14:paraId="3CF639D4" w14:textId="77777777" w:rsidR="00917DCB" w:rsidRPr="009C18BE" w:rsidRDefault="00917DCB" w:rsidP="008739D1">
            <w:pPr>
              <w:tabs>
                <w:tab w:val="left" w:pos="591"/>
              </w:tabs>
              <w:rPr>
                <w:b/>
                <w:bCs/>
                <w:sz w:val="20"/>
              </w:rPr>
            </w:pPr>
          </w:p>
          <w:p w14:paraId="4D155CD8" w14:textId="77777777" w:rsidR="00917DCB" w:rsidRPr="009C18BE" w:rsidRDefault="00917DCB" w:rsidP="008739D1">
            <w:pPr>
              <w:tabs>
                <w:tab w:val="left" w:pos="591"/>
              </w:tabs>
              <w:rPr>
                <w:b/>
                <w:bCs/>
                <w:sz w:val="20"/>
              </w:rPr>
            </w:pPr>
            <w:r w:rsidRPr="009C18BE">
              <w:rPr>
                <w:b/>
                <w:bCs/>
                <w:sz w:val="20"/>
              </w:rPr>
              <w:t>Zinātniskais grāds, amats</w:t>
            </w:r>
          </w:p>
          <w:p w14:paraId="4797BAB6" w14:textId="77777777" w:rsidR="00917DCB" w:rsidRPr="009C18BE" w:rsidRDefault="00917DCB" w:rsidP="008739D1">
            <w:pPr>
              <w:tabs>
                <w:tab w:val="left" w:pos="591"/>
              </w:tabs>
              <w:rPr>
                <w:b/>
                <w:bCs/>
                <w:sz w:val="20"/>
              </w:rPr>
            </w:pPr>
          </w:p>
          <w:p w14:paraId="22E2B5B4" w14:textId="77777777" w:rsidR="00917DCB" w:rsidRPr="009C18BE" w:rsidRDefault="00917DCB" w:rsidP="008739D1">
            <w:pPr>
              <w:tabs>
                <w:tab w:val="left" w:pos="591"/>
              </w:tabs>
              <w:rPr>
                <w:b/>
                <w:bCs/>
                <w:sz w:val="20"/>
              </w:rPr>
            </w:pPr>
          </w:p>
          <w:p w14:paraId="6E618F35" w14:textId="77777777" w:rsidR="00917DCB" w:rsidRPr="009C18BE" w:rsidRDefault="00917DCB" w:rsidP="008739D1">
            <w:pPr>
              <w:tabs>
                <w:tab w:val="left" w:pos="591"/>
              </w:tabs>
              <w:rPr>
                <w:b/>
                <w:bCs/>
                <w:sz w:val="20"/>
              </w:rPr>
            </w:pPr>
          </w:p>
          <w:p w14:paraId="2FBFD5C6" w14:textId="77777777" w:rsidR="00917DCB" w:rsidRPr="009C18BE" w:rsidRDefault="00917DCB" w:rsidP="008739D1">
            <w:pPr>
              <w:tabs>
                <w:tab w:val="left" w:pos="591"/>
              </w:tabs>
              <w:rPr>
                <w:b/>
                <w:bCs/>
                <w:sz w:val="20"/>
              </w:rPr>
            </w:pPr>
          </w:p>
          <w:p w14:paraId="6D78C799" w14:textId="77777777" w:rsidR="00917DCB" w:rsidRPr="009C18BE" w:rsidRDefault="00917DCB" w:rsidP="008739D1">
            <w:pPr>
              <w:tabs>
                <w:tab w:val="left" w:pos="591"/>
              </w:tabs>
              <w:rPr>
                <w:b/>
                <w:sz w:val="20"/>
              </w:rPr>
            </w:pPr>
          </w:p>
          <w:p w14:paraId="4D8E1B0A" w14:textId="77777777" w:rsidR="00917DCB" w:rsidRPr="009C18BE" w:rsidRDefault="00917DCB" w:rsidP="008739D1">
            <w:pPr>
              <w:tabs>
                <w:tab w:val="left" w:pos="591"/>
              </w:tabs>
              <w:rPr>
                <w:b/>
                <w:sz w:val="20"/>
              </w:rPr>
            </w:pPr>
          </w:p>
          <w:p w14:paraId="5FB01C2F" w14:textId="77777777" w:rsidR="00917DCB" w:rsidRPr="009C18BE" w:rsidRDefault="00917DCB" w:rsidP="008739D1">
            <w:pPr>
              <w:tabs>
                <w:tab w:val="left" w:pos="591"/>
              </w:tabs>
              <w:rPr>
                <w:b/>
                <w:sz w:val="20"/>
              </w:rPr>
            </w:pPr>
          </w:p>
        </w:tc>
        <w:tc>
          <w:tcPr>
            <w:tcW w:w="903" w:type="dxa"/>
            <w:tcBorders>
              <w:top w:val="single" w:sz="4" w:space="0" w:color="auto"/>
              <w:left w:val="single" w:sz="4" w:space="0" w:color="auto"/>
              <w:bottom w:val="single" w:sz="4" w:space="0" w:color="auto"/>
              <w:right w:val="single" w:sz="4" w:space="0" w:color="auto"/>
            </w:tcBorders>
            <w:textDirection w:val="btLr"/>
          </w:tcPr>
          <w:p w14:paraId="023610D8" w14:textId="77777777" w:rsidR="00917DCB" w:rsidRPr="009C18BE" w:rsidRDefault="00917DCB" w:rsidP="008739D1">
            <w:pPr>
              <w:ind w:left="113" w:right="113"/>
              <w:jc w:val="left"/>
              <w:rPr>
                <w:b/>
                <w:bCs/>
                <w:sz w:val="20"/>
              </w:rPr>
            </w:pPr>
            <w:r w:rsidRPr="009C18BE">
              <w:rPr>
                <w:b/>
                <w:sz w:val="20"/>
              </w:rPr>
              <w:t>Praktiskā pieredze augstākās izglītības iestādē</w:t>
            </w:r>
            <w:r w:rsidRPr="009C18BE">
              <w:rPr>
                <w:b/>
                <w:bCs/>
                <w:sz w:val="20"/>
              </w:rPr>
              <w:t xml:space="preserve"> </w:t>
            </w:r>
          </w:p>
          <w:p w14:paraId="6F30D2CE" w14:textId="77777777" w:rsidR="00917DCB" w:rsidRPr="009C18BE" w:rsidRDefault="00917DCB" w:rsidP="008739D1">
            <w:pPr>
              <w:tabs>
                <w:tab w:val="left" w:pos="591"/>
              </w:tabs>
              <w:ind w:left="113" w:right="113"/>
              <w:jc w:val="left"/>
              <w:rPr>
                <w:b/>
                <w:sz w:val="20"/>
              </w:rPr>
            </w:pPr>
          </w:p>
        </w:tc>
        <w:tc>
          <w:tcPr>
            <w:tcW w:w="789" w:type="dxa"/>
            <w:tcBorders>
              <w:top w:val="single" w:sz="4" w:space="0" w:color="auto"/>
              <w:left w:val="single" w:sz="4" w:space="0" w:color="auto"/>
              <w:bottom w:val="single" w:sz="4" w:space="0" w:color="auto"/>
              <w:right w:val="single" w:sz="4" w:space="0" w:color="auto"/>
            </w:tcBorders>
            <w:textDirection w:val="btLr"/>
          </w:tcPr>
          <w:p w14:paraId="3F142CB6" w14:textId="77777777" w:rsidR="00917DCB" w:rsidRPr="009C18BE" w:rsidRDefault="00917DCB" w:rsidP="008739D1">
            <w:pPr>
              <w:ind w:left="113" w:right="113"/>
              <w:jc w:val="left"/>
              <w:rPr>
                <w:b/>
                <w:bCs/>
                <w:sz w:val="20"/>
              </w:rPr>
            </w:pPr>
            <w:r w:rsidRPr="009C18BE">
              <w:rPr>
                <w:b/>
                <w:bCs/>
                <w:sz w:val="20"/>
              </w:rPr>
              <w:t>Profesionālā pilnveide</w:t>
            </w:r>
          </w:p>
          <w:p w14:paraId="0404270D" w14:textId="77777777" w:rsidR="00917DCB" w:rsidRPr="009C18BE" w:rsidRDefault="00917DCB" w:rsidP="008739D1">
            <w:pPr>
              <w:ind w:left="113" w:right="113"/>
              <w:jc w:val="left"/>
              <w:rPr>
                <w:b/>
                <w:sz w:val="20"/>
              </w:rPr>
            </w:pPr>
          </w:p>
        </w:tc>
        <w:tc>
          <w:tcPr>
            <w:tcW w:w="807" w:type="dxa"/>
            <w:tcBorders>
              <w:top w:val="single" w:sz="4" w:space="0" w:color="auto"/>
              <w:left w:val="single" w:sz="4" w:space="0" w:color="auto"/>
              <w:bottom w:val="single" w:sz="4" w:space="0" w:color="auto"/>
              <w:right w:val="single" w:sz="4" w:space="0" w:color="auto"/>
            </w:tcBorders>
            <w:textDirection w:val="btLr"/>
          </w:tcPr>
          <w:p w14:paraId="2E5AC489" w14:textId="77777777" w:rsidR="00917DCB" w:rsidRPr="009C18BE" w:rsidRDefault="00917DCB" w:rsidP="008739D1">
            <w:pPr>
              <w:ind w:left="113" w:right="113"/>
              <w:jc w:val="left"/>
              <w:rPr>
                <w:b/>
                <w:bCs/>
                <w:sz w:val="20"/>
              </w:rPr>
            </w:pPr>
            <w:r w:rsidRPr="009C18BE">
              <w:rPr>
                <w:b/>
                <w:bCs/>
                <w:sz w:val="20"/>
              </w:rPr>
              <w:t>Piedalīšanās konferencēs, pētnieciskos projektos</w:t>
            </w:r>
          </w:p>
          <w:p w14:paraId="6B32990E" w14:textId="77777777" w:rsidR="00917DCB" w:rsidRPr="009C18BE" w:rsidRDefault="00917DCB" w:rsidP="008739D1">
            <w:pPr>
              <w:ind w:left="113" w:right="113"/>
              <w:jc w:val="left"/>
              <w:rPr>
                <w:b/>
                <w:sz w:val="20"/>
              </w:rPr>
            </w:pPr>
          </w:p>
        </w:tc>
        <w:tc>
          <w:tcPr>
            <w:tcW w:w="851" w:type="dxa"/>
            <w:tcBorders>
              <w:top w:val="single" w:sz="4" w:space="0" w:color="auto"/>
              <w:left w:val="single" w:sz="4" w:space="0" w:color="auto"/>
              <w:bottom w:val="single" w:sz="4" w:space="0" w:color="auto"/>
              <w:right w:val="single" w:sz="4" w:space="0" w:color="auto"/>
            </w:tcBorders>
            <w:textDirection w:val="btLr"/>
          </w:tcPr>
          <w:p w14:paraId="0F268D66" w14:textId="77777777" w:rsidR="00917DCB" w:rsidRPr="009C18BE" w:rsidRDefault="00917DCB" w:rsidP="008739D1">
            <w:pPr>
              <w:ind w:left="113" w:right="113"/>
              <w:jc w:val="left"/>
              <w:rPr>
                <w:b/>
                <w:bCs/>
                <w:sz w:val="20"/>
              </w:rPr>
            </w:pPr>
            <w:r w:rsidRPr="009C18BE">
              <w:rPr>
                <w:b/>
                <w:bCs/>
                <w:sz w:val="20"/>
              </w:rPr>
              <w:t>Piedalīšanās mākslinieciskas jaunrades projektos</w:t>
            </w:r>
          </w:p>
          <w:p w14:paraId="550B3754" w14:textId="77777777" w:rsidR="00917DCB" w:rsidRPr="009C18BE" w:rsidRDefault="00917DCB" w:rsidP="008739D1">
            <w:pPr>
              <w:ind w:left="113" w:right="113"/>
              <w:jc w:val="left"/>
              <w:rPr>
                <w:b/>
                <w:sz w:val="20"/>
              </w:rPr>
            </w:pPr>
          </w:p>
        </w:tc>
        <w:tc>
          <w:tcPr>
            <w:tcW w:w="709" w:type="dxa"/>
            <w:tcBorders>
              <w:top w:val="single" w:sz="4" w:space="0" w:color="auto"/>
              <w:left w:val="single" w:sz="4" w:space="0" w:color="auto"/>
              <w:bottom w:val="single" w:sz="4" w:space="0" w:color="auto"/>
              <w:right w:val="single" w:sz="4" w:space="0" w:color="auto"/>
            </w:tcBorders>
            <w:textDirection w:val="btLr"/>
          </w:tcPr>
          <w:p w14:paraId="2A5670FA" w14:textId="77777777" w:rsidR="00917DCB" w:rsidRPr="009C18BE" w:rsidRDefault="00917DCB" w:rsidP="008739D1">
            <w:pPr>
              <w:ind w:left="113" w:right="113"/>
              <w:jc w:val="left"/>
              <w:rPr>
                <w:b/>
                <w:bCs/>
                <w:sz w:val="20"/>
              </w:rPr>
            </w:pPr>
            <w:r w:rsidRPr="009C18BE">
              <w:rPr>
                <w:b/>
                <w:sz w:val="20"/>
              </w:rPr>
              <w:t>Dalība starptautisku konkursu žūrijā</w:t>
            </w:r>
          </w:p>
          <w:p w14:paraId="5138EA08" w14:textId="77777777" w:rsidR="00917DCB" w:rsidRPr="009C18BE" w:rsidRDefault="00917DCB" w:rsidP="008739D1">
            <w:pPr>
              <w:ind w:left="113" w:right="113"/>
              <w:jc w:val="left"/>
              <w:rPr>
                <w:b/>
                <w:sz w:val="20"/>
              </w:rPr>
            </w:pPr>
          </w:p>
        </w:tc>
      </w:tr>
      <w:tr w:rsidR="00BF178D" w:rsidRPr="009C18BE" w14:paraId="3D6CDB2B"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518EB95"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0812A9AB" w14:textId="77777777" w:rsidR="00917DCB" w:rsidRPr="009C18BE" w:rsidRDefault="00917DCB" w:rsidP="008739D1">
            <w:pPr>
              <w:tabs>
                <w:tab w:val="left" w:pos="591"/>
              </w:tabs>
              <w:rPr>
                <w:sz w:val="20"/>
              </w:rPr>
            </w:pPr>
            <w:r w:rsidRPr="009C18BE">
              <w:rPr>
                <w:sz w:val="20"/>
              </w:rPr>
              <w:t>Ēvalds Daugulis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4F03C63C" w14:textId="77777777" w:rsidR="00917DCB" w:rsidRPr="009C18BE" w:rsidRDefault="00917DCB" w:rsidP="008739D1">
            <w:pPr>
              <w:tabs>
                <w:tab w:val="left" w:pos="591"/>
              </w:tabs>
              <w:rPr>
                <w:sz w:val="20"/>
              </w:rPr>
            </w:pPr>
            <w:r w:rsidRPr="009C18BE">
              <w:rPr>
                <w:iCs/>
                <w:sz w:val="20"/>
              </w:rPr>
              <w:t>Dr. art., profesors</w:t>
            </w:r>
          </w:p>
        </w:tc>
        <w:tc>
          <w:tcPr>
            <w:tcW w:w="903" w:type="dxa"/>
            <w:tcBorders>
              <w:top w:val="single" w:sz="4" w:space="0" w:color="auto"/>
              <w:left w:val="single" w:sz="4" w:space="0" w:color="auto"/>
              <w:bottom w:val="single" w:sz="4" w:space="0" w:color="auto"/>
              <w:right w:val="single" w:sz="4" w:space="0" w:color="auto"/>
            </w:tcBorders>
            <w:hideMark/>
          </w:tcPr>
          <w:p w14:paraId="5ED8BFB7"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3C3FBA1B"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73D3637D"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0F9CAFC5"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hideMark/>
          </w:tcPr>
          <w:p w14:paraId="090FC7B3" w14:textId="77777777" w:rsidR="00917DCB" w:rsidRPr="009C18BE" w:rsidRDefault="00917DCB" w:rsidP="008739D1">
            <w:pPr>
              <w:tabs>
                <w:tab w:val="left" w:pos="591"/>
              </w:tabs>
              <w:jc w:val="center"/>
              <w:rPr>
                <w:sz w:val="20"/>
              </w:rPr>
            </w:pPr>
            <w:r w:rsidRPr="009C18BE">
              <w:rPr>
                <w:sz w:val="20"/>
              </w:rPr>
              <w:t>x</w:t>
            </w:r>
          </w:p>
        </w:tc>
      </w:tr>
      <w:tr w:rsidR="00BF178D" w:rsidRPr="009C18BE" w14:paraId="37FE9232"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420E2DB"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4CABA40E" w14:textId="77777777" w:rsidR="00917DCB" w:rsidRPr="009C18BE" w:rsidRDefault="00917DCB" w:rsidP="008739D1">
            <w:pPr>
              <w:tabs>
                <w:tab w:val="left" w:pos="591"/>
              </w:tabs>
              <w:rPr>
                <w:sz w:val="20"/>
              </w:rPr>
            </w:pPr>
            <w:r w:rsidRPr="009C18BE">
              <w:rPr>
                <w:sz w:val="20"/>
              </w:rPr>
              <w:t>Arvīds Barševskis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6FC18546" w14:textId="77777777" w:rsidR="00917DCB" w:rsidRPr="009C18BE" w:rsidRDefault="00917DCB" w:rsidP="008739D1">
            <w:pPr>
              <w:tabs>
                <w:tab w:val="left" w:pos="591"/>
              </w:tabs>
              <w:rPr>
                <w:iCs/>
                <w:sz w:val="20"/>
              </w:rPr>
            </w:pPr>
            <w:r w:rsidRPr="009C18BE">
              <w:rPr>
                <w:iCs/>
                <w:sz w:val="20"/>
              </w:rPr>
              <w:t>Dr.biol., profesors</w:t>
            </w:r>
          </w:p>
        </w:tc>
        <w:tc>
          <w:tcPr>
            <w:tcW w:w="903" w:type="dxa"/>
            <w:tcBorders>
              <w:top w:val="single" w:sz="4" w:space="0" w:color="auto"/>
              <w:left w:val="single" w:sz="4" w:space="0" w:color="auto"/>
              <w:bottom w:val="single" w:sz="4" w:space="0" w:color="auto"/>
              <w:right w:val="single" w:sz="4" w:space="0" w:color="auto"/>
            </w:tcBorders>
          </w:tcPr>
          <w:p w14:paraId="6E22C69D"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472A5C5C"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F2621D8"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4ED2EF1"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0A2E945E" w14:textId="77777777" w:rsidR="00917DCB" w:rsidRPr="009C18BE" w:rsidRDefault="00917DCB" w:rsidP="008739D1">
            <w:pPr>
              <w:tabs>
                <w:tab w:val="left" w:pos="591"/>
              </w:tabs>
              <w:jc w:val="center"/>
              <w:rPr>
                <w:sz w:val="20"/>
              </w:rPr>
            </w:pPr>
          </w:p>
        </w:tc>
      </w:tr>
      <w:tr w:rsidR="00BF178D" w:rsidRPr="009C18BE" w14:paraId="22C034CE"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C3B5CE9"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4C681AD4" w14:textId="77777777" w:rsidR="00917DCB" w:rsidRPr="009C18BE" w:rsidRDefault="00917DCB" w:rsidP="008739D1">
            <w:pPr>
              <w:tabs>
                <w:tab w:val="left" w:pos="591"/>
              </w:tabs>
              <w:rPr>
                <w:sz w:val="20"/>
              </w:rPr>
            </w:pPr>
            <w:r w:rsidRPr="009C18BE">
              <w:rPr>
                <w:sz w:val="20"/>
              </w:rPr>
              <w:t>Jānis Kudiņš</w:t>
            </w:r>
          </w:p>
        </w:tc>
        <w:tc>
          <w:tcPr>
            <w:tcW w:w="2010" w:type="dxa"/>
            <w:tcBorders>
              <w:top w:val="single" w:sz="4" w:space="0" w:color="auto"/>
              <w:left w:val="single" w:sz="4" w:space="0" w:color="auto"/>
              <w:bottom w:val="single" w:sz="4" w:space="0" w:color="auto"/>
              <w:right w:val="single" w:sz="4" w:space="0" w:color="auto"/>
            </w:tcBorders>
            <w:vAlign w:val="center"/>
            <w:hideMark/>
          </w:tcPr>
          <w:p w14:paraId="50DA1C18" w14:textId="77777777" w:rsidR="00917DCB" w:rsidRPr="009C18BE" w:rsidRDefault="00917DCB" w:rsidP="008739D1">
            <w:pPr>
              <w:tabs>
                <w:tab w:val="left" w:pos="591"/>
              </w:tabs>
              <w:jc w:val="left"/>
              <w:rPr>
                <w:sz w:val="20"/>
              </w:rPr>
            </w:pPr>
            <w:r w:rsidRPr="009C18BE">
              <w:rPr>
                <w:iCs/>
                <w:sz w:val="20"/>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5A749FD5"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4724836C"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5ED2A64A"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52425FD7"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576397B7" w14:textId="77777777" w:rsidR="00917DCB" w:rsidRPr="009C18BE" w:rsidRDefault="00917DCB" w:rsidP="008739D1">
            <w:pPr>
              <w:tabs>
                <w:tab w:val="left" w:pos="591"/>
              </w:tabs>
              <w:jc w:val="center"/>
              <w:rPr>
                <w:sz w:val="20"/>
              </w:rPr>
            </w:pPr>
          </w:p>
        </w:tc>
      </w:tr>
      <w:tr w:rsidR="00BF178D" w:rsidRPr="009C18BE" w14:paraId="52F8F552"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2B676D6"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6CF9CBD4" w14:textId="77777777" w:rsidR="00917DCB" w:rsidRPr="009C18BE" w:rsidRDefault="00917DCB" w:rsidP="008739D1">
            <w:pPr>
              <w:tabs>
                <w:tab w:val="left" w:pos="591"/>
              </w:tabs>
              <w:rPr>
                <w:sz w:val="20"/>
              </w:rPr>
            </w:pPr>
            <w:r w:rsidRPr="009C18BE">
              <w:rPr>
                <w:sz w:val="20"/>
              </w:rPr>
              <w:t>Andris Vecumnieks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460D66EC" w14:textId="77777777" w:rsidR="00917DCB" w:rsidRPr="009C18BE" w:rsidRDefault="00917DCB" w:rsidP="008739D1">
            <w:pPr>
              <w:tabs>
                <w:tab w:val="left" w:pos="591"/>
              </w:tabs>
              <w:jc w:val="left"/>
              <w:rPr>
                <w:sz w:val="20"/>
              </w:rPr>
            </w:pPr>
            <w:r w:rsidRPr="009C18BE">
              <w:rPr>
                <w:iCs/>
                <w:sz w:val="20"/>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0B323C96"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214AF998"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54561169"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04E6D725"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hideMark/>
          </w:tcPr>
          <w:p w14:paraId="26D84C6F" w14:textId="77777777" w:rsidR="00917DCB" w:rsidRPr="009C18BE" w:rsidRDefault="00917DCB" w:rsidP="008739D1">
            <w:pPr>
              <w:tabs>
                <w:tab w:val="left" w:pos="591"/>
              </w:tabs>
              <w:jc w:val="center"/>
              <w:rPr>
                <w:sz w:val="20"/>
              </w:rPr>
            </w:pPr>
            <w:r w:rsidRPr="009C18BE">
              <w:rPr>
                <w:sz w:val="20"/>
              </w:rPr>
              <w:t>x</w:t>
            </w:r>
          </w:p>
        </w:tc>
      </w:tr>
      <w:tr w:rsidR="00BF178D" w:rsidRPr="009C18BE" w14:paraId="482EC265"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3E83111"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6DAF30B1" w14:textId="77777777" w:rsidR="00917DCB" w:rsidRPr="009C18BE" w:rsidRDefault="00917DCB" w:rsidP="008739D1">
            <w:pPr>
              <w:tabs>
                <w:tab w:val="left" w:pos="591"/>
              </w:tabs>
              <w:rPr>
                <w:sz w:val="20"/>
              </w:rPr>
            </w:pPr>
            <w:r w:rsidRPr="009C18BE">
              <w:rPr>
                <w:sz w:val="20"/>
              </w:rPr>
              <w:t>Leonidas Melnikas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74EBD622" w14:textId="77777777" w:rsidR="00917DCB" w:rsidRPr="009C18BE" w:rsidRDefault="00917DCB" w:rsidP="008739D1">
            <w:pPr>
              <w:tabs>
                <w:tab w:val="left" w:pos="591"/>
              </w:tabs>
              <w:jc w:val="left"/>
              <w:rPr>
                <w:sz w:val="20"/>
              </w:rPr>
            </w:pPr>
            <w:r w:rsidRPr="009C18BE">
              <w:rPr>
                <w:iCs/>
                <w:sz w:val="20"/>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1682BC7B"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30858457"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0D32C64A"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6FEDBFB3"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hideMark/>
          </w:tcPr>
          <w:p w14:paraId="0EE0266C" w14:textId="77777777" w:rsidR="00917DCB" w:rsidRPr="009C18BE" w:rsidRDefault="00917DCB" w:rsidP="008739D1">
            <w:pPr>
              <w:tabs>
                <w:tab w:val="left" w:pos="591"/>
              </w:tabs>
              <w:jc w:val="center"/>
              <w:rPr>
                <w:sz w:val="20"/>
              </w:rPr>
            </w:pPr>
            <w:r w:rsidRPr="009C18BE">
              <w:rPr>
                <w:sz w:val="20"/>
              </w:rPr>
              <w:t>x</w:t>
            </w:r>
          </w:p>
        </w:tc>
      </w:tr>
      <w:tr w:rsidR="00BF178D" w:rsidRPr="009C18BE" w14:paraId="64BC150D"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4E46945"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09A747F9" w14:textId="77777777" w:rsidR="00917DCB" w:rsidRPr="009C18BE" w:rsidRDefault="00917DCB" w:rsidP="008739D1">
            <w:pPr>
              <w:tabs>
                <w:tab w:val="left" w:pos="591"/>
              </w:tabs>
              <w:jc w:val="left"/>
              <w:rPr>
                <w:sz w:val="20"/>
              </w:rPr>
            </w:pPr>
            <w:r w:rsidRPr="009C18BE">
              <w:rPr>
                <w:sz w:val="20"/>
              </w:rPr>
              <w:t xml:space="preserve">Rišards Kšištofs Žoledzevskis </w:t>
            </w:r>
          </w:p>
        </w:tc>
        <w:tc>
          <w:tcPr>
            <w:tcW w:w="2010" w:type="dxa"/>
            <w:tcBorders>
              <w:top w:val="single" w:sz="4" w:space="0" w:color="auto"/>
              <w:left w:val="single" w:sz="4" w:space="0" w:color="auto"/>
              <w:bottom w:val="single" w:sz="4" w:space="0" w:color="auto"/>
              <w:right w:val="single" w:sz="4" w:space="0" w:color="auto"/>
            </w:tcBorders>
            <w:vAlign w:val="center"/>
            <w:hideMark/>
          </w:tcPr>
          <w:p w14:paraId="7180CF01" w14:textId="77777777" w:rsidR="00917DCB" w:rsidRPr="009C18BE" w:rsidRDefault="00917DCB" w:rsidP="008739D1">
            <w:pPr>
              <w:tabs>
                <w:tab w:val="left" w:pos="591"/>
              </w:tabs>
              <w:jc w:val="left"/>
              <w:rPr>
                <w:sz w:val="20"/>
              </w:rPr>
            </w:pPr>
            <w:r w:rsidRPr="009C18BE">
              <w:rPr>
                <w:iCs/>
                <w:sz w:val="20"/>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7592585D"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0A54E37F"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75A82E6A"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500989F3"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hideMark/>
          </w:tcPr>
          <w:p w14:paraId="18FE096B" w14:textId="77777777" w:rsidR="00917DCB" w:rsidRPr="009C18BE" w:rsidRDefault="00917DCB" w:rsidP="008739D1">
            <w:pPr>
              <w:tabs>
                <w:tab w:val="left" w:pos="591"/>
              </w:tabs>
              <w:jc w:val="center"/>
              <w:rPr>
                <w:sz w:val="20"/>
              </w:rPr>
            </w:pPr>
            <w:r w:rsidRPr="009C18BE">
              <w:rPr>
                <w:sz w:val="20"/>
              </w:rPr>
              <w:t>x</w:t>
            </w:r>
          </w:p>
        </w:tc>
      </w:tr>
      <w:tr w:rsidR="00BF178D" w:rsidRPr="009C18BE" w14:paraId="5753D451"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E8082FE"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432E19FF" w14:textId="77777777" w:rsidR="00917DCB" w:rsidRPr="009C18BE" w:rsidRDefault="00917DCB" w:rsidP="008739D1">
            <w:pPr>
              <w:tabs>
                <w:tab w:val="left" w:pos="591"/>
              </w:tabs>
              <w:jc w:val="left"/>
              <w:rPr>
                <w:sz w:val="20"/>
              </w:rPr>
            </w:pPr>
            <w:r w:rsidRPr="009C18BE">
              <w:rPr>
                <w:sz w:val="20"/>
              </w:rPr>
              <w:t xml:space="preserve">Eduards (Eduardas) Gabnis (Gabnys) </w:t>
            </w:r>
          </w:p>
        </w:tc>
        <w:tc>
          <w:tcPr>
            <w:tcW w:w="2010" w:type="dxa"/>
            <w:tcBorders>
              <w:top w:val="single" w:sz="4" w:space="0" w:color="auto"/>
              <w:left w:val="single" w:sz="4" w:space="0" w:color="auto"/>
              <w:bottom w:val="single" w:sz="4" w:space="0" w:color="auto"/>
              <w:right w:val="single" w:sz="4" w:space="0" w:color="auto"/>
            </w:tcBorders>
            <w:vAlign w:val="center"/>
            <w:hideMark/>
          </w:tcPr>
          <w:p w14:paraId="5AA82FAA" w14:textId="77777777" w:rsidR="00917DCB" w:rsidRPr="009C18BE" w:rsidRDefault="00917DCB" w:rsidP="008739D1">
            <w:pPr>
              <w:tabs>
                <w:tab w:val="left" w:pos="591"/>
              </w:tabs>
              <w:jc w:val="left"/>
              <w:rPr>
                <w:sz w:val="20"/>
              </w:rPr>
            </w:pPr>
            <w:r w:rsidRPr="009C18BE">
              <w:rPr>
                <w:iCs/>
                <w:sz w:val="20"/>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01397968"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14F34CCC"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54D5E28F"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2C6172FC"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hideMark/>
          </w:tcPr>
          <w:p w14:paraId="3185066A" w14:textId="77777777" w:rsidR="00917DCB" w:rsidRPr="009C18BE" w:rsidRDefault="00917DCB" w:rsidP="008739D1">
            <w:pPr>
              <w:tabs>
                <w:tab w:val="left" w:pos="591"/>
              </w:tabs>
              <w:jc w:val="center"/>
              <w:rPr>
                <w:sz w:val="20"/>
              </w:rPr>
            </w:pPr>
            <w:r w:rsidRPr="009C18BE">
              <w:rPr>
                <w:sz w:val="20"/>
              </w:rPr>
              <w:t>x</w:t>
            </w:r>
          </w:p>
        </w:tc>
      </w:tr>
      <w:tr w:rsidR="00BF178D" w:rsidRPr="009C18BE" w14:paraId="1C62C65D"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6051007" w14:textId="77777777" w:rsidR="00917DCB" w:rsidRPr="009C18BE" w:rsidRDefault="00917DCB"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4B44A5E6" w14:textId="77777777" w:rsidR="00917DCB" w:rsidRPr="009C18BE" w:rsidRDefault="00917DCB" w:rsidP="008739D1">
            <w:pPr>
              <w:tabs>
                <w:tab w:val="left" w:pos="591"/>
              </w:tabs>
              <w:rPr>
                <w:sz w:val="20"/>
              </w:rPr>
            </w:pPr>
            <w:r w:rsidRPr="009C18BE">
              <w:rPr>
                <w:sz w:val="20"/>
              </w:rPr>
              <w:t>Rītis Urniežius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239D3BBA" w14:textId="77777777" w:rsidR="00917DCB" w:rsidRPr="009C18BE" w:rsidRDefault="00917DCB" w:rsidP="008739D1">
            <w:pPr>
              <w:tabs>
                <w:tab w:val="left" w:pos="591"/>
              </w:tabs>
              <w:jc w:val="left"/>
              <w:rPr>
                <w:sz w:val="20"/>
              </w:rPr>
            </w:pPr>
            <w:r w:rsidRPr="009C18BE">
              <w:rPr>
                <w:iCs/>
                <w:sz w:val="20"/>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620919DF" w14:textId="77777777" w:rsidR="00917DCB" w:rsidRPr="009C18BE" w:rsidRDefault="00917DCB"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12326EE9" w14:textId="77777777" w:rsidR="00917DCB" w:rsidRPr="009C18BE" w:rsidRDefault="00917DCB"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33D58D87" w14:textId="77777777" w:rsidR="00917DCB" w:rsidRPr="009C18BE" w:rsidRDefault="00917DCB"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22A34651" w14:textId="77777777" w:rsidR="00917DCB" w:rsidRPr="009C18BE" w:rsidRDefault="00917DCB"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hideMark/>
          </w:tcPr>
          <w:p w14:paraId="6CCD55D5" w14:textId="77777777" w:rsidR="00917DCB" w:rsidRPr="009C18BE" w:rsidRDefault="00917DCB" w:rsidP="008739D1">
            <w:pPr>
              <w:tabs>
                <w:tab w:val="left" w:pos="591"/>
              </w:tabs>
              <w:jc w:val="center"/>
              <w:rPr>
                <w:sz w:val="20"/>
              </w:rPr>
            </w:pPr>
            <w:r w:rsidRPr="009C18BE">
              <w:rPr>
                <w:sz w:val="20"/>
              </w:rPr>
              <w:t>x</w:t>
            </w:r>
          </w:p>
        </w:tc>
      </w:tr>
      <w:tr w:rsidR="00BF178D" w:rsidRPr="009C18BE" w14:paraId="7AB865F8"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460AC8A"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BC7D9F0" w14:textId="77777777" w:rsidR="00611D31" w:rsidRPr="009C18BE" w:rsidRDefault="00611D31" w:rsidP="00474F18">
            <w:pPr>
              <w:tabs>
                <w:tab w:val="left" w:pos="591"/>
              </w:tabs>
              <w:rPr>
                <w:sz w:val="20"/>
              </w:rPr>
            </w:pPr>
            <w:r w:rsidRPr="009C18BE">
              <w:rPr>
                <w:sz w:val="20"/>
              </w:rPr>
              <w:t>Raimondas Butvila</w:t>
            </w:r>
          </w:p>
        </w:tc>
        <w:tc>
          <w:tcPr>
            <w:tcW w:w="2010" w:type="dxa"/>
            <w:tcBorders>
              <w:top w:val="single" w:sz="4" w:space="0" w:color="auto"/>
              <w:left w:val="single" w:sz="4" w:space="0" w:color="auto"/>
              <w:bottom w:val="single" w:sz="4" w:space="0" w:color="auto"/>
              <w:right w:val="single" w:sz="4" w:space="0" w:color="auto"/>
            </w:tcBorders>
            <w:vAlign w:val="center"/>
          </w:tcPr>
          <w:p w14:paraId="1D00A1AF" w14:textId="77777777" w:rsidR="00611D31" w:rsidRPr="009C18BE" w:rsidRDefault="00611D31" w:rsidP="00474F18">
            <w:pPr>
              <w:tabs>
                <w:tab w:val="left" w:pos="591"/>
              </w:tabs>
              <w:jc w:val="left"/>
              <w:rPr>
                <w:iCs/>
                <w:sz w:val="20"/>
              </w:rPr>
            </w:pPr>
            <w:r w:rsidRPr="009C18BE">
              <w:rPr>
                <w:iCs/>
                <w:sz w:val="20"/>
              </w:rPr>
              <w:t>Mg. art., viesprofesors</w:t>
            </w:r>
          </w:p>
        </w:tc>
        <w:tc>
          <w:tcPr>
            <w:tcW w:w="903" w:type="dxa"/>
            <w:tcBorders>
              <w:top w:val="single" w:sz="4" w:space="0" w:color="auto"/>
              <w:left w:val="single" w:sz="4" w:space="0" w:color="auto"/>
              <w:bottom w:val="single" w:sz="4" w:space="0" w:color="auto"/>
              <w:right w:val="single" w:sz="4" w:space="0" w:color="auto"/>
            </w:tcBorders>
          </w:tcPr>
          <w:p w14:paraId="3C4773B7" w14:textId="77777777" w:rsidR="00611D31" w:rsidRPr="009C18BE" w:rsidRDefault="00611D31" w:rsidP="00474F18">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1C2F15B7" w14:textId="77777777" w:rsidR="00611D31" w:rsidRPr="009C18BE" w:rsidRDefault="00611D31" w:rsidP="00474F18">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560C5FA" w14:textId="77777777" w:rsidR="00611D31" w:rsidRPr="009C18BE" w:rsidRDefault="00611D31" w:rsidP="00474F18">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C97E002" w14:textId="77777777" w:rsidR="00611D31" w:rsidRPr="009C18BE" w:rsidRDefault="00611D31" w:rsidP="00474F18">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6979A4E9" w14:textId="77777777" w:rsidR="00611D31" w:rsidRPr="009C18BE" w:rsidRDefault="00611D31" w:rsidP="00474F18">
            <w:pPr>
              <w:tabs>
                <w:tab w:val="left" w:pos="591"/>
              </w:tabs>
              <w:jc w:val="center"/>
              <w:rPr>
                <w:sz w:val="20"/>
              </w:rPr>
            </w:pPr>
            <w:r w:rsidRPr="009C18BE">
              <w:rPr>
                <w:sz w:val="20"/>
              </w:rPr>
              <w:t>x</w:t>
            </w:r>
          </w:p>
        </w:tc>
      </w:tr>
      <w:tr w:rsidR="00BF178D" w:rsidRPr="009C18BE" w14:paraId="21AA48A5"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F2CC772"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3EC06B4" w14:textId="77777777" w:rsidR="00611D31" w:rsidRPr="009C18BE" w:rsidRDefault="00611D31" w:rsidP="00474F18">
            <w:pPr>
              <w:tabs>
                <w:tab w:val="left" w:pos="591"/>
              </w:tabs>
              <w:rPr>
                <w:sz w:val="20"/>
              </w:rPr>
            </w:pPr>
            <w:r w:rsidRPr="009C18BE">
              <w:rPr>
                <w:sz w:val="20"/>
              </w:rPr>
              <w:t>Juris Kalnciems</w:t>
            </w:r>
          </w:p>
        </w:tc>
        <w:tc>
          <w:tcPr>
            <w:tcW w:w="2010" w:type="dxa"/>
            <w:tcBorders>
              <w:top w:val="single" w:sz="4" w:space="0" w:color="auto"/>
              <w:left w:val="single" w:sz="4" w:space="0" w:color="auto"/>
              <w:bottom w:val="single" w:sz="4" w:space="0" w:color="auto"/>
              <w:right w:val="single" w:sz="4" w:space="0" w:color="auto"/>
            </w:tcBorders>
            <w:vAlign w:val="center"/>
          </w:tcPr>
          <w:p w14:paraId="50C9FA43" w14:textId="77777777" w:rsidR="00611D31" w:rsidRPr="009C18BE" w:rsidRDefault="00611D31" w:rsidP="00474F18">
            <w:pPr>
              <w:tabs>
                <w:tab w:val="left" w:pos="591"/>
              </w:tabs>
              <w:jc w:val="left"/>
              <w:rPr>
                <w:iCs/>
                <w:sz w:val="20"/>
              </w:rPr>
            </w:pPr>
            <w:r w:rsidRPr="009C18BE">
              <w:rPr>
                <w:iCs/>
                <w:sz w:val="20"/>
              </w:rPr>
              <w:t>Mg. art., viesprofesors</w:t>
            </w:r>
          </w:p>
        </w:tc>
        <w:tc>
          <w:tcPr>
            <w:tcW w:w="903" w:type="dxa"/>
            <w:tcBorders>
              <w:top w:val="single" w:sz="4" w:space="0" w:color="auto"/>
              <w:left w:val="single" w:sz="4" w:space="0" w:color="auto"/>
              <w:bottom w:val="single" w:sz="4" w:space="0" w:color="auto"/>
              <w:right w:val="single" w:sz="4" w:space="0" w:color="auto"/>
            </w:tcBorders>
          </w:tcPr>
          <w:p w14:paraId="6F92B221" w14:textId="77777777" w:rsidR="00611D31" w:rsidRPr="009C18BE" w:rsidRDefault="00611D31" w:rsidP="00474F18">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9C89B5D" w14:textId="77777777" w:rsidR="00611D31" w:rsidRPr="009C18BE" w:rsidRDefault="00611D31" w:rsidP="00474F18">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4FFD36E5" w14:textId="77777777" w:rsidR="00611D31" w:rsidRPr="009C18BE" w:rsidRDefault="00611D31" w:rsidP="00474F18">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02FCF8D" w14:textId="77777777" w:rsidR="00611D31" w:rsidRPr="009C18BE" w:rsidRDefault="00611D31" w:rsidP="00474F18">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053A1E55" w14:textId="77777777" w:rsidR="00611D31" w:rsidRPr="009C18BE" w:rsidRDefault="00611D31" w:rsidP="00474F18">
            <w:pPr>
              <w:tabs>
                <w:tab w:val="left" w:pos="591"/>
              </w:tabs>
              <w:jc w:val="center"/>
              <w:rPr>
                <w:sz w:val="20"/>
              </w:rPr>
            </w:pPr>
            <w:r w:rsidRPr="009C18BE">
              <w:rPr>
                <w:sz w:val="20"/>
              </w:rPr>
              <w:t>x</w:t>
            </w:r>
          </w:p>
        </w:tc>
      </w:tr>
      <w:tr w:rsidR="00BF178D" w:rsidRPr="009C18BE" w14:paraId="5C9A5C1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CB1AA6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6E2D754" w14:textId="77777777" w:rsidR="00611D31" w:rsidRPr="009C18BE" w:rsidRDefault="00611D31" w:rsidP="00474F18">
            <w:pPr>
              <w:tabs>
                <w:tab w:val="left" w:pos="591"/>
              </w:tabs>
              <w:rPr>
                <w:sz w:val="20"/>
              </w:rPr>
            </w:pPr>
            <w:r w:rsidRPr="009C18BE">
              <w:rPr>
                <w:sz w:val="20"/>
              </w:rPr>
              <w:t>Baiba Jaunslaviete</w:t>
            </w:r>
          </w:p>
        </w:tc>
        <w:tc>
          <w:tcPr>
            <w:tcW w:w="2010" w:type="dxa"/>
            <w:tcBorders>
              <w:top w:val="single" w:sz="4" w:space="0" w:color="auto"/>
              <w:left w:val="single" w:sz="4" w:space="0" w:color="auto"/>
              <w:bottom w:val="single" w:sz="4" w:space="0" w:color="auto"/>
              <w:right w:val="single" w:sz="4" w:space="0" w:color="auto"/>
            </w:tcBorders>
            <w:vAlign w:val="center"/>
          </w:tcPr>
          <w:p w14:paraId="276BAE46" w14:textId="77777777" w:rsidR="00611D31" w:rsidRPr="009C18BE" w:rsidRDefault="00611D31" w:rsidP="00474F18">
            <w:pPr>
              <w:tabs>
                <w:tab w:val="left" w:pos="591"/>
              </w:tabs>
              <w:jc w:val="left"/>
              <w:rPr>
                <w:iCs/>
                <w:sz w:val="20"/>
              </w:rPr>
            </w:pPr>
            <w:r w:rsidRPr="009C18BE">
              <w:rPr>
                <w:iCs/>
                <w:sz w:val="20"/>
              </w:rPr>
              <w:t>Dr. art., asoc. viesprofesore</w:t>
            </w:r>
          </w:p>
        </w:tc>
        <w:tc>
          <w:tcPr>
            <w:tcW w:w="903" w:type="dxa"/>
            <w:tcBorders>
              <w:top w:val="single" w:sz="4" w:space="0" w:color="auto"/>
              <w:left w:val="single" w:sz="4" w:space="0" w:color="auto"/>
              <w:bottom w:val="single" w:sz="4" w:space="0" w:color="auto"/>
              <w:right w:val="single" w:sz="4" w:space="0" w:color="auto"/>
            </w:tcBorders>
          </w:tcPr>
          <w:p w14:paraId="69097776" w14:textId="77777777" w:rsidR="00611D31" w:rsidRPr="009C18BE" w:rsidRDefault="00611D31" w:rsidP="00474F18">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B38E760" w14:textId="77777777" w:rsidR="00611D31" w:rsidRPr="009C18BE" w:rsidRDefault="00611D31" w:rsidP="00474F18">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41110ADE" w14:textId="77777777" w:rsidR="00611D31" w:rsidRPr="009C18BE" w:rsidRDefault="00611D31" w:rsidP="00474F18">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5DABAF1" w14:textId="77777777" w:rsidR="00611D31" w:rsidRPr="009C18BE" w:rsidRDefault="00611D31" w:rsidP="00474F18">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734296A6" w14:textId="77777777" w:rsidR="00611D31" w:rsidRPr="009C18BE" w:rsidRDefault="00611D31" w:rsidP="00474F18">
            <w:pPr>
              <w:tabs>
                <w:tab w:val="left" w:pos="591"/>
              </w:tabs>
              <w:jc w:val="center"/>
              <w:rPr>
                <w:sz w:val="20"/>
              </w:rPr>
            </w:pPr>
          </w:p>
        </w:tc>
      </w:tr>
      <w:tr w:rsidR="00BF178D" w:rsidRPr="009C18BE" w14:paraId="0D9500BE"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8CC771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47025E50" w14:textId="77777777" w:rsidR="00611D31" w:rsidRPr="009C18BE" w:rsidRDefault="00611D31" w:rsidP="008739D1">
            <w:pPr>
              <w:tabs>
                <w:tab w:val="left" w:pos="591"/>
              </w:tabs>
              <w:rPr>
                <w:sz w:val="20"/>
              </w:rPr>
            </w:pPr>
            <w:r w:rsidRPr="009C18BE">
              <w:rPr>
                <w:sz w:val="20"/>
              </w:rPr>
              <w:t>Maija Burima</w:t>
            </w:r>
          </w:p>
        </w:tc>
        <w:tc>
          <w:tcPr>
            <w:tcW w:w="2010" w:type="dxa"/>
            <w:tcBorders>
              <w:top w:val="single" w:sz="4" w:space="0" w:color="auto"/>
              <w:left w:val="single" w:sz="4" w:space="0" w:color="auto"/>
              <w:bottom w:val="single" w:sz="4" w:space="0" w:color="auto"/>
              <w:right w:val="single" w:sz="4" w:space="0" w:color="auto"/>
            </w:tcBorders>
            <w:vAlign w:val="center"/>
            <w:hideMark/>
          </w:tcPr>
          <w:p w14:paraId="40E9078B" w14:textId="77777777" w:rsidR="00611D31" w:rsidRPr="009C18BE" w:rsidRDefault="00611D31" w:rsidP="008739D1">
            <w:pPr>
              <w:tabs>
                <w:tab w:val="left" w:pos="591"/>
              </w:tabs>
              <w:jc w:val="left"/>
              <w:rPr>
                <w:sz w:val="20"/>
              </w:rPr>
            </w:pPr>
            <w:r w:rsidRPr="009C18BE">
              <w:rPr>
                <w:iCs/>
                <w:sz w:val="20"/>
              </w:rPr>
              <w:t>Dr. philol., profesore</w:t>
            </w:r>
          </w:p>
        </w:tc>
        <w:tc>
          <w:tcPr>
            <w:tcW w:w="903" w:type="dxa"/>
            <w:tcBorders>
              <w:top w:val="single" w:sz="4" w:space="0" w:color="auto"/>
              <w:left w:val="single" w:sz="4" w:space="0" w:color="auto"/>
              <w:bottom w:val="single" w:sz="4" w:space="0" w:color="auto"/>
              <w:right w:val="single" w:sz="4" w:space="0" w:color="auto"/>
            </w:tcBorders>
            <w:hideMark/>
          </w:tcPr>
          <w:p w14:paraId="46D3293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2DE165B8"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3B0820E8"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hideMark/>
          </w:tcPr>
          <w:p w14:paraId="41E32EAF"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4382D793" w14:textId="77777777" w:rsidR="00611D31" w:rsidRPr="009C18BE" w:rsidRDefault="00611D31" w:rsidP="008739D1">
            <w:pPr>
              <w:tabs>
                <w:tab w:val="left" w:pos="591"/>
              </w:tabs>
              <w:jc w:val="center"/>
              <w:rPr>
                <w:sz w:val="20"/>
              </w:rPr>
            </w:pPr>
          </w:p>
        </w:tc>
      </w:tr>
      <w:tr w:rsidR="00BF178D" w:rsidRPr="009C18BE" w14:paraId="020807B1"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84A2070"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3ECB30FE" w14:textId="77777777" w:rsidR="00611D31" w:rsidRPr="009C18BE" w:rsidRDefault="00611D31" w:rsidP="008739D1">
            <w:pPr>
              <w:tabs>
                <w:tab w:val="left" w:pos="591"/>
              </w:tabs>
              <w:rPr>
                <w:sz w:val="20"/>
              </w:rPr>
            </w:pPr>
            <w:r w:rsidRPr="009C18BE">
              <w:rPr>
                <w:sz w:val="20"/>
              </w:rPr>
              <w:t>Jeļena Davidova</w:t>
            </w:r>
          </w:p>
        </w:tc>
        <w:tc>
          <w:tcPr>
            <w:tcW w:w="2010" w:type="dxa"/>
            <w:tcBorders>
              <w:top w:val="single" w:sz="4" w:space="0" w:color="auto"/>
              <w:left w:val="single" w:sz="4" w:space="0" w:color="auto"/>
              <w:bottom w:val="single" w:sz="4" w:space="0" w:color="auto"/>
              <w:right w:val="single" w:sz="4" w:space="0" w:color="auto"/>
            </w:tcBorders>
            <w:vAlign w:val="center"/>
            <w:hideMark/>
          </w:tcPr>
          <w:p w14:paraId="142364FB" w14:textId="77777777" w:rsidR="00611D31" w:rsidRPr="009C18BE" w:rsidRDefault="00611D31" w:rsidP="008739D1">
            <w:pPr>
              <w:tabs>
                <w:tab w:val="left" w:pos="591"/>
              </w:tabs>
              <w:rPr>
                <w:sz w:val="20"/>
              </w:rPr>
            </w:pPr>
            <w:r w:rsidRPr="009C18BE">
              <w:rPr>
                <w:iCs/>
                <w:sz w:val="20"/>
              </w:rPr>
              <w:t>Dr. paed., profesore</w:t>
            </w:r>
          </w:p>
        </w:tc>
        <w:tc>
          <w:tcPr>
            <w:tcW w:w="903" w:type="dxa"/>
            <w:tcBorders>
              <w:top w:val="single" w:sz="4" w:space="0" w:color="auto"/>
              <w:left w:val="single" w:sz="4" w:space="0" w:color="auto"/>
              <w:bottom w:val="single" w:sz="4" w:space="0" w:color="auto"/>
              <w:right w:val="single" w:sz="4" w:space="0" w:color="auto"/>
            </w:tcBorders>
            <w:hideMark/>
          </w:tcPr>
          <w:p w14:paraId="2CE5A975"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hideMark/>
          </w:tcPr>
          <w:p w14:paraId="01A2B0CB"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hideMark/>
          </w:tcPr>
          <w:p w14:paraId="59651391"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15AC87E2"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16E59EC1" w14:textId="77777777" w:rsidR="00611D31" w:rsidRPr="009C18BE" w:rsidRDefault="00611D31" w:rsidP="008739D1">
            <w:pPr>
              <w:tabs>
                <w:tab w:val="left" w:pos="591"/>
              </w:tabs>
              <w:jc w:val="center"/>
              <w:rPr>
                <w:sz w:val="20"/>
              </w:rPr>
            </w:pPr>
          </w:p>
        </w:tc>
      </w:tr>
      <w:tr w:rsidR="00BF178D" w:rsidRPr="009C18BE" w14:paraId="1476070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91BBFE9"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89E0061" w14:textId="77777777" w:rsidR="00611D31" w:rsidRPr="009C18BE" w:rsidRDefault="00611D31" w:rsidP="008739D1">
            <w:pPr>
              <w:tabs>
                <w:tab w:val="left" w:pos="591"/>
              </w:tabs>
              <w:rPr>
                <w:sz w:val="20"/>
              </w:rPr>
            </w:pPr>
            <w:r w:rsidRPr="009C18BE">
              <w:rPr>
                <w:sz w:val="20"/>
              </w:rPr>
              <w:t>Elīna Vasiļjeva</w:t>
            </w:r>
          </w:p>
        </w:tc>
        <w:tc>
          <w:tcPr>
            <w:tcW w:w="2010" w:type="dxa"/>
            <w:tcBorders>
              <w:top w:val="single" w:sz="4" w:space="0" w:color="auto"/>
              <w:left w:val="single" w:sz="4" w:space="0" w:color="auto"/>
              <w:bottom w:val="single" w:sz="4" w:space="0" w:color="auto"/>
              <w:right w:val="single" w:sz="4" w:space="0" w:color="auto"/>
            </w:tcBorders>
            <w:vAlign w:val="center"/>
          </w:tcPr>
          <w:p w14:paraId="30812C39" w14:textId="77777777" w:rsidR="00611D31" w:rsidRPr="009C18BE" w:rsidRDefault="00611D31" w:rsidP="008739D1">
            <w:pPr>
              <w:tabs>
                <w:tab w:val="left" w:pos="591"/>
              </w:tabs>
              <w:jc w:val="left"/>
              <w:rPr>
                <w:iCs/>
                <w:sz w:val="20"/>
              </w:rPr>
            </w:pPr>
            <w:r w:rsidRPr="009C18BE">
              <w:rPr>
                <w:iCs/>
                <w:sz w:val="20"/>
              </w:rPr>
              <w:t>Dr. philol., profesore</w:t>
            </w:r>
          </w:p>
        </w:tc>
        <w:tc>
          <w:tcPr>
            <w:tcW w:w="903" w:type="dxa"/>
            <w:tcBorders>
              <w:top w:val="single" w:sz="4" w:space="0" w:color="auto"/>
              <w:left w:val="single" w:sz="4" w:space="0" w:color="auto"/>
              <w:bottom w:val="single" w:sz="4" w:space="0" w:color="auto"/>
              <w:right w:val="single" w:sz="4" w:space="0" w:color="auto"/>
            </w:tcBorders>
          </w:tcPr>
          <w:p w14:paraId="668A4A9E"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25D8662"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8F9488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E601E3C"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5874D0AB" w14:textId="77777777" w:rsidR="00611D31" w:rsidRPr="009C18BE" w:rsidRDefault="00611D31" w:rsidP="008739D1">
            <w:pPr>
              <w:tabs>
                <w:tab w:val="left" w:pos="591"/>
              </w:tabs>
              <w:jc w:val="center"/>
              <w:rPr>
                <w:sz w:val="20"/>
              </w:rPr>
            </w:pPr>
          </w:p>
        </w:tc>
      </w:tr>
      <w:tr w:rsidR="00BF178D" w:rsidRPr="009C18BE" w14:paraId="3FAD1DE6"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EF8D91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BACDB48" w14:textId="77777777" w:rsidR="00611D31" w:rsidRPr="009C18BE" w:rsidRDefault="00611D31" w:rsidP="008739D1">
            <w:pPr>
              <w:tabs>
                <w:tab w:val="left" w:pos="591"/>
              </w:tabs>
              <w:rPr>
                <w:sz w:val="20"/>
              </w:rPr>
            </w:pPr>
            <w:r w:rsidRPr="009C18BE">
              <w:rPr>
                <w:sz w:val="20"/>
              </w:rPr>
              <w:t>Anna Stankeviča</w:t>
            </w:r>
          </w:p>
        </w:tc>
        <w:tc>
          <w:tcPr>
            <w:tcW w:w="2010" w:type="dxa"/>
            <w:tcBorders>
              <w:top w:val="single" w:sz="4" w:space="0" w:color="auto"/>
              <w:left w:val="single" w:sz="4" w:space="0" w:color="auto"/>
              <w:bottom w:val="single" w:sz="4" w:space="0" w:color="auto"/>
              <w:right w:val="single" w:sz="4" w:space="0" w:color="auto"/>
            </w:tcBorders>
            <w:vAlign w:val="center"/>
          </w:tcPr>
          <w:p w14:paraId="31656580" w14:textId="77777777" w:rsidR="00611D31" w:rsidRPr="009C18BE" w:rsidRDefault="00611D31" w:rsidP="008739D1">
            <w:pPr>
              <w:tabs>
                <w:tab w:val="left" w:pos="591"/>
              </w:tabs>
              <w:jc w:val="left"/>
              <w:rPr>
                <w:iCs/>
                <w:sz w:val="20"/>
              </w:rPr>
            </w:pPr>
            <w:r w:rsidRPr="009C18BE">
              <w:rPr>
                <w:sz w:val="20"/>
              </w:rPr>
              <w:t>Dr. philol.,profesore</w:t>
            </w:r>
          </w:p>
        </w:tc>
        <w:tc>
          <w:tcPr>
            <w:tcW w:w="903" w:type="dxa"/>
            <w:tcBorders>
              <w:top w:val="single" w:sz="4" w:space="0" w:color="auto"/>
              <w:left w:val="single" w:sz="4" w:space="0" w:color="auto"/>
              <w:bottom w:val="single" w:sz="4" w:space="0" w:color="auto"/>
              <w:right w:val="single" w:sz="4" w:space="0" w:color="auto"/>
            </w:tcBorders>
          </w:tcPr>
          <w:p w14:paraId="19F39B38"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1968444"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65D0522"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99AE0C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75AE6D89" w14:textId="77777777" w:rsidR="00611D31" w:rsidRPr="009C18BE" w:rsidRDefault="00611D31" w:rsidP="008739D1">
            <w:pPr>
              <w:tabs>
                <w:tab w:val="left" w:pos="591"/>
              </w:tabs>
              <w:jc w:val="center"/>
              <w:rPr>
                <w:sz w:val="20"/>
              </w:rPr>
            </w:pPr>
          </w:p>
        </w:tc>
      </w:tr>
      <w:tr w:rsidR="00BF178D" w:rsidRPr="009C18BE" w14:paraId="58C41593"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F60E79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3A10F99" w14:textId="77777777" w:rsidR="00611D31" w:rsidRPr="009C18BE" w:rsidRDefault="00611D31" w:rsidP="008739D1">
            <w:pPr>
              <w:tabs>
                <w:tab w:val="left" w:pos="591"/>
              </w:tabs>
              <w:rPr>
                <w:sz w:val="20"/>
              </w:rPr>
            </w:pPr>
            <w:r w:rsidRPr="009C18BE">
              <w:rPr>
                <w:sz w:val="20"/>
              </w:rPr>
              <w:t>Dzintra Iliško</w:t>
            </w:r>
          </w:p>
        </w:tc>
        <w:tc>
          <w:tcPr>
            <w:tcW w:w="2010" w:type="dxa"/>
            <w:tcBorders>
              <w:top w:val="single" w:sz="4" w:space="0" w:color="auto"/>
              <w:left w:val="single" w:sz="4" w:space="0" w:color="auto"/>
              <w:bottom w:val="single" w:sz="4" w:space="0" w:color="auto"/>
              <w:right w:val="single" w:sz="4" w:space="0" w:color="auto"/>
            </w:tcBorders>
            <w:vAlign w:val="center"/>
          </w:tcPr>
          <w:p w14:paraId="04E06416" w14:textId="77777777" w:rsidR="00611D31" w:rsidRPr="009C18BE" w:rsidRDefault="00611D31" w:rsidP="008739D1">
            <w:pPr>
              <w:tabs>
                <w:tab w:val="left" w:pos="591"/>
              </w:tabs>
              <w:jc w:val="left"/>
              <w:rPr>
                <w:sz w:val="20"/>
              </w:rPr>
            </w:pPr>
            <w:r w:rsidRPr="009C18BE">
              <w:rPr>
                <w:sz w:val="20"/>
              </w:rPr>
              <w:t>Dr. paed., profesore</w:t>
            </w:r>
          </w:p>
        </w:tc>
        <w:tc>
          <w:tcPr>
            <w:tcW w:w="903" w:type="dxa"/>
            <w:tcBorders>
              <w:top w:val="single" w:sz="4" w:space="0" w:color="auto"/>
              <w:left w:val="single" w:sz="4" w:space="0" w:color="auto"/>
              <w:bottom w:val="single" w:sz="4" w:space="0" w:color="auto"/>
              <w:right w:val="single" w:sz="4" w:space="0" w:color="auto"/>
            </w:tcBorders>
          </w:tcPr>
          <w:p w14:paraId="2F6C4B14"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88902BF"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B3B5A5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F05863C"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71FB8256" w14:textId="77777777" w:rsidR="00611D31" w:rsidRPr="009C18BE" w:rsidRDefault="00611D31" w:rsidP="008739D1">
            <w:pPr>
              <w:tabs>
                <w:tab w:val="left" w:pos="591"/>
              </w:tabs>
              <w:jc w:val="center"/>
              <w:rPr>
                <w:sz w:val="20"/>
              </w:rPr>
            </w:pPr>
          </w:p>
        </w:tc>
      </w:tr>
      <w:tr w:rsidR="00BF178D" w:rsidRPr="009C18BE" w14:paraId="2481B333"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57C9DD0"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8BF269A" w14:textId="77777777" w:rsidR="00611D31" w:rsidRPr="009C18BE" w:rsidRDefault="00611D31" w:rsidP="008739D1">
            <w:pPr>
              <w:tabs>
                <w:tab w:val="left" w:pos="591"/>
              </w:tabs>
              <w:rPr>
                <w:sz w:val="20"/>
              </w:rPr>
            </w:pPr>
            <w:r w:rsidRPr="009C18BE">
              <w:rPr>
                <w:sz w:val="20"/>
              </w:rPr>
              <w:t>Jānis Murovskis</w:t>
            </w:r>
          </w:p>
        </w:tc>
        <w:tc>
          <w:tcPr>
            <w:tcW w:w="2010" w:type="dxa"/>
            <w:tcBorders>
              <w:top w:val="single" w:sz="4" w:space="0" w:color="auto"/>
              <w:left w:val="single" w:sz="4" w:space="0" w:color="auto"/>
              <w:bottom w:val="single" w:sz="4" w:space="0" w:color="auto"/>
              <w:right w:val="single" w:sz="4" w:space="0" w:color="auto"/>
            </w:tcBorders>
            <w:vAlign w:val="center"/>
          </w:tcPr>
          <w:p w14:paraId="6838CD77" w14:textId="4E9A7361" w:rsidR="00611D31" w:rsidRPr="009C18BE" w:rsidRDefault="00611D31" w:rsidP="008739D1">
            <w:pPr>
              <w:tabs>
                <w:tab w:val="left" w:pos="591"/>
              </w:tabs>
              <w:jc w:val="left"/>
              <w:rPr>
                <w:iCs/>
                <w:sz w:val="20"/>
              </w:rPr>
            </w:pPr>
            <w:r w:rsidRPr="009C18BE">
              <w:rPr>
                <w:iCs/>
                <w:sz w:val="20"/>
              </w:rPr>
              <w:t xml:space="preserve">Mg. art., </w:t>
            </w:r>
            <w:r w:rsidR="00A14C55" w:rsidRPr="009C18BE">
              <w:rPr>
                <w:iCs/>
                <w:sz w:val="20"/>
              </w:rPr>
              <w:t>vies</w:t>
            </w:r>
            <w:r w:rsidRPr="009C18BE">
              <w:rPr>
                <w:iCs/>
                <w:sz w:val="20"/>
              </w:rPr>
              <w:t>profesors</w:t>
            </w:r>
          </w:p>
        </w:tc>
        <w:tc>
          <w:tcPr>
            <w:tcW w:w="903" w:type="dxa"/>
            <w:tcBorders>
              <w:top w:val="single" w:sz="4" w:space="0" w:color="auto"/>
              <w:left w:val="single" w:sz="4" w:space="0" w:color="auto"/>
              <w:bottom w:val="single" w:sz="4" w:space="0" w:color="auto"/>
              <w:right w:val="single" w:sz="4" w:space="0" w:color="auto"/>
            </w:tcBorders>
          </w:tcPr>
          <w:p w14:paraId="662F412B"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DE400E3"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F02DE60"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C1A07E1"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6DAD1814" w14:textId="77777777" w:rsidR="00611D31" w:rsidRPr="009C18BE" w:rsidRDefault="00611D31" w:rsidP="008739D1">
            <w:pPr>
              <w:tabs>
                <w:tab w:val="left" w:pos="591"/>
              </w:tabs>
              <w:jc w:val="center"/>
              <w:rPr>
                <w:sz w:val="20"/>
              </w:rPr>
            </w:pPr>
            <w:r w:rsidRPr="009C18BE">
              <w:rPr>
                <w:sz w:val="20"/>
              </w:rPr>
              <w:t>x</w:t>
            </w:r>
          </w:p>
        </w:tc>
      </w:tr>
      <w:tr w:rsidR="00BF178D" w:rsidRPr="009C18BE" w14:paraId="37BBB1AD"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EC46FCA"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1015E10" w14:textId="77777777" w:rsidR="00611D31" w:rsidRPr="009C18BE" w:rsidRDefault="00611D31" w:rsidP="008739D1">
            <w:pPr>
              <w:tabs>
                <w:tab w:val="left" w:pos="591"/>
              </w:tabs>
              <w:rPr>
                <w:sz w:val="20"/>
              </w:rPr>
            </w:pPr>
            <w:r w:rsidRPr="009C18BE">
              <w:rPr>
                <w:sz w:val="20"/>
              </w:rPr>
              <w:t>Edgars Znutiņš</w:t>
            </w:r>
          </w:p>
        </w:tc>
        <w:tc>
          <w:tcPr>
            <w:tcW w:w="2010" w:type="dxa"/>
            <w:tcBorders>
              <w:top w:val="single" w:sz="4" w:space="0" w:color="auto"/>
              <w:left w:val="single" w:sz="4" w:space="0" w:color="auto"/>
              <w:bottom w:val="single" w:sz="4" w:space="0" w:color="auto"/>
              <w:right w:val="single" w:sz="4" w:space="0" w:color="auto"/>
            </w:tcBorders>
            <w:vAlign w:val="center"/>
          </w:tcPr>
          <w:p w14:paraId="5C82892B" w14:textId="77777777" w:rsidR="00611D31" w:rsidRPr="009C18BE" w:rsidRDefault="00611D31" w:rsidP="008739D1">
            <w:pPr>
              <w:tabs>
                <w:tab w:val="left" w:pos="591"/>
              </w:tabs>
              <w:jc w:val="left"/>
              <w:rPr>
                <w:iCs/>
                <w:sz w:val="20"/>
              </w:rPr>
            </w:pPr>
            <w:r w:rsidRPr="009C18BE">
              <w:rPr>
                <w:iCs/>
                <w:sz w:val="20"/>
              </w:rPr>
              <w:t>Dr. paed., asoc. viesprofesors</w:t>
            </w:r>
          </w:p>
        </w:tc>
        <w:tc>
          <w:tcPr>
            <w:tcW w:w="903" w:type="dxa"/>
            <w:tcBorders>
              <w:top w:val="single" w:sz="4" w:space="0" w:color="auto"/>
              <w:left w:val="single" w:sz="4" w:space="0" w:color="auto"/>
              <w:bottom w:val="single" w:sz="4" w:space="0" w:color="auto"/>
              <w:right w:val="single" w:sz="4" w:space="0" w:color="auto"/>
            </w:tcBorders>
          </w:tcPr>
          <w:p w14:paraId="16D50C1E"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63E980B"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A5B99DE"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172A9226"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57356DA2" w14:textId="77777777" w:rsidR="00611D31" w:rsidRPr="009C18BE" w:rsidRDefault="00611D31" w:rsidP="008739D1">
            <w:pPr>
              <w:tabs>
                <w:tab w:val="left" w:pos="591"/>
              </w:tabs>
              <w:jc w:val="center"/>
              <w:rPr>
                <w:sz w:val="20"/>
              </w:rPr>
            </w:pPr>
            <w:r w:rsidRPr="009C18BE">
              <w:rPr>
                <w:sz w:val="20"/>
              </w:rPr>
              <w:t>x</w:t>
            </w:r>
          </w:p>
        </w:tc>
      </w:tr>
      <w:tr w:rsidR="00BF178D" w:rsidRPr="009C18BE" w14:paraId="0685A13D"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69BFAD0"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8F1C38C" w14:textId="77777777" w:rsidR="00611D31" w:rsidRPr="009C18BE" w:rsidRDefault="00611D31" w:rsidP="008739D1">
            <w:pPr>
              <w:tabs>
                <w:tab w:val="left" w:pos="591"/>
              </w:tabs>
              <w:rPr>
                <w:sz w:val="20"/>
              </w:rPr>
            </w:pPr>
            <w:r w:rsidRPr="009C18BE">
              <w:rPr>
                <w:sz w:val="20"/>
              </w:rPr>
              <w:t>Ilona Bagele</w:t>
            </w:r>
          </w:p>
        </w:tc>
        <w:tc>
          <w:tcPr>
            <w:tcW w:w="2010" w:type="dxa"/>
            <w:tcBorders>
              <w:top w:val="single" w:sz="4" w:space="0" w:color="auto"/>
              <w:left w:val="single" w:sz="4" w:space="0" w:color="auto"/>
              <w:bottom w:val="single" w:sz="4" w:space="0" w:color="auto"/>
              <w:right w:val="single" w:sz="4" w:space="0" w:color="auto"/>
            </w:tcBorders>
            <w:vAlign w:val="center"/>
          </w:tcPr>
          <w:p w14:paraId="0DE79E5D" w14:textId="77777777" w:rsidR="00611D31" w:rsidRPr="009C18BE" w:rsidRDefault="00611D31" w:rsidP="008739D1">
            <w:pPr>
              <w:tabs>
                <w:tab w:val="left" w:pos="591"/>
              </w:tabs>
              <w:jc w:val="left"/>
              <w:rPr>
                <w:iCs/>
                <w:sz w:val="20"/>
              </w:rPr>
            </w:pPr>
            <w:r w:rsidRPr="009C18BE">
              <w:rPr>
                <w:iCs/>
                <w:sz w:val="20"/>
              </w:rPr>
              <w:t>Mg. art., asoc. profesore</w:t>
            </w:r>
          </w:p>
        </w:tc>
        <w:tc>
          <w:tcPr>
            <w:tcW w:w="903" w:type="dxa"/>
            <w:tcBorders>
              <w:top w:val="single" w:sz="4" w:space="0" w:color="auto"/>
              <w:left w:val="single" w:sz="4" w:space="0" w:color="auto"/>
              <w:bottom w:val="single" w:sz="4" w:space="0" w:color="auto"/>
              <w:right w:val="single" w:sz="4" w:space="0" w:color="auto"/>
            </w:tcBorders>
          </w:tcPr>
          <w:p w14:paraId="09B31AB9"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714E2E1"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750AA01"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C96C128"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2E7CD860" w14:textId="77777777" w:rsidR="00611D31" w:rsidRPr="009C18BE" w:rsidRDefault="00611D31" w:rsidP="008739D1">
            <w:pPr>
              <w:tabs>
                <w:tab w:val="left" w:pos="591"/>
              </w:tabs>
              <w:jc w:val="center"/>
              <w:rPr>
                <w:sz w:val="20"/>
              </w:rPr>
            </w:pPr>
            <w:r w:rsidRPr="009C18BE">
              <w:rPr>
                <w:sz w:val="20"/>
              </w:rPr>
              <w:t>x</w:t>
            </w:r>
          </w:p>
        </w:tc>
      </w:tr>
      <w:tr w:rsidR="00BF178D" w:rsidRPr="009C18BE" w14:paraId="61958E6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F8743C7"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33FFFFD" w14:textId="77777777" w:rsidR="00611D31" w:rsidRPr="009C18BE" w:rsidRDefault="00611D31" w:rsidP="008739D1">
            <w:pPr>
              <w:tabs>
                <w:tab w:val="left" w:pos="591"/>
              </w:tabs>
              <w:rPr>
                <w:sz w:val="20"/>
              </w:rPr>
            </w:pPr>
            <w:r w:rsidRPr="009C18BE">
              <w:rPr>
                <w:sz w:val="20"/>
              </w:rPr>
              <w:t>Skaidrīte Ērliha</w:t>
            </w:r>
          </w:p>
        </w:tc>
        <w:tc>
          <w:tcPr>
            <w:tcW w:w="2010" w:type="dxa"/>
            <w:tcBorders>
              <w:top w:val="single" w:sz="4" w:space="0" w:color="auto"/>
              <w:left w:val="single" w:sz="4" w:space="0" w:color="auto"/>
              <w:bottom w:val="single" w:sz="4" w:space="0" w:color="auto"/>
              <w:right w:val="single" w:sz="4" w:space="0" w:color="auto"/>
            </w:tcBorders>
            <w:vAlign w:val="center"/>
          </w:tcPr>
          <w:p w14:paraId="194C4675" w14:textId="77777777" w:rsidR="00611D31" w:rsidRPr="009C18BE" w:rsidRDefault="00611D31" w:rsidP="008739D1">
            <w:pPr>
              <w:tabs>
                <w:tab w:val="left" w:pos="591"/>
              </w:tabs>
              <w:jc w:val="left"/>
              <w:rPr>
                <w:iCs/>
                <w:sz w:val="20"/>
              </w:rPr>
            </w:pPr>
            <w:r w:rsidRPr="009C18BE">
              <w:rPr>
                <w:iCs/>
                <w:sz w:val="20"/>
              </w:rPr>
              <w:t>Dr. paed., asoc. viesprofesore</w:t>
            </w:r>
          </w:p>
        </w:tc>
        <w:tc>
          <w:tcPr>
            <w:tcW w:w="903" w:type="dxa"/>
            <w:tcBorders>
              <w:top w:val="single" w:sz="4" w:space="0" w:color="auto"/>
              <w:left w:val="single" w:sz="4" w:space="0" w:color="auto"/>
              <w:bottom w:val="single" w:sz="4" w:space="0" w:color="auto"/>
              <w:right w:val="single" w:sz="4" w:space="0" w:color="auto"/>
            </w:tcBorders>
          </w:tcPr>
          <w:p w14:paraId="1E37BD2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5B60B2BF"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7B635F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1440D96A"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16E17015" w14:textId="77777777" w:rsidR="00611D31" w:rsidRPr="009C18BE" w:rsidRDefault="00611D31" w:rsidP="008739D1">
            <w:pPr>
              <w:tabs>
                <w:tab w:val="left" w:pos="591"/>
              </w:tabs>
              <w:jc w:val="center"/>
              <w:rPr>
                <w:sz w:val="20"/>
              </w:rPr>
            </w:pPr>
          </w:p>
        </w:tc>
      </w:tr>
      <w:tr w:rsidR="00BF178D" w:rsidRPr="009C18BE" w14:paraId="4AE9049D"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185B94C"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222804F" w14:textId="77777777" w:rsidR="00611D31" w:rsidRPr="009C18BE" w:rsidRDefault="00611D31" w:rsidP="008739D1">
            <w:pPr>
              <w:tabs>
                <w:tab w:val="left" w:pos="591"/>
              </w:tabs>
              <w:rPr>
                <w:sz w:val="20"/>
              </w:rPr>
            </w:pPr>
            <w:r w:rsidRPr="009C18BE">
              <w:rPr>
                <w:sz w:val="20"/>
              </w:rPr>
              <w:t>Sandra Meškova</w:t>
            </w:r>
          </w:p>
        </w:tc>
        <w:tc>
          <w:tcPr>
            <w:tcW w:w="2010" w:type="dxa"/>
            <w:tcBorders>
              <w:top w:val="single" w:sz="4" w:space="0" w:color="auto"/>
              <w:left w:val="single" w:sz="4" w:space="0" w:color="auto"/>
              <w:bottom w:val="single" w:sz="4" w:space="0" w:color="auto"/>
              <w:right w:val="single" w:sz="4" w:space="0" w:color="auto"/>
            </w:tcBorders>
            <w:vAlign w:val="center"/>
          </w:tcPr>
          <w:p w14:paraId="40A13F86" w14:textId="77777777" w:rsidR="00611D31" w:rsidRPr="009C18BE" w:rsidRDefault="00611D31" w:rsidP="008739D1">
            <w:pPr>
              <w:tabs>
                <w:tab w:val="left" w:pos="591"/>
              </w:tabs>
              <w:jc w:val="left"/>
              <w:rPr>
                <w:iCs/>
                <w:sz w:val="20"/>
              </w:rPr>
            </w:pPr>
            <w:r w:rsidRPr="009C18BE">
              <w:rPr>
                <w:sz w:val="20"/>
              </w:rPr>
              <w:t>Mg. philol.,asoc. profesore</w:t>
            </w:r>
          </w:p>
        </w:tc>
        <w:tc>
          <w:tcPr>
            <w:tcW w:w="903" w:type="dxa"/>
            <w:tcBorders>
              <w:top w:val="single" w:sz="4" w:space="0" w:color="auto"/>
              <w:left w:val="single" w:sz="4" w:space="0" w:color="auto"/>
              <w:bottom w:val="single" w:sz="4" w:space="0" w:color="auto"/>
              <w:right w:val="single" w:sz="4" w:space="0" w:color="auto"/>
            </w:tcBorders>
          </w:tcPr>
          <w:p w14:paraId="050ED5F2"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532455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149BA6DA"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25CB72A"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9EB820D" w14:textId="77777777" w:rsidR="00611D31" w:rsidRPr="009C18BE" w:rsidRDefault="00611D31" w:rsidP="008739D1">
            <w:pPr>
              <w:tabs>
                <w:tab w:val="left" w:pos="591"/>
              </w:tabs>
              <w:jc w:val="center"/>
              <w:rPr>
                <w:sz w:val="20"/>
              </w:rPr>
            </w:pPr>
          </w:p>
        </w:tc>
      </w:tr>
      <w:tr w:rsidR="00BF178D" w:rsidRPr="009C18BE" w14:paraId="3DAF045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862D758"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32EC42C8" w14:textId="77777777" w:rsidR="00611D31" w:rsidRPr="009C18BE" w:rsidRDefault="00611D31" w:rsidP="008739D1">
            <w:pPr>
              <w:tabs>
                <w:tab w:val="left" w:pos="591"/>
              </w:tabs>
              <w:rPr>
                <w:sz w:val="20"/>
              </w:rPr>
            </w:pPr>
            <w:r w:rsidRPr="009C18BE">
              <w:rPr>
                <w:sz w:val="20"/>
              </w:rPr>
              <w:t>Nellija Bogdanova</w:t>
            </w:r>
          </w:p>
        </w:tc>
        <w:tc>
          <w:tcPr>
            <w:tcW w:w="2010" w:type="dxa"/>
            <w:tcBorders>
              <w:top w:val="single" w:sz="4" w:space="0" w:color="auto"/>
              <w:left w:val="single" w:sz="4" w:space="0" w:color="auto"/>
              <w:bottom w:val="single" w:sz="4" w:space="0" w:color="auto"/>
              <w:right w:val="single" w:sz="4" w:space="0" w:color="auto"/>
            </w:tcBorders>
            <w:vAlign w:val="center"/>
          </w:tcPr>
          <w:p w14:paraId="2CCAB724" w14:textId="77777777" w:rsidR="00611D31" w:rsidRPr="009C18BE" w:rsidRDefault="00611D31" w:rsidP="008739D1">
            <w:pPr>
              <w:tabs>
                <w:tab w:val="left" w:pos="591"/>
              </w:tabs>
              <w:rPr>
                <w:sz w:val="20"/>
              </w:rPr>
            </w:pPr>
            <w:r w:rsidRPr="009C18BE">
              <w:rPr>
                <w:sz w:val="20"/>
              </w:rPr>
              <w:t>Dr. paed., asoc. profesore</w:t>
            </w:r>
          </w:p>
        </w:tc>
        <w:tc>
          <w:tcPr>
            <w:tcW w:w="903" w:type="dxa"/>
            <w:tcBorders>
              <w:top w:val="single" w:sz="4" w:space="0" w:color="auto"/>
              <w:left w:val="single" w:sz="4" w:space="0" w:color="auto"/>
              <w:bottom w:val="single" w:sz="4" w:space="0" w:color="auto"/>
              <w:right w:val="single" w:sz="4" w:space="0" w:color="auto"/>
            </w:tcBorders>
          </w:tcPr>
          <w:p w14:paraId="77E0BAA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365FCC1"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A9E284A"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07C9738"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66C20E64" w14:textId="77777777" w:rsidR="00611D31" w:rsidRPr="009C18BE" w:rsidRDefault="00611D31" w:rsidP="008739D1">
            <w:pPr>
              <w:tabs>
                <w:tab w:val="left" w:pos="591"/>
              </w:tabs>
              <w:jc w:val="center"/>
              <w:rPr>
                <w:sz w:val="20"/>
              </w:rPr>
            </w:pPr>
          </w:p>
        </w:tc>
      </w:tr>
      <w:tr w:rsidR="00BF178D" w:rsidRPr="009C18BE" w14:paraId="402D2B3B"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E47758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6745453" w14:textId="77777777" w:rsidR="00611D31" w:rsidRPr="009C18BE" w:rsidRDefault="00611D31" w:rsidP="008739D1">
            <w:pPr>
              <w:tabs>
                <w:tab w:val="left" w:pos="591"/>
              </w:tabs>
              <w:rPr>
                <w:sz w:val="20"/>
              </w:rPr>
            </w:pPr>
            <w:r w:rsidRPr="009C18BE">
              <w:rPr>
                <w:sz w:val="20"/>
              </w:rPr>
              <w:t>Zeltīte Barševska</w:t>
            </w:r>
          </w:p>
        </w:tc>
        <w:tc>
          <w:tcPr>
            <w:tcW w:w="2010" w:type="dxa"/>
            <w:tcBorders>
              <w:top w:val="single" w:sz="4" w:space="0" w:color="auto"/>
              <w:left w:val="single" w:sz="4" w:space="0" w:color="auto"/>
              <w:bottom w:val="single" w:sz="4" w:space="0" w:color="auto"/>
              <w:right w:val="single" w:sz="4" w:space="0" w:color="auto"/>
            </w:tcBorders>
            <w:vAlign w:val="center"/>
          </w:tcPr>
          <w:p w14:paraId="07D3A1F0" w14:textId="77777777" w:rsidR="00611D31" w:rsidRPr="009C18BE" w:rsidRDefault="00611D31" w:rsidP="008739D1">
            <w:pPr>
              <w:tabs>
                <w:tab w:val="left" w:pos="591"/>
              </w:tabs>
              <w:jc w:val="left"/>
              <w:rPr>
                <w:iCs/>
                <w:sz w:val="20"/>
              </w:rPr>
            </w:pPr>
            <w:r w:rsidRPr="009C18BE">
              <w:rPr>
                <w:iCs/>
                <w:sz w:val="20"/>
              </w:rPr>
              <w:t>Dr. art., docente, pētniece</w:t>
            </w:r>
          </w:p>
        </w:tc>
        <w:tc>
          <w:tcPr>
            <w:tcW w:w="903" w:type="dxa"/>
            <w:tcBorders>
              <w:top w:val="single" w:sz="4" w:space="0" w:color="auto"/>
              <w:left w:val="single" w:sz="4" w:space="0" w:color="auto"/>
              <w:bottom w:val="single" w:sz="4" w:space="0" w:color="auto"/>
              <w:right w:val="single" w:sz="4" w:space="0" w:color="auto"/>
            </w:tcBorders>
          </w:tcPr>
          <w:p w14:paraId="5CF826FD"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6FC9798"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13507A5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11720019"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5D7A842A" w14:textId="77777777" w:rsidR="00611D31" w:rsidRPr="009C18BE" w:rsidRDefault="00611D31" w:rsidP="008739D1">
            <w:pPr>
              <w:tabs>
                <w:tab w:val="left" w:pos="591"/>
              </w:tabs>
              <w:jc w:val="center"/>
              <w:rPr>
                <w:sz w:val="20"/>
              </w:rPr>
            </w:pPr>
            <w:r w:rsidRPr="009C18BE">
              <w:rPr>
                <w:sz w:val="20"/>
              </w:rPr>
              <w:t>x</w:t>
            </w:r>
          </w:p>
        </w:tc>
      </w:tr>
      <w:tr w:rsidR="00BF178D" w:rsidRPr="009C18BE" w14:paraId="4009DF2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FE0467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9FBD00A" w14:textId="77777777" w:rsidR="00611D31" w:rsidRPr="009C18BE" w:rsidRDefault="00611D31" w:rsidP="008739D1">
            <w:pPr>
              <w:tabs>
                <w:tab w:val="left" w:pos="591"/>
              </w:tabs>
              <w:rPr>
                <w:sz w:val="20"/>
              </w:rPr>
            </w:pPr>
            <w:r w:rsidRPr="009C18BE">
              <w:rPr>
                <w:sz w:val="20"/>
              </w:rPr>
              <w:t>Gļebs Beļajevs</w:t>
            </w:r>
          </w:p>
        </w:tc>
        <w:tc>
          <w:tcPr>
            <w:tcW w:w="2010" w:type="dxa"/>
            <w:tcBorders>
              <w:top w:val="single" w:sz="4" w:space="0" w:color="auto"/>
              <w:left w:val="single" w:sz="4" w:space="0" w:color="auto"/>
              <w:bottom w:val="single" w:sz="4" w:space="0" w:color="auto"/>
              <w:right w:val="single" w:sz="4" w:space="0" w:color="auto"/>
            </w:tcBorders>
            <w:vAlign w:val="center"/>
          </w:tcPr>
          <w:p w14:paraId="4C691228" w14:textId="77777777" w:rsidR="00611D31" w:rsidRPr="009C18BE" w:rsidRDefault="00611D31" w:rsidP="008739D1">
            <w:pPr>
              <w:tabs>
                <w:tab w:val="left" w:pos="591"/>
              </w:tabs>
              <w:rPr>
                <w:iCs/>
                <w:sz w:val="20"/>
              </w:rPr>
            </w:pPr>
            <w:r w:rsidRPr="009C18BE">
              <w:rPr>
                <w:iCs/>
                <w:sz w:val="20"/>
              </w:rPr>
              <w:t>Mg. art., docents</w:t>
            </w:r>
          </w:p>
        </w:tc>
        <w:tc>
          <w:tcPr>
            <w:tcW w:w="903" w:type="dxa"/>
            <w:tcBorders>
              <w:top w:val="single" w:sz="4" w:space="0" w:color="auto"/>
              <w:left w:val="single" w:sz="4" w:space="0" w:color="auto"/>
              <w:bottom w:val="single" w:sz="4" w:space="0" w:color="auto"/>
              <w:right w:val="single" w:sz="4" w:space="0" w:color="auto"/>
            </w:tcBorders>
          </w:tcPr>
          <w:p w14:paraId="75EA728D"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E398C40"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40C644FF"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1151CAFF"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09E562BF" w14:textId="77777777" w:rsidR="00611D31" w:rsidRPr="009C18BE" w:rsidRDefault="00611D31" w:rsidP="008739D1">
            <w:pPr>
              <w:tabs>
                <w:tab w:val="left" w:pos="591"/>
              </w:tabs>
              <w:jc w:val="center"/>
              <w:rPr>
                <w:sz w:val="20"/>
              </w:rPr>
            </w:pPr>
            <w:r w:rsidRPr="009C18BE">
              <w:rPr>
                <w:sz w:val="20"/>
              </w:rPr>
              <w:t>x</w:t>
            </w:r>
          </w:p>
        </w:tc>
      </w:tr>
      <w:tr w:rsidR="00BF178D" w:rsidRPr="009C18BE" w14:paraId="410659C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5C2A39F"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270BFD67" w14:textId="77777777" w:rsidR="00611D31" w:rsidRPr="009C18BE" w:rsidRDefault="00611D31" w:rsidP="008739D1">
            <w:pPr>
              <w:tabs>
                <w:tab w:val="left" w:pos="591"/>
              </w:tabs>
              <w:rPr>
                <w:sz w:val="20"/>
              </w:rPr>
            </w:pPr>
            <w:r w:rsidRPr="009C18BE">
              <w:rPr>
                <w:sz w:val="20"/>
              </w:rPr>
              <w:t>Dainis Vuškāns</w:t>
            </w:r>
          </w:p>
        </w:tc>
        <w:tc>
          <w:tcPr>
            <w:tcW w:w="2010" w:type="dxa"/>
            <w:tcBorders>
              <w:top w:val="single" w:sz="4" w:space="0" w:color="auto"/>
              <w:left w:val="single" w:sz="4" w:space="0" w:color="auto"/>
              <w:bottom w:val="single" w:sz="4" w:space="0" w:color="auto"/>
              <w:right w:val="single" w:sz="4" w:space="0" w:color="auto"/>
            </w:tcBorders>
            <w:vAlign w:val="center"/>
          </w:tcPr>
          <w:p w14:paraId="12052ED0" w14:textId="77777777" w:rsidR="00611D31" w:rsidRPr="009C18BE" w:rsidRDefault="00611D31" w:rsidP="008739D1">
            <w:pPr>
              <w:tabs>
                <w:tab w:val="left" w:pos="591"/>
              </w:tabs>
              <w:rPr>
                <w:iCs/>
                <w:sz w:val="20"/>
              </w:rPr>
            </w:pPr>
            <w:r w:rsidRPr="009C18BE">
              <w:rPr>
                <w:iCs/>
                <w:sz w:val="20"/>
              </w:rPr>
              <w:t>Mg. art., docents</w:t>
            </w:r>
          </w:p>
        </w:tc>
        <w:tc>
          <w:tcPr>
            <w:tcW w:w="903" w:type="dxa"/>
            <w:tcBorders>
              <w:top w:val="single" w:sz="4" w:space="0" w:color="auto"/>
              <w:left w:val="single" w:sz="4" w:space="0" w:color="auto"/>
              <w:bottom w:val="single" w:sz="4" w:space="0" w:color="auto"/>
              <w:right w:val="single" w:sz="4" w:space="0" w:color="auto"/>
            </w:tcBorders>
          </w:tcPr>
          <w:p w14:paraId="6BE1A598"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4A9AB5B9"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C3A5DA3"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627117A"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33D6584D" w14:textId="77777777" w:rsidR="00611D31" w:rsidRPr="009C18BE" w:rsidRDefault="00611D31" w:rsidP="008739D1">
            <w:pPr>
              <w:tabs>
                <w:tab w:val="left" w:pos="591"/>
              </w:tabs>
              <w:jc w:val="center"/>
              <w:rPr>
                <w:sz w:val="20"/>
              </w:rPr>
            </w:pPr>
            <w:r w:rsidRPr="009C18BE">
              <w:rPr>
                <w:sz w:val="20"/>
              </w:rPr>
              <w:t>x</w:t>
            </w:r>
          </w:p>
        </w:tc>
      </w:tr>
      <w:tr w:rsidR="00BF178D" w:rsidRPr="009C18BE" w14:paraId="0DCA68A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BAF6FBA"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45E0824" w14:textId="77777777" w:rsidR="00611D31" w:rsidRPr="009C18BE" w:rsidRDefault="00611D31" w:rsidP="008739D1">
            <w:pPr>
              <w:tabs>
                <w:tab w:val="left" w:pos="591"/>
              </w:tabs>
              <w:rPr>
                <w:sz w:val="20"/>
              </w:rPr>
            </w:pPr>
            <w:r w:rsidRPr="009C18BE">
              <w:rPr>
                <w:sz w:val="20"/>
              </w:rPr>
              <w:t>Tālis Gžibovskis</w:t>
            </w:r>
          </w:p>
        </w:tc>
        <w:tc>
          <w:tcPr>
            <w:tcW w:w="2010" w:type="dxa"/>
            <w:tcBorders>
              <w:top w:val="single" w:sz="4" w:space="0" w:color="auto"/>
              <w:left w:val="single" w:sz="4" w:space="0" w:color="auto"/>
              <w:bottom w:val="single" w:sz="4" w:space="0" w:color="auto"/>
              <w:right w:val="single" w:sz="4" w:space="0" w:color="auto"/>
            </w:tcBorders>
            <w:vAlign w:val="center"/>
          </w:tcPr>
          <w:p w14:paraId="266B1131" w14:textId="77777777" w:rsidR="00611D31" w:rsidRPr="009C18BE" w:rsidRDefault="00611D31" w:rsidP="008739D1">
            <w:pPr>
              <w:tabs>
                <w:tab w:val="left" w:pos="591"/>
              </w:tabs>
              <w:jc w:val="left"/>
              <w:rPr>
                <w:iCs/>
                <w:sz w:val="20"/>
              </w:rPr>
            </w:pPr>
            <w:r w:rsidRPr="009C18BE">
              <w:rPr>
                <w:sz w:val="20"/>
              </w:rPr>
              <w:t>Dr. paed., viesdocents</w:t>
            </w:r>
          </w:p>
        </w:tc>
        <w:tc>
          <w:tcPr>
            <w:tcW w:w="903" w:type="dxa"/>
            <w:tcBorders>
              <w:top w:val="single" w:sz="4" w:space="0" w:color="auto"/>
              <w:left w:val="single" w:sz="4" w:space="0" w:color="auto"/>
              <w:bottom w:val="single" w:sz="4" w:space="0" w:color="auto"/>
              <w:right w:val="single" w:sz="4" w:space="0" w:color="auto"/>
            </w:tcBorders>
          </w:tcPr>
          <w:p w14:paraId="747F3C8B"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5042A618"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7EABB77"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326886A"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284C2F96" w14:textId="77777777" w:rsidR="00611D31" w:rsidRPr="009C18BE" w:rsidRDefault="00611D31" w:rsidP="008739D1">
            <w:pPr>
              <w:tabs>
                <w:tab w:val="left" w:pos="591"/>
              </w:tabs>
              <w:jc w:val="center"/>
              <w:rPr>
                <w:sz w:val="20"/>
              </w:rPr>
            </w:pPr>
            <w:r w:rsidRPr="009C18BE">
              <w:rPr>
                <w:sz w:val="20"/>
              </w:rPr>
              <w:t>x</w:t>
            </w:r>
          </w:p>
        </w:tc>
      </w:tr>
      <w:tr w:rsidR="00BF178D" w:rsidRPr="009C18BE" w14:paraId="7A28A1B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91EB739"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A67E1A6" w14:textId="77777777" w:rsidR="00611D31" w:rsidRPr="009C18BE" w:rsidRDefault="00611D31" w:rsidP="008739D1">
            <w:pPr>
              <w:tabs>
                <w:tab w:val="left" w:pos="591"/>
              </w:tabs>
              <w:rPr>
                <w:sz w:val="20"/>
              </w:rPr>
            </w:pPr>
            <w:r w:rsidRPr="009C18BE">
              <w:rPr>
                <w:sz w:val="20"/>
              </w:rPr>
              <w:t>Vasilijs Šušerts</w:t>
            </w:r>
          </w:p>
        </w:tc>
        <w:tc>
          <w:tcPr>
            <w:tcW w:w="2010" w:type="dxa"/>
            <w:tcBorders>
              <w:top w:val="single" w:sz="4" w:space="0" w:color="auto"/>
              <w:left w:val="single" w:sz="4" w:space="0" w:color="auto"/>
              <w:bottom w:val="single" w:sz="4" w:space="0" w:color="auto"/>
              <w:right w:val="single" w:sz="4" w:space="0" w:color="auto"/>
            </w:tcBorders>
            <w:vAlign w:val="center"/>
          </w:tcPr>
          <w:p w14:paraId="1E484BEA" w14:textId="77777777" w:rsidR="00611D31" w:rsidRPr="009C18BE" w:rsidRDefault="00611D31" w:rsidP="008739D1">
            <w:pPr>
              <w:tabs>
                <w:tab w:val="left" w:pos="591"/>
              </w:tabs>
              <w:rPr>
                <w:sz w:val="20"/>
              </w:rPr>
            </w:pPr>
            <w:r w:rsidRPr="009C18BE">
              <w:rPr>
                <w:iCs/>
                <w:sz w:val="20"/>
              </w:rPr>
              <w:t>Mg. art., docents</w:t>
            </w:r>
          </w:p>
        </w:tc>
        <w:tc>
          <w:tcPr>
            <w:tcW w:w="903" w:type="dxa"/>
            <w:tcBorders>
              <w:top w:val="single" w:sz="4" w:space="0" w:color="auto"/>
              <w:left w:val="single" w:sz="4" w:space="0" w:color="auto"/>
              <w:bottom w:val="single" w:sz="4" w:space="0" w:color="auto"/>
              <w:right w:val="single" w:sz="4" w:space="0" w:color="auto"/>
            </w:tcBorders>
          </w:tcPr>
          <w:p w14:paraId="569502BC"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D96BF03"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0B2AB255"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00080B00"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4F9AA13E" w14:textId="77777777" w:rsidR="00611D31" w:rsidRPr="009C18BE" w:rsidRDefault="00611D31" w:rsidP="008739D1">
            <w:pPr>
              <w:tabs>
                <w:tab w:val="left" w:pos="591"/>
              </w:tabs>
              <w:jc w:val="center"/>
              <w:rPr>
                <w:sz w:val="20"/>
              </w:rPr>
            </w:pPr>
          </w:p>
        </w:tc>
      </w:tr>
      <w:tr w:rsidR="00BF178D" w:rsidRPr="009C18BE" w14:paraId="6DE9619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3D1AB7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DAB21E3" w14:textId="77777777" w:rsidR="00611D31" w:rsidRPr="009C18BE" w:rsidRDefault="00611D31" w:rsidP="008739D1">
            <w:pPr>
              <w:tabs>
                <w:tab w:val="left" w:pos="591"/>
              </w:tabs>
              <w:rPr>
                <w:sz w:val="20"/>
              </w:rPr>
            </w:pPr>
            <w:r w:rsidRPr="009C18BE">
              <w:rPr>
                <w:sz w:val="20"/>
              </w:rPr>
              <w:t>Janīna Stašāne</w:t>
            </w:r>
          </w:p>
        </w:tc>
        <w:tc>
          <w:tcPr>
            <w:tcW w:w="2010" w:type="dxa"/>
            <w:tcBorders>
              <w:top w:val="single" w:sz="4" w:space="0" w:color="auto"/>
              <w:left w:val="single" w:sz="4" w:space="0" w:color="auto"/>
              <w:bottom w:val="single" w:sz="4" w:space="0" w:color="auto"/>
              <w:right w:val="single" w:sz="4" w:space="0" w:color="auto"/>
            </w:tcBorders>
            <w:vAlign w:val="center"/>
          </w:tcPr>
          <w:p w14:paraId="493FC367" w14:textId="77777777" w:rsidR="00611D31" w:rsidRPr="009C18BE" w:rsidRDefault="00611D31" w:rsidP="008739D1">
            <w:pPr>
              <w:tabs>
                <w:tab w:val="left" w:pos="591"/>
              </w:tabs>
              <w:rPr>
                <w:iCs/>
                <w:sz w:val="20"/>
              </w:rPr>
            </w:pPr>
            <w:r w:rsidRPr="009C18BE">
              <w:rPr>
                <w:sz w:val="20"/>
              </w:rPr>
              <w:t xml:space="preserve">Dr. oec., </w:t>
            </w:r>
            <w:r w:rsidRPr="009C18BE">
              <w:rPr>
                <w:iCs/>
                <w:sz w:val="20"/>
              </w:rPr>
              <w:t>docente</w:t>
            </w:r>
          </w:p>
        </w:tc>
        <w:tc>
          <w:tcPr>
            <w:tcW w:w="903" w:type="dxa"/>
            <w:tcBorders>
              <w:top w:val="single" w:sz="4" w:space="0" w:color="auto"/>
              <w:left w:val="single" w:sz="4" w:space="0" w:color="auto"/>
              <w:bottom w:val="single" w:sz="4" w:space="0" w:color="auto"/>
              <w:right w:val="single" w:sz="4" w:space="0" w:color="auto"/>
            </w:tcBorders>
          </w:tcPr>
          <w:p w14:paraId="2E381A44"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9545FFF"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4F38370"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D065CAB"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381DE510" w14:textId="77777777" w:rsidR="00611D31" w:rsidRPr="009C18BE" w:rsidRDefault="00611D31" w:rsidP="008739D1">
            <w:pPr>
              <w:tabs>
                <w:tab w:val="left" w:pos="591"/>
              </w:tabs>
              <w:jc w:val="center"/>
              <w:rPr>
                <w:sz w:val="20"/>
              </w:rPr>
            </w:pPr>
          </w:p>
        </w:tc>
      </w:tr>
      <w:tr w:rsidR="00BF178D" w:rsidRPr="009C18BE" w14:paraId="218776F5"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D51C25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3499270C" w14:textId="77777777" w:rsidR="00611D31" w:rsidRPr="009C18BE" w:rsidRDefault="00611D31" w:rsidP="008739D1">
            <w:pPr>
              <w:tabs>
                <w:tab w:val="left" w:pos="591"/>
              </w:tabs>
              <w:rPr>
                <w:sz w:val="20"/>
              </w:rPr>
            </w:pPr>
            <w:r w:rsidRPr="009C18BE">
              <w:rPr>
                <w:sz w:val="20"/>
              </w:rPr>
              <w:t>Gatis Ozoliņš</w:t>
            </w:r>
          </w:p>
        </w:tc>
        <w:tc>
          <w:tcPr>
            <w:tcW w:w="2010" w:type="dxa"/>
            <w:tcBorders>
              <w:top w:val="single" w:sz="4" w:space="0" w:color="auto"/>
              <w:left w:val="single" w:sz="4" w:space="0" w:color="auto"/>
              <w:bottom w:val="single" w:sz="4" w:space="0" w:color="auto"/>
              <w:right w:val="single" w:sz="4" w:space="0" w:color="auto"/>
            </w:tcBorders>
            <w:vAlign w:val="center"/>
          </w:tcPr>
          <w:p w14:paraId="727BCDF9" w14:textId="77777777" w:rsidR="00611D31" w:rsidRPr="009C18BE" w:rsidRDefault="00611D31" w:rsidP="008739D1">
            <w:pPr>
              <w:tabs>
                <w:tab w:val="left" w:pos="591"/>
              </w:tabs>
              <w:rPr>
                <w:iCs/>
                <w:sz w:val="20"/>
              </w:rPr>
            </w:pPr>
            <w:r w:rsidRPr="009C18BE">
              <w:rPr>
                <w:sz w:val="20"/>
              </w:rPr>
              <w:t xml:space="preserve">Dr. hist., </w:t>
            </w:r>
            <w:r w:rsidRPr="009C18BE">
              <w:rPr>
                <w:iCs/>
                <w:sz w:val="20"/>
              </w:rPr>
              <w:t>docents</w:t>
            </w:r>
          </w:p>
        </w:tc>
        <w:tc>
          <w:tcPr>
            <w:tcW w:w="903" w:type="dxa"/>
            <w:tcBorders>
              <w:top w:val="single" w:sz="4" w:space="0" w:color="auto"/>
              <w:left w:val="single" w:sz="4" w:space="0" w:color="auto"/>
              <w:bottom w:val="single" w:sz="4" w:space="0" w:color="auto"/>
              <w:right w:val="single" w:sz="4" w:space="0" w:color="auto"/>
            </w:tcBorders>
          </w:tcPr>
          <w:p w14:paraId="1299C8C3"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0B7ABB2"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114290C0"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1B7DB5C"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5672872" w14:textId="77777777" w:rsidR="00611D31" w:rsidRPr="009C18BE" w:rsidRDefault="00611D31" w:rsidP="008739D1">
            <w:pPr>
              <w:tabs>
                <w:tab w:val="left" w:pos="591"/>
              </w:tabs>
              <w:jc w:val="center"/>
              <w:rPr>
                <w:sz w:val="20"/>
              </w:rPr>
            </w:pPr>
          </w:p>
        </w:tc>
      </w:tr>
      <w:tr w:rsidR="00BF178D" w:rsidRPr="009C18BE" w14:paraId="762DF582"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4EB4AC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31A18459" w14:textId="77777777" w:rsidR="00611D31" w:rsidRPr="009C18BE" w:rsidRDefault="00611D31" w:rsidP="008739D1">
            <w:pPr>
              <w:tabs>
                <w:tab w:val="left" w:pos="591"/>
              </w:tabs>
              <w:rPr>
                <w:sz w:val="20"/>
              </w:rPr>
            </w:pPr>
            <w:r w:rsidRPr="009C18BE">
              <w:rPr>
                <w:bCs/>
                <w:iCs/>
                <w:sz w:val="20"/>
                <w:lang w:bidi="en-US"/>
              </w:rPr>
              <w:t>Rudīte Rinkeviča</w:t>
            </w:r>
          </w:p>
        </w:tc>
        <w:tc>
          <w:tcPr>
            <w:tcW w:w="2010" w:type="dxa"/>
            <w:tcBorders>
              <w:top w:val="single" w:sz="4" w:space="0" w:color="auto"/>
              <w:left w:val="single" w:sz="4" w:space="0" w:color="auto"/>
              <w:bottom w:val="single" w:sz="4" w:space="0" w:color="auto"/>
              <w:right w:val="single" w:sz="4" w:space="0" w:color="auto"/>
            </w:tcBorders>
            <w:vAlign w:val="center"/>
          </w:tcPr>
          <w:p w14:paraId="1C5F1710" w14:textId="77777777" w:rsidR="00611D31" w:rsidRPr="009C18BE" w:rsidRDefault="00611D31" w:rsidP="008739D1">
            <w:pPr>
              <w:tabs>
                <w:tab w:val="left" w:pos="591"/>
              </w:tabs>
              <w:rPr>
                <w:sz w:val="20"/>
              </w:rPr>
            </w:pPr>
            <w:r w:rsidRPr="009C18BE">
              <w:rPr>
                <w:sz w:val="20"/>
              </w:rPr>
              <w:t xml:space="preserve">Dr. philol., </w:t>
            </w:r>
            <w:r w:rsidRPr="009C18BE">
              <w:rPr>
                <w:iCs/>
                <w:sz w:val="20"/>
              </w:rPr>
              <w:t>docente</w:t>
            </w:r>
          </w:p>
        </w:tc>
        <w:tc>
          <w:tcPr>
            <w:tcW w:w="903" w:type="dxa"/>
            <w:tcBorders>
              <w:top w:val="single" w:sz="4" w:space="0" w:color="auto"/>
              <w:left w:val="single" w:sz="4" w:space="0" w:color="auto"/>
              <w:bottom w:val="single" w:sz="4" w:space="0" w:color="auto"/>
              <w:right w:val="single" w:sz="4" w:space="0" w:color="auto"/>
            </w:tcBorders>
          </w:tcPr>
          <w:p w14:paraId="0704744B"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50EE0C8E"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7647CF9"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51B510C"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401051D" w14:textId="77777777" w:rsidR="00611D31" w:rsidRPr="009C18BE" w:rsidRDefault="00611D31" w:rsidP="008739D1">
            <w:pPr>
              <w:tabs>
                <w:tab w:val="left" w:pos="591"/>
              </w:tabs>
              <w:jc w:val="center"/>
              <w:rPr>
                <w:sz w:val="20"/>
              </w:rPr>
            </w:pPr>
          </w:p>
        </w:tc>
      </w:tr>
      <w:tr w:rsidR="00BF178D" w:rsidRPr="009C18BE" w14:paraId="06206E8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C308379"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C308D8D" w14:textId="77777777" w:rsidR="00611D31" w:rsidRPr="009C18BE" w:rsidRDefault="00611D31" w:rsidP="008739D1">
            <w:pPr>
              <w:tabs>
                <w:tab w:val="left" w:pos="591"/>
              </w:tabs>
              <w:rPr>
                <w:sz w:val="20"/>
              </w:rPr>
            </w:pPr>
            <w:r w:rsidRPr="009C18BE">
              <w:rPr>
                <w:sz w:val="20"/>
              </w:rPr>
              <w:t>Irina Presņakova</w:t>
            </w:r>
          </w:p>
        </w:tc>
        <w:tc>
          <w:tcPr>
            <w:tcW w:w="2010" w:type="dxa"/>
            <w:tcBorders>
              <w:top w:val="single" w:sz="4" w:space="0" w:color="auto"/>
              <w:left w:val="single" w:sz="4" w:space="0" w:color="auto"/>
              <w:bottom w:val="single" w:sz="4" w:space="0" w:color="auto"/>
              <w:right w:val="single" w:sz="4" w:space="0" w:color="auto"/>
            </w:tcBorders>
            <w:vAlign w:val="center"/>
          </w:tcPr>
          <w:p w14:paraId="7DB336D5" w14:textId="77777777" w:rsidR="00611D31" w:rsidRPr="009C18BE" w:rsidRDefault="00611D31" w:rsidP="008739D1">
            <w:pPr>
              <w:tabs>
                <w:tab w:val="left" w:pos="591"/>
              </w:tabs>
              <w:rPr>
                <w:sz w:val="20"/>
              </w:rPr>
            </w:pPr>
            <w:r w:rsidRPr="009C18BE">
              <w:rPr>
                <w:sz w:val="20"/>
              </w:rPr>
              <w:t xml:space="preserve">Dr. philol., </w:t>
            </w:r>
            <w:r w:rsidRPr="009C18BE">
              <w:rPr>
                <w:iCs/>
                <w:sz w:val="20"/>
              </w:rPr>
              <w:t>docente</w:t>
            </w:r>
          </w:p>
        </w:tc>
        <w:tc>
          <w:tcPr>
            <w:tcW w:w="903" w:type="dxa"/>
            <w:tcBorders>
              <w:top w:val="single" w:sz="4" w:space="0" w:color="auto"/>
              <w:left w:val="single" w:sz="4" w:space="0" w:color="auto"/>
              <w:bottom w:val="single" w:sz="4" w:space="0" w:color="auto"/>
              <w:right w:val="single" w:sz="4" w:space="0" w:color="auto"/>
            </w:tcBorders>
          </w:tcPr>
          <w:p w14:paraId="5F4B76B3"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D158B77"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E943748"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719CA74"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378A360" w14:textId="77777777" w:rsidR="00611D31" w:rsidRPr="009C18BE" w:rsidRDefault="00611D31" w:rsidP="008739D1">
            <w:pPr>
              <w:tabs>
                <w:tab w:val="left" w:pos="591"/>
              </w:tabs>
              <w:jc w:val="center"/>
              <w:rPr>
                <w:sz w:val="20"/>
              </w:rPr>
            </w:pPr>
          </w:p>
        </w:tc>
      </w:tr>
      <w:tr w:rsidR="00BF178D" w:rsidRPr="009C18BE" w14:paraId="478A603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53DAE1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A4BF81A" w14:textId="77777777" w:rsidR="00611D31" w:rsidRPr="009C18BE" w:rsidRDefault="00611D31" w:rsidP="008739D1">
            <w:pPr>
              <w:tabs>
                <w:tab w:val="left" w:pos="591"/>
              </w:tabs>
              <w:rPr>
                <w:sz w:val="20"/>
              </w:rPr>
            </w:pPr>
            <w:r w:rsidRPr="009C18BE">
              <w:rPr>
                <w:sz w:val="20"/>
              </w:rPr>
              <w:t>Jānis Radionovs</w:t>
            </w:r>
          </w:p>
        </w:tc>
        <w:tc>
          <w:tcPr>
            <w:tcW w:w="2010" w:type="dxa"/>
            <w:tcBorders>
              <w:top w:val="single" w:sz="4" w:space="0" w:color="auto"/>
              <w:left w:val="single" w:sz="4" w:space="0" w:color="auto"/>
              <w:bottom w:val="single" w:sz="4" w:space="0" w:color="auto"/>
              <w:right w:val="single" w:sz="4" w:space="0" w:color="auto"/>
            </w:tcBorders>
            <w:vAlign w:val="center"/>
          </w:tcPr>
          <w:p w14:paraId="5F79D82F" w14:textId="77777777" w:rsidR="00611D31" w:rsidRPr="009C18BE" w:rsidRDefault="00611D31" w:rsidP="008739D1">
            <w:pPr>
              <w:tabs>
                <w:tab w:val="left" w:pos="591"/>
              </w:tabs>
              <w:rPr>
                <w:sz w:val="20"/>
              </w:rPr>
            </w:pPr>
            <w:r w:rsidRPr="009C18BE">
              <w:rPr>
                <w:sz w:val="20"/>
              </w:rPr>
              <w:t>Dr. iur., docents</w:t>
            </w:r>
          </w:p>
        </w:tc>
        <w:tc>
          <w:tcPr>
            <w:tcW w:w="903" w:type="dxa"/>
            <w:tcBorders>
              <w:top w:val="single" w:sz="4" w:space="0" w:color="auto"/>
              <w:left w:val="single" w:sz="4" w:space="0" w:color="auto"/>
              <w:bottom w:val="single" w:sz="4" w:space="0" w:color="auto"/>
              <w:right w:val="single" w:sz="4" w:space="0" w:color="auto"/>
            </w:tcBorders>
          </w:tcPr>
          <w:p w14:paraId="60675BA3"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83370E0"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87E3A75"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D9588B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7CAB0276" w14:textId="77777777" w:rsidR="00611D31" w:rsidRPr="009C18BE" w:rsidRDefault="00611D31" w:rsidP="008739D1">
            <w:pPr>
              <w:tabs>
                <w:tab w:val="left" w:pos="591"/>
              </w:tabs>
              <w:jc w:val="center"/>
              <w:rPr>
                <w:sz w:val="20"/>
              </w:rPr>
            </w:pPr>
          </w:p>
        </w:tc>
      </w:tr>
      <w:tr w:rsidR="00BF178D" w:rsidRPr="009C18BE" w14:paraId="2F68F82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29A788C"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B0F66C8" w14:textId="77777777" w:rsidR="00611D31" w:rsidRPr="009C18BE" w:rsidRDefault="00611D31" w:rsidP="008739D1">
            <w:pPr>
              <w:tabs>
                <w:tab w:val="left" w:pos="591"/>
              </w:tabs>
              <w:rPr>
                <w:sz w:val="20"/>
              </w:rPr>
            </w:pPr>
            <w:r w:rsidRPr="009C18BE">
              <w:rPr>
                <w:sz w:val="20"/>
              </w:rPr>
              <w:t>Inta Ostrovska</w:t>
            </w:r>
          </w:p>
        </w:tc>
        <w:tc>
          <w:tcPr>
            <w:tcW w:w="2010" w:type="dxa"/>
            <w:tcBorders>
              <w:top w:val="single" w:sz="4" w:space="0" w:color="auto"/>
              <w:left w:val="single" w:sz="4" w:space="0" w:color="auto"/>
              <w:bottom w:val="single" w:sz="4" w:space="0" w:color="auto"/>
              <w:right w:val="single" w:sz="4" w:space="0" w:color="auto"/>
            </w:tcBorders>
            <w:vAlign w:val="center"/>
          </w:tcPr>
          <w:p w14:paraId="38E6CAEB" w14:textId="77777777" w:rsidR="00611D31" w:rsidRPr="009C18BE" w:rsidRDefault="00611D31" w:rsidP="008739D1">
            <w:pPr>
              <w:tabs>
                <w:tab w:val="left" w:pos="591"/>
              </w:tabs>
              <w:rPr>
                <w:iCs/>
                <w:sz w:val="20"/>
              </w:rPr>
            </w:pPr>
            <w:r w:rsidRPr="009C18BE">
              <w:rPr>
                <w:sz w:val="20"/>
              </w:rPr>
              <w:t>Dr. paed., docente</w:t>
            </w:r>
          </w:p>
        </w:tc>
        <w:tc>
          <w:tcPr>
            <w:tcW w:w="903" w:type="dxa"/>
            <w:tcBorders>
              <w:top w:val="single" w:sz="4" w:space="0" w:color="auto"/>
              <w:left w:val="single" w:sz="4" w:space="0" w:color="auto"/>
              <w:bottom w:val="single" w:sz="4" w:space="0" w:color="auto"/>
              <w:right w:val="single" w:sz="4" w:space="0" w:color="auto"/>
            </w:tcBorders>
          </w:tcPr>
          <w:p w14:paraId="09035F0F"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1627313"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18E59BB0"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B92651C"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7A3DC985" w14:textId="77777777" w:rsidR="00611D31" w:rsidRPr="009C18BE" w:rsidRDefault="00611D31" w:rsidP="008739D1">
            <w:pPr>
              <w:tabs>
                <w:tab w:val="left" w:pos="591"/>
              </w:tabs>
              <w:jc w:val="center"/>
              <w:rPr>
                <w:sz w:val="20"/>
              </w:rPr>
            </w:pPr>
          </w:p>
        </w:tc>
      </w:tr>
      <w:tr w:rsidR="00BF178D" w:rsidRPr="009C18BE" w14:paraId="31454EA1"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9053F0B"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9507665" w14:textId="77777777" w:rsidR="00611D31" w:rsidRPr="009C18BE" w:rsidRDefault="00611D31" w:rsidP="008739D1">
            <w:pPr>
              <w:tabs>
                <w:tab w:val="left" w:pos="591"/>
              </w:tabs>
              <w:rPr>
                <w:sz w:val="20"/>
              </w:rPr>
            </w:pPr>
            <w:r w:rsidRPr="009C18BE">
              <w:rPr>
                <w:sz w:val="20"/>
              </w:rPr>
              <w:t>Aleksejs Ruža</w:t>
            </w:r>
          </w:p>
        </w:tc>
        <w:tc>
          <w:tcPr>
            <w:tcW w:w="2010" w:type="dxa"/>
            <w:tcBorders>
              <w:top w:val="single" w:sz="4" w:space="0" w:color="auto"/>
              <w:left w:val="single" w:sz="4" w:space="0" w:color="auto"/>
              <w:bottom w:val="single" w:sz="4" w:space="0" w:color="auto"/>
              <w:right w:val="single" w:sz="4" w:space="0" w:color="auto"/>
            </w:tcBorders>
            <w:vAlign w:val="center"/>
          </w:tcPr>
          <w:p w14:paraId="6EDABBA8" w14:textId="77777777" w:rsidR="00611D31" w:rsidRPr="009C18BE" w:rsidRDefault="00611D31" w:rsidP="008739D1">
            <w:pPr>
              <w:tabs>
                <w:tab w:val="left" w:pos="591"/>
              </w:tabs>
              <w:rPr>
                <w:sz w:val="20"/>
              </w:rPr>
            </w:pPr>
            <w:r w:rsidRPr="009C18BE">
              <w:rPr>
                <w:sz w:val="20"/>
                <w:lang w:bidi="en-US"/>
              </w:rPr>
              <w:t>Dr. psych., docents</w:t>
            </w:r>
          </w:p>
        </w:tc>
        <w:tc>
          <w:tcPr>
            <w:tcW w:w="903" w:type="dxa"/>
            <w:tcBorders>
              <w:top w:val="single" w:sz="4" w:space="0" w:color="auto"/>
              <w:left w:val="single" w:sz="4" w:space="0" w:color="auto"/>
              <w:bottom w:val="single" w:sz="4" w:space="0" w:color="auto"/>
              <w:right w:val="single" w:sz="4" w:space="0" w:color="auto"/>
            </w:tcBorders>
          </w:tcPr>
          <w:p w14:paraId="585E1A5C"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D261EDA"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A7A6C7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59FA77C"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8E917DD" w14:textId="77777777" w:rsidR="00611D31" w:rsidRPr="009C18BE" w:rsidRDefault="00611D31" w:rsidP="008739D1">
            <w:pPr>
              <w:tabs>
                <w:tab w:val="left" w:pos="591"/>
              </w:tabs>
              <w:jc w:val="center"/>
              <w:rPr>
                <w:sz w:val="20"/>
              </w:rPr>
            </w:pPr>
          </w:p>
        </w:tc>
      </w:tr>
      <w:tr w:rsidR="00BF178D" w:rsidRPr="009C18BE" w14:paraId="4CC9CAA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AE64C0E"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0009F90" w14:textId="77777777" w:rsidR="00611D31" w:rsidRPr="009C18BE" w:rsidRDefault="00611D31" w:rsidP="008739D1">
            <w:pPr>
              <w:tabs>
                <w:tab w:val="left" w:pos="591"/>
              </w:tabs>
              <w:rPr>
                <w:sz w:val="20"/>
              </w:rPr>
            </w:pPr>
            <w:r w:rsidRPr="009C18BE">
              <w:rPr>
                <w:sz w:val="20"/>
              </w:rPr>
              <w:t>Andra Irbīte</w:t>
            </w:r>
          </w:p>
        </w:tc>
        <w:tc>
          <w:tcPr>
            <w:tcW w:w="2010" w:type="dxa"/>
            <w:tcBorders>
              <w:top w:val="single" w:sz="4" w:space="0" w:color="auto"/>
              <w:left w:val="single" w:sz="4" w:space="0" w:color="auto"/>
              <w:bottom w:val="single" w:sz="4" w:space="0" w:color="auto"/>
              <w:right w:val="single" w:sz="4" w:space="0" w:color="auto"/>
            </w:tcBorders>
            <w:vAlign w:val="center"/>
          </w:tcPr>
          <w:p w14:paraId="32F60F0F" w14:textId="77777777" w:rsidR="00611D31" w:rsidRPr="009C18BE" w:rsidRDefault="00611D31" w:rsidP="008739D1">
            <w:pPr>
              <w:tabs>
                <w:tab w:val="left" w:pos="591"/>
              </w:tabs>
              <w:jc w:val="left"/>
              <w:rPr>
                <w:iCs/>
                <w:sz w:val="20"/>
              </w:rPr>
            </w:pPr>
            <w:r w:rsidRPr="009C18BE">
              <w:rPr>
                <w:iCs/>
                <w:sz w:val="20"/>
              </w:rPr>
              <w:t>Mg. art., viesdocente</w:t>
            </w:r>
          </w:p>
        </w:tc>
        <w:tc>
          <w:tcPr>
            <w:tcW w:w="903" w:type="dxa"/>
            <w:tcBorders>
              <w:top w:val="single" w:sz="4" w:space="0" w:color="auto"/>
              <w:left w:val="single" w:sz="4" w:space="0" w:color="auto"/>
              <w:bottom w:val="single" w:sz="4" w:space="0" w:color="auto"/>
              <w:right w:val="single" w:sz="4" w:space="0" w:color="auto"/>
            </w:tcBorders>
          </w:tcPr>
          <w:p w14:paraId="24AC91B0"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B5DC909"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7F6054F"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4367387"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57FAD4FD" w14:textId="77777777" w:rsidR="00611D31" w:rsidRPr="009C18BE" w:rsidRDefault="00611D31" w:rsidP="008739D1">
            <w:pPr>
              <w:tabs>
                <w:tab w:val="left" w:pos="591"/>
              </w:tabs>
              <w:jc w:val="center"/>
              <w:rPr>
                <w:sz w:val="20"/>
              </w:rPr>
            </w:pPr>
          </w:p>
        </w:tc>
      </w:tr>
      <w:tr w:rsidR="00BF178D" w:rsidRPr="009C18BE" w14:paraId="16FB041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470FD60"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2DB5445C" w14:textId="77777777" w:rsidR="00611D31" w:rsidRPr="009C18BE" w:rsidRDefault="00611D31" w:rsidP="008739D1">
            <w:pPr>
              <w:tabs>
                <w:tab w:val="left" w:pos="591"/>
              </w:tabs>
              <w:rPr>
                <w:sz w:val="20"/>
              </w:rPr>
            </w:pPr>
            <w:r w:rsidRPr="009C18BE">
              <w:rPr>
                <w:sz w:val="20"/>
              </w:rPr>
              <w:t>Žaneta Grende</w:t>
            </w:r>
          </w:p>
        </w:tc>
        <w:tc>
          <w:tcPr>
            <w:tcW w:w="2010" w:type="dxa"/>
            <w:tcBorders>
              <w:top w:val="single" w:sz="4" w:space="0" w:color="auto"/>
              <w:left w:val="single" w:sz="4" w:space="0" w:color="auto"/>
              <w:bottom w:val="single" w:sz="4" w:space="0" w:color="auto"/>
              <w:right w:val="single" w:sz="4" w:space="0" w:color="auto"/>
            </w:tcBorders>
            <w:vAlign w:val="center"/>
          </w:tcPr>
          <w:p w14:paraId="1E0C5A43" w14:textId="77777777" w:rsidR="00611D31" w:rsidRPr="009C18BE" w:rsidRDefault="00611D31" w:rsidP="008739D1">
            <w:pPr>
              <w:tabs>
                <w:tab w:val="left" w:pos="591"/>
              </w:tabs>
              <w:jc w:val="left"/>
              <w:rPr>
                <w:iCs/>
                <w:sz w:val="20"/>
              </w:rPr>
            </w:pPr>
            <w:r w:rsidRPr="009C18BE">
              <w:rPr>
                <w:sz w:val="20"/>
              </w:rPr>
              <w:t>Mg. sc. soc., viesdocente</w:t>
            </w:r>
          </w:p>
        </w:tc>
        <w:tc>
          <w:tcPr>
            <w:tcW w:w="903" w:type="dxa"/>
            <w:tcBorders>
              <w:top w:val="single" w:sz="4" w:space="0" w:color="auto"/>
              <w:left w:val="single" w:sz="4" w:space="0" w:color="auto"/>
              <w:bottom w:val="single" w:sz="4" w:space="0" w:color="auto"/>
              <w:right w:val="single" w:sz="4" w:space="0" w:color="auto"/>
            </w:tcBorders>
          </w:tcPr>
          <w:p w14:paraId="5AEF71D6"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EEF131B"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4BCD005"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A852827"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6162664A" w14:textId="77777777" w:rsidR="00611D31" w:rsidRPr="009C18BE" w:rsidRDefault="00611D31" w:rsidP="008739D1">
            <w:pPr>
              <w:tabs>
                <w:tab w:val="left" w:pos="591"/>
              </w:tabs>
              <w:jc w:val="center"/>
              <w:rPr>
                <w:sz w:val="20"/>
              </w:rPr>
            </w:pPr>
            <w:r w:rsidRPr="009C18BE">
              <w:rPr>
                <w:sz w:val="20"/>
              </w:rPr>
              <w:t>x</w:t>
            </w:r>
          </w:p>
        </w:tc>
      </w:tr>
      <w:tr w:rsidR="00BF178D" w:rsidRPr="009C18BE" w14:paraId="149CBA64"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6D9C791"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BC9E941" w14:textId="77777777" w:rsidR="00611D31" w:rsidRPr="009C18BE" w:rsidRDefault="00611D31" w:rsidP="008739D1">
            <w:pPr>
              <w:tabs>
                <w:tab w:val="left" w:pos="591"/>
              </w:tabs>
              <w:rPr>
                <w:sz w:val="20"/>
              </w:rPr>
            </w:pPr>
            <w:r w:rsidRPr="009C18BE">
              <w:rPr>
                <w:sz w:val="20"/>
              </w:rPr>
              <w:t>Juris Millers</w:t>
            </w:r>
          </w:p>
        </w:tc>
        <w:tc>
          <w:tcPr>
            <w:tcW w:w="2010" w:type="dxa"/>
            <w:tcBorders>
              <w:top w:val="single" w:sz="4" w:space="0" w:color="auto"/>
              <w:left w:val="single" w:sz="4" w:space="0" w:color="auto"/>
              <w:bottom w:val="single" w:sz="4" w:space="0" w:color="auto"/>
              <w:right w:val="single" w:sz="4" w:space="0" w:color="auto"/>
            </w:tcBorders>
            <w:vAlign w:val="center"/>
          </w:tcPr>
          <w:p w14:paraId="6C064BCF" w14:textId="77777777" w:rsidR="00611D31" w:rsidRPr="009C18BE" w:rsidRDefault="00611D31" w:rsidP="008739D1">
            <w:pPr>
              <w:tabs>
                <w:tab w:val="left" w:pos="591"/>
              </w:tabs>
              <w:jc w:val="left"/>
              <w:rPr>
                <w:iCs/>
                <w:sz w:val="20"/>
              </w:rPr>
            </w:pPr>
            <w:r w:rsidRPr="009C18BE">
              <w:rPr>
                <w:sz w:val="20"/>
              </w:rPr>
              <w:t>Dr. paed., viesdocents</w:t>
            </w:r>
          </w:p>
        </w:tc>
        <w:tc>
          <w:tcPr>
            <w:tcW w:w="903" w:type="dxa"/>
            <w:tcBorders>
              <w:top w:val="single" w:sz="4" w:space="0" w:color="auto"/>
              <w:left w:val="single" w:sz="4" w:space="0" w:color="auto"/>
              <w:bottom w:val="single" w:sz="4" w:space="0" w:color="auto"/>
              <w:right w:val="single" w:sz="4" w:space="0" w:color="auto"/>
            </w:tcBorders>
          </w:tcPr>
          <w:p w14:paraId="4897454D"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E4A739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942234E"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9513616"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7B94C028" w14:textId="77777777" w:rsidR="00611D31" w:rsidRPr="009C18BE" w:rsidRDefault="00611D31" w:rsidP="008739D1">
            <w:pPr>
              <w:tabs>
                <w:tab w:val="left" w:pos="591"/>
              </w:tabs>
              <w:jc w:val="center"/>
              <w:rPr>
                <w:sz w:val="20"/>
              </w:rPr>
            </w:pPr>
            <w:r w:rsidRPr="009C18BE">
              <w:rPr>
                <w:sz w:val="20"/>
              </w:rPr>
              <w:t>x</w:t>
            </w:r>
          </w:p>
        </w:tc>
      </w:tr>
      <w:tr w:rsidR="00BF178D" w:rsidRPr="009C18BE" w14:paraId="638BA8B2"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BA74B8B"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3C09FCB2" w14:textId="77777777" w:rsidR="00611D31" w:rsidRPr="009C18BE" w:rsidRDefault="00611D31" w:rsidP="008739D1">
            <w:pPr>
              <w:tabs>
                <w:tab w:val="left" w:pos="591"/>
              </w:tabs>
              <w:rPr>
                <w:sz w:val="20"/>
              </w:rPr>
            </w:pPr>
            <w:r w:rsidRPr="009C18BE">
              <w:rPr>
                <w:sz w:val="20"/>
              </w:rPr>
              <w:t>Jūlija Jonāne</w:t>
            </w:r>
          </w:p>
        </w:tc>
        <w:tc>
          <w:tcPr>
            <w:tcW w:w="2010" w:type="dxa"/>
            <w:tcBorders>
              <w:top w:val="single" w:sz="4" w:space="0" w:color="auto"/>
              <w:left w:val="single" w:sz="4" w:space="0" w:color="auto"/>
              <w:bottom w:val="single" w:sz="4" w:space="0" w:color="auto"/>
              <w:right w:val="single" w:sz="4" w:space="0" w:color="auto"/>
            </w:tcBorders>
            <w:vAlign w:val="center"/>
          </w:tcPr>
          <w:p w14:paraId="66301366" w14:textId="77777777" w:rsidR="00611D31" w:rsidRPr="009C18BE" w:rsidRDefault="00611D31" w:rsidP="008739D1">
            <w:pPr>
              <w:tabs>
                <w:tab w:val="left" w:pos="591"/>
              </w:tabs>
              <w:jc w:val="left"/>
              <w:rPr>
                <w:sz w:val="20"/>
              </w:rPr>
            </w:pPr>
            <w:r w:rsidRPr="009C18BE">
              <w:rPr>
                <w:iCs/>
                <w:sz w:val="20"/>
              </w:rPr>
              <w:t>Dr.art., viesdocente</w:t>
            </w:r>
          </w:p>
        </w:tc>
        <w:tc>
          <w:tcPr>
            <w:tcW w:w="903" w:type="dxa"/>
            <w:tcBorders>
              <w:top w:val="single" w:sz="4" w:space="0" w:color="auto"/>
              <w:left w:val="single" w:sz="4" w:space="0" w:color="auto"/>
              <w:bottom w:val="single" w:sz="4" w:space="0" w:color="auto"/>
              <w:right w:val="single" w:sz="4" w:space="0" w:color="auto"/>
            </w:tcBorders>
          </w:tcPr>
          <w:p w14:paraId="5D652EFB"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DC847DA"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779228D"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D2F6971"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7EECF54E" w14:textId="77777777" w:rsidR="00611D31" w:rsidRPr="009C18BE" w:rsidRDefault="00611D31" w:rsidP="008739D1">
            <w:pPr>
              <w:tabs>
                <w:tab w:val="left" w:pos="591"/>
              </w:tabs>
              <w:jc w:val="center"/>
              <w:rPr>
                <w:sz w:val="20"/>
              </w:rPr>
            </w:pPr>
            <w:r w:rsidRPr="009C18BE">
              <w:rPr>
                <w:sz w:val="20"/>
              </w:rPr>
              <w:t>x</w:t>
            </w:r>
          </w:p>
        </w:tc>
      </w:tr>
      <w:tr w:rsidR="00BF178D" w:rsidRPr="009C18BE" w14:paraId="0B7DE7F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FD39C23"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lang w:val="lv-LV"/>
              </w:rPr>
            </w:pPr>
          </w:p>
        </w:tc>
        <w:tc>
          <w:tcPr>
            <w:tcW w:w="2097" w:type="dxa"/>
            <w:tcBorders>
              <w:top w:val="single" w:sz="4" w:space="0" w:color="auto"/>
              <w:left w:val="single" w:sz="4" w:space="0" w:color="auto"/>
              <w:bottom w:val="single" w:sz="4" w:space="0" w:color="auto"/>
              <w:right w:val="single" w:sz="4" w:space="0" w:color="auto"/>
            </w:tcBorders>
            <w:vAlign w:val="center"/>
          </w:tcPr>
          <w:p w14:paraId="7419E4FF" w14:textId="77777777" w:rsidR="00611D31" w:rsidRPr="009C18BE" w:rsidRDefault="00611D31" w:rsidP="008739D1">
            <w:pPr>
              <w:tabs>
                <w:tab w:val="left" w:pos="591"/>
              </w:tabs>
              <w:rPr>
                <w:sz w:val="20"/>
              </w:rPr>
            </w:pPr>
            <w:r w:rsidRPr="009C18BE">
              <w:rPr>
                <w:sz w:val="20"/>
              </w:rPr>
              <w:t>Vitālijs Rasčevskis</w:t>
            </w:r>
          </w:p>
        </w:tc>
        <w:tc>
          <w:tcPr>
            <w:tcW w:w="2010" w:type="dxa"/>
            <w:tcBorders>
              <w:top w:val="single" w:sz="4" w:space="0" w:color="auto"/>
              <w:left w:val="single" w:sz="4" w:space="0" w:color="auto"/>
              <w:bottom w:val="single" w:sz="4" w:space="0" w:color="auto"/>
              <w:right w:val="single" w:sz="4" w:space="0" w:color="auto"/>
            </w:tcBorders>
            <w:vAlign w:val="center"/>
          </w:tcPr>
          <w:p w14:paraId="2072F543" w14:textId="77777777" w:rsidR="00611D31" w:rsidRPr="009C18BE" w:rsidRDefault="00611D31" w:rsidP="008739D1">
            <w:pPr>
              <w:tabs>
                <w:tab w:val="left" w:pos="591"/>
              </w:tabs>
              <w:rPr>
                <w:iCs/>
                <w:sz w:val="20"/>
              </w:rPr>
            </w:pPr>
            <w:r w:rsidRPr="009C18BE">
              <w:rPr>
                <w:sz w:val="20"/>
              </w:rPr>
              <w:t>Dr, psih. docents</w:t>
            </w:r>
          </w:p>
        </w:tc>
        <w:tc>
          <w:tcPr>
            <w:tcW w:w="903" w:type="dxa"/>
            <w:tcBorders>
              <w:top w:val="single" w:sz="4" w:space="0" w:color="auto"/>
              <w:left w:val="single" w:sz="4" w:space="0" w:color="auto"/>
              <w:bottom w:val="single" w:sz="4" w:space="0" w:color="auto"/>
              <w:right w:val="single" w:sz="4" w:space="0" w:color="auto"/>
            </w:tcBorders>
          </w:tcPr>
          <w:p w14:paraId="7537D118"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95D8A0A"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14859972"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45C6EF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91A2803" w14:textId="77777777" w:rsidR="00611D31" w:rsidRPr="009C18BE" w:rsidRDefault="00611D31" w:rsidP="008739D1">
            <w:pPr>
              <w:tabs>
                <w:tab w:val="left" w:pos="591"/>
              </w:tabs>
              <w:jc w:val="center"/>
              <w:rPr>
                <w:sz w:val="20"/>
              </w:rPr>
            </w:pPr>
          </w:p>
        </w:tc>
      </w:tr>
      <w:tr w:rsidR="00BF178D" w:rsidRPr="009C18BE" w14:paraId="66E31DAA" w14:textId="77777777" w:rsidTr="00611D31">
        <w:trPr>
          <w:trHeight w:val="290"/>
          <w:jc w:val="center"/>
        </w:trPr>
        <w:tc>
          <w:tcPr>
            <w:tcW w:w="605" w:type="dxa"/>
            <w:tcBorders>
              <w:top w:val="single" w:sz="4" w:space="0" w:color="auto"/>
              <w:left w:val="single" w:sz="4" w:space="0" w:color="auto"/>
              <w:bottom w:val="single" w:sz="4" w:space="0" w:color="auto"/>
              <w:right w:val="single" w:sz="4" w:space="0" w:color="auto"/>
            </w:tcBorders>
          </w:tcPr>
          <w:p w14:paraId="78389F48"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lang w:val="lv-LV"/>
              </w:rPr>
            </w:pPr>
          </w:p>
        </w:tc>
        <w:tc>
          <w:tcPr>
            <w:tcW w:w="2097" w:type="dxa"/>
            <w:tcBorders>
              <w:top w:val="single" w:sz="4" w:space="0" w:color="auto"/>
              <w:left w:val="single" w:sz="4" w:space="0" w:color="auto"/>
              <w:bottom w:val="single" w:sz="4" w:space="0" w:color="auto"/>
              <w:right w:val="single" w:sz="4" w:space="0" w:color="auto"/>
            </w:tcBorders>
            <w:vAlign w:val="center"/>
          </w:tcPr>
          <w:p w14:paraId="2F4381F9" w14:textId="77777777" w:rsidR="00611D31" w:rsidRPr="009C18BE" w:rsidRDefault="00611D31" w:rsidP="008739D1">
            <w:pPr>
              <w:tabs>
                <w:tab w:val="left" w:pos="591"/>
              </w:tabs>
              <w:rPr>
                <w:sz w:val="20"/>
              </w:rPr>
            </w:pPr>
            <w:r w:rsidRPr="009C18BE">
              <w:rPr>
                <w:sz w:val="20"/>
              </w:rPr>
              <w:t>Dmitrijs Oļehnovičs</w:t>
            </w:r>
          </w:p>
        </w:tc>
        <w:tc>
          <w:tcPr>
            <w:tcW w:w="2010" w:type="dxa"/>
            <w:tcBorders>
              <w:top w:val="single" w:sz="4" w:space="0" w:color="auto"/>
              <w:left w:val="single" w:sz="4" w:space="0" w:color="auto"/>
              <w:bottom w:val="single" w:sz="4" w:space="0" w:color="auto"/>
              <w:right w:val="single" w:sz="4" w:space="0" w:color="auto"/>
            </w:tcBorders>
            <w:vAlign w:val="center"/>
          </w:tcPr>
          <w:p w14:paraId="4BDDE7D3" w14:textId="77777777" w:rsidR="00611D31" w:rsidRPr="009C18BE" w:rsidRDefault="00611D31" w:rsidP="008739D1">
            <w:pPr>
              <w:tabs>
                <w:tab w:val="left" w:pos="591"/>
              </w:tabs>
              <w:rPr>
                <w:sz w:val="20"/>
              </w:rPr>
            </w:pPr>
            <w:r w:rsidRPr="009C18BE">
              <w:rPr>
                <w:sz w:val="20"/>
              </w:rPr>
              <w:t>Mg. hist., lektors</w:t>
            </w:r>
          </w:p>
        </w:tc>
        <w:tc>
          <w:tcPr>
            <w:tcW w:w="903" w:type="dxa"/>
            <w:tcBorders>
              <w:top w:val="single" w:sz="4" w:space="0" w:color="auto"/>
              <w:left w:val="single" w:sz="4" w:space="0" w:color="auto"/>
              <w:bottom w:val="single" w:sz="4" w:space="0" w:color="auto"/>
              <w:right w:val="single" w:sz="4" w:space="0" w:color="auto"/>
            </w:tcBorders>
          </w:tcPr>
          <w:p w14:paraId="1B13769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54B9A977"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1A72AEB"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52680C4"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126C1BC" w14:textId="77777777" w:rsidR="00611D31" w:rsidRPr="009C18BE" w:rsidRDefault="00611D31" w:rsidP="008739D1">
            <w:pPr>
              <w:tabs>
                <w:tab w:val="left" w:pos="591"/>
              </w:tabs>
              <w:jc w:val="center"/>
              <w:rPr>
                <w:sz w:val="20"/>
              </w:rPr>
            </w:pPr>
          </w:p>
        </w:tc>
      </w:tr>
      <w:tr w:rsidR="00BF178D" w:rsidRPr="009C18BE" w14:paraId="4338A4C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1F5F0D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lang w:val="lv-LV"/>
              </w:rPr>
            </w:pPr>
          </w:p>
        </w:tc>
        <w:tc>
          <w:tcPr>
            <w:tcW w:w="2097" w:type="dxa"/>
            <w:tcBorders>
              <w:top w:val="single" w:sz="4" w:space="0" w:color="auto"/>
              <w:left w:val="single" w:sz="4" w:space="0" w:color="auto"/>
              <w:bottom w:val="single" w:sz="4" w:space="0" w:color="auto"/>
              <w:right w:val="single" w:sz="4" w:space="0" w:color="auto"/>
            </w:tcBorders>
            <w:vAlign w:val="center"/>
          </w:tcPr>
          <w:p w14:paraId="4324C856" w14:textId="77777777" w:rsidR="00611D31" w:rsidRPr="009C18BE" w:rsidRDefault="00611D31" w:rsidP="008739D1">
            <w:pPr>
              <w:tabs>
                <w:tab w:val="left" w:pos="591"/>
              </w:tabs>
              <w:rPr>
                <w:sz w:val="20"/>
              </w:rPr>
            </w:pPr>
            <w:r w:rsidRPr="009C18BE">
              <w:rPr>
                <w:sz w:val="20"/>
              </w:rPr>
              <w:t>Olga Perevalova</w:t>
            </w:r>
          </w:p>
        </w:tc>
        <w:tc>
          <w:tcPr>
            <w:tcW w:w="2010" w:type="dxa"/>
            <w:tcBorders>
              <w:top w:val="single" w:sz="4" w:space="0" w:color="auto"/>
              <w:left w:val="single" w:sz="4" w:space="0" w:color="auto"/>
              <w:bottom w:val="single" w:sz="4" w:space="0" w:color="auto"/>
              <w:right w:val="single" w:sz="4" w:space="0" w:color="auto"/>
            </w:tcBorders>
            <w:vAlign w:val="center"/>
          </w:tcPr>
          <w:p w14:paraId="7526647B" w14:textId="77777777" w:rsidR="00611D31" w:rsidRPr="009C18BE" w:rsidRDefault="00611D31" w:rsidP="008739D1">
            <w:pPr>
              <w:tabs>
                <w:tab w:val="left" w:pos="591"/>
              </w:tabs>
              <w:rPr>
                <w:sz w:val="20"/>
              </w:rPr>
            </w:pPr>
            <w:r w:rsidRPr="009C18BE">
              <w:rPr>
                <w:sz w:val="20"/>
              </w:rPr>
              <w:t>Mg.sc.comp.,lektore</w:t>
            </w:r>
          </w:p>
        </w:tc>
        <w:tc>
          <w:tcPr>
            <w:tcW w:w="903" w:type="dxa"/>
            <w:tcBorders>
              <w:top w:val="single" w:sz="4" w:space="0" w:color="auto"/>
              <w:left w:val="single" w:sz="4" w:space="0" w:color="auto"/>
              <w:bottom w:val="single" w:sz="4" w:space="0" w:color="auto"/>
              <w:right w:val="single" w:sz="4" w:space="0" w:color="auto"/>
            </w:tcBorders>
          </w:tcPr>
          <w:p w14:paraId="5CE9A955"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B121C64"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0D7DB21"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03FE60AD"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50CF7E99" w14:textId="77777777" w:rsidR="00611D31" w:rsidRPr="009C18BE" w:rsidRDefault="00611D31" w:rsidP="008739D1">
            <w:pPr>
              <w:tabs>
                <w:tab w:val="left" w:pos="591"/>
              </w:tabs>
              <w:jc w:val="center"/>
              <w:rPr>
                <w:sz w:val="20"/>
              </w:rPr>
            </w:pPr>
          </w:p>
        </w:tc>
      </w:tr>
      <w:tr w:rsidR="00BF178D" w:rsidRPr="009C18BE" w14:paraId="744D76E4"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F17118E"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309608E" w14:textId="77777777" w:rsidR="00611D31" w:rsidRPr="009C18BE" w:rsidRDefault="00611D31" w:rsidP="008739D1">
            <w:pPr>
              <w:tabs>
                <w:tab w:val="left" w:pos="591"/>
              </w:tabs>
              <w:rPr>
                <w:sz w:val="20"/>
              </w:rPr>
            </w:pPr>
            <w:r w:rsidRPr="009C18BE">
              <w:rPr>
                <w:sz w:val="20"/>
              </w:rPr>
              <w:t>Andris Vagalis</w:t>
            </w:r>
          </w:p>
        </w:tc>
        <w:tc>
          <w:tcPr>
            <w:tcW w:w="2010" w:type="dxa"/>
            <w:tcBorders>
              <w:top w:val="single" w:sz="4" w:space="0" w:color="auto"/>
              <w:left w:val="single" w:sz="4" w:space="0" w:color="auto"/>
              <w:bottom w:val="single" w:sz="4" w:space="0" w:color="auto"/>
              <w:right w:val="single" w:sz="4" w:space="0" w:color="auto"/>
            </w:tcBorders>
            <w:vAlign w:val="center"/>
          </w:tcPr>
          <w:p w14:paraId="79CA1E0B" w14:textId="77777777" w:rsidR="00611D31" w:rsidRPr="009C18BE" w:rsidRDefault="00611D31" w:rsidP="008739D1">
            <w:pPr>
              <w:tabs>
                <w:tab w:val="left" w:pos="591"/>
              </w:tabs>
              <w:rPr>
                <w:sz w:val="20"/>
              </w:rPr>
            </w:pPr>
            <w:r w:rsidRPr="009C18BE">
              <w:rPr>
                <w:sz w:val="20"/>
              </w:rPr>
              <w:t>Mg.sc.comp.,lektors</w:t>
            </w:r>
          </w:p>
        </w:tc>
        <w:tc>
          <w:tcPr>
            <w:tcW w:w="903" w:type="dxa"/>
            <w:tcBorders>
              <w:top w:val="single" w:sz="4" w:space="0" w:color="auto"/>
              <w:left w:val="single" w:sz="4" w:space="0" w:color="auto"/>
              <w:bottom w:val="single" w:sz="4" w:space="0" w:color="auto"/>
              <w:right w:val="single" w:sz="4" w:space="0" w:color="auto"/>
            </w:tcBorders>
          </w:tcPr>
          <w:p w14:paraId="59EF92DE"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56E226B0"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CF31830"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4F3B2A4"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419292D" w14:textId="77777777" w:rsidR="00611D31" w:rsidRPr="009C18BE" w:rsidRDefault="00611D31" w:rsidP="008739D1">
            <w:pPr>
              <w:tabs>
                <w:tab w:val="left" w:pos="591"/>
              </w:tabs>
              <w:jc w:val="center"/>
              <w:rPr>
                <w:sz w:val="20"/>
              </w:rPr>
            </w:pPr>
          </w:p>
        </w:tc>
      </w:tr>
      <w:tr w:rsidR="00BF178D" w:rsidRPr="009C18BE" w14:paraId="47FCEE5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AD6F6F9"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3CD88E6" w14:textId="77777777" w:rsidR="00611D31" w:rsidRPr="009C18BE" w:rsidRDefault="00611D31" w:rsidP="008739D1">
            <w:pPr>
              <w:tabs>
                <w:tab w:val="left" w:pos="591"/>
              </w:tabs>
              <w:rPr>
                <w:sz w:val="20"/>
              </w:rPr>
            </w:pPr>
            <w:r w:rsidRPr="009C18BE">
              <w:rPr>
                <w:sz w:val="20"/>
              </w:rPr>
              <w:t>Vija Vagale</w:t>
            </w:r>
          </w:p>
        </w:tc>
        <w:tc>
          <w:tcPr>
            <w:tcW w:w="2010" w:type="dxa"/>
            <w:tcBorders>
              <w:top w:val="single" w:sz="4" w:space="0" w:color="auto"/>
              <w:left w:val="single" w:sz="4" w:space="0" w:color="auto"/>
              <w:bottom w:val="single" w:sz="4" w:space="0" w:color="auto"/>
              <w:right w:val="single" w:sz="4" w:space="0" w:color="auto"/>
            </w:tcBorders>
            <w:vAlign w:val="center"/>
          </w:tcPr>
          <w:p w14:paraId="7F099C3E" w14:textId="77777777" w:rsidR="00611D31" w:rsidRPr="009C18BE" w:rsidRDefault="00611D31" w:rsidP="008739D1">
            <w:pPr>
              <w:tabs>
                <w:tab w:val="left" w:pos="591"/>
              </w:tabs>
              <w:rPr>
                <w:sz w:val="20"/>
              </w:rPr>
            </w:pPr>
            <w:r w:rsidRPr="009C18BE">
              <w:rPr>
                <w:sz w:val="20"/>
              </w:rPr>
              <w:t>Mg.sc.comp.,lektore</w:t>
            </w:r>
          </w:p>
        </w:tc>
        <w:tc>
          <w:tcPr>
            <w:tcW w:w="903" w:type="dxa"/>
            <w:tcBorders>
              <w:top w:val="single" w:sz="4" w:space="0" w:color="auto"/>
              <w:left w:val="single" w:sz="4" w:space="0" w:color="auto"/>
              <w:bottom w:val="single" w:sz="4" w:space="0" w:color="auto"/>
              <w:right w:val="single" w:sz="4" w:space="0" w:color="auto"/>
            </w:tcBorders>
          </w:tcPr>
          <w:p w14:paraId="2EBBFBAC"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CB2C6C7"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180C391"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3DB7481"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511692E" w14:textId="77777777" w:rsidR="00611D31" w:rsidRPr="009C18BE" w:rsidRDefault="00611D31" w:rsidP="008739D1">
            <w:pPr>
              <w:tabs>
                <w:tab w:val="left" w:pos="591"/>
              </w:tabs>
              <w:jc w:val="center"/>
              <w:rPr>
                <w:sz w:val="20"/>
              </w:rPr>
            </w:pPr>
          </w:p>
        </w:tc>
      </w:tr>
      <w:tr w:rsidR="00BF178D" w:rsidRPr="009C18BE" w14:paraId="7D272CFB"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D505745"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E30DFD7" w14:textId="77777777" w:rsidR="00611D31" w:rsidRPr="009C18BE" w:rsidRDefault="00611D31" w:rsidP="008739D1">
            <w:pPr>
              <w:tabs>
                <w:tab w:val="left" w:pos="591"/>
              </w:tabs>
              <w:rPr>
                <w:sz w:val="20"/>
              </w:rPr>
            </w:pPr>
            <w:r w:rsidRPr="009C18BE">
              <w:rPr>
                <w:sz w:val="20"/>
              </w:rPr>
              <w:t>Dainis Lazdāns</w:t>
            </w:r>
          </w:p>
        </w:tc>
        <w:tc>
          <w:tcPr>
            <w:tcW w:w="2010" w:type="dxa"/>
            <w:tcBorders>
              <w:top w:val="single" w:sz="4" w:space="0" w:color="auto"/>
              <w:left w:val="single" w:sz="4" w:space="0" w:color="auto"/>
              <w:bottom w:val="single" w:sz="4" w:space="0" w:color="auto"/>
              <w:right w:val="single" w:sz="4" w:space="0" w:color="auto"/>
            </w:tcBorders>
            <w:vAlign w:val="center"/>
          </w:tcPr>
          <w:p w14:paraId="5407F28D" w14:textId="77777777" w:rsidR="00611D31" w:rsidRPr="009C18BE" w:rsidRDefault="00611D31" w:rsidP="008739D1">
            <w:pPr>
              <w:tabs>
                <w:tab w:val="left" w:pos="591"/>
              </w:tabs>
              <w:rPr>
                <w:iCs/>
                <w:sz w:val="20"/>
              </w:rPr>
            </w:pPr>
            <w:r w:rsidRPr="009C18BE">
              <w:rPr>
                <w:sz w:val="20"/>
              </w:rPr>
              <w:t>Mg. env. sc., lektors</w:t>
            </w:r>
          </w:p>
        </w:tc>
        <w:tc>
          <w:tcPr>
            <w:tcW w:w="903" w:type="dxa"/>
            <w:tcBorders>
              <w:top w:val="single" w:sz="4" w:space="0" w:color="auto"/>
              <w:left w:val="single" w:sz="4" w:space="0" w:color="auto"/>
              <w:bottom w:val="single" w:sz="4" w:space="0" w:color="auto"/>
              <w:right w:val="single" w:sz="4" w:space="0" w:color="auto"/>
            </w:tcBorders>
          </w:tcPr>
          <w:p w14:paraId="4FF0F4F2"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9F1CD11"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C54E741"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0389FE6"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775B1AFC" w14:textId="77777777" w:rsidR="00611D31" w:rsidRPr="009C18BE" w:rsidRDefault="00611D31" w:rsidP="008739D1">
            <w:pPr>
              <w:tabs>
                <w:tab w:val="left" w:pos="591"/>
              </w:tabs>
              <w:jc w:val="center"/>
              <w:rPr>
                <w:sz w:val="20"/>
              </w:rPr>
            </w:pPr>
          </w:p>
        </w:tc>
      </w:tr>
      <w:tr w:rsidR="00BF178D" w:rsidRPr="009C18BE" w14:paraId="5C4D83C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2F587B3"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063DB3D" w14:textId="77777777" w:rsidR="00611D31" w:rsidRPr="009C18BE" w:rsidRDefault="00611D31" w:rsidP="008739D1">
            <w:pPr>
              <w:tabs>
                <w:tab w:val="left" w:pos="591"/>
              </w:tabs>
              <w:rPr>
                <w:sz w:val="20"/>
              </w:rPr>
            </w:pPr>
            <w:r w:rsidRPr="009C18BE">
              <w:rPr>
                <w:sz w:val="20"/>
              </w:rPr>
              <w:t>Igors Trofomovs</w:t>
            </w:r>
          </w:p>
        </w:tc>
        <w:tc>
          <w:tcPr>
            <w:tcW w:w="2010" w:type="dxa"/>
            <w:tcBorders>
              <w:top w:val="single" w:sz="4" w:space="0" w:color="auto"/>
              <w:left w:val="single" w:sz="4" w:space="0" w:color="auto"/>
              <w:bottom w:val="single" w:sz="4" w:space="0" w:color="auto"/>
              <w:right w:val="single" w:sz="4" w:space="0" w:color="auto"/>
            </w:tcBorders>
            <w:vAlign w:val="center"/>
          </w:tcPr>
          <w:p w14:paraId="11DE5448" w14:textId="77777777" w:rsidR="00611D31" w:rsidRPr="009C18BE" w:rsidRDefault="00611D31" w:rsidP="008739D1">
            <w:pPr>
              <w:tabs>
                <w:tab w:val="left" w:pos="591"/>
              </w:tabs>
              <w:rPr>
                <w:sz w:val="20"/>
              </w:rPr>
            </w:pPr>
            <w:r w:rsidRPr="009C18BE">
              <w:rPr>
                <w:sz w:val="20"/>
              </w:rPr>
              <w:t>Mg.iur. lektors</w:t>
            </w:r>
          </w:p>
        </w:tc>
        <w:tc>
          <w:tcPr>
            <w:tcW w:w="903" w:type="dxa"/>
            <w:tcBorders>
              <w:top w:val="single" w:sz="4" w:space="0" w:color="auto"/>
              <w:left w:val="single" w:sz="4" w:space="0" w:color="auto"/>
              <w:bottom w:val="single" w:sz="4" w:space="0" w:color="auto"/>
              <w:right w:val="single" w:sz="4" w:space="0" w:color="auto"/>
            </w:tcBorders>
          </w:tcPr>
          <w:p w14:paraId="19540C93"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48733102"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062C0250"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16161EB"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6FF670AD" w14:textId="77777777" w:rsidR="00611D31" w:rsidRPr="009C18BE" w:rsidRDefault="00611D31" w:rsidP="008739D1">
            <w:pPr>
              <w:tabs>
                <w:tab w:val="left" w:pos="591"/>
              </w:tabs>
              <w:jc w:val="center"/>
              <w:rPr>
                <w:sz w:val="20"/>
              </w:rPr>
            </w:pPr>
          </w:p>
        </w:tc>
      </w:tr>
      <w:tr w:rsidR="00BF178D" w:rsidRPr="009C18BE" w14:paraId="3FF45B68"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4C61921"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EBECFAB" w14:textId="77777777" w:rsidR="00611D31" w:rsidRPr="009C18BE" w:rsidRDefault="00611D31" w:rsidP="008739D1">
            <w:pPr>
              <w:tabs>
                <w:tab w:val="left" w:pos="591"/>
              </w:tabs>
              <w:rPr>
                <w:sz w:val="20"/>
              </w:rPr>
            </w:pPr>
            <w:r w:rsidRPr="009C18BE">
              <w:rPr>
                <w:sz w:val="20"/>
              </w:rPr>
              <w:t>Sergejs Poļanskis</w:t>
            </w:r>
          </w:p>
        </w:tc>
        <w:tc>
          <w:tcPr>
            <w:tcW w:w="2010" w:type="dxa"/>
            <w:tcBorders>
              <w:top w:val="single" w:sz="4" w:space="0" w:color="auto"/>
              <w:left w:val="single" w:sz="4" w:space="0" w:color="auto"/>
              <w:bottom w:val="single" w:sz="4" w:space="0" w:color="auto"/>
              <w:right w:val="single" w:sz="4" w:space="0" w:color="auto"/>
            </w:tcBorders>
            <w:vAlign w:val="center"/>
          </w:tcPr>
          <w:p w14:paraId="5931B44D" w14:textId="77777777" w:rsidR="00611D31" w:rsidRPr="009C18BE" w:rsidRDefault="00611D31" w:rsidP="008739D1">
            <w:pPr>
              <w:tabs>
                <w:tab w:val="left" w:pos="591"/>
              </w:tabs>
              <w:rPr>
                <w:iCs/>
                <w:sz w:val="20"/>
              </w:rPr>
            </w:pPr>
            <w:r w:rsidRPr="009C18BE">
              <w:rPr>
                <w:sz w:val="20"/>
              </w:rPr>
              <w:t>Mg. philol., lektors</w:t>
            </w:r>
          </w:p>
        </w:tc>
        <w:tc>
          <w:tcPr>
            <w:tcW w:w="903" w:type="dxa"/>
            <w:tcBorders>
              <w:top w:val="single" w:sz="4" w:space="0" w:color="auto"/>
              <w:left w:val="single" w:sz="4" w:space="0" w:color="auto"/>
              <w:bottom w:val="single" w:sz="4" w:space="0" w:color="auto"/>
              <w:right w:val="single" w:sz="4" w:space="0" w:color="auto"/>
            </w:tcBorders>
          </w:tcPr>
          <w:p w14:paraId="62DEDE5D"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1B05814F"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D3E8047"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1CBEFB3"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7B75994" w14:textId="77777777" w:rsidR="00611D31" w:rsidRPr="009C18BE" w:rsidRDefault="00611D31" w:rsidP="008739D1">
            <w:pPr>
              <w:tabs>
                <w:tab w:val="left" w:pos="591"/>
              </w:tabs>
              <w:jc w:val="center"/>
              <w:rPr>
                <w:sz w:val="20"/>
              </w:rPr>
            </w:pPr>
          </w:p>
        </w:tc>
      </w:tr>
      <w:tr w:rsidR="00BF178D" w:rsidRPr="009C18BE" w14:paraId="3397CCD4"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C637A0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2F4E1353" w14:textId="77777777" w:rsidR="00611D31" w:rsidRPr="009C18BE" w:rsidRDefault="00611D31" w:rsidP="008739D1">
            <w:pPr>
              <w:tabs>
                <w:tab w:val="left" w:pos="591"/>
              </w:tabs>
              <w:rPr>
                <w:sz w:val="20"/>
              </w:rPr>
            </w:pPr>
            <w:r w:rsidRPr="009C18BE">
              <w:rPr>
                <w:sz w:val="20"/>
              </w:rPr>
              <w:t>Andris Kazjukevičs</w:t>
            </w:r>
          </w:p>
        </w:tc>
        <w:tc>
          <w:tcPr>
            <w:tcW w:w="2010" w:type="dxa"/>
            <w:tcBorders>
              <w:top w:val="single" w:sz="4" w:space="0" w:color="auto"/>
              <w:left w:val="single" w:sz="4" w:space="0" w:color="auto"/>
              <w:bottom w:val="single" w:sz="4" w:space="0" w:color="auto"/>
              <w:right w:val="single" w:sz="4" w:space="0" w:color="auto"/>
            </w:tcBorders>
            <w:vAlign w:val="center"/>
          </w:tcPr>
          <w:p w14:paraId="61481F62" w14:textId="77777777" w:rsidR="00611D31" w:rsidRPr="009C18BE" w:rsidRDefault="00611D31" w:rsidP="008739D1">
            <w:pPr>
              <w:tabs>
                <w:tab w:val="left" w:pos="591"/>
              </w:tabs>
              <w:rPr>
                <w:sz w:val="20"/>
              </w:rPr>
            </w:pPr>
            <w:r w:rsidRPr="009C18BE">
              <w:rPr>
                <w:sz w:val="20"/>
              </w:rPr>
              <w:t>Mg. philol. lektors</w:t>
            </w:r>
          </w:p>
        </w:tc>
        <w:tc>
          <w:tcPr>
            <w:tcW w:w="903" w:type="dxa"/>
            <w:tcBorders>
              <w:top w:val="single" w:sz="4" w:space="0" w:color="auto"/>
              <w:left w:val="single" w:sz="4" w:space="0" w:color="auto"/>
              <w:bottom w:val="single" w:sz="4" w:space="0" w:color="auto"/>
              <w:right w:val="single" w:sz="4" w:space="0" w:color="auto"/>
            </w:tcBorders>
          </w:tcPr>
          <w:p w14:paraId="26E8D057"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4C8D55FF"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52900E9"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114CC5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5F06D24" w14:textId="77777777" w:rsidR="00611D31" w:rsidRPr="009C18BE" w:rsidRDefault="00611D31" w:rsidP="008739D1">
            <w:pPr>
              <w:tabs>
                <w:tab w:val="left" w:pos="591"/>
              </w:tabs>
              <w:jc w:val="center"/>
              <w:rPr>
                <w:sz w:val="20"/>
              </w:rPr>
            </w:pPr>
          </w:p>
        </w:tc>
      </w:tr>
      <w:tr w:rsidR="00BF178D" w:rsidRPr="009C18BE" w14:paraId="5D55B47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199B72E"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1155B91" w14:textId="77777777" w:rsidR="00611D31" w:rsidRPr="009C18BE" w:rsidRDefault="00611D31" w:rsidP="008739D1">
            <w:pPr>
              <w:tabs>
                <w:tab w:val="left" w:pos="591"/>
              </w:tabs>
              <w:rPr>
                <w:sz w:val="20"/>
              </w:rPr>
            </w:pPr>
            <w:r w:rsidRPr="009C18BE">
              <w:rPr>
                <w:rFonts w:eastAsia="Times New Roman"/>
                <w:bCs/>
                <w:sz w:val="20"/>
              </w:rPr>
              <w:t>Žanna Vērdiņa</w:t>
            </w:r>
          </w:p>
        </w:tc>
        <w:tc>
          <w:tcPr>
            <w:tcW w:w="2010" w:type="dxa"/>
            <w:tcBorders>
              <w:top w:val="single" w:sz="4" w:space="0" w:color="auto"/>
              <w:left w:val="single" w:sz="4" w:space="0" w:color="auto"/>
              <w:bottom w:val="single" w:sz="4" w:space="0" w:color="auto"/>
              <w:right w:val="single" w:sz="4" w:space="0" w:color="auto"/>
            </w:tcBorders>
            <w:vAlign w:val="center"/>
          </w:tcPr>
          <w:p w14:paraId="0B66AD2F" w14:textId="77777777" w:rsidR="00611D31" w:rsidRPr="009C18BE" w:rsidRDefault="00611D31" w:rsidP="008739D1">
            <w:pPr>
              <w:tabs>
                <w:tab w:val="left" w:pos="591"/>
              </w:tabs>
              <w:rPr>
                <w:sz w:val="20"/>
              </w:rPr>
            </w:pPr>
            <w:r w:rsidRPr="009C18BE">
              <w:rPr>
                <w:sz w:val="20"/>
              </w:rPr>
              <w:t>Mg. art., lektore</w:t>
            </w:r>
          </w:p>
        </w:tc>
        <w:tc>
          <w:tcPr>
            <w:tcW w:w="903" w:type="dxa"/>
            <w:tcBorders>
              <w:top w:val="single" w:sz="4" w:space="0" w:color="auto"/>
              <w:left w:val="single" w:sz="4" w:space="0" w:color="auto"/>
              <w:bottom w:val="single" w:sz="4" w:space="0" w:color="auto"/>
              <w:right w:val="single" w:sz="4" w:space="0" w:color="auto"/>
            </w:tcBorders>
          </w:tcPr>
          <w:p w14:paraId="7D0E9FF0"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51ABF69"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E2DF77C"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47C2FCF"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4B42D0EB" w14:textId="77777777" w:rsidR="00611D31" w:rsidRPr="009C18BE" w:rsidRDefault="00611D31" w:rsidP="008739D1">
            <w:pPr>
              <w:tabs>
                <w:tab w:val="left" w:pos="591"/>
              </w:tabs>
              <w:jc w:val="center"/>
              <w:rPr>
                <w:sz w:val="20"/>
              </w:rPr>
            </w:pPr>
          </w:p>
        </w:tc>
      </w:tr>
      <w:tr w:rsidR="00BF178D" w:rsidRPr="009C18BE" w14:paraId="74206238"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BF9250E"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00F4C2C" w14:textId="77777777" w:rsidR="00611D31" w:rsidRPr="009C18BE" w:rsidRDefault="00611D31" w:rsidP="008739D1">
            <w:pPr>
              <w:tabs>
                <w:tab w:val="left" w:pos="591"/>
              </w:tabs>
              <w:rPr>
                <w:sz w:val="20"/>
              </w:rPr>
            </w:pPr>
            <w:r w:rsidRPr="009C18BE">
              <w:rPr>
                <w:sz w:val="20"/>
              </w:rPr>
              <w:t>Jeļena Borele</w:t>
            </w:r>
          </w:p>
        </w:tc>
        <w:tc>
          <w:tcPr>
            <w:tcW w:w="2010" w:type="dxa"/>
            <w:tcBorders>
              <w:top w:val="single" w:sz="4" w:space="0" w:color="auto"/>
              <w:left w:val="single" w:sz="4" w:space="0" w:color="auto"/>
              <w:bottom w:val="single" w:sz="4" w:space="0" w:color="auto"/>
              <w:right w:val="single" w:sz="4" w:space="0" w:color="auto"/>
            </w:tcBorders>
            <w:vAlign w:val="center"/>
          </w:tcPr>
          <w:p w14:paraId="45EA15C4" w14:textId="77777777" w:rsidR="00611D31" w:rsidRPr="009C18BE" w:rsidRDefault="00611D31" w:rsidP="008739D1">
            <w:pPr>
              <w:tabs>
                <w:tab w:val="left" w:pos="591"/>
              </w:tabs>
              <w:rPr>
                <w:iCs/>
                <w:sz w:val="20"/>
              </w:rPr>
            </w:pPr>
            <w:r w:rsidRPr="009C18BE">
              <w:rPr>
                <w:iCs/>
                <w:sz w:val="20"/>
              </w:rPr>
              <w:t>Mg. art., vieslektore</w:t>
            </w:r>
          </w:p>
        </w:tc>
        <w:tc>
          <w:tcPr>
            <w:tcW w:w="903" w:type="dxa"/>
            <w:tcBorders>
              <w:top w:val="single" w:sz="4" w:space="0" w:color="auto"/>
              <w:left w:val="single" w:sz="4" w:space="0" w:color="auto"/>
              <w:bottom w:val="single" w:sz="4" w:space="0" w:color="auto"/>
              <w:right w:val="single" w:sz="4" w:space="0" w:color="auto"/>
            </w:tcBorders>
          </w:tcPr>
          <w:p w14:paraId="4051DB9E"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1F6306F4"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50E8E37" w14:textId="77777777" w:rsidR="00611D31" w:rsidRPr="009C18BE" w:rsidRDefault="00611D31" w:rsidP="008739D1">
            <w:pPr>
              <w:tabs>
                <w:tab w:val="left" w:pos="591"/>
              </w:tabs>
              <w:jc w:val="center"/>
              <w:rPr>
                <w:sz w:val="20"/>
              </w:rPr>
            </w:pPr>
          </w:p>
        </w:tc>
        <w:tc>
          <w:tcPr>
            <w:tcW w:w="851" w:type="dxa"/>
            <w:tcBorders>
              <w:top w:val="single" w:sz="4" w:space="0" w:color="auto"/>
              <w:left w:val="single" w:sz="4" w:space="0" w:color="auto"/>
              <w:bottom w:val="single" w:sz="4" w:space="0" w:color="auto"/>
              <w:right w:val="single" w:sz="4" w:space="0" w:color="auto"/>
            </w:tcBorders>
          </w:tcPr>
          <w:p w14:paraId="0A72AA14"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6BF3696D" w14:textId="77777777" w:rsidR="00611D31" w:rsidRPr="009C18BE" w:rsidRDefault="00611D31" w:rsidP="008739D1">
            <w:pPr>
              <w:tabs>
                <w:tab w:val="left" w:pos="591"/>
              </w:tabs>
              <w:jc w:val="center"/>
              <w:rPr>
                <w:sz w:val="20"/>
              </w:rPr>
            </w:pPr>
          </w:p>
        </w:tc>
      </w:tr>
      <w:tr w:rsidR="00BF178D" w:rsidRPr="009C18BE" w14:paraId="1A121804"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96506A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3BC84A3" w14:textId="77777777" w:rsidR="00611D31" w:rsidRPr="009C18BE" w:rsidRDefault="00611D31" w:rsidP="008739D1">
            <w:pPr>
              <w:tabs>
                <w:tab w:val="left" w:pos="591"/>
              </w:tabs>
              <w:rPr>
                <w:sz w:val="20"/>
              </w:rPr>
            </w:pPr>
            <w:r w:rsidRPr="009C18BE">
              <w:rPr>
                <w:sz w:val="20"/>
              </w:rPr>
              <w:t>Igors Ozuns</w:t>
            </w:r>
          </w:p>
        </w:tc>
        <w:tc>
          <w:tcPr>
            <w:tcW w:w="2010" w:type="dxa"/>
            <w:tcBorders>
              <w:top w:val="single" w:sz="4" w:space="0" w:color="auto"/>
              <w:left w:val="single" w:sz="4" w:space="0" w:color="auto"/>
              <w:bottom w:val="single" w:sz="4" w:space="0" w:color="auto"/>
              <w:right w:val="single" w:sz="4" w:space="0" w:color="auto"/>
            </w:tcBorders>
            <w:vAlign w:val="center"/>
          </w:tcPr>
          <w:p w14:paraId="023950DD" w14:textId="77777777" w:rsidR="00611D31" w:rsidRPr="009C18BE" w:rsidRDefault="00611D31" w:rsidP="008739D1">
            <w:pPr>
              <w:tabs>
                <w:tab w:val="left" w:pos="591"/>
              </w:tabs>
              <w:rPr>
                <w:iCs/>
                <w:sz w:val="20"/>
              </w:rPr>
            </w:pPr>
            <w:r w:rsidRPr="009C18BE">
              <w:rPr>
                <w:sz w:val="20"/>
              </w:rPr>
              <w:t>Mg. art., vieslektors</w:t>
            </w:r>
          </w:p>
        </w:tc>
        <w:tc>
          <w:tcPr>
            <w:tcW w:w="903" w:type="dxa"/>
            <w:tcBorders>
              <w:top w:val="single" w:sz="4" w:space="0" w:color="auto"/>
              <w:left w:val="single" w:sz="4" w:space="0" w:color="auto"/>
              <w:bottom w:val="single" w:sz="4" w:space="0" w:color="auto"/>
              <w:right w:val="single" w:sz="4" w:space="0" w:color="auto"/>
            </w:tcBorders>
          </w:tcPr>
          <w:p w14:paraId="6BDFD41F"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4D99F0E"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BB794F5" w14:textId="77777777" w:rsidR="00611D31" w:rsidRPr="009C18BE" w:rsidRDefault="00611D31" w:rsidP="008739D1">
            <w:pPr>
              <w:tabs>
                <w:tab w:val="left" w:pos="591"/>
              </w:tabs>
              <w:jc w:val="center"/>
              <w:rPr>
                <w:sz w:val="20"/>
              </w:rPr>
            </w:pPr>
          </w:p>
        </w:tc>
        <w:tc>
          <w:tcPr>
            <w:tcW w:w="851" w:type="dxa"/>
            <w:tcBorders>
              <w:top w:val="single" w:sz="4" w:space="0" w:color="auto"/>
              <w:left w:val="single" w:sz="4" w:space="0" w:color="auto"/>
              <w:bottom w:val="single" w:sz="4" w:space="0" w:color="auto"/>
              <w:right w:val="single" w:sz="4" w:space="0" w:color="auto"/>
            </w:tcBorders>
          </w:tcPr>
          <w:p w14:paraId="3CDA4FAC"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1E2F5D11" w14:textId="77777777" w:rsidR="00611D31" w:rsidRPr="009C18BE" w:rsidRDefault="00611D31" w:rsidP="008739D1">
            <w:pPr>
              <w:tabs>
                <w:tab w:val="left" w:pos="591"/>
              </w:tabs>
              <w:jc w:val="center"/>
              <w:rPr>
                <w:sz w:val="20"/>
              </w:rPr>
            </w:pPr>
          </w:p>
        </w:tc>
      </w:tr>
      <w:tr w:rsidR="00BF178D" w:rsidRPr="009C18BE" w14:paraId="623898DC"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33005D4"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245C6E95" w14:textId="77777777" w:rsidR="00611D31" w:rsidRPr="009C18BE" w:rsidRDefault="00611D31" w:rsidP="008739D1">
            <w:pPr>
              <w:tabs>
                <w:tab w:val="left" w:pos="591"/>
              </w:tabs>
              <w:rPr>
                <w:sz w:val="20"/>
              </w:rPr>
            </w:pPr>
            <w:r w:rsidRPr="009C18BE">
              <w:rPr>
                <w:sz w:val="20"/>
              </w:rPr>
              <w:t>Pāvels Račiks</w:t>
            </w:r>
          </w:p>
        </w:tc>
        <w:tc>
          <w:tcPr>
            <w:tcW w:w="2010" w:type="dxa"/>
            <w:tcBorders>
              <w:top w:val="single" w:sz="4" w:space="0" w:color="auto"/>
              <w:left w:val="single" w:sz="4" w:space="0" w:color="auto"/>
              <w:bottom w:val="single" w:sz="4" w:space="0" w:color="auto"/>
              <w:right w:val="single" w:sz="4" w:space="0" w:color="auto"/>
            </w:tcBorders>
            <w:vAlign w:val="center"/>
          </w:tcPr>
          <w:p w14:paraId="090B186F" w14:textId="77777777" w:rsidR="00611D31" w:rsidRPr="009C18BE" w:rsidRDefault="00611D31" w:rsidP="008739D1">
            <w:pPr>
              <w:tabs>
                <w:tab w:val="left" w:pos="591"/>
              </w:tabs>
              <w:rPr>
                <w:iCs/>
                <w:sz w:val="20"/>
              </w:rPr>
            </w:pPr>
            <w:r w:rsidRPr="009C18BE">
              <w:rPr>
                <w:sz w:val="20"/>
              </w:rPr>
              <w:t>Mg. art., vieslektors</w:t>
            </w:r>
          </w:p>
        </w:tc>
        <w:tc>
          <w:tcPr>
            <w:tcW w:w="903" w:type="dxa"/>
            <w:tcBorders>
              <w:top w:val="single" w:sz="4" w:space="0" w:color="auto"/>
              <w:left w:val="single" w:sz="4" w:space="0" w:color="auto"/>
              <w:bottom w:val="single" w:sz="4" w:space="0" w:color="auto"/>
              <w:right w:val="single" w:sz="4" w:space="0" w:color="auto"/>
            </w:tcBorders>
          </w:tcPr>
          <w:p w14:paraId="09B506AF"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0CE2F6F"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00FE7039" w14:textId="77777777" w:rsidR="00611D31" w:rsidRPr="009C18BE" w:rsidRDefault="00611D31" w:rsidP="008739D1">
            <w:pPr>
              <w:tabs>
                <w:tab w:val="left" w:pos="591"/>
              </w:tabs>
              <w:jc w:val="center"/>
              <w:rPr>
                <w:sz w:val="20"/>
              </w:rPr>
            </w:pPr>
          </w:p>
        </w:tc>
        <w:tc>
          <w:tcPr>
            <w:tcW w:w="851" w:type="dxa"/>
            <w:tcBorders>
              <w:top w:val="single" w:sz="4" w:space="0" w:color="auto"/>
              <w:left w:val="single" w:sz="4" w:space="0" w:color="auto"/>
              <w:bottom w:val="single" w:sz="4" w:space="0" w:color="auto"/>
              <w:right w:val="single" w:sz="4" w:space="0" w:color="auto"/>
            </w:tcBorders>
          </w:tcPr>
          <w:p w14:paraId="3C23E558"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48222D81" w14:textId="77777777" w:rsidR="00611D31" w:rsidRPr="009C18BE" w:rsidRDefault="00611D31" w:rsidP="008739D1">
            <w:pPr>
              <w:tabs>
                <w:tab w:val="left" w:pos="591"/>
              </w:tabs>
              <w:jc w:val="center"/>
              <w:rPr>
                <w:sz w:val="20"/>
              </w:rPr>
            </w:pPr>
          </w:p>
        </w:tc>
      </w:tr>
      <w:tr w:rsidR="00BF178D" w:rsidRPr="009C18BE" w14:paraId="7B17D8BB"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04D1873"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8AFB62B" w14:textId="77777777" w:rsidR="00611D31" w:rsidRPr="009C18BE" w:rsidRDefault="00611D31" w:rsidP="008739D1">
            <w:pPr>
              <w:tabs>
                <w:tab w:val="left" w:pos="591"/>
              </w:tabs>
              <w:rPr>
                <w:sz w:val="20"/>
              </w:rPr>
            </w:pPr>
            <w:r w:rsidRPr="009C18BE">
              <w:rPr>
                <w:sz w:val="20"/>
              </w:rPr>
              <w:t>Ināra Mukāne</w:t>
            </w:r>
          </w:p>
        </w:tc>
        <w:tc>
          <w:tcPr>
            <w:tcW w:w="2010" w:type="dxa"/>
            <w:tcBorders>
              <w:top w:val="single" w:sz="4" w:space="0" w:color="auto"/>
              <w:left w:val="single" w:sz="4" w:space="0" w:color="auto"/>
              <w:bottom w:val="single" w:sz="4" w:space="0" w:color="auto"/>
              <w:right w:val="single" w:sz="4" w:space="0" w:color="auto"/>
            </w:tcBorders>
            <w:vAlign w:val="center"/>
          </w:tcPr>
          <w:p w14:paraId="27EC408D" w14:textId="77777777" w:rsidR="00611D31" w:rsidRPr="009C18BE" w:rsidRDefault="00611D31" w:rsidP="008739D1">
            <w:pPr>
              <w:tabs>
                <w:tab w:val="left" w:pos="591"/>
              </w:tabs>
              <w:rPr>
                <w:sz w:val="20"/>
              </w:rPr>
            </w:pPr>
            <w:r w:rsidRPr="009C18BE">
              <w:rPr>
                <w:sz w:val="20"/>
              </w:rPr>
              <w:t xml:space="preserve">Mg. </w:t>
            </w:r>
            <w:r w:rsidRPr="009C18BE">
              <w:rPr>
                <w:sz w:val="20"/>
                <w:shd w:val="clear" w:color="auto" w:fill="FFFFFF"/>
              </w:rPr>
              <w:t>sab. iest.vad.,</w:t>
            </w:r>
            <w:r w:rsidRPr="009C18BE">
              <w:rPr>
                <w:sz w:val="20"/>
              </w:rPr>
              <w:t xml:space="preserve"> vieslektore</w:t>
            </w:r>
          </w:p>
        </w:tc>
        <w:tc>
          <w:tcPr>
            <w:tcW w:w="903" w:type="dxa"/>
            <w:tcBorders>
              <w:top w:val="single" w:sz="4" w:space="0" w:color="auto"/>
              <w:left w:val="single" w:sz="4" w:space="0" w:color="auto"/>
              <w:bottom w:val="single" w:sz="4" w:space="0" w:color="auto"/>
              <w:right w:val="single" w:sz="4" w:space="0" w:color="auto"/>
            </w:tcBorders>
          </w:tcPr>
          <w:p w14:paraId="2D752C27"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32BA039"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BAE6C32"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D798A91"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AC5A356" w14:textId="77777777" w:rsidR="00611D31" w:rsidRPr="009C18BE" w:rsidRDefault="00611D31" w:rsidP="008739D1">
            <w:pPr>
              <w:tabs>
                <w:tab w:val="left" w:pos="591"/>
              </w:tabs>
              <w:jc w:val="center"/>
              <w:rPr>
                <w:sz w:val="20"/>
              </w:rPr>
            </w:pPr>
            <w:r w:rsidRPr="009C18BE">
              <w:rPr>
                <w:sz w:val="20"/>
              </w:rPr>
              <w:t>x</w:t>
            </w:r>
          </w:p>
        </w:tc>
      </w:tr>
      <w:tr w:rsidR="00BF178D" w:rsidRPr="009C18BE" w14:paraId="54578838"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CE26A81"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51CB858" w14:textId="77777777" w:rsidR="00611D31" w:rsidRPr="009C18BE" w:rsidRDefault="00611D31" w:rsidP="008739D1">
            <w:pPr>
              <w:tabs>
                <w:tab w:val="left" w:pos="591"/>
              </w:tabs>
              <w:rPr>
                <w:sz w:val="20"/>
              </w:rPr>
            </w:pPr>
            <w:r w:rsidRPr="009C18BE">
              <w:rPr>
                <w:sz w:val="20"/>
              </w:rPr>
              <w:t>Valdis Grebežs</w:t>
            </w:r>
          </w:p>
        </w:tc>
        <w:tc>
          <w:tcPr>
            <w:tcW w:w="2010" w:type="dxa"/>
            <w:tcBorders>
              <w:top w:val="single" w:sz="4" w:space="0" w:color="auto"/>
              <w:left w:val="single" w:sz="4" w:space="0" w:color="auto"/>
              <w:bottom w:val="single" w:sz="4" w:space="0" w:color="auto"/>
              <w:right w:val="single" w:sz="4" w:space="0" w:color="auto"/>
            </w:tcBorders>
            <w:vAlign w:val="center"/>
          </w:tcPr>
          <w:p w14:paraId="69D8EDDE" w14:textId="77777777" w:rsidR="00611D31" w:rsidRPr="009C18BE" w:rsidRDefault="00611D31" w:rsidP="008739D1">
            <w:pPr>
              <w:tabs>
                <w:tab w:val="left" w:pos="591"/>
              </w:tabs>
              <w:rPr>
                <w:sz w:val="20"/>
              </w:rPr>
            </w:pPr>
            <w:r w:rsidRPr="009C18BE">
              <w:rPr>
                <w:sz w:val="20"/>
              </w:rPr>
              <w:t>Mg. art., vieslektors</w:t>
            </w:r>
          </w:p>
        </w:tc>
        <w:tc>
          <w:tcPr>
            <w:tcW w:w="903" w:type="dxa"/>
            <w:tcBorders>
              <w:top w:val="single" w:sz="4" w:space="0" w:color="auto"/>
              <w:left w:val="single" w:sz="4" w:space="0" w:color="auto"/>
              <w:bottom w:val="single" w:sz="4" w:space="0" w:color="auto"/>
              <w:right w:val="single" w:sz="4" w:space="0" w:color="auto"/>
            </w:tcBorders>
          </w:tcPr>
          <w:p w14:paraId="422A5F0D"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E8D43C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C6ECD4A" w14:textId="77777777" w:rsidR="00611D31" w:rsidRPr="009C18BE" w:rsidRDefault="00611D31" w:rsidP="008739D1">
            <w:pPr>
              <w:tabs>
                <w:tab w:val="left" w:pos="591"/>
              </w:tabs>
              <w:jc w:val="center"/>
              <w:rPr>
                <w:sz w:val="20"/>
              </w:rPr>
            </w:pPr>
          </w:p>
        </w:tc>
        <w:tc>
          <w:tcPr>
            <w:tcW w:w="851" w:type="dxa"/>
            <w:tcBorders>
              <w:top w:val="single" w:sz="4" w:space="0" w:color="auto"/>
              <w:left w:val="single" w:sz="4" w:space="0" w:color="auto"/>
              <w:bottom w:val="single" w:sz="4" w:space="0" w:color="auto"/>
              <w:right w:val="single" w:sz="4" w:space="0" w:color="auto"/>
            </w:tcBorders>
          </w:tcPr>
          <w:p w14:paraId="01C6642E"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32FDF973" w14:textId="77777777" w:rsidR="00611D31" w:rsidRPr="009C18BE" w:rsidRDefault="00611D31" w:rsidP="008739D1">
            <w:pPr>
              <w:tabs>
                <w:tab w:val="left" w:pos="591"/>
              </w:tabs>
              <w:jc w:val="center"/>
              <w:rPr>
                <w:sz w:val="20"/>
              </w:rPr>
            </w:pPr>
          </w:p>
        </w:tc>
      </w:tr>
      <w:tr w:rsidR="00BF178D" w:rsidRPr="009C18BE" w14:paraId="630F855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D11BC3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C6E44B9" w14:textId="77777777" w:rsidR="00611D31" w:rsidRPr="009C18BE" w:rsidRDefault="00611D31" w:rsidP="008739D1">
            <w:pPr>
              <w:tabs>
                <w:tab w:val="left" w:pos="591"/>
              </w:tabs>
              <w:rPr>
                <w:sz w:val="20"/>
              </w:rPr>
            </w:pPr>
            <w:r w:rsidRPr="009C18BE">
              <w:rPr>
                <w:sz w:val="20"/>
              </w:rPr>
              <w:t>Evija Vasiļevska</w:t>
            </w:r>
          </w:p>
        </w:tc>
        <w:tc>
          <w:tcPr>
            <w:tcW w:w="2010" w:type="dxa"/>
            <w:tcBorders>
              <w:top w:val="single" w:sz="4" w:space="0" w:color="auto"/>
              <w:left w:val="single" w:sz="4" w:space="0" w:color="auto"/>
              <w:bottom w:val="single" w:sz="4" w:space="0" w:color="auto"/>
              <w:right w:val="single" w:sz="4" w:space="0" w:color="auto"/>
            </w:tcBorders>
            <w:vAlign w:val="center"/>
          </w:tcPr>
          <w:p w14:paraId="5D4F56A1" w14:textId="77777777" w:rsidR="00611D31" w:rsidRPr="009C18BE" w:rsidRDefault="00611D31" w:rsidP="008739D1">
            <w:pPr>
              <w:tabs>
                <w:tab w:val="left" w:pos="591"/>
              </w:tabs>
              <w:rPr>
                <w:sz w:val="20"/>
              </w:rPr>
            </w:pPr>
            <w:r w:rsidRPr="009C18BE">
              <w:rPr>
                <w:sz w:val="20"/>
              </w:rPr>
              <w:t>Mg. art., vieslektore</w:t>
            </w:r>
          </w:p>
        </w:tc>
        <w:tc>
          <w:tcPr>
            <w:tcW w:w="903" w:type="dxa"/>
            <w:tcBorders>
              <w:top w:val="single" w:sz="4" w:space="0" w:color="auto"/>
              <w:left w:val="single" w:sz="4" w:space="0" w:color="auto"/>
              <w:bottom w:val="single" w:sz="4" w:space="0" w:color="auto"/>
              <w:right w:val="single" w:sz="4" w:space="0" w:color="auto"/>
            </w:tcBorders>
          </w:tcPr>
          <w:p w14:paraId="47BB4E35"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7B41A6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36692E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11E7087"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7CF9EE5" w14:textId="77777777" w:rsidR="00611D31" w:rsidRPr="009C18BE" w:rsidRDefault="00611D31" w:rsidP="008739D1">
            <w:pPr>
              <w:tabs>
                <w:tab w:val="left" w:pos="591"/>
              </w:tabs>
              <w:jc w:val="center"/>
              <w:rPr>
                <w:sz w:val="20"/>
              </w:rPr>
            </w:pPr>
          </w:p>
        </w:tc>
      </w:tr>
      <w:tr w:rsidR="00BF178D" w:rsidRPr="009C18BE" w14:paraId="2882B54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57B45C0"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52FCD36" w14:textId="77777777" w:rsidR="00611D31" w:rsidRPr="009C18BE" w:rsidRDefault="00611D31" w:rsidP="008739D1">
            <w:pPr>
              <w:tabs>
                <w:tab w:val="left" w:pos="591"/>
              </w:tabs>
              <w:rPr>
                <w:sz w:val="20"/>
              </w:rPr>
            </w:pPr>
            <w:r w:rsidRPr="009C18BE">
              <w:rPr>
                <w:sz w:val="20"/>
              </w:rPr>
              <w:t>Daina Krīviņa</w:t>
            </w:r>
          </w:p>
        </w:tc>
        <w:tc>
          <w:tcPr>
            <w:tcW w:w="2010" w:type="dxa"/>
            <w:tcBorders>
              <w:top w:val="single" w:sz="4" w:space="0" w:color="auto"/>
              <w:left w:val="single" w:sz="4" w:space="0" w:color="auto"/>
              <w:bottom w:val="single" w:sz="4" w:space="0" w:color="auto"/>
              <w:right w:val="single" w:sz="4" w:space="0" w:color="auto"/>
            </w:tcBorders>
            <w:vAlign w:val="center"/>
          </w:tcPr>
          <w:p w14:paraId="55E07120" w14:textId="77777777" w:rsidR="00611D31" w:rsidRPr="009C18BE" w:rsidRDefault="00611D31" w:rsidP="008739D1">
            <w:pPr>
              <w:tabs>
                <w:tab w:val="left" w:pos="591"/>
              </w:tabs>
              <w:rPr>
                <w:sz w:val="20"/>
              </w:rPr>
            </w:pPr>
            <w:r w:rsidRPr="009C18BE">
              <w:rPr>
                <w:sz w:val="20"/>
              </w:rPr>
              <w:t>Mg. env. sc., vieslektore</w:t>
            </w:r>
          </w:p>
        </w:tc>
        <w:tc>
          <w:tcPr>
            <w:tcW w:w="903" w:type="dxa"/>
            <w:tcBorders>
              <w:top w:val="single" w:sz="4" w:space="0" w:color="auto"/>
              <w:left w:val="single" w:sz="4" w:space="0" w:color="auto"/>
              <w:bottom w:val="single" w:sz="4" w:space="0" w:color="auto"/>
              <w:right w:val="single" w:sz="4" w:space="0" w:color="auto"/>
            </w:tcBorders>
          </w:tcPr>
          <w:p w14:paraId="1E60B0AB"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E665401"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6B199EF"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66B2B22"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686291DD" w14:textId="77777777" w:rsidR="00611D31" w:rsidRPr="009C18BE" w:rsidRDefault="00611D31" w:rsidP="008739D1">
            <w:pPr>
              <w:tabs>
                <w:tab w:val="left" w:pos="591"/>
              </w:tabs>
              <w:jc w:val="center"/>
              <w:rPr>
                <w:sz w:val="20"/>
              </w:rPr>
            </w:pPr>
          </w:p>
        </w:tc>
      </w:tr>
      <w:tr w:rsidR="00BF178D" w:rsidRPr="009C18BE" w14:paraId="59C87BFE"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972725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69A2B61" w14:textId="77777777" w:rsidR="00611D31" w:rsidRPr="009C18BE" w:rsidRDefault="00611D31" w:rsidP="008739D1">
            <w:pPr>
              <w:tabs>
                <w:tab w:val="left" w:pos="591"/>
              </w:tabs>
              <w:rPr>
                <w:sz w:val="20"/>
              </w:rPr>
            </w:pPr>
            <w:r w:rsidRPr="009C18BE">
              <w:rPr>
                <w:sz w:val="20"/>
              </w:rPr>
              <w:t>Rita Baltere</w:t>
            </w:r>
          </w:p>
        </w:tc>
        <w:tc>
          <w:tcPr>
            <w:tcW w:w="2010" w:type="dxa"/>
            <w:tcBorders>
              <w:top w:val="single" w:sz="4" w:space="0" w:color="auto"/>
              <w:left w:val="single" w:sz="4" w:space="0" w:color="auto"/>
              <w:bottom w:val="single" w:sz="4" w:space="0" w:color="auto"/>
              <w:right w:val="single" w:sz="4" w:space="0" w:color="auto"/>
            </w:tcBorders>
            <w:vAlign w:val="center"/>
          </w:tcPr>
          <w:p w14:paraId="137F2107" w14:textId="77777777" w:rsidR="00611D31" w:rsidRPr="009C18BE" w:rsidRDefault="00611D31" w:rsidP="008739D1">
            <w:pPr>
              <w:tabs>
                <w:tab w:val="left" w:pos="591"/>
              </w:tabs>
              <w:jc w:val="left"/>
              <w:rPr>
                <w:sz w:val="20"/>
              </w:rPr>
            </w:pPr>
            <w:r w:rsidRPr="009C18BE">
              <w:rPr>
                <w:sz w:val="20"/>
              </w:rPr>
              <w:t>Mg. vadības zinībās, vieslektore</w:t>
            </w:r>
          </w:p>
        </w:tc>
        <w:tc>
          <w:tcPr>
            <w:tcW w:w="903" w:type="dxa"/>
            <w:tcBorders>
              <w:top w:val="single" w:sz="4" w:space="0" w:color="auto"/>
              <w:left w:val="single" w:sz="4" w:space="0" w:color="auto"/>
              <w:bottom w:val="single" w:sz="4" w:space="0" w:color="auto"/>
              <w:right w:val="single" w:sz="4" w:space="0" w:color="auto"/>
            </w:tcBorders>
          </w:tcPr>
          <w:p w14:paraId="0F22B587"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419AC76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9E149BB"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02D6806D"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7A0981E1" w14:textId="77777777" w:rsidR="00611D31" w:rsidRPr="009C18BE" w:rsidRDefault="00611D31" w:rsidP="008739D1">
            <w:pPr>
              <w:tabs>
                <w:tab w:val="left" w:pos="591"/>
              </w:tabs>
              <w:jc w:val="center"/>
              <w:rPr>
                <w:sz w:val="20"/>
              </w:rPr>
            </w:pPr>
          </w:p>
        </w:tc>
      </w:tr>
      <w:tr w:rsidR="00BF178D" w:rsidRPr="009C18BE" w14:paraId="0FE71E12"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B49955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0F405AC" w14:textId="77777777" w:rsidR="00611D31" w:rsidRPr="009C18BE" w:rsidRDefault="00611D31" w:rsidP="008739D1">
            <w:pPr>
              <w:tabs>
                <w:tab w:val="left" w:pos="591"/>
              </w:tabs>
              <w:rPr>
                <w:sz w:val="20"/>
              </w:rPr>
            </w:pPr>
            <w:r w:rsidRPr="009C18BE">
              <w:rPr>
                <w:sz w:val="20"/>
              </w:rPr>
              <w:t>Jānis Kokins</w:t>
            </w:r>
          </w:p>
        </w:tc>
        <w:tc>
          <w:tcPr>
            <w:tcW w:w="2010" w:type="dxa"/>
            <w:tcBorders>
              <w:top w:val="single" w:sz="4" w:space="0" w:color="auto"/>
              <w:left w:val="single" w:sz="4" w:space="0" w:color="auto"/>
              <w:bottom w:val="single" w:sz="4" w:space="0" w:color="auto"/>
              <w:right w:val="single" w:sz="4" w:space="0" w:color="auto"/>
            </w:tcBorders>
            <w:vAlign w:val="center"/>
          </w:tcPr>
          <w:p w14:paraId="3C8A7F1C" w14:textId="77777777" w:rsidR="00611D31" w:rsidRPr="009C18BE" w:rsidRDefault="00611D31" w:rsidP="008739D1">
            <w:pPr>
              <w:tabs>
                <w:tab w:val="left" w:pos="591"/>
              </w:tabs>
              <w:jc w:val="left"/>
              <w:rPr>
                <w:sz w:val="20"/>
              </w:rPr>
            </w:pPr>
            <w:r w:rsidRPr="009C18BE">
              <w:rPr>
                <w:iCs/>
                <w:sz w:val="20"/>
              </w:rPr>
              <w:t>Mag.art., vieslektors</w:t>
            </w:r>
          </w:p>
        </w:tc>
        <w:tc>
          <w:tcPr>
            <w:tcW w:w="903" w:type="dxa"/>
            <w:tcBorders>
              <w:top w:val="single" w:sz="4" w:space="0" w:color="auto"/>
              <w:left w:val="single" w:sz="4" w:space="0" w:color="auto"/>
              <w:bottom w:val="single" w:sz="4" w:space="0" w:color="auto"/>
              <w:right w:val="single" w:sz="4" w:space="0" w:color="auto"/>
            </w:tcBorders>
          </w:tcPr>
          <w:p w14:paraId="283B3708"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2BAE9EE"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7ACEF87"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06E045C"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37AA00A2" w14:textId="77777777" w:rsidR="00611D31" w:rsidRPr="009C18BE" w:rsidRDefault="00611D31" w:rsidP="008739D1">
            <w:pPr>
              <w:tabs>
                <w:tab w:val="left" w:pos="591"/>
              </w:tabs>
              <w:jc w:val="center"/>
              <w:rPr>
                <w:sz w:val="20"/>
              </w:rPr>
            </w:pPr>
          </w:p>
        </w:tc>
      </w:tr>
      <w:tr w:rsidR="00BF178D" w:rsidRPr="009C18BE" w14:paraId="10349CC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30795C80"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3ADE6AAD" w14:textId="77777777" w:rsidR="00611D31" w:rsidRPr="009C18BE" w:rsidRDefault="00611D31" w:rsidP="008739D1">
            <w:pPr>
              <w:tabs>
                <w:tab w:val="left" w:pos="591"/>
              </w:tabs>
              <w:jc w:val="left"/>
              <w:rPr>
                <w:sz w:val="20"/>
              </w:rPr>
            </w:pPr>
            <w:r w:rsidRPr="009C18BE">
              <w:rPr>
                <w:sz w:val="20"/>
              </w:rPr>
              <w:t>Anna Upeniece-Upeniete</w:t>
            </w:r>
          </w:p>
        </w:tc>
        <w:tc>
          <w:tcPr>
            <w:tcW w:w="2010" w:type="dxa"/>
            <w:tcBorders>
              <w:top w:val="single" w:sz="4" w:space="0" w:color="auto"/>
              <w:left w:val="single" w:sz="4" w:space="0" w:color="auto"/>
              <w:bottom w:val="single" w:sz="4" w:space="0" w:color="auto"/>
              <w:right w:val="single" w:sz="4" w:space="0" w:color="auto"/>
            </w:tcBorders>
            <w:vAlign w:val="center"/>
          </w:tcPr>
          <w:p w14:paraId="01AF2FF7" w14:textId="77777777" w:rsidR="00611D31" w:rsidRPr="009C18BE" w:rsidRDefault="00611D31" w:rsidP="008739D1">
            <w:pPr>
              <w:tabs>
                <w:tab w:val="left" w:pos="591"/>
              </w:tabs>
              <w:jc w:val="left"/>
              <w:rPr>
                <w:sz w:val="20"/>
              </w:rPr>
            </w:pPr>
            <w:r w:rsidRPr="009C18BE">
              <w:rPr>
                <w:sz w:val="20"/>
              </w:rPr>
              <w:t>Mg. philol., vieslektore</w:t>
            </w:r>
          </w:p>
        </w:tc>
        <w:tc>
          <w:tcPr>
            <w:tcW w:w="903" w:type="dxa"/>
            <w:tcBorders>
              <w:top w:val="single" w:sz="4" w:space="0" w:color="auto"/>
              <w:left w:val="single" w:sz="4" w:space="0" w:color="auto"/>
              <w:bottom w:val="single" w:sz="4" w:space="0" w:color="auto"/>
              <w:right w:val="single" w:sz="4" w:space="0" w:color="auto"/>
            </w:tcBorders>
          </w:tcPr>
          <w:p w14:paraId="38CFC44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15AA0F26"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813DB21"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CCA4EE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8423D41" w14:textId="77777777" w:rsidR="00611D31" w:rsidRPr="009C18BE" w:rsidRDefault="00611D31" w:rsidP="008739D1">
            <w:pPr>
              <w:tabs>
                <w:tab w:val="left" w:pos="591"/>
              </w:tabs>
              <w:jc w:val="center"/>
              <w:rPr>
                <w:sz w:val="20"/>
              </w:rPr>
            </w:pPr>
          </w:p>
        </w:tc>
      </w:tr>
      <w:tr w:rsidR="00BF178D" w:rsidRPr="009C18BE" w14:paraId="2D70FB06"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4D6FB15F"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0F467FF" w14:textId="77777777" w:rsidR="00611D31" w:rsidRPr="009C18BE" w:rsidRDefault="00611D31" w:rsidP="008739D1">
            <w:pPr>
              <w:tabs>
                <w:tab w:val="left" w:pos="591"/>
              </w:tabs>
              <w:rPr>
                <w:sz w:val="20"/>
              </w:rPr>
            </w:pPr>
            <w:r w:rsidRPr="009C18BE">
              <w:rPr>
                <w:sz w:val="20"/>
              </w:rPr>
              <w:t>Inese Laizāne</w:t>
            </w:r>
          </w:p>
        </w:tc>
        <w:tc>
          <w:tcPr>
            <w:tcW w:w="2010" w:type="dxa"/>
            <w:tcBorders>
              <w:top w:val="single" w:sz="4" w:space="0" w:color="auto"/>
              <w:left w:val="single" w:sz="4" w:space="0" w:color="auto"/>
              <w:bottom w:val="single" w:sz="4" w:space="0" w:color="auto"/>
              <w:right w:val="single" w:sz="4" w:space="0" w:color="auto"/>
            </w:tcBorders>
            <w:vAlign w:val="center"/>
          </w:tcPr>
          <w:p w14:paraId="4B467D59" w14:textId="77777777" w:rsidR="00611D31" w:rsidRPr="009C18BE" w:rsidRDefault="00611D31" w:rsidP="008739D1">
            <w:pPr>
              <w:tabs>
                <w:tab w:val="left" w:pos="591"/>
              </w:tabs>
              <w:jc w:val="center"/>
              <w:rPr>
                <w:sz w:val="20"/>
              </w:rPr>
            </w:pPr>
            <w:r w:rsidRPr="009C18BE">
              <w:rPr>
                <w:sz w:val="20"/>
              </w:rPr>
              <w:t>Mg. iur., vieslektore</w:t>
            </w:r>
          </w:p>
        </w:tc>
        <w:tc>
          <w:tcPr>
            <w:tcW w:w="903" w:type="dxa"/>
            <w:tcBorders>
              <w:top w:val="single" w:sz="4" w:space="0" w:color="auto"/>
              <w:left w:val="single" w:sz="4" w:space="0" w:color="auto"/>
              <w:bottom w:val="single" w:sz="4" w:space="0" w:color="auto"/>
              <w:right w:val="single" w:sz="4" w:space="0" w:color="auto"/>
            </w:tcBorders>
          </w:tcPr>
          <w:p w14:paraId="6A43A5C2"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403AE8EE"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F06CA0E"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32823B87"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4932659C" w14:textId="77777777" w:rsidR="00611D31" w:rsidRPr="009C18BE" w:rsidRDefault="00611D31" w:rsidP="008739D1">
            <w:pPr>
              <w:tabs>
                <w:tab w:val="left" w:pos="591"/>
              </w:tabs>
              <w:jc w:val="center"/>
              <w:rPr>
                <w:sz w:val="20"/>
              </w:rPr>
            </w:pPr>
            <w:r w:rsidRPr="009C18BE">
              <w:rPr>
                <w:sz w:val="20"/>
              </w:rPr>
              <w:t>x</w:t>
            </w:r>
          </w:p>
        </w:tc>
      </w:tr>
      <w:tr w:rsidR="00BF178D" w:rsidRPr="009C18BE" w14:paraId="57FEC241"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25AD77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209CD19" w14:textId="77777777" w:rsidR="00611D31" w:rsidRPr="009C18BE" w:rsidRDefault="00611D31" w:rsidP="008739D1">
            <w:pPr>
              <w:tabs>
                <w:tab w:val="left" w:pos="591"/>
              </w:tabs>
              <w:rPr>
                <w:sz w:val="20"/>
              </w:rPr>
            </w:pPr>
            <w:r w:rsidRPr="009C18BE">
              <w:rPr>
                <w:sz w:val="20"/>
              </w:rPr>
              <w:t>Andris Abiļevs</w:t>
            </w:r>
          </w:p>
        </w:tc>
        <w:tc>
          <w:tcPr>
            <w:tcW w:w="2010" w:type="dxa"/>
            <w:tcBorders>
              <w:top w:val="single" w:sz="4" w:space="0" w:color="auto"/>
              <w:left w:val="single" w:sz="4" w:space="0" w:color="auto"/>
              <w:bottom w:val="single" w:sz="4" w:space="0" w:color="auto"/>
              <w:right w:val="single" w:sz="4" w:space="0" w:color="auto"/>
            </w:tcBorders>
            <w:vAlign w:val="center"/>
          </w:tcPr>
          <w:p w14:paraId="5D0E0721" w14:textId="77777777" w:rsidR="00611D31" w:rsidRPr="009C18BE" w:rsidRDefault="00611D31" w:rsidP="008739D1">
            <w:pPr>
              <w:tabs>
                <w:tab w:val="left" w:pos="591"/>
              </w:tabs>
              <w:rPr>
                <w:sz w:val="20"/>
              </w:rPr>
            </w:pPr>
            <w:r w:rsidRPr="009C18BE">
              <w:rPr>
                <w:sz w:val="20"/>
              </w:rPr>
              <w:t>Mg. art., vieslektors</w:t>
            </w:r>
          </w:p>
        </w:tc>
        <w:tc>
          <w:tcPr>
            <w:tcW w:w="903" w:type="dxa"/>
            <w:tcBorders>
              <w:top w:val="single" w:sz="4" w:space="0" w:color="auto"/>
              <w:left w:val="single" w:sz="4" w:space="0" w:color="auto"/>
              <w:bottom w:val="single" w:sz="4" w:space="0" w:color="auto"/>
              <w:right w:val="single" w:sz="4" w:space="0" w:color="auto"/>
            </w:tcBorders>
          </w:tcPr>
          <w:p w14:paraId="7E346F07"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C944AEA"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00AD817"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B109F1B"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7B4A3DB" w14:textId="77777777" w:rsidR="00611D31" w:rsidRPr="009C18BE" w:rsidRDefault="00611D31" w:rsidP="008739D1">
            <w:pPr>
              <w:tabs>
                <w:tab w:val="left" w:pos="591"/>
              </w:tabs>
              <w:jc w:val="center"/>
              <w:rPr>
                <w:sz w:val="20"/>
              </w:rPr>
            </w:pPr>
          </w:p>
        </w:tc>
      </w:tr>
      <w:tr w:rsidR="00BF178D" w:rsidRPr="009C18BE" w14:paraId="131E8E2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36F0C35"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363429DE" w14:textId="77777777" w:rsidR="00611D31" w:rsidRPr="009C18BE" w:rsidRDefault="00611D31" w:rsidP="008739D1">
            <w:pPr>
              <w:tabs>
                <w:tab w:val="left" w:pos="591"/>
              </w:tabs>
              <w:rPr>
                <w:sz w:val="20"/>
              </w:rPr>
            </w:pPr>
            <w:r w:rsidRPr="009C18BE">
              <w:rPr>
                <w:sz w:val="20"/>
              </w:rPr>
              <w:t>Marita Irbe</w:t>
            </w:r>
          </w:p>
        </w:tc>
        <w:tc>
          <w:tcPr>
            <w:tcW w:w="2010" w:type="dxa"/>
            <w:tcBorders>
              <w:top w:val="single" w:sz="4" w:space="0" w:color="auto"/>
              <w:left w:val="single" w:sz="4" w:space="0" w:color="auto"/>
              <w:bottom w:val="single" w:sz="4" w:space="0" w:color="auto"/>
              <w:right w:val="single" w:sz="4" w:space="0" w:color="auto"/>
            </w:tcBorders>
            <w:vAlign w:val="center"/>
          </w:tcPr>
          <w:p w14:paraId="0A36F09C" w14:textId="77777777" w:rsidR="00611D31" w:rsidRPr="009C18BE" w:rsidRDefault="00611D31" w:rsidP="008739D1">
            <w:pPr>
              <w:tabs>
                <w:tab w:val="left" w:pos="591"/>
              </w:tabs>
              <w:jc w:val="left"/>
              <w:rPr>
                <w:sz w:val="20"/>
              </w:rPr>
            </w:pPr>
            <w:r w:rsidRPr="009C18BE">
              <w:rPr>
                <w:sz w:val="20"/>
              </w:rPr>
              <w:t>Mg. paed., vieslektore</w:t>
            </w:r>
          </w:p>
        </w:tc>
        <w:tc>
          <w:tcPr>
            <w:tcW w:w="903" w:type="dxa"/>
            <w:tcBorders>
              <w:top w:val="single" w:sz="4" w:space="0" w:color="auto"/>
              <w:left w:val="single" w:sz="4" w:space="0" w:color="auto"/>
              <w:bottom w:val="single" w:sz="4" w:space="0" w:color="auto"/>
              <w:right w:val="single" w:sz="4" w:space="0" w:color="auto"/>
            </w:tcBorders>
          </w:tcPr>
          <w:p w14:paraId="78B944AB"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68C5691"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00E20206"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97451B4"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7E6F6910" w14:textId="77777777" w:rsidR="00611D31" w:rsidRPr="009C18BE" w:rsidRDefault="00611D31" w:rsidP="008739D1">
            <w:pPr>
              <w:tabs>
                <w:tab w:val="left" w:pos="591"/>
              </w:tabs>
              <w:jc w:val="center"/>
              <w:rPr>
                <w:sz w:val="20"/>
              </w:rPr>
            </w:pPr>
          </w:p>
        </w:tc>
      </w:tr>
      <w:tr w:rsidR="00BF178D" w:rsidRPr="009C18BE" w14:paraId="412B0765"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1640A4C5"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8FDE64B" w14:textId="77777777" w:rsidR="00611D31" w:rsidRPr="009C18BE" w:rsidRDefault="00611D31" w:rsidP="008739D1">
            <w:pPr>
              <w:tabs>
                <w:tab w:val="left" w:pos="591"/>
              </w:tabs>
              <w:rPr>
                <w:sz w:val="20"/>
              </w:rPr>
            </w:pPr>
            <w:r w:rsidRPr="009C18BE">
              <w:rPr>
                <w:sz w:val="20"/>
              </w:rPr>
              <w:t>Jānis Kudiņš</w:t>
            </w:r>
          </w:p>
        </w:tc>
        <w:tc>
          <w:tcPr>
            <w:tcW w:w="2010" w:type="dxa"/>
            <w:tcBorders>
              <w:top w:val="single" w:sz="4" w:space="0" w:color="auto"/>
              <w:left w:val="single" w:sz="4" w:space="0" w:color="auto"/>
              <w:bottom w:val="single" w:sz="4" w:space="0" w:color="auto"/>
              <w:right w:val="single" w:sz="4" w:space="0" w:color="auto"/>
            </w:tcBorders>
            <w:vAlign w:val="center"/>
          </w:tcPr>
          <w:p w14:paraId="4F78A516" w14:textId="77777777" w:rsidR="00611D31" w:rsidRPr="009C18BE" w:rsidRDefault="00611D31" w:rsidP="008739D1">
            <w:pPr>
              <w:tabs>
                <w:tab w:val="left" w:pos="591"/>
              </w:tabs>
              <w:jc w:val="left"/>
              <w:rPr>
                <w:iCs/>
                <w:sz w:val="20"/>
              </w:rPr>
            </w:pPr>
            <w:r w:rsidRPr="009C18BE">
              <w:rPr>
                <w:sz w:val="20"/>
              </w:rPr>
              <w:t>Mg. oec., vieslektors</w:t>
            </w:r>
          </w:p>
        </w:tc>
        <w:tc>
          <w:tcPr>
            <w:tcW w:w="903" w:type="dxa"/>
            <w:tcBorders>
              <w:top w:val="single" w:sz="4" w:space="0" w:color="auto"/>
              <w:left w:val="single" w:sz="4" w:space="0" w:color="auto"/>
              <w:bottom w:val="single" w:sz="4" w:space="0" w:color="auto"/>
              <w:right w:val="single" w:sz="4" w:space="0" w:color="auto"/>
            </w:tcBorders>
          </w:tcPr>
          <w:p w14:paraId="62620EA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6D96925"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DA3A508"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9FEEFA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543CF25F" w14:textId="77777777" w:rsidR="00611D31" w:rsidRPr="009C18BE" w:rsidRDefault="00611D31" w:rsidP="008739D1">
            <w:pPr>
              <w:tabs>
                <w:tab w:val="left" w:pos="591"/>
              </w:tabs>
              <w:jc w:val="center"/>
              <w:rPr>
                <w:sz w:val="20"/>
              </w:rPr>
            </w:pPr>
          </w:p>
        </w:tc>
      </w:tr>
      <w:tr w:rsidR="00BF178D" w:rsidRPr="009C18BE" w14:paraId="0B06DCA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AC7823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42DB2743" w14:textId="77777777" w:rsidR="00611D31" w:rsidRPr="009C18BE" w:rsidRDefault="00611D31" w:rsidP="008739D1">
            <w:pPr>
              <w:tabs>
                <w:tab w:val="left" w:pos="591"/>
              </w:tabs>
              <w:rPr>
                <w:sz w:val="20"/>
              </w:rPr>
            </w:pPr>
            <w:r w:rsidRPr="009C18BE">
              <w:rPr>
                <w:sz w:val="20"/>
              </w:rPr>
              <w:t>Aurika Jelinska</w:t>
            </w:r>
          </w:p>
        </w:tc>
        <w:tc>
          <w:tcPr>
            <w:tcW w:w="2010" w:type="dxa"/>
            <w:tcBorders>
              <w:top w:val="single" w:sz="4" w:space="0" w:color="auto"/>
              <w:left w:val="single" w:sz="4" w:space="0" w:color="auto"/>
              <w:bottom w:val="single" w:sz="4" w:space="0" w:color="auto"/>
              <w:right w:val="single" w:sz="4" w:space="0" w:color="auto"/>
            </w:tcBorders>
            <w:vAlign w:val="center"/>
          </w:tcPr>
          <w:p w14:paraId="6C7E006A" w14:textId="77777777" w:rsidR="00611D31" w:rsidRPr="009C18BE" w:rsidRDefault="00611D31" w:rsidP="008739D1">
            <w:pPr>
              <w:tabs>
                <w:tab w:val="left" w:pos="591"/>
              </w:tabs>
              <w:rPr>
                <w:sz w:val="20"/>
              </w:rPr>
            </w:pPr>
            <w:r w:rsidRPr="009C18BE">
              <w:rPr>
                <w:sz w:val="20"/>
              </w:rPr>
              <w:t>Mg. art., vieslektore</w:t>
            </w:r>
          </w:p>
        </w:tc>
        <w:tc>
          <w:tcPr>
            <w:tcW w:w="903" w:type="dxa"/>
            <w:tcBorders>
              <w:top w:val="single" w:sz="4" w:space="0" w:color="auto"/>
              <w:left w:val="single" w:sz="4" w:space="0" w:color="auto"/>
              <w:bottom w:val="single" w:sz="4" w:space="0" w:color="auto"/>
              <w:right w:val="single" w:sz="4" w:space="0" w:color="auto"/>
            </w:tcBorders>
          </w:tcPr>
          <w:p w14:paraId="38E2E2DC"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7325F19A"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11B29F6D"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0C9AE374"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2D149E3A" w14:textId="77777777" w:rsidR="00611D31" w:rsidRPr="009C18BE" w:rsidRDefault="00611D31" w:rsidP="008739D1">
            <w:pPr>
              <w:tabs>
                <w:tab w:val="left" w:pos="591"/>
              </w:tabs>
              <w:jc w:val="center"/>
              <w:rPr>
                <w:sz w:val="20"/>
              </w:rPr>
            </w:pPr>
          </w:p>
        </w:tc>
      </w:tr>
      <w:tr w:rsidR="00BF178D" w:rsidRPr="009C18BE" w14:paraId="4E1E7D9A"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14CCF3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AB70A57" w14:textId="77777777" w:rsidR="00611D31" w:rsidRPr="009C18BE" w:rsidRDefault="00611D31" w:rsidP="008739D1">
            <w:pPr>
              <w:tabs>
                <w:tab w:val="left" w:pos="591"/>
              </w:tabs>
              <w:rPr>
                <w:sz w:val="20"/>
              </w:rPr>
            </w:pPr>
            <w:r w:rsidRPr="009C18BE">
              <w:rPr>
                <w:sz w:val="20"/>
              </w:rPr>
              <w:t>Jeļena Antoņeviča</w:t>
            </w:r>
          </w:p>
        </w:tc>
        <w:tc>
          <w:tcPr>
            <w:tcW w:w="2010" w:type="dxa"/>
            <w:tcBorders>
              <w:top w:val="single" w:sz="4" w:space="0" w:color="auto"/>
              <w:left w:val="single" w:sz="4" w:space="0" w:color="auto"/>
              <w:bottom w:val="single" w:sz="4" w:space="0" w:color="auto"/>
              <w:right w:val="single" w:sz="4" w:space="0" w:color="auto"/>
            </w:tcBorders>
            <w:vAlign w:val="center"/>
          </w:tcPr>
          <w:p w14:paraId="7B146167" w14:textId="77777777" w:rsidR="00611D31" w:rsidRPr="009C18BE" w:rsidRDefault="00611D31" w:rsidP="008739D1">
            <w:pPr>
              <w:tabs>
                <w:tab w:val="left" w:pos="591"/>
              </w:tabs>
              <w:rPr>
                <w:sz w:val="20"/>
              </w:rPr>
            </w:pPr>
            <w:r w:rsidRPr="009C18BE">
              <w:rPr>
                <w:sz w:val="20"/>
              </w:rPr>
              <w:t>Mg.tulkošanā philol., asistente</w:t>
            </w:r>
          </w:p>
        </w:tc>
        <w:tc>
          <w:tcPr>
            <w:tcW w:w="903" w:type="dxa"/>
            <w:tcBorders>
              <w:top w:val="single" w:sz="4" w:space="0" w:color="auto"/>
              <w:left w:val="single" w:sz="4" w:space="0" w:color="auto"/>
              <w:bottom w:val="single" w:sz="4" w:space="0" w:color="auto"/>
              <w:right w:val="single" w:sz="4" w:space="0" w:color="auto"/>
            </w:tcBorders>
          </w:tcPr>
          <w:p w14:paraId="57E9964A"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3737880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686B152A"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F17E02B"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01FFD1C1" w14:textId="77777777" w:rsidR="00611D31" w:rsidRPr="009C18BE" w:rsidRDefault="00611D31" w:rsidP="008739D1">
            <w:pPr>
              <w:tabs>
                <w:tab w:val="left" w:pos="591"/>
              </w:tabs>
              <w:jc w:val="center"/>
              <w:rPr>
                <w:sz w:val="20"/>
              </w:rPr>
            </w:pPr>
          </w:p>
        </w:tc>
      </w:tr>
      <w:tr w:rsidR="00BF178D" w:rsidRPr="009C18BE" w14:paraId="523CE8E2"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2C56866"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A42C74D" w14:textId="77777777" w:rsidR="00611D31" w:rsidRPr="009C18BE" w:rsidRDefault="00611D31" w:rsidP="008739D1">
            <w:pPr>
              <w:tabs>
                <w:tab w:val="left" w:pos="591"/>
              </w:tabs>
              <w:rPr>
                <w:sz w:val="20"/>
              </w:rPr>
            </w:pPr>
            <w:r w:rsidRPr="009C18BE">
              <w:rPr>
                <w:sz w:val="20"/>
              </w:rPr>
              <w:t>Olga Rakele</w:t>
            </w:r>
          </w:p>
        </w:tc>
        <w:tc>
          <w:tcPr>
            <w:tcW w:w="2010" w:type="dxa"/>
            <w:tcBorders>
              <w:top w:val="single" w:sz="4" w:space="0" w:color="auto"/>
              <w:left w:val="single" w:sz="4" w:space="0" w:color="auto"/>
              <w:bottom w:val="single" w:sz="4" w:space="0" w:color="auto"/>
              <w:right w:val="single" w:sz="4" w:space="0" w:color="auto"/>
            </w:tcBorders>
            <w:vAlign w:val="center"/>
          </w:tcPr>
          <w:p w14:paraId="1EE4C24C" w14:textId="77777777" w:rsidR="00611D31" w:rsidRPr="009C18BE" w:rsidRDefault="00611D31" w:rsidP="008739D1">
            <w:pPr>
              <w:tabs>
                <w:tab w:val="left" w:pos="591"/>
              </w:tabs>
              <w:rPr>
                <w:sz w:val="20"/>
              </w:rPr>
            </w:pPr>
            <w:r w:rsidRPr="009C18BE">
              <w:rPr>
                <w:iCs/>
                <w:sz w:val="20"/>
              </w:rPr>
              <w:t>Mg.art., asistente</w:t>
            </w:r>
          </w:p>
        </w:tc>
        <w:tc>
          <w:tcPr>
            <w:tcW w:w="903" w:type="dxa"/>
            <w:tcBorders>
              <w:top w:val="single" w:sz="4" w:space="0" w:color="auto"/>
              <w:left w:val="single" w:sz="4" w:space="0" w:color="auto"/>
              <w:bottom w:val="single" w:sz="4" w:space="0" w:color="auto"/>
              <w:right w:val="single" w:sz="4" w:space="0" w:color="auto"/>
            </w:tcBorders>
          </w:tcPr>
          <w:p w14:paraId="48FEA89D"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C97620E"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069996D2"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D3BA0C6"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0393A566" w14:textId="77777777" w:rsidR="00611D31" w:rsidRPr="009C18BE" w:rsidRDefault="00611D31" w:rsidP="008739D1">
            <w:pPr>
              <w:tabs>
                <w:tab w:val="left" w:pos="591"/>
              </w:tabs>
              <w:jc w:val="center"/>
              <w:rPr>
                <w:sz w:val="20"/>
              </w:rPr>
            </w:pPr>
          </w:p>
        </w:tc>
      </w:tr>
      <w:tr w:rsidR="00BF178D" w:rsidRPr="009C18BE" w14:paraId="76838A9B"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5BF141A"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0E72CF70" w14:textId="77777777" w:rsidR="00611D31" w:rsidRPr="009C18BE" w:rsidRDefault="00611D31" w:rsidP="008739D1">
            <w:pPr>
              <w:tabs>
                <w:tab w:val="left" w:pos="591"/>
              </w:tabs>
              <w:rPr>
                <w:sz w:val="20"/>
              </w:rPr>
            </w:pPr>
            <w:r w:rsidRPr="009C18BE">
              <w:rPr>
                <w:sz w:val="20"/>
              </w:rPr>
              <w:t>Ruslans Margevičs</w:t>
            </w:r>
          </w:p>
        </w:tc>
        <w:tc>
          <w:tcPr>
            <w:tcW w:w="2010" w:type="dxa"/>
            <w:tcBorders>
              <w:top w:val="single" w:sz="4" w:space="0" w:color="auto"/>
              <w:left w:val="single" w:sz="4" w:space="0" w:color="auto"/>
              <w:bottom w:val="single" w:sz="4" w:space="0" w:color="auto"/>
              <w:right w:val="single" w:sz="4" w:space="0" w:color="auto"/>
            </w:tcBorders>
            <w:vAlign w:val="center"/>
          </w:tcPr>
          <w:p w14:paraId="658CB2AF" w14:textId="77777777" w:rsidR="00611D31" w:rsidRPr="009C18BE" w:rsidRDefault="00611D31" w:rsidP="008739D1">
            <w:pPr>
              <w:tabs>
                <w:tab w:val="left" w:pos="591"/>
              </w:tabs>
              <w:jc w:val="left"/>
              <w:rPr>
                <w:iCs/>
                <w:sz w:val="20"/>
              </w:rPr>
            </w:pPr>
            <w:r w:rsidRPr="009C18BE">
              <w:rPr>
                <w:iCs/>
                <w:sz w:val="20"/>
              </w:rPr>
              <w:t>Mg. art., viesasistents</w:t>
            </w:r>
          </w:p>
        </w:tc>
        <w:tc>
          <w:tcPr>
            <w:tcW w:w="903" w:type="dxa"/>
            <w:tcBorders>
              <w:top w:val="single" w:sz="4" w:space="0" w:color="auto"/>
              <w:left w:val="single" w:sz="4" w:space="0" w:color="auto"/>
              <w:bottom w:val="single" w:sz="4" w:space="0" w:color="auto"/>
              <w:right w:val="single" w:sz="4" w:space="0" w:color="auto"/>
            </w:tcBorders>
          </w:tcPr>
          <w:p w14:paraId="61AFC9D9"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FDF87B6"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D6630F4" w14:textId="77777777" w:rsidR="00611D31" w:rsidRPr="009C18BE" w:rsidRDefault="00611D31" w:rsidP="008739D1">
            <w:pPr>
              <w:tabs>
                <w:tab w:val="left" w:pos="591"/>
              </w:tabs>
              <w:jc w:val="center"/>
              <w:rPr>
                <w:sz w:val="20"/>
              </w:rPr>
            </w:pPr>
          </w:p>
        </w:tc>
        <w:tc>
          <w:tcPr>
            <w:tcW w:w="851" w:type="dxa"/>
            <w:tcBorders>
              <w:top w:val="single" w:sz="4" w:space="0" w:color="auto"/>
              <w:left w:val="single" w:sz="4" w:space="0" w:color="auto"/>
              <w:bottom w:val="single" w:sz="4" w:space="0" w:color="auto"/>
              <w:right w:val="single" w:sz="4" w:space="0" w:color="auto"/>
            </w:tcBorders>
          </w:tcPr>
          <w:p w14:paraId="4470C054"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348F3F7E" w14:textId="77777777" w:rsidR="00611D31" w:rsidRPr="009C18BE" w:rsidRDefault="00611D31" w:rsidP="008739D1">
            <w:pPr>
              <w:tabs>
                <w:tab w:val="left" w:pos="591"/>
              </w:tabs>
              <w:jc w:val="center"/>
              <w:rPr>
                <w:sz w:val="20"/>
              </w:rPr>
            </w:pPr>
          </w:p>
        </w:tc>
      </w:tr>
      <w:tr w:rsidR="00BF178D" w:rsidRPr="009C18BE" w14:paraId="63ACEF23"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2F69413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3F88E69" w14:textId="77777777" w:rsidR="00611D31" w:rsidRPr="009C18BE" w:rsidRDefault="00611D31" w:rsidP="008739D1">
            <w:pPr>
              <w:tabs>
                <w:tab w:val="left" w:pos="591"/>
              </w:tabs>
              <w:rPr>
                <w:sz w:val="20"/>
              </w:rPr>
            </w:pPr>
            <w:r w:rsidRPr="009C18BE">
              <w:rPr>
                <w:sz w:val="20"/>
              </w:rPr>
              <w:t>Natālija Kotona</w:t>
            </w:r>
          </w:p>
        </w:tc>
        <w:tc>
          <w:tcPr>
            <w:tcW w:w="2010" w:type="dxa"/>
            <w:tcBorders>
              <w:top w:val="single" w:sz="4" w:space="0" w:color="auto"/>
              <w:left w:val="single" w:sz="4" w:space="0" w:color="auto"/>
              <w:bottom w:val="single" w:sz="4" w:space="0" w:color="auto"/>
              <w:right w:val="single" w:sz="4" w:space="0" w:color="auto"/>
            </w:tcBorders>
            <w:vAlign w:val="center"/>
          </w:tcPr>
          <w:p w14:paraId="217C3667" w14:textId="77777777" w:rsidR="00611D31" w:rsidRPr="009C18BE" w:rsidRDefault="00611D31" w:rsidP="008739D1">
            <w:pPr>
              <w:tabs>
                <w:tab w:val="left" w:pos="591"/>
              </w:tabs>
              <w:rPr>
                <w:iCs/>
                <w:sz w:val="20"/>
              </w:rPr>
            </w:pPr>
            <w:r w:rsidRPr="009C18BE">
              <w:rPr>
                <w:iCs/>
                <w:sz w:val="20"/>
              </w:rPr>
              <w:t>Mg.art., viesasistente</w:t>
            </w:r>
          </w:p>
        </w:tc>
        <w:tc>
          <w:tcPr>
            <w:tcW w:w="903" w:type="dxa"/>
            <w:tcBorders>
              <w:top w:val="single" w:sz="4" w:space="0" w:color="auto"/>
              <w:left w:val="single" w:sz="4" w:space="0" w:color="auto"/>
              <w:bottom w:val="single" w:sz="4" w:space="0" w:color="auto"/>
              <w:right w:val="single" w:sz="4" w:space="0" w:color="auto"/>
            </w:tcBorders>
          </w:tcPr>
          <w:p w14:paraId="353FC265"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A116046"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7A7577D"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9D42C21"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4BADC009" w14:textId="77777777" w:rsidR="00611D31" w:rsidRPr="009C18BE" w:rsidRDefault="00611D31" w:rsidP="008739D1">
            <w:pPr>
              <w:tabs>
                <w:tab w:val="left" w:pos="591"/>
              </w:tabs>
              <w:jc w:val="center"/>
              <w:rPr>
                <w:sz w:val="20"/>
              </w:rPr>
            </w:pPr>
          </w:p>
        </w:tc>
      </w:tr>
      <w:tr w:rsidR="00BF178D" w:rsidRPr="009C18BE" w14:paraId="240ECC73"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C5EF1B2"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16B2DA7" w14:textId="77777777" w:rsidR="00611D31" w:rsidRPr="009C18BE" w:rsidRDefault="00611D31" w:rsidP="008739D1">
            <w:pPr>
              <w:tabs>
                <w:tab w:val="left" w:pos="591"/>
              </w:tabs>
              <w:rPr>
                <w:sz w:val="20"/>
              </w:rPr>
            </w:pPr>
            <w:r w:rsidRPr="009C18BE">
              <w:rPr>
                <w:sz w:val="20"/>
              </w:rPr>
              <w:t>Marija Piskunova</w:t>
            </w:r>
          </w:p>
        </w:tc>
        <w:tc>
          <w:tcPr>
            <w:tcW w:w="2010" w:type="dxa"/>
            <w:tcBorders>
              <w:top w:val="single" w:sz="4" w:space="0" w:color="auto"/>
              <w:left w:val="single" w:sz="4" w:space="0" w:color="auto"/>
              <w:bottom w:val="single" w:sz="4" w:space="0" w:color="auto"/>
              <w:right w:val="single" w:sz="4" w:space="0" w:color="auto"/>
            </w:tcBorders>
            <w:vAlign w:val="center"/>
          </w:tcPr>
          <w:p w14:paraId="67C34066" w14:textId="77777777" w:rsidR="00611D31" w:rsidRPr="009C18BE" w:rsidRDefault="00611D31" w:rsidP="008739D1">
            <w:pPr>
              <w:tabs>
                <w:tab w:val="left" w:pos="591"/>
              </w:tabs>
              <w:rPr>
                <w:iCs/>
                <w:sz w:val="20"/>
              </w:rPr>
            </w:pPr>
            <w:r w:rsidRPr="009C18BE">
              <w:rPr>
                <w:iCs/>
                <w:sz w:val="20"/>
              </w:rPr>
              <w:t>Mg.art., viesasistente</w:t>
            </w:r>
          </w:p>
        </w:tc>
        <w:tc>
          <w:tcPr>
            <w:tcW w:w="903" w:type="dxa"/>
            <w:tcBorders>
              <w:top w:val="single" w:sz="4" w:space="0" w:color="auto"/>
              <w:left w:val="single" w:sz="4" w:space="0" w:color="auto"/>
              <w:bottom w:val="single" w:sz="4" w:space="0" w:color="auto"/>
              <w:right w:val="single" w:sz="4" w:space="0" w:color="auto"/>
            </w:tcBorders>
          </w:tcPr>
          <w:p w14:paraId="488A7600"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2DDBBE4"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0F7DBDCC"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65E6F5C7"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686FCCC0" w14:textId="77777777" w:rsidR="00611D31" w:rsidRPr="009C18BE" w:rsidRDefault="00611D31" w:rsidP="008739D1">
            <w:pPr>
              <w:tabs>
                <w:tab w:val="left" w:pos="591"/>
              </w:tabs>
              <w:jc w:val="center"/>
              <w:rPr>
                <w:sz w:val="20"/>
              </w:rPr>
            </w:pPr>
          </w:p>
        </w:tc>
      </w:tr>
      <w:tr w:rsidR="00BF178D" w:rsidRPr="009C18BE" w14:paraId="6C9D4C5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6C6246D"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A7062D5" w14:textId="77777777" w:rsidR="00611D31" w:rsidRPr="009C18BE" w:rsidRDefault="00611D31" w:rsidP="008739D1">
            <w:pPr>
              <w:tabs>
                <w:tab w:val="left" w:pos="591"/>
              </w:tabs>
              <w:rPr>
                <w:sz w:val="20"/>
              </w:rPr>
            </w:pPr>
            <w:r w:rsidRPr="009C18BE">
              <w:rPr>
                <w:sz w:val="20"/>
              </w:rPr>
              <w:t>Dārta Stašāne</w:t>
            </w:r>
          </w:p>
        </w:tc>
        <w:tc>
          <w:tcPr>
            <w:tcW w:w="2010" w:type="dxa"/>
            <w:tcBorders>
              <w:top w:val="single" w:sz="4" w:space="0" w:color="auto"/>
              <w:left w:val="single" w:sz="4" w:space="0" w:color="auto"/>
              <w:bottom w:val="single" w:sz="4" w:space="0" w:color="auto"/>
              <w:right w:val="single" w:sz="4" w:space="0" w:color="auto"/>
            </w:tcBorders>
            <w:vAlign w:val="center"/>
          </w:tcPr>
          <w:p w14:paraId="248C5B2C" w14:textId="77777777" w:rsidR="00611D31" w:rsidRPr="009C18BE" w:rsidRDefault="00611D31" w:rsidP="008739D1">
            <w:pPr>
              <w:tabs>
                <w:tab w:val="left" w:pos="591"/>
              </w:tabs>
              <w:rPr>
                <w:iCs/>
                <w:sz w:val="20"/>
              </w:rPr>
            </w:pPr>
            <w:r w:rsidRPr="009C18BE">
              <w:rPr>
                <w:iCs/>
                <w:sz w:val="20"/>
              </w:rPr>
              <w:t>Mg.art., viesasistente</w:t>
            </w:r>
          </w:p>
        </w:tc>
        <w:tc>
          <w:tcPr>
            <w:tcW w:w="903" w:type="dxa"/>
            <w:tcBorders>
              <w:top w:val="single" w:sz="4" w:space="0" w:color="auto"/>
              <w:left w:val="single" w:sz="4" w:space="0" w:color="auto"/>
              <w:bottom w:val="single" w:sz="4" w:space="0" w:color="auto"/>
              <w:right w:val="single" w:sz="4" w:space="0" w:color="auto"/>
            </w:tcBorders>
          </w:tcPr>
          <w:p w14:paraId="37928000"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A4551C0"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05DECBF"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4E50257E"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73BB1EE6" w14:textId="77777777" w:rsidR="00611D31" w:rsidRPr="009C18BE" w:rsidRDefault="00611D31" w:rsidP="008739D1">
            <w:pPr>
              <w:tabs>
                <w:tab w:val="left" w:pos="591"/>
              </w:tabs>
              <w:jc w:val="center"/>
              <w:rPr>
                <w:sz w:val="20"/>
              </w:rPr>
            </w:pPr>
          </w:p>
        </w:tc>
      </w:tr>
      <w:tr w:rsidR="00BF178D" w:rsidRPr="009C18BE" w14:paraId="15B190D5"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6987CB3A"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198C4D82" w14:textId="77777777" w:rsidR="00611D31" w:rsidRPr="009C18BE" w:rsidRDefault="00611D31" w:rsidP="008739D1">
            <w:pPr>
              <w:tabs>
                <w:tab w:val="left" w:pos="591"/>
              </w:tabs>
              <w:rPr>
                <w:sz w:val="20"/>
              </w:rPr>
            </w:pPr>
            <w:r w:rsidRPr="009C18BE">
              <w:rPr>
                <w:rFonts w:eastAsia="Times New Roman"/>
                <w:bCs/>
                <w:sz w:val="20"/>
              </w:rPr>
              <w:t>Jeļena Koževņikova</w:t>
            </w:r>
          </w:p>
        </w:tc>
        <w:tc>
          <w:tcPr>
            <w:tcW w:w="2010" w:type="dxa"/>
            <w:tcBorders>
              <w:top w:val="single" w:sz="4" w:space="0" w:color="auto"/>
              <w:left w:val="single" w:sz="4" w:space="0" w:color="auto"/>
              <w:bottom w:val="single" w:sz="4" w:space="0" w:color="auto"/>
              <w:right w:val="single" w:sz="4" w:space="0" w:color="auto"/>
            </w:tcBorders>
            <w:vAlign w:val="center"/>
          </w:tcPr>
          <w:p w14:paraId="36863B1C" w14:textId="77777777" w:rsidR="00611D31" w:rsidRPr="009C18BE" w:rsidRDefault="00611D31" w:rsidP="008739D1">
            <w:pPr>
              <w:tabs>
                <w:tab w:val="left" w:pos="591"/>
              </w:tabs>
              <w:rPr>
                <w:iCs/>
                <w:sz w:val="20"/>
              </w:rPr>
            </w:pPr>
            <w:r w:rsidRPr="009C18BE">
              <w:rPr>
                <w:iCs/>
                <w:sz w:val="20"/>
              </w:rPr>
              <w:t>Mag.art., viesasistente</w:t>
            </w:r>
          </w:p>
        </w:tc>
        <w:tc>
          <w:tcPr>
            <w:tcW w:w="903" w:type="dxa"/>
            <w:tcBorders>
              <w:top w:val="single" w:sz="4" w:space="0" w:color="auto"/>
              <w:left w:val="single" w:sz="4" w:space="0" w:color="auto"/>
              <w:bottom w:val="single" w:sz="4" w:space="0" w:color="auto"/>
              <w:right w:val="single" w:sz="4" w:space="0" w:color="auto"/>
            </w:tcBorders>
          </w:tcPr>
          <w:p w14:paraId="56967491"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502BEE2"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3561C6A2"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030E093A"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C84976A" w14:textId="77777777" w:rsidR="00611D31" w:rsidRPr="009C18BE" w:rsidRDefault="00611D31" w:rsidP="008739D1">
            <w:pPr>
              <w:tabs>
                <w:tab w:val="left" w:pos="591"/>
              </w:tabs>
              <w:jc w:val="center"/>
              <w:rPr>
                <w:sz w:val="20"/>
              </w:rPr>
            </w:pPr>
          </w:p>
        </w:tc>
      </w:tr>
      <w:tr w:rsidR="00BF178D" w:rsidRPr="009C18BE" w14:paraId="1A92CA30"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80E0542"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2CEC9290" w14:textId="77777777" w:rsidR="00611D31" w:rsidRPr="009C18BE" w:rsidRDefault="00611D31" w:rsidP="008739D1">
            <w:pPr>
              <w:tabs>
                <w:tab w:val="left" w:pos="591"/>
              </w:tabs>
              <w:rPr>
                <w:sz w:val="20"/>
              </w:rPr>
            </w:pPr>
            <w:r w:rsidRPr="009C18BE">
              <w:rPr>
                <w:sz w:val="20"/>
              </w:rPr>
              <w:t>Valērijs Makarevičs</w:t>
            </w:r>
          </w:p>
        </w:tc>
        <w:tc>
          <w:tcPr>
            <w:tcW w:w="2010" w:type="dxa"/>
            <w:tcBorders>
              <w:top w:val="single" w:sz="4" w:space="0" w:color="auto"/>
              <w:left w:val="single" w:sz="4" w:space="0" w:color="auto"/>
              <w:bottom w:val="single" w:sz="4" w:space="0" w:color="auto"/>
              <w:right w:val="single" w:sz="4" w:space="0" w:color="auto"/>
            </w:tcBorders>
            <w:vAlign w:val="center"/>
          </w:tcPr>
          <w:p w14:paraId="0ABF7323" w14:textId="77777777" w:rsidR="00611D31" w:rsidRPr="009C18BE" w:rsidRDefault="00611D31" w:rsidP="008739D1">
            <w:pPr>
              <w:tabs>
                <w:tab w:val="left" w:pos="591"/>
              </w:tabs>
              <w:jc w:val="left"/>
              <w:rPr>
                <w:iCs/>
                <w:sz w:val="20"/>
              </w:rPr>
            </w:pPr>
            <w:r w:rsidRPr="009C18BE">
              <w:rPr>
                <w:sz w:val="20"/>
              </w:rPr>
              <w:t>Dr. psych., vad. pētnieks</w:t>
            </w:r>
          </w:p>
        </w:tc>
        <w:tc>
          <w:tcPr>
            <w:tcW w:w="903" w:type="dxa"/>
            <w:tcBorders>
              <w:top w:val="single" w:sz="4" w:space="0" w:color="auto"/>
              <w:left w:val="single" w:sz="4" w:space="0" w:color="auto"/>
              <w:bottom w:val="single" w:sz="4" w:space="0" w:color="auto"/>
              <w:right w:val="single" w:sz="4" w:space="0" w:color="auto"/>
            </w:tcBorders>
          </w:tcPr>
          <w:p w14:paraId="6DB0AA81"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2D89F7D2"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20F50EEE"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744A798E"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68262628" w14:textId="77777777" w:rsidR="00611D31" w:rsidRPr="009C18BE" w:rsidRDefault="00611D31" w:rsidP="008739D1">
            <w:pPr>
              <w:tabs>
                <w:tab w:val="left" w:pos="591"/>
              </w:tabs>
              <w:jc w:val="center"/>
              <w:rPr>
                <w:sz w:val="20"/>
              </w:rPr>
            </w:pPr>
          </w:p>
        </w:tc>
      </w:tr>
      <w:tr w:rsidR="00BF178D" w:rsidRPr="009C18BE" w14:paraId="433EC44F"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0C635E5F"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5B280833" w14:textId="77777777" w:rsidR="00611D31" w:rsidRPr="009C18BE" w:rsidRDefault="00611D31" w:rsidP="008739D1">
            <w:pPr>
              <w:tabs>
                <w:tab w:val="left" w:pos="591"/>
              </w:tabs>
              <w:rPr>
                <w:sz w:val="20"/>
              </w:rPr>
            </w:pPr>
            <w:r w:rsidRPr="009C18BE">
              <w:rPr>
                <w:sz w:val="20"/>
              </w:rPr>
              <w:t>Gaļina Zavadska</w:t>
            </w:r>
          </w:p>
        </w:tc>
        <w:tc>
          <w:tcPr>
            <w:tcW w:w="2010" w:type="dxa"/>
            <w:tcBorders>
              <w:top w:val="single" w:sz="4" w:space="0" w:color="auto"/>
              <w:left w:val="single" w:sz="4" w:space="0" w:color="auto"/>
              <w:bottom w:val="single" w:sz="4" w:space="0" w:color="auto"/>
              <w:right w:val="single" w:sz="4" w:space="0" w:color="auto"/>
            </w:tcBorders>
            <w:vAlign w:val="center"/>
          </w:tcPr>
          <w:p w14:paraId="29CF7461" w14:textId="77777777" w:rsidR="00611D31" w:rsidRPr="009C18BE" w:rsidRDefault="00611D31" w:rsidP="008739D1">
            <w:pPr>
              <w:tabs>
                <w:tab w:val="left" w:pos="591"/>
              </w:tabs>
              <w:rPr>
                <w:iCs/>
                <w:sz w:val="20"/>
              </w:rPr>
            </w:pPr>
            <w:r w:rsidRPr="009C18BE">
              <w:rPr>
                <w:iCs/>
                <w:sz w:val="20"/>
              </w:rPr>
              <w:t>Dr. paed., pētniece</w:t>
            </w:r>
          </w:p>
        </w:tc>
        <w:tc>
          <w:tcPr>
            <w:tcW w:w="903" w:type="dxa"/>
            <w:tcBorders>
              <w:top w:val="single" w:sz="4" w:space="0" w:color="auto"/>
              <w:left w:val="single" w:sz="4" w:space="0" w:color="auto"/>
              <w:bottom w:val="single" w:sz="4" w:space="0" w:color="auto"/>
              <w:right w:val="single" w:sz="4" w:space="0" w:color="auto"/>
            </w:tcBorders>
          </w:tcPr>
          <w:p w14:paraId="16B07DA4"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0BD0AC3C"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F6C415A"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57140571" w14:textId="77777777" w:rsidR="00611D31" w:rsidRPr="009C18BE" w:rsidRDefault="00611D31" w:rsidP="008739D1">
            <w:pPr>
              <w:tabs>
                <w:tab w:val="left" w:pos="591"/>
              </w:tabs>
              <w:jc w:val="center"/>
              <w:rPr>
                <w:sz w:val="20"/>
              </w:rPr>
            </w:pPr>
            <w:r w:rsidRPr="009C18BE">
              <w:rPr>
                <w:sz w:val="20"/>
              </w:rPr>
              <w:t>x</w:t>
            </w:r>
          </w:p>
        </w:tc>
        <w:tc>
          <w:tcPr>
            <w:tcW w:w="709" w:type="dxa"/>
            <w:tcBorders>
              <w:top w:val="single" w:sz="4" w:space="0" w:color="auto"/>
              <w:left w:val="single" w:sz="4" w:space="0" w:color="auto"/>
              <w:bottom w:val="single" w:sz="4" w:space="0" w:color="auto"/>
              <w:right w:val="single" w:sz="4" w:space="0" w:color="auto"/>
            </w:tcBorders>
          </w:tcPr>
          <w:p w14:paraId="3621A189" w14:textId="77777777" w:rsidR="00611D31" w:rsidRPr="009C18BE" w:rsidRDefault="00611D31" w:rsidP="008739D1">
            <w:pPr>
              <w:tabs>
                <w:tab w:val="left" w:pos="591"/>
              </w:tabs>
              <w:jc w:val="center"/>
              <w:rPr>
                <w:sz w:val="20"/>
              </w:rPr>
            </w:pPr>
          </w:p>
        </w:tc>
      </w:tr>
      <w:tr w:rsidR="00BF178D" w:rsidRPr="009C18BE" w14:paraId="2603D8A6"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59FDE5BC"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7C6351BB" w14:textId="77777777" w:rsidR="00611D31" w:rsidRPr="009C18BE" w:rsidRDefault="00611D31" w:rsidP="008739D1">
            <w:pPr>
              <w:tabs>
                <w:tab w:val="left" w:pos="591"/>
              </w:tabs>
              <w:rPr>
                <w:sz w:val="20"/>
              </w:rPr>
            </w:pPr>
            <w:r w:rsidRPr="009C18BE">
              <w:rPr>
                <w:sz w:val="20"/>
              </w:rPr>
              <w:t>Oksana Ruža</w:t>
            </w:r>
          </w:p>
        </w:tc>
        <w:tc>
          <w:tcPr>
            <w:tcW w:w="2010" w:type="dxa"/>
            <w:tcBorders>
              <w:top w:val="single" w:sz="4" w:space="0" w:color="auto"/>
              <w:left w:val="single" w:sz="4" w:space="0" w:color="auto"/>
              <w:bottom w:val="single" w:sz="4" w:space="0" w:color="auto"/>
              <w:right w:val="single" w:sz="4" w:space="0" w:color="auto"/>
            </w:tcBorders>
            <w:vAlign w:val="center"/>
          </w:tcPr>
          <w:p w14:paraId="09437D7B" w14:textId="77777777" w:rsidR="00611D31" w:rsidRPr="009C18BE" w:rsidRDefault="00611D31" w:rsidP="008739D1">
            <w:pPr>
              <w:tabs>
                <w:tab w:val="left" w:pos="591"/>
              </w:tabs>
              <w:rPr>
                <w:iCs/>
                <w:sz w:val="20"/>
              </w:rPr>
            </w:pPr>
            <w:r w:rsidRPr="009C18BE">
              <w:rPr>
                <w:sz w:val="20"/>
              </w:rPr>
              <w:t>Dr. oec., pētniece</w:t>
            </w:r>
          </w:p>
        </w:tc>
        <w:tc>
          <w:tcPr>
            <w:tcW w:w="903" w:type="dxa"/>
            <w:tcBorders>
              <w:top w:val="single" w:sz="4" w:space="0" w:color="auto"/>
              <w:left w:val="single" w:sz="4" w:space="0" w:color="auto"/>
              <w:bottom w:val="single" w:sz="4" w:space="0" w:color="auto"/>
              <w:right w:val="single" w:sz="4" w:space="0" w:color="auto"/>
            </w:tcBorders>
          </w:tcPr>
          <w:p w14:paraId="7D31859C"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6FDFBF22"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75B47927"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798CC79"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2BE908D0" w14:textId="77777777" w:rsidR="00611D31" w:rsidRPr="009C18BE" w:rsidRDefault="00611D31" w:rsidP="008739D1">
            <w:pPr>
              <w:tabs>
                <w:tab w:val="left" w:pos="591"/>
              </w:tabs>
              <w:jc w:val="center"/>
              <w:rPr>
                <w:sz w:val="20"/>
              </w:rPr>
            </w:pPr>
          </w:p>
        </w:tc>
      </w:tr>
      <w:tr w:rsidR="00611D31" w:rsidRPr="009C18BE" w14:paraId="75D72847" w14:textId="77777777" w:rsidTr="00611D31">
        <w:trPr>
          <w:jc w:val="center"/>
        </w:trPr>
        <w:tc>
          <w:tcPr>
            <w:tcW w:w="605" w:type="dxa"/>
            <w:tcBorders>
              <w:top w:val="single" w:sz="4" w:space="0" w:color="auto"/>
              <w:left w:val="single" w:sz="4" w:space="0" w:color="auto"/>
              <w:bottom w:val="single" w:sz="4" w:space="0" w:color="auto"/>
              <w:right w:val="single" w:sz="4" w:space="0" w:color="auto"/>
            </w:tcBorders>
          </w:tcPr>
          <w:p w14:paraId="7C9B1DE9" w14:textId="77777777" w:rsidR="00611D31" w:rsidRPr="009C18BE" w:rsidRDefault="00611D31" w:rsidP="00127AE6">
            <w:pPr>
              <w:pStyle w:val="ListParagraph"/>
              <w:numPr>
                <w:ilvl w:val="0"/>
                <w:numId w:val="26"/>
              </w:numPr>
              <w:tabs>
                <w:tab w:val="left" w:pos="591"/>
              </w:tabs>
              <w:spacing w:before="0" w:after="0"/>
              <w:rPr>
                <w:rFonts w:ascii="Times New Roman" w:hAnsi="Times New Roman"/>
                <w:sz w:val="20"/>
              </w:rPr>
            </w:pPr>
          </w:p>
        </w:tc>
        <w:tc>
          <w:tcPr>
            <w:tcW w:w="2097" w:type="dxa"/>
            <w:tcBorders>
              <w:top w:val="single" w:sz="4" w:space="0" w:color="auto"/>
              <w:left w:val="single" w:sz="4" w:space="0" w:color="auto"/>
              <w:bottom w:val="single" w:sz="4" w:space="0" w:color="auto"/>
              <w:right w:val="single" w:sz="4" w:space="0" w:color="auto"/>
            </w:tcBorders>
            <w:vAlign w:val="center"/>
          </w:tcPr>
          <w:p w14:paraId="65D76A07" w14:textId="77777777" w:rsidR="00611D31" w:rsidRPr="009C18BE" w:rsidRDefault="00611D31" w:rsidP="008739D1">
            <w:pPr>
              <w:tabs>
                <w:tab w:val="left" w:pos="591"/>
              </w:tabs>
              <w:rPr>
                <w:sz w:val="20"/>
              </w:rPr>
            </w:pPr>
            <w:r w:rsidRPr="009C18BE">
              <w:rPr>
                <w:sz w:val="20"/>
              </w:rPr>
              <w:t>Alīna Romanovska</w:t>
            </w:r>
          </w:p>
        </w:tc>
        <w:tc>
          <w:tcPr>
            <w:tcW w:w="2010" w:type="dxa"/>
            <w:tcBorders>
              <w:top w:val="single" w:sz="4" w:space="0" w:color="auto"/>
              <w:left w:val="single" w:sz="4" w:space="0" w:color="auto"/>
              <w:bottom w:val="single" w:sz="4" w:space="0" w:color="auto"/>
              <w:right w:val="single" w:sz="4" w:space="0" w:color="auto"/>
            </w:tcBorders>
            <w:vAlign w:val="center"/>
          </w:tcPr>
          <w:p w14:paraId="140B8E73" w14:textId="77777777" w:rsidR="00611D31" w:rsidRPr="009C18BE" w:rsidRDefault="00611D31" w:rsidP="008739D1">
            <w:pPr>
              <w:tabs>
                <w:tab w:val="left" w:pos="591"/>
              </w:tabs>
              <w:rPr>
                <w:sz w:val="20"/>
              </w:rPr>
            </w:pPr>
            <w:r w:rsidRPr="009C18BE">
              <w:rPr>
                <w:sz w:val="20"/>
              </w:rPr>
              <w:t>Dr. philol., pētniece</w:t>
            </w:r>
          </w:p>
        </w:tc>
        <w:tc>
          <w:tcPr>
            <w:tcW w:w="903" w:type="dxa"/>
            <w:tcBorders>
              <w:top w:val="single" w:sz="4" w:space="0" w:color="auto"/>
              <w:left w:val="single" w:sz="4" w:space="0" w:color="auto"/>
              <w:bottom w:val="single" w:sz="4" w:space="0" w:color="auto"/>
              <w:right w:val="single" w:sz="4" w:space="0" w:color="auto"/>
            </w:tcBorders>
          </w:tcPr>
          <w:p w14:paraId="1A648794" w14:textId="77777777" w:rsidR="00611D31" w:rsidRPr="009C18BE" w:rsidRDefault="00611D31" w:rsidP="008739D1">
            <w:pPr>
              <w:tabs>
                <w:tab w:val="left" w:pos="591"/>
              </w:tabs>
              <w:jc w:val="center"/>
              <w:rPr>
                <w:sz w:val="20"/>
              </w:rPr>
            </w:pPr>
            <w:r w:rsidRPr="009C18BE">
              <w:rPr>
                <w:sz w:val="20"/>
              </w:rPr>
              <w:t>x</w:t>
            </w:r>
          </w:p>
        </w:tc>
        <w:tc>
          <w:tcPr>
            <w:tcW w:w="789" w:type="dxa"/>
            <w:tcBorders>
              <w:top w:val="single" w:sz="4" w:space="0" w:color="auto"/>
              <w:left w:val="single" w:sz="4" w:space="0" w:color="auto"/>
              <w:bottom w:val="single" w:sz="4" w:space="0" w:color="auto"/>
              <w:right w:val="single" w:sz="4" w:space="0" w:color="auto"/>
            </w:tcBorders>
          </w:tcPr>
          <w:p w14:paraId="1DB1FC47" w14:textId="77777777" w:rsidR="00611D31" w:rsidRPr="009C18BE" w:rsidRDefault="00611D31" w:rsidP="008739D1">
            <w:pPr>
              <w:tabs>
                <w:tab w:val="left" w:pos="591"/>
              </w:tabs>
              <w:jc w:val="center"/>
              <w:rPr>
                <w:sz w:val="20"/>
              </w:rPr>
            </w:pPr>
            <w:r w:rsidRPr="009C18BE">
              <w:rPr>
                <w:sz w:val="20"/>
              </w:rPr>
              <w:t>x</w:t>
            </w:r>
          </w:p>
        </w:tc>
        <w:tc>
          <w:tcPr>
            <w:tcW w:w="807" w:type="dxa"/>
            <w:tcBorders>
              <w:top w:val="single" w:sz="4" w:space="0" w:color="auto"/>
              <w:left w:val="single" w:sz="4" w:space="0" w:color="auto"/>
              <w:bottom w:val="single" w:sz="4" w:space="0" w:color="auto"/>
              <w:right w:val="single" w:sz="4" w:space="0" w:color="auto"/>
            </w:tcBorders>
          </w:tcPr>
          <w:p w14:paraId="5027FC85" w14:textId="77777777" w:rsidR="00611D31" w:rsidRPr="009C18BE" w:rsidRDefault="00611D31" w:rsidP="008739D1">
            <w:pPr>
              <w:tabs>
                <w:tab w:val="left" w:pos="591"/>
              </w:tabs>
              <w:jc w:val="center"/>
              <w:rPr>
                <w:sz w:val="20"/>
              </w:rPr>
            </w:pPr>
            <w:r w:rsidRPr="009C18BE">
              <w:rPr>
                <w:sz w:val="20"/>
              </w:rPr>
              <w:t>x</w:t>
            </w:r>
          </w:p>
        </w:tc>
        <w:tc>
          <w:tcPr>
            <w:tcW w:w="851" w:type="dxa"/>
            <w:tcBorders>
              <w:top w:val="single" w:sz="4" w:space="0" w:color="auto"/>
              <w:left w:val="single" w:sz="4" w:space="0" w:color="auto"/>
              <w:bottom w:val="single" w:sz="4" w:space="0" w:color="auto"/>
              <w:right w:val="single" w:sz="4" w:space="0" w:color="auto"/>
            </w:tcBorders>
          </w:tcPr>
          <w:p w14:paraId="290F5428" w14:textId="77777777" w:rsidR="00611D31" w:rsidRPr="009C18BE" w:rsidRDefault="00611D31" w:rsidP="008739D1">
            <w:pPr>
              <w:tabs>
                <w:tab w:val="left" w:pos="591"/>
              </w:tabs>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4C1C5434" w14:textId="77777777" w:rsidR="00611D31" w:rsidRPr="009C18BE" w:rsidRDefault="00611D31" w:rsidP="008739D1">
            <w:pPr>
              <w:tabs>
                <w:tab w:val="left" w:pos="591"/>
              </w:tabs>
              <w:jc w:val="center"/>
              <w:rPr>
                <w:sz w:val="20"/>
              </w:rPr>
            </w:pPr>
          </w:p>
        </w:tc>
      </w:tr>
    </w:tbl>
    <w:p w14:paraId="5A312061" w14:textId="77777777" w:rsidR="00917DCB" w:rsidRPr="009C18BE" w:rsidRDefault="00917DCB" w:rsidP="00917DCB">
      <w:pPr>
        <w:spacing w:after="0" w:line="240" w:lineRule="auto"/>
        <w:jc w:val="center"/>
        <w:rPr>
          <w:rFonts w:cs="Times New Roman"/>
          <w:szCs w:val="24"/>
        </w:rPr>
      </w:pPr>
    </w:p>
    <w:p w14:paraId="4A0010D4" w14:textId="77777777" w:rsidR="00175DB2" w:rsidRPr="009C18BE" w:rsidRDefault="00175DB2" w:rsidP="00175DB2">
      <w:pPr>
        <w:spacing w:after="0" w:line="240" w:lineRule="auto"/>
        <w:jc w:val="right"/>
        <w:rPr>
          <w:rFonts w:cs="Times New Roman"/>
        </w:rPr>
      </w:pPr>
      <w:r w:rsidRPr="009C18BE">
        <w:rPr>
          <w:rFonts w:cs="Times New Roman"/>
          <w:highlight w:val="cyan"/>
        </w:rPr>
        <w:t>1. tabula</w:t>
      </w:r>
    </w:p>
    <w:p w14:paraId="7F927C6A" w14:textId="2495760F" w:rsidR="00175DB2" w:rsidRPr="009C18BE" w:rsidRDefault="00175DB2" w:rsidP="00175DB2">
      <w:pPr>
        <w:spacing w:after="0" w:line="240" w:lineRule="auto"/>
        <w:jc w:val="right"/>
        <w:rPr>
          <w:rFonts w:cs="Times New Roman"/>
          <w:szCs w:val="24"/>
        </w:rPr>
      </w:pPr>
      <w:r w:rsidRPr="009C18BE">
        <w:rPr>
          <w:rFonts w:cs="Times New Roman"/>
          <w:szCs w:val="24"/>
          <w:highlight w:val="cyan"/>
        </w:rPr>
        <w:t xml:space="preserve">Studiju virziena </w:t>
      </w:r>
      <w:r w:rsidRPr="009C18BE">
        <w:rPr>
          <w:rFonts w:cs="Times New Roman"/>
          <w:i/>
          <w:szCs w:val="24"/>
          <w:highlight w:val="cyan"/>
        </w:rPr>
        <w:t>Mākslas</w:t>
      </w:r>
      <w:r w:rsidRPr="009C18BE">
        <w:rPr>
          <w:rFonts w:cs="Times New Roman"/>
          <w:szCs w:val="24"/>
          <w:highlight w:val="cyan"/>
        </w:rPr>
        <w:t xml:space="preserve"> īstenošanā iesaistāmo mācībspēku atbilstība norādītajiem izvēles kritērijiem (2023./2024. st.g.)</w:t>
      </w:r>
      <w:r w:rsidRPr="009C18BE">
        <w:rPr>
          <w:rFonts w:cs="Times New Roman"/>
          <w:szCs w:val="24"/>
        </w:rPr>
        <w:t xml:space="preserve"> </w:t>
      </w:r>
    </w:p>
    <w:p w14:paraId="31BBE1D3" w14:textId="77777777" w:rsidR="00175DB2" w:rsidRPr="009C18BE" w:rsidRDefault="00175DB2" w:rsidP="00175DB2">
      <w:pPr>
        <w:spacing w:after="0" w:line="240" w:lineRule="auto"/>
        <w:jc w:val="center"/>
        <w:rPr>
          <w:rFonts w:cs="Times New Roman"/>
          <w:szCs w:val="24"/>
        </w:rPr>
      </w:pPr>
    </w:p>
    <w:tbl>
      <w:tblPr>
        <w:tblStyle w:val="TableGrid"/>
        <w:tblW w:w="8771" w:type="dxa"/>
        <w:jc w:val="center"/>
        <w:tblLook w:val="04A0" w:firstRow="1" w:lastRow="0" w:firstColumn="1" w:lastColumn="0" w:noHBand="0" w:noVBand="1"/>
      </w:tblPr>
      <w:tblGrid>
        <w:gridCol w:w="605"/>
        <w:gridCol w:w="2097"/>
        <w:gridCol w:w="2010"/>
        <w:gridCol w:w="903"/>
        <w:gridCol w:w="789"/>
        <w:gridCol w:w="807"/>
        <w:gridCol w:w="851"/>
        <w:gridCol w:w="709"/>
      </w:tblGrid>
      <w:tr w:rsidR="0001507F" w:rsidRPr="009C18BE" w14:paraId="5AF76774" w14:textId="77777777" w:rsidTr="005C150F">
        <w:trPr>
          <w:cantSplit/>
          <w:trHeight w:val="1134"/>
          <w:jc w:val="center"/>
        </w:trPr>
        <w:tc>
          <w:tcPr>
            <w:tcW w:w="605" w:type="dxa"/>
            <w:tcBorders>
              <w:top w:val="single" w:sz="4" w:space="0" w:color="auto"/>
              <w:left w:val="single" w:sz="4" w:space="0" w:color="auto"/>
              <w:bottom w:val="single" w:sz="4" w:space="0" w:color="auto"/>
              <w:right w:val="single" w:sz="4" w:space="0" w:color="auto"/>
            </w:tcBorders>
          </w:tcPr>
          <w:p w14:paraId="0FD3241C" w14:textId="77777777" w:rsidR="00175DB2" w:rsidRPr="009C18BE" w:rsidRDefault="00175DB2" w:rsidP="005C150F">
            <w:pPr>
              <w:rPr>
                <w:b/>
                <w:bCs/>
                <w:sz w:val="20"/>
                <w:highlight w:val="cyan"/>
              </w:rPr>
            </w:pPr>
          </w:p>
          <w:p w14:paraId="321D1273" w14:textId="77777777" w:rsidR="00175DB2" w:rsidRPr="009C18BE" w:rsidRDefault="00175DB2" w:rsidP="005C150F">
            <w:pPr>
              <w:rPr>
                <w:b/>
                <w:bCs/>
                <w:sz w:val="20"/>
                <w:highlight w:val="cyan"/>
              </w:rPr>
            </w:pPr>
            <w:r w:rsidRPr="009C18BE">
              <w:rPr>
                <w:b/>
                <w:bCs/>
                <w:sz w:val="20"/>
                <w:highlight w:val="cyan"/>
              </w:rPr>
              <w:t>Nr.</w:t>
            </w:r>
          </w:p>
          <w:p w14:paraId="20599C2C" w14:textId="77777777" w:rsidR="00175DB2" w:rsidRPr="009C18BE" w:rsidRDefault="00175DB2" w:rsidP="005C150F">
            <w:pPr>
              <w:jc w:val="center"/>
              <w:rPr>
                <w:sz w:val="20"/>
                <w:highlight w:val="cyan"/>
              </w:rPr>
            </w:pPr>
            <w:r w:rsidRPr="009C18BE">
              <w:rPr>
                <w:b/>
                <w:bCs/>
                <w:sz w:val="20"/>
                <w:highlight w:val="cyan"/>
              </w:rPr>
              <w:t>p.k.</w:t>
            </w:r>
          </w:p>
        </w:tc>
        <w:tc>
          <w:tcPr>
            <w:tcW w:w="2097" w:type="dxa"/>
            <w:tcBorders>
              <w:top w:val="single" w:sz="4" w:space="0" w:color="auto"/>
              <w:left w:val="single" w:sz="4" w:space="0" w:color="auto"/>
              <w:bottom w:val="single" w:sz="4" w:space="0" w:color="auto"/>
              <w:right w:val="single" w:sz="4" w:space="0" w:color="auto"/>
            </w:tcBorders>
          </w:tcPr>
          <w:p w14:paraId="28C90805" w14:textId="77777777" w:rsidR="00175DB2" w:rsidRPr="009C18BE" w:rsidRDefault="00175DB2" w:rsidP="005C150F">
            <w:pPr>
              <w:tabs>
                <w:tab w:val="left" w:pos="591"/>
              </w:tabs>
              <w:rPr>
                <w:b/>
                <w:bCs/>
                <w:sz w:val="20"/>
                <w:highlight w:val="cyan"/>
              </w:rPr>
            </w:pPr>
          </w:p>
          <w:p w14:paraId="43457EF5" w14:textId="77777777" w:rsidR="00175DB2" w:rsidRPr="009C18BE" w:rsidRDefault="00175DB2" w:rsidP="005C150F">
            <w:pPr>
              <w:tabs>
                <w:tab w:val="left" w:pos="591"/>
              </w:tabs>
              <w:rPr>
                <w:b/>
                <w:bCs/>
                <w:sz w:val="20"/>
                <w:highlight w:val="cyan"/>
              </w:rPr>
            </w:pPr>
            <w:r w:rsidRPr="009C18BE">
              <w:rPr>
                <w:b/>
                <w:bCs/>
                <w:sz w:val="20"/>
                <w:highlight w:val="cyan"/>
              </w:rPr>
              <w:t xml:space="preserve">Docētāja </w:t>
            </w:r>
          </w:p>
          <w:p w14:paraId="5C24605C" w14:textId="77777777" w:rsidR="00175DB2" w:rsidRPr="009C18BE" w:rsidRDefault="00175DB2" w:rsidP="005C150F">
            <w:pPr>
              <w:tabs>
                <w:tab w:val="left" w:pos="591"/>
              </w:tabs>
              <w:rPr>
                <w:b/>
                <w:sz w:val="20"/>
                <w:highlight w:val="cyan"/>
              </w:rPr>
            </w:pPr>
            <w:r w:rsidRPr="009C18BE">
              <w:rPr>
                <w:b/>
                <w:bCs/>
                <w:sz w:val="20"/>
                <w:highlight w:val="cyan"/>
              </w:rPr>
              <w:t>vārds, uzvārds</w:t>
            </w:r>
          </w:p>
        </w:tc>
        <w:tc>
          <w:tcPr>
            <w:tcW w:w="2010" w:type="dxa"/>
            <w:tcBorders>
              <w:top w:val="single" w:sz="4" w:space="0" w:color="auto"/>
              <w:left w:val="single" w:sz="4" w:space="0" w:color="auto"/>
              <w:bottom w:val="single" w:sz="4" w:space="0" w:color="auto"/>
              <w:right w:val="single" w:sz="4" w:space="0" w:color="auto"/>
            </w:tcBorders>
          </w:tcPr>
          <w:p w14:paraId="7A917DB7" w14:textId="77777777" w:rsidR="00175DB2" w:rsidRPr="009C18BE" w:rsidRDefault="00175DB2" w:rsidP="005C150F">
            <w:pPr>
              <w:tabs>
                <w:tab w:val="left" w:pos="591"/>
              </w:tabs>
              <w:rPr>
                <w:b/>
                <w:bCs/>
                <w:sz w:val="20"/>
                <w:highlight w:val="cyan"/>
              </w:rPr>
            </w:pPr>
          </w:p>
          <w:p w14:paraId="3A90BC95" w14:textId="77777777" w:rsidR="00175DB2" w:rsidRPr="009C18BE" w:rsidRDefault="00175DB2" w:rsidP="005C150F">
            <w:pPr>
              <w:tabs>
                <w:tab w:val="left" w:pos="591"/>
              </w:tabs>
              <w:rPr>
                <w:b/>
                <w:bCs/>
                <w:sz w:val="20"/>
                <w:highlight w:val="cyan"/>
              </w:rPr>
            </w:pPr>
            <w:r w:rsidRPr="009C18BE">
              <w:rPr>
                <w:b/>
                <w:bCs/>
                <w:sz w:val="20"/>
                <w:highlight w:val="cyan"/>
              </w:rPr>
              <w:t>Zinātniskais grāds, amats</w:t>
            </w:r>
          </w:p>
          <w:p w14:paraId="5D9F7792" w14:textId="77777777" w:rsidR="00175DB2" w:rsidRPr="009C18BE" w:rsidRDefault="00175DB2" w:rsidP="005C150F">
            <w:pPr>
              <w:tabs>
                <w:tab w:val="left" w:pos="591"/>
              </w:tabs>
              <w:rPr>
                <w:b/>
                <w:bCs/>
                <w:sz w:val="20"/>
                <w:highlight w:val="cyan"/>
              </w:rPr>
            </w:pPr>
          </w:p>
          <w:p w14:paraId="49BAF4E7" w14:textId="77777777" w:rsidR="00175DB2" w:rsidRPr="009C18BE" w:rsidRDefault="00175DB2" w:rsidP="005C150F">
            <w:pPr>
              <w:tabs>
                <w:tab w:val="left" w:pos="591"/>
              </w:tabs>
              <w:rPr>
                <w:b/>
                <w:bCs/>
                <w:sz w:val="20"/>
                <w:highlight w:val="cyan"/>
              </w:rPr>
            </w:pPr>
          </w:p>
          <w:p w14:paraId="24522C18" w14:textId="77777777" w:rsidR="00175DB2" w:rsidRPr="009C18BE" w:rsidRDefault="00175DB2" w:rsidP="005C150F">
            <w:pPr>
              <w:tabs>
                <w:tab w:val="left" w:pos="591"/>
              </w:tabs>
              <w:rPr>
                <w:b/>
                <w:bCs/>
                <w:sz w:val="20"/>
                <w:highlight w:val="cyan"/>
              </w:rPr>
            </w:pPr>
          </w:p>
          <w:p w14:paraId="7F7256F4" w14:textId="77777777" w:rsidR="00175DB2" w:rsidRPr="009C18BE" w:rsidRDefault="00175DB2" w:rsidP="005C150F">
            <w:pPr>
              <w:tabs>
                <w:tab w:val="left" w:pos="591"/>
              </w:tabs>
              <w:rPr>
                <w:b/>
                <w:bCs/>
                <w:sz w:val="20"/>
                <w:highlight w:val="cyan"/>
              </w:rPr>
            </w:pPr>
          </w:p>
          <w:p w14:paraId="607EBE5B" w14:textId="77777777" w:rsidR="00175DB2" w:rsidRPr="009C18BE" w:rsidRDefault="00175DB2" w:rsidP="005C150F">
            <w:pPr>
              <w:tabs>
                <w:tab w:val="left" w:pos="591"/>
              </w:tabs>
              <w:rPr>
                <w:b/>
                <w:sz w:val="20"/>
                <w:highlight w:val="cyan"/>
              </w:rPr>
            </w:pPr>
          </w:p>
          <w:p w14:paraId="7959A2AA" w14:textId="77777777" w:rsidR="00175DB2" w:rsidRPr="009C18BE" w:rsidRDefault="00175DB2" w:rsidP="005C150F">
            <w:pPr>
              <w:tabs>
                <w:tab w:val="left" w:pos="591"/>
              </w:tabs>
              <w:rPr>
                <w:b/>
                <w:sz w:val="20"/>
                <w:highlight w:val="cyan"/>
              </w:rPr>
            </w:pPr>
          </w:p>
          <w:p w14:paraId="7EC24C64" w14:textId="77777777" w:rsidR="00175DB2" w:rsidRPr="009C18BE" w:rsidRDefault="00175DB2" w:rsidP="005C150F">
            <w:pPr>
              <w:tabs>
                <w:tab w:val="left" w:pos="591"/>
              </w:tabs>
              <w:rPr>
                <w:b/>
                <w:sz w:val="20"/>
                <w:highlight w:val="cyan"/>
              </w:rPr>
            </w:pPr>
          </w:p>
        </w:tc>
        <w:tc>
          <w:tcPr>
            <w:tcW w:w="903" w:type="dxa"/>
            <w:tcBorders>
              <w:top w:val="single" w:sz="4" w:space="0" w:color="auto"/>
              <w:left w:val="single" w:sz="4" w:space="0" w:color="auto"/>
              <w:bottom w:val="single" w:sz="4" w:space="0" w:color="auto"/>
              <w:right w:val="single" w:sz="4" w:space="0" w:color="auto"/>
            </w:tcBorders>
            <w:textDirection w:val="btLr"/>
          </w:tcPr>
          <w:p w14:paraId="7EF9833F" w14:textId="77777777" w:rsidR="00175DB2" w:rsidRPr="009C18BE" w:rsidRDefault="00175DB2" w:rsidP="005C150F">
            <w:pPr>
              <w:ind w:left="113" w:right="113"/>
              <w:jc w:val="left"/>
              <w:rPr>
                <w:b/>
                <w:bCs/>
                <w:sz w:val="20"/>
                <w:highlight w:val="cyan"/>
              </w:rPr>
            </w:pPr>
            <w:r w:rsidRPr="009C18BE">
              <w:rPr>
                <w:b/>
                <w:sz w:val="20"/>
                <w:highlight w:val="cyan"/>
              </w:rPr>
              <w:t>Praktiskā pieredze augstākās izglītības iestādē</w:t>
            </w:r>
            <w:r w:rsidRPr="009C18BE">
              <w:rPr>
                <w:b/>
                <w:bCs/>
                <w:sz w:val="20"/>
                <w:highlight w:val="cyan"/>
              </w:rPr>
              <w:t xml:space="preserve"> </w:t>
            </w:r>
          </w:p>
          <w:p w14:paraId="452D0FE2" w14:textId="77777777" w:rsidR="00175DB2" w:rsidRPr="009C18BE" w:rsidRDefault="00175DB2" w:rsidP="005C150F">
            <w:pPr>
              <w:tabs>
                <w:tab w:val="left" w:pos="591"/>
              </w:tabs>
              <w:ind w:left="113" w:right="113"/>
              <w:jc w:val="left"/>
              <w:rPr>
                <w:b/>
                <w:sz w:val="20"/>
                <w:highlight w:val="cyan"/>
              </w:rPr>
            </w:pPr>
          </w:p>
        </w:tc>
        <w:tc>
          <w:tcPr>
            <w:tcW w:w="789" w:type="dxa"/>
            <w:tcBorders>
              <w:top w:val="single" w:sz="4" w:space="0" w:color="auto"/>
              <w:left w:val="single" w:sz="4" w:space="0" w:color="auto"/>
              <w:bottom w:val="single" w:sz="4" w:space="0" w:color="auto"/>
              <w:right w:val="single" w:sz="4" w:space="0" w:color="auto"/>
            </w:tcBorders>
            <w:textDirection w:val="btLr"/>
          </w:tcPr>
          <w:p w14:paraId="6CC71EA6" w14:textId="77777777" w:rsidR="00175DB2" w:rsidRPr="009C18BE" w:rsidRDefault="00175DB2" w:rsidP="005C150F">
            <w:pPr>
              <w:ind w:left="113" w:right="113"/>
              <w:jc w:val="left"/>
              <w:rPr>
                <w:b/>
                <w:bCs/>
                <w:sz w:val="20"/>
                <w:highlight w:val="cyan"/>
              </w:rPr>
            </w:pPr>
            <w:r w:rsidRPr="009C18BE">
              <w:rPr>
                <w:b/>
                <w:bCs/>
                <w:sz w:val="20"/>
                <w:highlight w:val="cyan"/>
              </w:rPr>
              <w:t>Profesionālā pilnveide</w:t>
            </w:r>
          </w:p>
          <w:p w14:paraId="2DEFC66F" w14:textId="77777777" w:rsidR="00175DB2" w:rsidRPr="009C18BE" w:rsidRDefault="00175DB2" w:rsidP="005C150F">
            <w:pPr>
              <w:ind w:left="113" w:right="113"/>
              <w:jc w:val="left"/>
              <w:rPr>
                <w:b/>
                <w:sz w:val="20"/>
                <w:highlight w:val="cyan"/>
              </w:rPr>
            </w:pPr>
          </w:p>
        </w:tc>
        <w:tc>
          <w:tcPr>
            <w:tcW w:w="807" w:type="dxa"/>
            <w:tcBorders>
              <w:top w:val="single" w:sz="4" w:space="0" w:color="auto"/>
              <w:left w:val="single" w:sz="4" w:space="0" w:color="auto"/>
              <w:bottom w:val="single" w:sz="4" w:space="0" w:color="auto"/>
              <w:right w:val="single" w:sz="4" w:space="0" w:color="auto"/>
            </w:tcBorders>
            <w:textDirection w:val="btLr"/>
          </w:tcPr>
          <w:p w14:paraId="629C5B2D" w14:textId="77777777" w:rsidR="00175DB2" w:rsidRPr="009C18BE" w:rsidRDefault="00175DB2" w:rsidP="005C150F">
            <w:pPr>
              <w:ind w:left="113" w:right="113"/>
              <w:jc w:val="left"/>
              <w:rPr>
                <w:b/>
                <w:bCs/>
                <w:sz w:val="20"/>
                <w:highlight w:val="cyan"/>
              </w:rPr>
            </w:pPr>
            <w:r w:rsidRPr="009C18BE">
              <w:rPr>
                <w:b/>
                <w:bCs/>
                <w:sz w:val="20"/>
                <w:highlight w:val="cyan"/>
              </w:rPr>
              <w:t>Piedalīšanās konferencēs, pētnieciskos projektos</w:t>
            </w:r>
          </w:p>
          <w:p w14:paraId="2362B8CC" w14:textId="77777777" w:rsidR="00175DB2" w:rsidRPr="009C18BE" w:rsidRDefault="00175DB2" w:rsidP="005C150F">
            <w:pPr>
              <w:ind w:left="113" w:right="113"/>
              <w:jc w:val="left"/>
              <w:rPr>
                <w:b/>
                <w:sz w:val="20"/>
                <w:highlight w:val="cyan"/>
              </w:rPr>
            </w:pPr>
          </w:p>
        </w:tc>
        <w:tc>
          <w:tcPr>
            <w:tcW w:w="851" w:type="dxa"/>
            <w:tcBorders>
              <w:top w:val="single" w:sz="4" w:space="0" w:color="auto"/>
              <w:left w:val="single" w:sz="4" w:space="0" w:color="auto"/>
              <w:bottom w:val="single" w:sz="4" w:space="0" w:color="auto"/>
              <w:right w:val="single" w:sz="4" w:space="0" w:color="auto"/>
            </w:tcBorders>
            <w:textDirection w:val="btLr"/>
          </w:tcPr>
          <w:p w14:paraId="1D582FB8" w14:textId="77777777" w:rsidR="00175DB2" w:rsidRPr="009C18BE" w:rsidRDefault="00175DB2" w:rsidP="005C150F">
            <w:pPr>
              <w:ind w:left="113" w:right="113"/>
              <w:jc w:val="left"/>
              <w:rPr>
                <w:b/>
                <w:bCs/>
                <w:sz w:val="20"/>
                <w:highlight w:val="cyan"/>
              </w:rPr>
            </w:pPr>
            <w:r w:rsidRPr="009C18BE">
              <w:rPr>
                <w:b/>
                <w:bCs/>
                <w:sz w:val="20"/>
                <w:highlight w:val="cyan"/>
              </w:rPr>
              <w:t>Piedalīšanās mākslinieciskas jaunrades projektos</w:t>
            </w:r>
          </w:p>
          <w:p w14:paraId="5B2B75DE" w14:textId="77777777" w:rsidR="00175DB2" w:rsidRPr="009C18BE" w:rsidRDefault="00175DB2" w:rsidP="005C150F">
            <w:pPr>
              <w:ind w:left="113" w:right="113"/>
              <w:jc w:val="left"/>
              <w:rPr>
                <w:b/>
                <w:sz w:val="20"/>
                <w:highlight w:val="cyan"/>
              </w:rPr>
            </w:pPr>
          </w:p>
        </w:tc>
        <w:tc>
          <w:tcPr>
            <w:tcW w:w="709" w:type="dxa"/>
            <w:tcBorders>
              <w:top w:val="single" w:sz="4" w:space="0" w:color="auto"/>
              <w:left w:val="single" w:sz="4" w:space="0" w:color="auto"/>
              <w:bottom w:val="single" w:sz="4" w:space="0" w:color="auto"/>
              <w:right w:val="single" w:sz="4" w:space="0" w:color="auto"/>
            </w:tcBorders>
            <w:textDirection w:val="btLr"/>
          </w:tcPr>
          <w:p w14:paraId="2D559F30" w14:textId="77777777" w:rsidR="00175DB2" w:rsidRPr="009C18BE" w:rsidRDefault="00175DB2" w:rsidP="005C150F">
            <w:pPr>
              <w:ind w:left="113" w:right="113"/>
              <w:jc w:val="left"/>
              <w:rPr>
                <w:b/>
                <w:bCs/>
                <w:sz w:val="20"/>
                <w:highlight w:val="cyan"/>
              </w:rPr>
            </w:pPr>
            <w:r w:rsidRPr="009C18BE">
              <w:rPr>
                <w:b/>
                <w:sz w:val="20"/>
                <w:highlight w:val="cyan"/>
              </w:rPr>
              <w:t>Dalība starptautisku konkursu žūrijā</w:t>
            </w:r>
          </w:p>
          <w:p w14:paraId="48C8D099" w14:textId="77777777" w:rsidR="00175DB2" w:rsidRPr="009C18BE" w:rsidRDefault="00175DB2" w:rsidP="005C150F">
            <w:pPr>
              <w:ind w:left="113" w:right="113"/>
              <w:jc w:val="left"/>
              <w:rPr>
                <w:b/>
                <w:sz w:val="20"/>
                <w:highlight w:val="cyan"/>
              </w:rPr>
            </w:pPr>
          </w:p>
        </w:tc>
      </w:tr>
      <w:tr w:rsidR="0001507F" w:rsidRPr="009C18BE" w14:paraId="4D2D1226"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048C03B" w14:textId="7F720EAE" w:rsidR="00175DB2" w:rsidRPr="009C18BE" w:rsidRDefault="00175DB2" w:rsidP="00175DB2">
            <w:pPr>
              <w:tabs>
                <w:tab w:val="left" w:pos="591"/>
              </w:tabs>
              <w:rPr>
                <w:sz w:val="20"/>
                <w:highlight w:val="cyan"/>
              </w:rPr>
            </w:pPr>
            <w:r w:rsidRPr="009C18BE">
              <w:rPr>
                <w:sz w:val="20"/>
                <w:highlight w:val="cyan"/>
              </w:rPr>
              <w:t xml:space="preserve">1.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2037145" w14:textId="77777777" w:rsidR="00175DB2" w:rsidRPr="009C18BE" w:rsidRDefault="00175DB2" w:rsidP="005C150F">
            <w:pPr>
              <w:tabs>
                <w:tab w:val="left" w:pos="591"/>
              </w:tabs>
              <w:rPr>
                <w:sz w:val="20"/>
                <w:highlight w:val="cyan"/>
              </w:rPr>
            </w:pPr>
            <w:r w:rsidRPr="009C18BE">
              <w:rPr>
                <w:sz w:val="20"/>
                <w:highlight w:val="cyan"/>
              </w:rPr>
              <w:t>Ēvalds Daugulis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391D5C1A" w14:textId="77777777" w:rsidR="00175DB2" w:rsidRPr="009C18BE" w:rsidRDefault="00175DB2" w:rsidP="005C150F">
            <w:pPr>
              <w:tabs>
                <w:tab w:val="left" w:pos="591"/>
              </w:tabs>
              <w:rPr>
                <w:sz w:val="20"/>
                <w:highlight w:val="cyan"/>
              </w:rPr>
            </w:pPr>
            <w:r w:rsidRPr="009C18BE">
              <w:rPr>
                <w:iCs/>
                <w:sz w:val="20"/>
                <w:highlight w:val="cyan"/>
              </w:rPr>
              <w:t>Dr. art., profesors</w:t>
            </w:r>
          </w:p>
        </w:tc>
        <w:tc>
          <w:tcPr>
            <w:tcW w:w="903" w:type="dxa"/>
            <w:tcBorders>
              <w:top w:val="single" w:sz="4" w:space="0" w:color="auto"/>
              <w:left w:val="single" w:sz="4" w:space="0" w:color="auto"/>
              <w:bottom w:val="single" w:sz="4" w:space="0" w:color="auto"/>
              <w:right w:val="single" w:sz="4" w:space="0" w:color="auto"/>
            </w:tcBorders>
            <w:hideMark/>
          </w:tcPr>
          <w:p w14:paraId="36632AD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hideMark/>
          </w:tcPr>
          <w:p w14:paraId="156F21F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hideMark/>
          </w:tcPr>
          <w:p w14:paraId="6376F2D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hideMark/>
          </w:tcPr>
          <w:p w14:paraId="654F3AC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hideMark/>
          </w:tcPr>
          <w:p w14:paraId="2B8FF815"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4DB0572A"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51E1172" w14:textId="20E66074" w:rsidR="00175DB2" w:rsidRPr="009C18BE" w:rsidRDefault="00175DB2" w:rsidP="00175DB2">
            <w:pPr>
              <w:tabs>
                <w:tab w:val="left" w:pos="591"/>
              </w:tabs>
              <w:rPr>
                <w:sz w:val="20"/>
                <w:highlight w:val="cyan"/>
              </w:rPr>
            </w:pPr>
            <w:r w:rsidRPr="009C18BE">
              <w:rPr>
                <w:sz w:val="20"/>
                <w:highlight w:val="cyan"/>
              </w:rPr>
              <w:t>2.</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D9033DA" w14:textId="77777777" w:rsidR="00175DB2" w:rsidRPr="009C18BE" w:rsidRDefault="00175DB2" w:rsidP="005C150F">
            <w:pPr>
              <w:tabs>
                <w:tab w:val="left" w:pos="591"/>
              </w:tabs>
              <w:rPr>
                <w:sz w:val="20"/>
                <w:highlight w:val="cyan"/>
              </w:rPr>
            </w:pPr>
            <w:r w:rsidRPr="009C18BE">
              <w:rPr>
                <w:sz w:val="20"/>
                <w:highlight w:val="cyan"/>
              </w:rPr>
              <w:t>Arvīds Barševskis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2022328D" w14:textId="77777777" w:rsidR="00175DB2" w:rsidRPr="009C18BE" w:rsidRDefault="00175DB2" w:rsidP="005C150F">
            <w:pPr>
              <w:tabs>
                <w:tab w:val="left" w:pos="591"/>
              </w:tabs>
              <w:rPr>
                <w:iCs/>
                <w:sz w:val="20"/>
                <w:highlight w:val="cyan"/>
              </w:rPr>
            </w:pPr>
            <w:r w:rsidRPr="009C18BE">
              <w:rPr>
                <w:iCs/>
                <w:sz w:val="20"/>
                <w:highlight w:val="cyan"/>
              </w:rPr>
              <w:t>Dr.biol., profesors</w:t>
            </w:r>
          </w:p>
        </w:tc>
        <w:tc>
          <w:tcPr>
            <w:tcW w:w="903" w:type="dxa"/>
            <w:tcBorders>
              <w:top w:val="single" w:sz="4" w:space="0" w:color="auto"/>
              <w:left w:val="single" w:sz="4" w:space="0" w:color="auto"/>
              <w:bottom w:val="single" w:sz="4" w:space="0" w:color="auto"/>
              <w:right w:val="single" w:sz="4" w:space="0" w:color="auto"/>
            </w:tcBorders>
          </w:tcPr>
          <w:p w14:paraId="5AFA048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448D209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528F1E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3ED47CE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78C8E2C3" w14:textId="77777777" w:rsidR="00175DB2" w:rsidRPr="009C18BE" w:rsidRDefault="00175DB2" w:rsidP="005C150F">
            <w:pPr>
              <w:tabs>
                <w:tab w:val="left" w:pos="591"/>
              </w:tabs>
              <w:jc w:val="center"/>
              <w:rPr>
                <w:sz w:val="20"/>
                <w:highlight w:val="cyan"/>
              </w:rPr>
            </w:pPr>
          </w:p>
        </w:tc>
      </w:tr>
      <w:tr w:rsidR="0001507F" w:rsidRPr="009C18BE" w14:paraId="454F1F8D"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10CB7B6" w14:textId="73C586B1" w:rsidR="00175DB2" w:rsidRPr="009C18BE" w:rsidRDefault="00175DB2" w:rsidP="00175DB2">
            <w:pPr>
              <w:tabs>
                <w:tab w:val="left" w:pos="591"/>
              </w:tabs>
              <w:rPr>
                <w:sz w:val="20"/>
                <w:highlight w:val="cyan"/>
              </w:rPr>
            </w:pPr>
            <w:r w:rsidRPr="009C18BE">
              <w:rPr>
                <w:sz w:val="20"/>
                <w:highlight w:val="cyan"/>
              </w:rPr>
              <w:t>3.</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F05F3D" w14:textId="77777777" w:rsidR="00175DB2" w:rsidRPr="009C18BE" w:rsidRDefault="00175DB2" w:rsidP="005C150F">
            <w:pPr>
              <w:tabs>
                <w:tab w:val="left" w:pos="591"/>
              </w:tabs>
              <w:rPr>
                <w:sz w:val="20"/>
                <w:highlight w:val="cyan"/>
              </w:rPr>
            </w:pPr>
            <w:r w:rsidRPr="009C18BE">
              <w:rPr>
                <w:sz w:val="20"/>
                <w:highlight w:val="cyan"/>
              </w:rPr>
              <w:t>Jānis Kudiņš</w:t>
            </w:r>
          </w:p>
        </w:tc>
        <w:tc>
          <w:tcPr>
            <w:tcW w:w="2010" w:type="dxa"/>
            <w:tcBorders>
              <w:top w:val="single" w:sz="4" w:space="0" w:color="auto"/>
              <w:left w:val="single" w:sz="4" w:space="0" w:color="auto"/>
              <w:bottom w:val="single" w:sz="4" w:space="0" w:color="auto"/>
              <w:right w:val="single" w:sz="4" w:space="0" w:color="auto"/>
            </w:tcBorders>
            <w:vAlign w:val="center"/>
            <w:hideMark/>
          </w:tcPr>
          <w:p w14:paraId="238281C0" w14:textId="77777777" w:rsidR="00175DB2" w:rsidRPr="009C18BE" w:rsidRDefault="00175DB2" w:rsidP="005C150F">
            <w:pPr>
              <w:tabs>
                <w:tab w:val="left" w:pos="591"/>
              </w:tabs>
              <w:jc w:val="left"/>
              <w:rPr>
                <w:sz w:val="20"/>
                <w:highlight w:val="cyan"/>
              </w:rPr>
            </w:pPr>
            <w:r w:rsidRPr="009C18BE">
              <w:rPr>
                <w:iCs/>
                <w:sz w:val="20"/>
                <w:highlight w:val="cyan"/>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60B878D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hideMark/>
          </w:tcPr>
          <w:p w14:paraId="2000C4F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hideMark/>
          </w:tcPr>
          <w:p w14:paraId="58922BE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hideMark/>
          </w:tcPr>
          <w:p w14:paraId="7AAAF86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0C08B687" w14:textId="77777777" w:rsidR="00175DB2" w:rsidRPr="009C18BE" w:rsidRDefault="00175DB2" w:rsidP="005C150F">
            <w:pPr>
              <w:tabs>
                <w:tab w:val="left" w:pos="591"/>
              </w:tabs>
              <w:jc w:val="center"/>
              <w:rPr>
                <w:sz w:val="20"/>
                <w:highlight w:val="cyan"/>
              </w:rPr>
            </w:pPr>
          </w:p>
        </w:tc>
      </w:tr>
      <w:tr w:rsidR="0001507F" w:rsidRPr="009C18BE" w14:paraId="247ED04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77A3B25" w14:textId="3AABFF96" w:rsidR="00175DB2" w:rsidRPr="009C18BE" w:rsidRDefault="00175DB2" w:rsidP="00175DB2">
            <w:pPr>
              <w:tabs>
                <w:tab w:val="left" w:pos="591"/>
              </w:tabs>
              <w:rPr>
                <w:sz w:val="20"/>
                <w:highlight w:val="cyan"/>
              </w:rPr>
            </w:pPr>
            <w:r w:rsidRPr="009C18BE">
              <w:rPr>
                <w:sz w:val="20"/>
                <w:highlight w:val="cyan"/>
              </w:rPr>
              <w:t>4.</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3BA286" w14:textId="77777777" w:rsidR="00175DB2" w:rsidRPr="009C18BE" w:rsidRDefault="00175DB2" w:rsidP="005C150F">
            <w:pPr>
              <w:tabs>
                <w:tab w:val="left" w:pos="591"/>
              </w:tabs>
              <w:rPr>
                <w:sz w:val="20"/>
                <w:highlight w:val="cyan"/>
              </w:rPr>
            </w:pPr>
            <w:r w:rsidRPr="009C18BE">
              <w:rPr>
                <w:sz w:val="20"/>
                <w:highlight w:val="cyan"/>
              </w:rPr>
              <w:t>Andris Vecumnieks</w:t>
            </w:r>
          </w:p>
        </w:tc>
        <w:tc>
          <w:tcPr>
            <w:tcW w:w="2010" w:type="dxa"/>
            <w:tcBorders>
              <w:top w:val="single" w:sz="4" w:space="0" w:color="auto"/>
              <w:left w:val="single" w:sz="4" w:space="0" w:color="auto"/>
              <w:bottom w:val="single" w:sz="4" w:space="0" w:color="auto"/>
              <w:right w:val="single" w:sz="4" w:space="0" w:color="auto"/>
            </w:tcBorders>
            <w:vAlign w:val="center"/>
            <w:hideMark/>
          </w:tcPr>
          <w:p w14:paraId="45D6F5B3" w14:textId="77777777" w:rsidR="00175DB2" w:rsidRPr="009C18BE" w:rsidRDefault="00175DB2" w:rsidP="005C150F">
            <w:pPr>
              <w:tabs>
                <w:tab w:val="left" w:pos="591"/>
              </w:tabs>
              <w:jc w:val="left"/>
              <w:rPr>
                <w:sz w:val="20"/>
                <w:highlight w:val="cyan"/>
              </w:rPr>
            </w:pPr>
            <w:r w:rsidRPr="009C18BE">
              <w:rPr>
                <w:iCs/>
                <w:sz w:val="20"/>
                <w:highlight w:val="cyan"/>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629CBA2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hideMark/>
          </w:tcPr>
          <w:p w14:paraId="319E5A1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hideMark/>
          </w:tcPr>
          <w:p w14:paraId="22F3CC4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hideMark/>
          </w:tcPr>
          <w:p w14:paraId="7DEF723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hideMark/>
          </w:tcPr>
          <w:p w14:paraId="65FC8B74"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0FE0C64A"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F18FA89" w14:textId="2D1F7CBC" w:rsidR="00175DB2" w:rsidRPr="009C18BE" w:rsidRDefault="001032DE" w:rsidP="00175DB2">
            <w:pPr>
              <w:tabs>
                <w:tab w:val="left" w:pos="591"/>
              </w:tabs>
              <w:rPr>
                <w:sz w:val="20"/>
                <w:highlight w:val="cyan"/>
                <w:lang w:val="de-DE"/>
              </w:rPr>
            </w:pPr>
            <w:r w:rsidRPr="009C18BE">
              <w:rPr>
                <w:sz w:val="20"/>
                <w:highlight w:val="cyan"/>
                <w:lang w:val="de-DE"/>
              </w:rPr>
              <w:t>5</w:t>
            </w:r>
            <w:r w:rsidR="00175DB2" w:rsidRPr="009C18BE">
              <w:rPr>
                <w:sz w:val="20"/>
                <w:highlight w:val="cyan"/>
                <w:lang w:val="de-DE"/>
              </w:rPr>
              <w:t>.</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5000BB" w14:textId="77777777" w:rsidR="00175DB2" w:rsidRPr="009C18BE" w:rsidRDefault="00175DB2" w:rsidP="005C150F">
            <w:pPr>
              <w:tabs>
                <w:tab w:val="left" w:pos="591"/>
              </w:tabs>
              <w:jc w:val="left"/>
              <w:rPr>
                <w:sz w:val="20"/>
                <w:highlight w:val="cyan"/>
              </w:rPr>
            </w:pPr>
            <w:r w:rsidRPr="009C18BE">
              <w:rPr>
                <w:sz w:val="20"/>
                <w:highlight w:val="cyan"/>
              </w:rPr>
              <w:t xml:space="preserve">Rišards Kšištofs Žoledzevskis </w:t>
            </w:r>
          </w:p>
        </w:tc>
        <w:tc>
          <w:tcPr>
            <w:tcW w:w="2010" w:type="dxa"/>
            <w:tcBorders>
              <w:top w:val="single" w:sz="4" w:space="0" w:color="auto"/>
              <w:left w:val="single" w:sz="4" w:space="0" w:color="auto"/>
              <w:bottom w:val="single" w:sz="4" w:space="0" w:color="auto"/>
              <w:right w:val="single" w:sz="4" w:space="0" w:color="auto"/>
            </w:tcBorders>
            <w:vAlign w:val="center"/>
            <w:hideMark/>
          </w:tcPr>
          <w:p w14:paraId="3438F128" w14:textId="77777777" w:rsidR="00175DB2" w:rsidRPr="009C18BE" w:rsidRDefault="00175DB2" w:rsidP="005C150F">
            <w:pPr>
              <w:tabs>
                <w:tab w:val="left" w:pos="591"/>
              </w:tabs>
              <w:jc w:val="left"/>
              <w:rPr>
                <w:sz w:val="20"/>
                <w:highlight w:val="cyan"/>
              </w:rPr>
            </w:pPr>
            <w:r w:rsidRPr="009C18BE">
              <w:rPr>
                <w:iCs/>
                <w:sz w:val="20"/>
                <w:highlight w:val="cyan"/>
              </w:rPr>
              <w:t>Dr. art., viesprofesors</w:t>
            </w:r>
          </w:p>
        </w:tc>
        <w:tc>
          <w:tcPr>
            <w:tcW w:w="903" w:type="dxa"/>
            <w:tcBorders>
              <w:top w:val="single" w:sz="4" w:space="0" w:color="auto"/>
              <w:left w:val="single" w:sz="4" w:space="0" w:color="auto"/>
              <w:bottom w:val="single" w:sz="4" w:space="0" w:color="auto"/>
              <w:right w:val="single" w:sz="4" w:space="0" w:color="auto"/>
            </w:tcBorders>
            <w:hideMark/>
          </w:tcPr>
          <w:p w14:paraId="0788629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hideMark/>
          </w:tcPr>
          <w:p w14:paraId="163B63F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hideMark/>
          </w:tcPr>
          <w:p w14:paraId="7F76F98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hideMark/>
          </w:tcPr>
          <w:p w14:paraId="124ED6F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hideMark/>
          </w:tcPr>
          <w:p w14:paraId="759929AD"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367DD199"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29116A6" w14:textId="59CFBFDD" w:rsidR="00175DB2" w:rsidRPr="009C18BE" w:rsidRDefault="001032DE" w:rsidP="00175DB2">
            <w:pPr>
              <w:tabs>
                <w:tab w:val="left" w:pos="591"/>
              </w:tabs>
              <w:rPr>
                <w:sz w:val="20"/>
                <w:highlight w:val="cyan"/>
              </w:rPr>
            </w:pPr>
            <w:r w:rsidRPr="009C18BE">
              <w:rPr>
                <w:sz w:val="20"/>
                <w:highlight w:val="cyan"/>
              </w:rPr>
              <w:t>6.</w:t>
            </w:r>
          </w:p>
        </w:tc>
        <w:tc>
          <w:tcPr>
            <w:tcW w:w="2097" w:type="dxa"/>
            <w:tcBorders>
              <w:top w:val="single" w:sz="4" w:space="0" w:color="auto"/>
              <w:left w:val="single" w:sz="4" w:space="0" w:color="auto"/>
              <w:bottom w:val="single" w:sz="4" w:space="0" w:color="auto"/>
              <w:right w:val="single" w:sz="4" w:space="0" w:color="auto"/>
            </w:tcBorders>
            <w:vAlign w:val="center"/>
          </w:tcPr>
          <w:p w14:paraId="331E9634" w14:textId="77777777" w:rsidR="00175DB2" w:rsidRPr="009C18BE" w:rsidRDefault="00175DB2" w:rsidP="005C150F">
            <w:pPr>
              <w:tabs>
                <w:tab w:val="left" w:pos="591"/>
              </w:tabs>
              <w:rPr>
                <w:sz w:val="20"/>
                <w:highlight w:val="cyan"/>
              </w:rPr>
            </w:pPr>
            <w:r w:rsidRPr="009C18BE">
              <w:rPr>
                <w:sz w:val="20"/>
                <w:highlight w:val="cyan"/>
              </w:rPr>
              <w:t>Raimondas Butvila</w:t>
            </w:r>
          </w:p>
        </w:tc>
        <w:tc>
          <w:tcPr>
            <w:tcW w:w="2010" w:type="dxa"/>
            <w:tcBorders>
              <w:top w:val="single" w:sz="4" w:space="0" w:color="auto"/>
              <w:left w:val="single" w:sz="4" w:space="0" w:color="auto"/>
              <w:bottom w:val="single" w:sz="4" w:space="0" w:color="auto"/>
              <w:right w:val="single" w:sz="4" w:space="0" w:color="auto"/>
            </w:tcBorders>
            <w:vAlign w:val="center"/>
          </w:tcPr>
          <w:p w14:paraId="37750FB3" w14:textId="77777777" w:rsidR="00175DB2" w:rsidRPr="009C18BE" w:rsidRDefault="00175DB2" w:rsidP="005C150F">
            <w:pPr>
              <w:tabs>
                <w:tab w:val="left" w:pos="591"/>
              </w:tabs>
              <w:jc w:val="left"/>
              <w:rPr>
                <w:iCs/>
                <w:sz w:val="20"/>
                <w:highlight w:val="cyan"/>
              </w:rPr>
            </w:pPr>
            <w:r w:rsidRPr="009C18BE">
              <w:rPr>
                <w:iCs/>
                <w:sz w:val="20"/>
                <w:highlight w:val="cyan"/>
              </w:rPr>
              <w:t>Mg. art., viesprofesors</w:t>
            </w:r>
          </w:p>
        </w:tc>
        <w:tc>
          <w:tcPr>
            <w:tcW w:w="903" w:type="dxa"/>
            <w:tcBorders>
              <w:top w:val="single" w:sz="4" w:space="0" w:color="auto"/>
              <w:left w:val="single" w:sz="4" w:space="0" w:color="auto"/>
              <w:bottom w:val="single" w:sz="4" w:space="0" w:color="auto"/>
              <w:right w:val="single" w:sz="4" w:space="0" w:color="auto"/>
            </w:tcBorders>
          </w:tcPr>
          <w:p w14:paraId="20E8127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218D07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D026DC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313936A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7AF224E1"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1F4DD31E"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13DEB493" w14:textId="00AB9113" w:rsidR="00175DB2" w:rsidRPr="009C18BE" w:rsidRDefault="001032DE" w:rsidP="00175DB2">
            <w:pPr>
              <w:tabs>
                <w:tab w:val="left" w:pos="591"/>
              </w:tabs>
              <w:rPr>
                <w:sz w:val="20"/>
                <w:highlight w:val="cyan"/>
              </w:rPr>
            </w:pPr>
            <w:r w:rsidRPr="009C18BE">
              <w:rPr>
                <w:sz w:val="20"/>
                <w:highlight w:val="cyan"/>
              </w:rPr>
              <w:t>7</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61C224A5" w14:textId="77777777" w:rsidR="00175DB2" w:rsidRPr="009C18BE" w:rsidRDefault="00175DB2" w:rsidP="005C150F">
            <w:pPr>
              <w:tabs>
                <w:tab w:val="left" w:pos="591"/>
              </w:tabs>
              <w:rPr>
                <w:sz w:val="20"/>
                <w:highlight w:val="cyan"/>
              </w:rPr>
            </w:pPr>
            <w:r w:rsidRPr="009C18BE">
              <w:rPr>
                <w:sz w:val="20"/>
                <w:highlight w:val="cyan"/>
              </w:rPr>
              <w:t>Juris Kalnciems</w:t>
            </w:r>
          </w:p>
        </w:tc>
        <w:tc>
          <w:tcPr>
            <w:tcW w:w="2010" w:type="dxa"/>
            <w:tcBorders>
              <w:top w:val="single" w:sz="4" w:space="0" w:color="auto"/>
              <w:left w:val="single" w:sz="4" w:space="0" w:color="auto"/>
              <w:bottom w:val="single" w:sz="4" w:space="0" w:color="auto"/>
              <w:right w:val="single" w:sz="4" w:space="0" w:color="auto"/>
            </w:tcBorders>
            <w:vAlign w:val="center"/>
          </w:tcPr>
          <w:p w14:paraId="7004C573" w14:textId="77777777" w:rsidR="00175DB2" w:rsidRPr="009C18BE" w:rsidRDefault="00175DB2" w:rsidP="005C150F">
            <w:pPr>
              <w:tabs>
                <w:tab w:val="left" w:pos="591"/>
              </w:tabs>
              <w:jc w:val="left"/>
              <w:rPr>
                <w:iCs/>
                <w:sz w:val="20"/>
                <w:highlight w:val="cyan"/>
              </w:rPr>
            </w:pPr>
            <w:r w:rsidRPr="009C18BE">
              <w:rPr>
                <w:iCs/>
                <w:sz w:val="20"/>
                <w:highlight w:val="cyan"/>
              </w:rPr>
              <w:t>Mg. art., viesprofesors</w:t>
            </w:r>
          </w:p>
        </w:tc>
        <w:tc>
          <w:tcPr>
            <w:tcW w:w="903" w:type="dxa"/>
            <w:tcBorders>
              <w:top w:val="single" w:sz="4" w:space="0" w:color="auto"/>
              <w:left w:val="single" w:sz="4" w:space="0" w:color="auto"/>
              <w:bottom w:val="single" w:sz="4" w:space="0" w:color="auto"/>
              <w:right w:val="single" w:sz="4" w:space="0" w:color="auto"/>
            </w:tcBorders>
          </w:tcPr>
          <w:p w14:paraId="0217C21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647EBDC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D42928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DFCD1E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570CC0D0"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067F4DE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7A8DA6D" w14:textId="0F7B58CB" w:rsidR="00175DB2" w:rsidRPr="009C18BE" w:rsidRDefault="001032DE" w:rsidP="00175DB2">
            <w:pPr>
              <w:tabs>
                <w:tab w:val="left" w:pos="591"/>
              </w:tabs>
              <w:rPr>
                <w:sz w:val="20"/>
                <w:highlight w:val="cyan"/>
              </w:rPr>
            </w:pPr>
            <w:r w:rsidRPr="009C18BE">
              <w:rPr>
                <w:sz w:val="20"/>
                <w:highlight w:val="cyan"/>
              </w:rPr>
              <w:t>8</w:t>
            </w:r>
            <w:r w:rsidR="00175DB2" w:rsidRPr="009C18BE">
              <w:rPr>
                <w:sz w:val="20"/>
                <w:highlight w:val="cyan"/>
              </w:rPr>
              <w:t xml:space="preserve">. </w:t>
            </w:r>
          </w:p>
        </w:tc>
        <w:tc>
          <w:tcPr>
            <w:tcW w:w="2097" w:type="dxa"/>
            <w:tcBorders>
              <w:top w:val="single" w:sz="4" w:space="0" w:color="auto"/>
              <w:left w:val="single" w:sz="4" w:space="0" w:color="auto"/>
              <w:bottom w:val="single" w:sz="4" w:space="0" w:color="auto"/>
              <w:right w:val="single" w:sz="4" w:space="0" w:color="auto"/>
            </w:tcBorders>
            <w:vAlign w:val="center"/>
          </w:tcPr>
          <w:p w14:paraId="73D047BC" w14:textId="77777777" w:rsidR="00175DB2" w:rsidRPr="009C18BE" w:rsidRDefault="00175DB2" w:rsidP="005C150F">
            <w:pPr>
              <w:tabs>
                <w:tab w:val="left" w:pos="591"/>
              </w:tabs>
              <w:rPr>
                <w:sz w:val="20"/>
                <w:highlight w:val="cyan"/>
              </w:rPr>
            </w:pPr>
            <w:r w:rsidRPr="009C18BE">
              <w:rPr>
                <w:sz w:val="20"/>
                <w:highlight w:val="cyan"/>
              </w:rPr>
              <w:t>Baiba Jaunslaviete</w:t>
            </w:r>
          </w:p>
        </w:tc>
        <w:tc>
          <w:tcPr>
            <w:tcW w:w="2010" w:type="dxa"/>
            <w:tcBorders>
              <w:top w:val="single" w:sz="4" w:space="0" w:color="auto"/>
              <w:left w:val="single" w:sz="4" w:space="0" w:color="auto"/>
              <w:bottom w:val="single" w:sz="4" w:space="0" w:color="auto"/>
              <w:right w:val="single" w:sz="4" w:space="0" w:color="auto"/>
            </w:tcBorders>
            <w:vAlign w:val="center"/>
          </w:tcPr>
          <w:p w14:paraId="185CE3B9" w14:textId="77777777" w:rsidR="00175DB2" w:rsidRPr="009C18BE" w:rsidRDefault="00175DB2" w:rsidP="005C150F">
            <w:pPr>
              <w:tabs>
                <w:tab w:val="left" w:pos="591"/>
              </w:tabs>
              <w:jc w:val="left"/>
              <w:rPr>
                <w:iCs/>
                <w:sz w:val="20"/>
                <w:highlight w:val="cyan"/>
              </w:rPr>
            </w:pPr>
            <w:r w:rsidRPr="009C18BE">
              <w:rPr>
                <w:iCs/>
                <w:sz w:val="20"/>
                <w:highlight w:val="cyan"/>
              </w:rPr>
              <w:t>Dr. art., asoc. viesprofesore</w:t>
            </w:r>
          </w:p>
        </w:tc>
        <w:tc>
          <w:tcPr>
            <w:tcW w:w="903" w:type="dxa"/>
            <w:tcBorders>
              <w:top w:val="single" w:sz="4" w:space="0" w:color="auto"/>
              <w:left w:val="single" w:sz="4" w:space="0" w:color="auto"/>
              <w:bottom w:val="single" w:sz="4" w:space="0" w:color="auto"/>
              <w:right w:val="single" w:sz="4" w:space="0" w:color="auto"/>
            </w:tcBorders>
          </w:tcPr>
          <w:p w14:paraId="3E98DD6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9720D1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76DC57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93D14F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475AEE93" w14:textId="77777777" w:rsidR="00175DB2" w:rsidRPr="009C18BE" w:rsidRDefault="00175DB2" w:rsidP="005C150F">
            <w:pPr>
              <w:tabs>
                <w:tab w:val="left" w:pos="591"/>
              </w:tabs>
              <w:jc w:val="center"/>
              <w:rPr>
                <w:sz w:val="20"/>
                <w:highlight w:val="cyan"/>
              </w:rPr>
            </w:pPr>
          </w:p>
        </w:tc>
      </w:tr>
      <w:tr w:rsidR="0001507F" w:rsidRPr="009C18BE" w14:paraId="6FEFE685"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CDB675C" w14:textId="1FF17D6E" w:rsidR="00175DB2" w:rsidRPr="009C18BE" w:rsidRDefault="001032DE" w:rsidP="00175DB2">
            <w:pPr>
              <w:tabs>
                <w:tab w:val="left" w:pos="591"/>
              </w:tabs>
              <w:rPr>
                <w:sz w:val="20"/>
                <w:highlight w:val="cyan"/>
              </w:rPr>
            </w:pPr>
            <w:r w:rsidRPr="009C18BE">
              <w:rPr>
                <w:sz w:val="20"/>
                <w:highlight w:val="cyan"/>
              </w:rPr>
              <w:t>9.</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8191E38" w14:textId="77777777" w:rsidR="00175DB2" w:rsidRPr="009C18BE" w:rsidRDefault="00175DB2" w:rsidP="005C150F">
            <w:pPr>
              <w:tabs>
                <w:tab w:val="left" w:pos="591"/>
              </w:tabs>
              <w:rPr>
                <w:sz w:val="20"/>
                <w:highlight w:val="cyan"/>
              </w:rPr>
            </w:pPr>
            <w:r w:rsidRPr="009C18BE">
              <w:rPr>
                <w:sz w:val="20"/>
                <w:highlight w:val="cyan"/>
              </w:rPr>
              <w:t>Maija Burima</w:t>
            </w:r>
          </w:p>
        </w:tc>
        <w:tc>
          <w:tcPr>
            <w:tcW w:w="2010" w:type="dxa"/>
            <w:tcBorders>
              <w:top w:val="single" w:sz="4" w:space="0" w:color="auto"/>
              <w:left w:val="single" w:sz="4" w:space="0" w:color="auto"/>
              <w:bottom w:val="single" w:sz="4" w:space="0" w:color="auto"/>
              <w:right w:val="single" w:sz="4" w:space="0" w:color="auto"/>
            </w:tcBorders>
            <w:vAlign w:val="center"/>
            <w:hideMark/>
          </w:tcPr>
          <w:p w14:paraId="26A93678" w14:textId="77777777" w:rsidR="00175DB2" w:rsidRPr="009C18BE" w:rsidRDefault="00175DB2" w:rsidP="005C150F">
            <w:pPr>
              <w:tabs>
                <w:tab w:val="left" w:pos="591"/>
              </w:tabs>
              <w:jc w:val="left"/>
              <w:rPr>
                <w:sz w:val="20"/>
                <w:highlight w:val="cyan"/>
              </w:rPr>
            </w:pPr>
            <w:r w:rsidRPr="009C18BE">
              <w:rPr>
                <w:iCs/>
                <w:sz w:val="20"/>
                <w:highlight w:val="cyan"/>
              </w:rPr>
              <w:t>Dr. philol., profesore</w:t>
            </w:r>
          </w:p>
        </w:tc>
        <w:tc>
          <w:tcPr>
            <w:tcW w:w="903" w:type="dxa"/>
            <w:tcBorders>
              <w:top w:val="single" w:sz="4" w:space="0" w:color="auto"/>
              <w:left w:val="single" w:sz="4" w:space="0" w:color="auto"/>
              <w:bottom w:val="single" w:sz="4" w:space="0" w:color="auto"/>
              <w:right w:val="single" w:sz="4" w:space="0" w:color="auto"/>
            </w:tcBorders>
            <w:hideMark/>
          </w:tcPr>
          <w:p w14:paraId="449B513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hideMark/>
          </w:tcPr>
          <w:p w14:paraId="1586961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hideMark/>
          </w:tcPr>
          <w:p w14:paraId="673919F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hideMark/>
          </w:tcPr>
          <w:p w14:paraId="14A7081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66EEBDB0" w14:textId="77777777" w:rsidR="00175DB2" w:rsidRPr="009C18BE" w:rsidRDefault="00175DB2" w:rsidP="005C150F">
            <w:pPr>
              <w:tabs>
                <w:tab w:val="left" w:pos="591"/>
              </w:tabs>
              <w:jc w:val="center"/>
              <w:rPr>
                <w:sz w:val="20"/>
                <w:highlight w:val="cyan"/>
              </w:rPr>
            </w:pPr>
          </w:p>
        </w:tc>
      </w:tr>
      <w:tr w:rsidR="0001507F" w:rsidRPr="009C18BE" w14:paraId="67B4175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16B777F" w14:textId="435E398B" w:rsidR="00175DB2" w:rsidRPr="009C18BE" w:rsidRDefault="001032DE" w:rsidP="00175DB2">
            <w:pPr>
              <w:tabs>
                <w:tab w:val="left" w:pos="591"/>
              </w:tabs>
              <w:rPr>
                <w:sz w:val="20"/>
                <w:highlight w:val="cyan"/>
              </w:rPr>
            </w:pPr>
            <w:r w:rsidRPr="009C18BE">
              <w:rPr>
                <w:sz w:val="20"/>
                <w:highlight w:val="cyan"/>
              </w:rPr>
              <w:t>10</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2D434A6" w14:textId="77777777" w:rsidR="00175DB2" w:rsidRPr="009C18BE" w:rsidRDefault="00175DB2" w:rsidP="005C150F">
            <w:pPr>
              <w:tabs>
                <w:tab w:val="left" w:pos="591"/>
              </w:tabs>
              <w:rPr>
                <w:sz w:val="20"/>
                <w:highlight w:val="cyan"/>
              </w:rPr>
            </w:pPr>
            <w:r w:rsidRPr="009C18BE">
              <w:rPr>
                <w:sz w:val="20"/>
                <w:highlight w:val="cyan"/>
              </w:rPr>
              <w:t>Jeļena Davidova</w:t>
            </w:r>
          </w:p>
        </w:tc>
        <w:tc>
          <w:tcPr>
            <w:tcW w:w="2010" w:type="dxa"/>
            <w:tcBorders>
              <w:top w:val="single" w:sz="4" w:space="0" w:color="auto"/>
              <w:left w:val="single" w:sz="4" w:space="0" w:color="auto"/>
              <w:bottom w:val="single" w:sz="4" w:space="0" w:color="auto"/>
              <w:right w:val="single" w:sz="4" w:space="0" w:color="auto"/>
            </w:tcBorders>
            <w:vAlign w:val="center"/>
            <w:hideMark/>
          </w:tcPr>
          <w:p w14:paraId="51F4CBA0" w14:textId="77777777" w:rsidR="00175DB2" w:rsidRPr="009C18BE" w:rsidRDefault="00175DB2" w:rsidP="005C150F">
            <w:pPr>
              <w:tabs>
                <w:tab w:val="left" w:pos="591"/>
              </w:tabs>
              <w:rPr>
                <w:sz w:val="20"/>
                <w:highlight w:val="cyan"/>
              </w:rPr>
            </w:pPr>
            <w:r w:rsidRPr="009C18BE">
              <w:rPr>
                <w:iCs/>
                <w:sz w:val="20"/>
                <w:highlight w:val="cyan"/>
              </w:rPr>
              <w:t>Dr. paed., profesore</w:t>
            </w:r>
          </w:p>
        </w:tc>
        <w:tc>
          <w:tcPr>
            <w:tcW w:w="903" w:type="dxa"/>
            <w:tcBorders>
              <w:top w:val="single" w:sz="4" w:space="0" w:color="auto"/>
              <w:left w:val="single" w:sz="4" w:space="0" w:color="auto"/>
              <w:bottom w:val="single" w:sz="4" w:space="0" w:color="auto"/>
              <w:right w:val="single" w:sz="4" w:space="0" w:color="auto"/>
            </w:tcBorders>
            <w:hideMark/>
          </w:tcPr>
          <w:p w14:paraId="373494C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hideMark/>
          </w:tcPr>
          <w:p w14:paraId="773BDC4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hideMark/>
          </w:tcPr>
          <w:p w14:paraId="4E7F392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01C1975F"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7AD8BC13" w14:textId="77777777" w:rsidR="00175DB2" w:rsidRPr="009C18BE" w:rsidRDefault="00175DB2" w:rsidP="005C150F">
            <w:pPr>
              <w:tabs>
                <w:tab w:val="left" w:pos="591"/>
              </w:tabs>
              <w:jc w:val="center"/>
              <w:rPr>
                <w:sz w:val="20"/>
                <w:highlight w:val="cyan"/>
              </w:rPr>
            </w:pPr>
          </w:p>
        </w:tc>
      </w:tr>
      <w:tr w:rsidR="0001507F" w:rsidRPr="009C18BE" w14:paraId="7A9453A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2EF7D49" w14:textId="2A017DD4" w:rsidR="00175DB2" w:rsidRPr="009C18BE" w:rsidRDefault="001032DE" w:rsidP="00175DB2">
            <w:pPr>
              <w:tabs>
                <w:tab w:val="left" w:pos="591"/>
              </w:tabs>
              <w:rPr>
                <w:sz w:val="20"/>
                <w:highlight w:val="cyan"/>
              </w:rPr>
            </w:pPr>
            <w:r w:rsidRPr="009C18BE">
              <w:rPr>
                <w:sz w:val="20"/>
                <w:highlight w:val="cyan"/>
              </w:rPr>
              <w:t>11</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38A5FA7D" w14:textId="77777777" w:rsidR="00175DB2" w:rsidRPr="009C18BE" w:rsidRDefault="00175DB2" w:rsidP="005C150F">
            <w:pPr>
              <w:tabs>
                <w:tab w:val="left" w:pos="591"/>
              </w:tabs>
              <w:rPr>
                <w:sz w:val="20"/>
                <w:highlight w:val="cyan"/>
              </w:rPr>
            </w:pPr>
            <w:r w:rsidRPr="009C18BE">
              <w:rPr>
                <w:sz w:val="20"/>
                <w:highlight w:val="cyan"/>
              </w:rPr>
              <w:t>Elīna Vasiļjeva</w:t>
            </w:r>
          </w:p>
        </w:tc>
        <w:tc>
          <w:tcPr>
            <w:tcW w:w="2010" w:type="dxa"/>
            <w:tcBorders>
              <w:top w:val="single" w:sz="4" w:space="0" w:color="auto"/>
              <w:left w:val="single" w:sz="4" w:space="0" w:color="auto"/>
              <w:bottom w:val="single" w:sz="4" w:space="0" w:color="auto"/>
              <w:right w:val="single" w:sz="4" w:space="0" w:color="auto"/>
            </w:tcBorders>
            <w:vAlign w:val="center"/>
          </w:tcPr>
          <w:p w14:paraId="52876441" w14:textId="77777777" w:rsidR="00175DB2" w:rsidRPr="009C18BE" w:rsidRDefault="00175DB2" w:rsidP="005C150F">
            <w:pPr>
              <w:tabs>
                <w:tab w:val="left" w:pos="591"/>
              </w:tabs>
              <w:jc w:val="left"/>
              <w:rPr>
                <w:iCs/>
                <w:sz w:val="20"/>
                <w:highlight w:val="cyan"/>
              </w:rPr>
            </w:pPr>
            <w:r w:rsidRPr="009C18BE">
              <w:rPr>
                <w:iCs/>
                <w:sz w:val="20"/>
                <w:highlight w:val="cyan"/>
              </w:rPr>
              <w:t>Dr. philol., profesore</w:t>
            </w:r>
          </w:p>
        </w:tc>
        <w:tc>
          <w:tcPr>
            <w:tcW w:w="903" w:type="dxa"/>
            <w:tcBorders>
              <w:top w:val="single" w:sz="4" w:space="0" w:color="auto"/>
              <w:left w:val="single" w:sz="4" w:space="0" w:color="auto"/>
              <w:bottom w:val="single" w:sz="4" w:space="0" w:color="auto"/>
              <w:right w:val="single" w:sz="4" w:space="0" w:color="auto"/>
            </w:tcBorders>
          </w:tcPr>
          <w:p w14:paraId="2F1DF01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A90CAC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FC0B42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ECCE16F"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44F15D47" w14:textId="77777777" w:rsidR="00175DB2" w:rsidRPr="009C18BE" w:rsidRDefault="00175DB2" w:rsidP="005C150F">
            <w:pPr>
              <w:tabs>
                <w:tab w:val="left" w:pos="591"/>
              </w:tabs>
              <w:jc w:val="center"/>
              <w:rPr>
                <w:sz w:val="20"/>
                <w:highlight w:val="cyan"/>
              </w:rPr>
            </w:pPr>
          </w:p>
        </w:tc>
      </w:tr>
      <w:tr w:rsidR="0001507F" w:rsidRPr="009C18BE" w14:paraId="064FFC94"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75AB006" w14:textId="31F389D7" w:rsidR="00175DB2" w:rsidRPr="009C18BE" w:rsidRDefault="001032DE" w:rsidP="00175DB2">
            <w:pPr>
              <w:tabs>
                <w:tab w:val="left" w:pos="591"/>
              </w:tabs>
              <w:rPr>
                <w:sz w:val="20"/>
                <w:highlight w:val="cyan"/>
              </w:rPr>
            </w:pPr>
            <w:r w:rsidRPr="009C18BE">
              <w:rPr>
                <w:sz w:val="20"/>
                <w:highlight w:val="cyan"/>
              </w:rPr>
              <w:t>12</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D1F950B" w14:textId="77777777" w:rsidR="00175DB2" w:rsidRPr="009C18BE" w:rsidRDefault="00175DB2" w:rsidP="005C150F">
            <w:pPr>
              <w:tabs>
                <w:tab w:val="left" w:pos="591"/>
              </w:tabs>
              <w:rPr>
                <w:sz w:val="20"/>
                <w:highlight w:val="cyan"/>
              </w:rPr>
            </w:pPr>
            <w:r w:rsidRPr="009C18BE">
              <w:rPr>
                <w:sz w:val="20"/>
                <w:highlight w:val="cyan"/>
              </w:rPr>
              <w:t>Anna Stankeviča</w:t>
            </w:r>
          </w:p>
        </w:tc>
        <w:tc>
          <w:tcPr>
            <w:tcW w:w="2010" w:type="dxa"/>
            <w:tcBorders>
              <w:top w:val="single" w:sz="4" w:space="0" w:color="auto"/>
              <w:left w:val="single" w:sz="4" w:space="0" w:color="auto"/>
              <w:bottom w:val="single" w:sz="4" w:space="0" w:color="auto"/>
              <w:right w:val="single" w:sz="4" w:space="0" w:color="auto"/>
            </w:tcBorders>
            <w:vAlign w:val="center"/>
          </w:tcPr>
          <w:p w14:paraId="1FA5B00C" w14:textId="77777777" w:rsidR="00175DB2" w:rsidRPr="009C18BE" w:rsidRDefault="00175DB2" w:rsidP="005C150F">
            <w:pPr>
              <w:tabs>
                <w:tab w:val="left" w:pos="591"/>
              </w:tabs>
              <w:jc w:val="left"/>
              <w:rPr>
                <w:iCs/>
                <w:sz w:val="20"/>
                <w:highlight w:val="cyan"/>
              </w:rPr>
            </w:pPr>
            <w:r w:rsidRPr="009C18BE">
              <w:rPr>
                <w:sz w:val="20"/>
                <w:highlight w:val="cyan"/>
              </w:rPr>
              <w:t>Dr. philol.,profesore</w:t>
            </w:r>
          </w:p>
        </w:tc>
        <w:tc>
          <w:tcPr>
            <w:tcW w:w="903" w:type="dxa"/>
            <w:tcBorders>
              <w:top w:val="single" w:sz="4" w:space="0" w:color="auto"/>
              <w:left w:val="single" w:sz="4" w:space="0" w:color="auto"/>
              <w:bottom w:val="single" w:sz="4" w:space="0" w:color="auto"/>
              <w:right w:val="single" w:sz="4" w:space="0" w:color="auto"/>
            </w:tcBorders>
          </w:tcPr>
          <w:p w14:paraId="325F892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161DCAB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FF628F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18D7F50"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C5A1121" w14:textId="77777777" w:rsidR="00175DB2" w:rsidRPr="009C18BE" w:rsidRDefault="00175DB2" w:rsidP="005C150F">
            <w:pPr>
              <w:tabs>
                <w:tab w:val="left" w:pos="591"/>
              </w:tabs>
              <w:jc w:val="center"/>
              <w:rPr>
                <w:sz w:val="20"/>
                <w:highlight w:val="cyan"/>
              </w:rPr>
            </w:pPr>
          </w:p>
        </w:tc>
      </w:tr>
      <w:tr w:rsidR="0001507F" w:rsidRPr="009C18BE" w14:paraId="43F2A3F6"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5996839" w14:textId="716516DF" w:rsidR="00175DB2" w:rsidRPr="009C18BE" w:rsidRDefault="001032DE" w:rsidP="00175DB2">
            <w:pPr>
              <w:tabs>
                <w:tab w:val="left" w:pos="591"/>
              </w:tabs>
              <w:rPr>
                <w:sz w:val="20"/>
                <w:highlight w:val="cyan"/>
              </w:rPr>
            </w:pPr>
            <w:r w:rsidRPr="009C18BE">
              <w:rPr>
                <w:sz w:val="20"/>
                <w:highlight w:val="cyan"/>
              </w:rPr>
              <w:t>13</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9401DDD" w14:textId="77777777" w:rsidR="00175DB2" w:rsidRPr="009C18BE" w:rsidRDefault="00175DB2" w:rsidP="005C150F">
            <w:pPr>
              <w:tabs>
                <w:tab w:val="left" w:pos="591"/>
              </w:tabs>
              <w:rPr>
                <w:sz w:val="20"/>
                <w:highlight w:val="cyan"/>
              </w:rPr>
            </w:pPr>
            <w:r w:rsidRPr="009C18BE">
              <w:rPr>
                <w:sz w:val="20"/>
                <w:highlight w:val="cyan"/>
              </w:rPr>
              <w:t>Dzintra Iliško</w:t>
            </w:r>
          </w:p>
        </w:tc>
        <w:tc>
          <w:tcPr>
            <w:tcW w:w="2010" w:type="dxa"/>
            <w:tcBorders>
              <w:top w:val="single" w:sz="4" w:space="0" w:color="auto"/>
              <w:left w:val="single" w:sz="4" w:space="0" w:color="auto"/>
              <w:bottom w:val="single" w:sz="4" w:space="0" w:color="auto"/>
              <w:right w:val="single" w:sz="4" w:space="0" w:color="auto"/>
            </w:tcBorders>
            <w:vAlign w:val="center"/>
          </w:tcPr>
          <w:p w14:paraId="1BC661E2" w14:textId="77777777" w:rsidR="00175DB2" w:rsidRPr="009C18BE" w:rsidRDefault="00175DB2" w:rsidP="005C150F">
            <w:pPr>
              <w:tabs>
                <w:tab w:val="left" w:pos="591"/>
              </w:tabs>
              <w:jc w:val="left"/>
              <w:rPr>
                <w:sz w:val="20"/>
                <w:highlight w:val="cyan"/>
              </w:rPr>
            </w:pPr>
            <w:r w:rsidRPr="009C18BE">
              <w:rPr>
                <w:sz w:val="20"/>
                <w:highlight w:val="cyan"/>
              </w:rPr>
              <w:t>Dr. paed., profesore</w:t>
            </w:r>
          </w:p>
        </w:tc>
        <w:tc>
          <w:tcPr>
            <w:tcW w:w="903" w:type="dxa"/>
            <w:tcBorders>
              <w:top w:val="single" w:sz="4" w:space="0" w:color="auto"/>
              <w:left w:val="single" w:sz="4" w:space="0" w:color="auto"/>
              <w:bottom w:val="single" w:sz="4" w:space="0" w:color="auto"/>
              <w:right w:val="single" w:sz="4" w:space="0" w:color="auto"/>
            </w:tcBorders>
          </w:tcPr>
          <w:p w14:paraId="24A5D03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832129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4001CA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358C8F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02203A5" w14:textId="77777777" w:rsidR="00175DB2" w:rsidRPr="009C18BE" w:rsidRDefault="00175DB2" w:rsidP="005C150F">
            <w:pPr>
              <w:tabs>
                <w:tab w:val="left" w:pos="591"/>
              </w:tabs>
              <w:jc w:val="center"/>
              <w:rPr>
                <w:sz w:val="20"/>
                <w:highlight w:val="cyan"/>
              </w:rPr>
            </w:pPr>
          </w:p>
        </w:tc>
      </w:tr>
      <w:tr w:rsidR="0001507F" w:rsidRPr="009C18BE" w14:paraId="6EDF0BF9"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E88F819" w14:textId="4A94C2FF" w:rsidR="00175DB2" w:rsidRPr="009C18BE" w:rsidRDefault="001032DE" w:rsidP="00175DB2">
            <w:pPr>
              <w:tabs>
                <w:tab w:val="left" w:pos="591"/>
              </w:tabs>
              <w:rPr>
                <w:sz w:val="20"/>
                <w:highlight w:val="cyan"/>
              </w:rPr>
            </w:pPr>
            <w:r w:rsidRPr="009C18BE">
              <w:rPr>
                <w:sz w:val="20"/>
                <w:highlight w:val="cyan"/>
              </w:rPr>
              <w:t>14</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77A2A7DA" w14:textId="77777777" w:rsidR="00175DB2" w:rsidRPr="009C18BE" w:rsidRDefault="00175DB2" w:rsidP="005C150F">
            <w:pPr>
              <w:tabs>
                <w:tab w:val="left" w:pos="591"/>
              </w:tabs>
              <w:rPr>
                <w:sz w:val="20"/>
                <w:highlight w:val="cyan"/>
              </w:rPr>
            </w:pPr>
            <w:r w:rsidRPr="009C18BE">
              <w:rPr>
                <w:sz w:val="20"/>
                <w:highlight w:val="cyan"/>
              </w:rPr>
              <w:t>Jānis Murovskis</w:t>
            </w:r>
          </w:p>
        </w:tc>
        <w:tc>
          <w:tcPr>
            <w:tcW w:w="2010" w:type="dxa"/>
            <w:tcBorders>
              <w:top w:val="single" w:sz="4" w:space="0" w:color="auto"/>
              <w:left w:val="single" w:sz="4" w:space="0" w:color="auto"/>
              <w:bottom w:val="single" w:sz="4" w:space="0" w:color="auto"/>
              <w:right w:val="single" w:sz="4" w:space="0" w:color="auto"/>
            </w:tcBorders>
            <w:vAlign w:val="center"/>
          </w:tcPr>
          <w:p w14:paraId="360E4F0E" w14:textId="77777777" w:rsidR="00175DB2" w:rsidRPr="009C18BE" w:rsidRDefault="00175DB2" w:rsidP="005C150F">
            <w:pPr>
              <w:tabs>
                <w:tab w:val="left" w:pos="591"/>
              </w:tabs>
              <w:jc w:val="left"/>
              <w:rPr>
                <w:iCs/>
                <w:sz w:val="20"/>
                <w:highlight w:val="cyan"/>
              </w:rPr>
            </w:pPr>
            <w:r w:rsidRPr="009C18BE">
              <w:rPr>
                <w:iCs/>
                <w:sz w:val="20"/>
                <w:highlight w:val="cyan"/>
              </w:rPr>
              <w:t>Mg. art., viesprofesors</w:t>
            </w:r>
          </w:p>
        </w:tc>
        <w:tc>
          <w:tcPr>
            <w:tcW w:w="903" w:type="dxa"/>
            <w:tcBorders>
              <w:top w:val="single" w:sz="4" w:space="0" w:color="auto"/>
              <w:left w:val="single" w:sz="4" w:space="0" w:color="auto"/>
              <w:bottom w:val="single" w:sz="4" w:space="0" w:color="auto"/>
              <w:right w:val="single" w:sz="4" w:space="0" w:color="auto"/>
            </w:tcBorders>
          </w:tcPr>
          <w:p w14:paraId="5DFBA57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1A08078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116519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045C00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5EE413F8"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3E0DEE50"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7DDB4B76" w14:textId="114D2886" w:rsidR="00175DB2" w:rsidRPr="009C18BE" w:rsidRDefault="001032DE" w:rsidP="00175DB2">
            <w:pPr>
              <w:tabs>
                <w:tab w:val="left" w:pos="591"/>
              </w:tabs>
              <w:rPr>
                <w:sz w:val="20"/>
                <w:highlight w:val="cyan"/>
              </w:rPr>
            </w:pPr>
            <w:r w:rsidRPr="009C18BE">
              <w:rPr>
                <w:sz w:val="20"/>
                <w:highlight w:val="cyan"/>
              </w:rPr>
              <w:t>15.</w:t>
            </w:r>
          </w:p>
        </w:tc>
        <w:tc>
          <w:tcPr>
            <w:tcW w:w="2097" w:type="dxa"/>
            <w:tcBorders>
              <w:top w:val="single" w:sz="4" w:space="0" w:color="auto"/>
              <w:left w:val="single" w:sz="4" w:space="0" w:color="auto"/>
              <w:bottom w:val="single" w:sz="4" w:space="0" w:color="auto"/>
              <w:right w:val="single" w:sz="4" w:space="0" w:color="auto"/>
            </w:tcBorders>
            <w:vAlign w:val="center"/>
          </w:tcPr>
          <w:p w14:paraId="60EADF62" w14:textId="77777777" w:rsidR="00175DB2" w:rsidRPr="009C18BE" w:rsidRDefault="00175DB2" w:rsidP="005C150F">
            <w:pPr>
              <w:tabs>
                <w:tab w:val="left" w:pos="591"/>
              </w:tabs>
              <w:rPr>
                <w:sz w:val="20"/>
                <w:highlight w:val="cyan"/>
              </w:rPr>
            </w:pPr>
            <w:r w:rsidRPr="009C18BE">
              <w:rPr>
                <w:sz w:val="20"/>
                <w:highlight w:val="cyan"/>
              </w:rPr>
              <w:t>Edgars Znutiņš</w:t>
            </w:r>
          </w:p>
        </w:tc>
        <w:tc>
          <w:tcPr>
            <w:tcW w:w="2010" w:type="dxa"/>
            <w:tcBorders>
              <w:top w:val="single" w:sz="4" w:space="0" w:color="auto"/>
              <w:left w:val="single" w:sz="4" w:space="0" w:color="auto"/>
              <w:bottom w:val="single" w:sz="4" w:space="0" w:color="auto"/>
              <w:right w:val="single" w:sz="4" w:space="0" w:color="auto"/>
            </w:tcBorders>
            <w:vAlign w:val="center"/>
          </w:tcPr>
          <w:p w14:paraId="2D8893A3" w14:textId="77777777" w:rsidR="00175DB2" w:rsidRPr="009C18BE" w:rsidRDefault="00175DB2" w:rsidP="005C150F">
            <w:pPr>
              <w:tabs>
                <w:tab w:val="left" w:pos="591"/>
              </w:tabs>
              <w:jc w:val="left"/>
              <w:rPr>
                <w:iCs/>
                <w:sz w:val="20"/>
                <w:highlight w:val="cyan"/>
              </w:rPr>
            </w:pPr>
            <w:r w:rsidRPr="009C18BE">
              <w:rPr>
                <w:iCs/>
                <w:sz w:val="20"/>
                <w:highlight w:val="cyan"/>
              </w:rPr>
              <w:t>Dr. paed., asoc. viesprofesors</w:t>
            </w:r>
          </w:p>
        </w:tc>
        <w:tc>
          <w:tcPr>
            <w:tcW w:w="903" w:type="dxa"/>
            <w:tcBorders>
              <w:top w:val="single" w:sz="4" w:space="0" w:color="auto"/>
              <w:left w:val="single" w:sz="4" w:space="0" w:color="auto"/>
              <w:bottom w:val="single" w:sz="4" w:space="0" w:color="auto"/>
              <w:right w:val="single" w:sz="4" w:space="0" w:color="auto"/>
            </w:tcBorders>
          </w:tcPr>
          <w:p w14:paraId="6B94904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D70F41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3151555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844114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06567688"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303C12C4"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77C41AA" w14:textId="69CF2BC2" w:rsidR="00175DB2" w:rsidRPr="009C18BE" w:rsidRDefault="001032DE" w:rsidP="00175DB2">
            <w:pPr>
              <w:tabs>
                <w:tab w:val="left" w:pos="591"/>
              </w:tabs>
              <w:rPr>
                <w:sz w:val="20"/>
                <w:highlight w:val="cyan"/>
              </w:rPr>
            </w:pPr>
            <w:r w:rsidRPr="009C18BE">
              <w:rPr>
                <w:sz w:val="20"/>
                <w:highlight w:val="cyan"/>
              </w:rPr>
              <w:t>16</w:t>
            </w:r>
            <w:r w:rsidR="00175D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34EFDEFD" w14:textId="77777777" w:rsidR="00175DB2" w:rsidRPr="009C18BE" w:rsidRDefault="00175DB2" w:rsidP="005C150F">
            <w:pPr>
              <w:tabs>
                <w:tab w:val="left" w:pos="591"/>
              </w:tabs>
              <w:rPr>
                <w:sz w:val="20"/>
                <w:highlight w:val="cyan"/>
              </w:rPr>
            </w:pPr>
            <w:r w:rsidRPr="009C18BE">
              <w:rPr>
                <w:sz w:val="20"/>
                <w:highlight w:val="cyan"/>
              </w:rPr>
              <w:t>Ilona Bagele</w:t>
            </w:r>
          </w:p>
        </w:tc>
        <w:tc>
          <w:tcPr>
            <w:tcW w:w="2010" w:type="dxa"/>
            <w:tcBorders>
              <w:top w:val="single" w:sz="4" w:space="0" w:color="auto"/>
              <w:left w:val="single" w:sz="4" w:space="0" w:color="auto"/>
              <w:bottom w:val="single" w:sz="4" w:space="0" w:color="auto"/>
              <w:right w:val="single" w:sz="4" w:space="0" w:color="auto"/>
            </w:tcBorders>
            <w:vAlign w:val="center"/>
          </w:tcPr>
          <w:p w14:paraId="714A6DA5" w14:textId="77777777" w:rsidR="00175DB2" w:rsidRPr="009C18BE" w:rsidRDefault="00175DB2" w:rsidP="005C150F">
            <w:pPr>
              <w:tabs>
                <w:tab w:val="left" w:pos="591"/>
              </w:tabs>
              <w:jc w:val="left"/>
              <w:rPr>
                <w:iCs/>
                <w:sz w:val="20"/>
                <w:highlight w:val="cyan"/>
              </w:rPr>
            </w:pPr>
            <w:r w:rsidRPr="009C18BE">
              <w:rPr>
                <w:iCs/>
                <w:sz w:val="20"/>
                <w:highlight w:val="cyan"/>
              </w:rPr>
              <w:t xml:space="preserve">Mg. art., asoc. </w:t>
            </w:r>
            <w:r w:rsidRPr="009C18BE">
              <w:rPr>
                <w:iCs/>
                <w:sz w:val="20"/>
                <w:highlight w:val="cyan"/>
              </w:rPr>
              <w:lastRenderedPageBreak/>
              <w:t>profesore</w:t>
            </w:r>
          </w:p>
        </w:tc>
        <w:tc>
          <w:tcPr>
            <w:tcW w:w="903" w:type="dxa"/>
            <w:tcBorders>
              <w:top w:val="single" w:sz="4" w:space="0" w:color="auto"/>
              <w:left w:val="single" w:sz="4" w:space="0" w:color="auto"/>
              <w:bottom w:val="single" w:sz="4" w:space="0" w:color="auto"/>
              <w:right w:val="single" w:sz="4" w:space="0" w:color="auto"/>
            </w:tcBorders>
          </w:tcPr>
          <w:p w14:paraId="4F5D35B2" w14:textId="77777777" w:rsidR="00175DB2" w:rsidRPr="009C18BE" w:rsidRDefault="00175DB2" w:rsidP="005C150F">
            <w:pPr>
              <w:tabs>
                <w:tab w:val="left" w:pos="591"/>
              </w:tabs>
              <w:jc w:val="center"/>
              <w:rPr>
                <w:sz w:val="20"/>
                <w:highlight w:val="cyan"/>
              </w:rPr>
            </w:pPr>
            <w:r w:rsidRPr="009C18BE">
              <w:rPr>
                <w:sz w:val="20"/>
                <w:highlight w:val="cyan"/>
              </w:rPr>
              <w:lastRenderedPageBreak/>
              <w:t>x</w:t>
            </w:r>
          </w:p>
        </w:tc>
        <w:tc>
          <w:tcPr>
            <w:tcW w:w="789" w:type="dxa"/>
            <w:tcBorders>
              <w:top w:val="single" w:sz="4" w:space="0" w:color="auto"/>
              <w:left w:val="single" w:sz="4" w:space="0" w:color="auto"/>
              <w:bottom w:val="single" w:sz="4" w:space="0" w:color="auto"/>
              <w:right w:val="single" w:sz="4" w:space="0" w:color="auto"/>
            </w:tcBorders>
          </w:tcPr>
          <w:p w14:paraId="45E1D71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40556A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5BD9776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40C7134C"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1356A095"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71D9598D" w14:textId="6773232A" w:rsidR="00175DB2" w:rsidRPr="009C18BE" w:rsidRDefault="001032DE" w:rsidP="00773FB2">
            <w:pPr>
              <w:tabs>
                <w:tab w:val="left" w:pos="591"/>
              </w:tabs>
              <w:rPr>
                <w:sz w:val="20"/>
                <w:highlight w:val="cyan"/>
              </w:rPr>
            </w:pPr>
            <w:r w:rsidRPr="009C18BE">
              <w:rPr>
                <w:sz w:val="20"/>
                <w:highlight w:val="cyan"/>
              </w:rPr>
              <w:t>17.</w:t>
            </w:r>
          </w:p>
        </w:tc>
        <w:tc>
          <w:tcPr>
            <w:tcW w:w="2097" w:type="dxa"/>
            <w:tcBorders>
              <w:top w:val="single" w:sz="4" w:space="0" w:color="auto"/>
              <w:left w:val="single" w:sz="4" w:space="0" w:color="auto"/>
              <w:bottom w:val="single" w:sz="4" w:space="0" w:color="auto"/>
              <w:right w:val="single" w:sz="4" w:space="0" w:color="auto"/>
            </w:tcBorders>
            <w:vAlign w:val="center"/>
          </w:tcPr>
          <w:p w14:paraId="3A4D7A19" w14:textId="77777777" w:rsidR="00175DB2" w:rsidRPr="009C18BE" w:rsidRDefault="00175DB2" w:rsidP="005C150F">
            <w:pPr>
              <w:tabs>
                <w:tab w:val="left" w:pos="591"/>
              </w:tabs>
              <w:rPr>
                <w:sz w:val="20"/>
                <w:highlight w:val="cyan"/>
              </w:rPr>
            </w:pPr>
            <w:r w:rsidRPr="009C18BE">
              <w:rPr>
                <w:sz w:val="20"/>
                <w:highlight w:val="cyan"/>
              </w:rPr>
              <w:t>Sandra Meškova</w:t>
            </w:r>
          </w:p>
        </w:tc>
        <w:tc>
          <w:tcPr>
            <w:tcW w:w="2010" w:type="dxa"/>
            <w:tcBorders>
              <w:top w:val="single" w:sz="4" w:space="0" w:color="auto"/>
              <w:left w:val="single" w:sz="4" w:space="0" w:color="auto"/>
              <w:bottom w:val="single" w:sz="4" w:space="0" w:color="auto"/>
              <w:right w:val="single" w:sz="4" w:space="0" w:color="auto"/>
            </w:tcBorders>
            <w:vAlign w:val="center"/>
          </w:tcPr>
          <w:p w14:paraId="4951DEEF" w14:textId="77777777" w:rsidR="00175DB2" w:rsidRPr="009C18BE" w:rsidRDefault="00175DB2" w:rsidP="005C150F">
            <w:pPr>
              <w:tabs>
                <w:tab w:val="left" w:pos="591"/>
              </w:tabs>
              <w:jc w:val="left"/>
              <w:rPr>
                <w:iCs/>
                <w:sz w:val="20"/>
                <w:highlight w:val="cyan"/>
              </w:rPr>
            </w:pPr>
            <w:r w:rsidRPr="009C18BE">
              <w:rPr>
                <w:sz w:val="20"/>
                <w:highlight w:val="cyan"/>
              </w:rPr>
              <w:t>Mg. philol.,asoc. profesore</w:t>
            </w:r>
          </w:p>
        </w:tc>
        <w:tc>
          <w:tcPr>
            <w:tcW w:w="903" w:type="dxa"/>
            <w:tcBorders>
              <w:top w:val="single" w:sz="4" w:space="0" w:color="auto"/>
              <w:left w:val="single" w:sz="4" w:space="0" w:color="auto"/>
              <w:bottom w:val="single" w:sz="4" w:space="0" w:color="auto"/>
              <w:right w:val="single" w:sz="4" w:space="0" w:color="auto"/>
            </w:tcBorders>
          </w:tcPr>
          <w:p w14:paraId="64E2461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7A80DA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52111C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0B37255"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3F35F075" w14:textId="77777777" w:rsidR="00175DB2" w:rsidRPr="009C18BE" w:rsidRDefault="00175DB2" w:rsidP="005C150F">
            <w:pPr>
              <w:tabs>
                <w:tab w:val="left" w:pos="591"/>
              </w:tabs>
              <w:jc w:val="center"/>
              <w:rPr>
                <w:sz w:val="20"/>
                <w:highlight w:val="cyan"/>
              </w:rPr>
            </w:pPr>
          </w:p>
        </w:tc>
      </w:tr>
      <w:tr w:rsidR="0001507F" w:rsidRPr="009C18BE" w14:paraId="42468C2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7D5B3311" w14:textId="67C01F8A" w:rsidR="00175DB2" w:rsidRPr="009C18BE" w:rsidRDefault="001032DE" w:rsidP="00773FB2">
            <w:pPr>
              <w:tabs>
                <w:tab w:val="left" w:pos="591"/>
              </w:tabs>
              <w:rPr>
                <w:sz w:val="20"/>
                <w:highlight w:val="cyan"/>
              </w:rPr>
            </w:pPr>
            <w:r w:rsidRPr="009C18BE">
              <w:rPr>
                <w:sz w:val="20"/>
                <w:highlight w:val="cyan"/>
              </w:rPr>
              <w:t>18.</w:t>
            </w:r>
          </w:p>
        </w:tc>
        <w:tc>
          <w:tcPr>
            <w:tcW w:w="2097" w:type="dxa"/>
            <w:tcBorders>
              <w:top w:val="single" w:sz="4" w:space="0" w:color="auto"/>
              <w:left w:val="single" w:sz="4" w:space="0" w:color="auto"/>
              <w:bottom w:val="single" w:sz="4" w:space="0" w:color="auto"/>
              <w:right w:val="single" w:sz="4" w:space="0" w:color="auto"/>
            </w:tcBorders>
            <w:vAlign w:val="center"/>
          </w:tcPr>
          <w:p w14:paraId="2EC30332" w14:textId="77777777" w:rsidR="00175DB2" w:rsidRPr="009C18BE" w:rsidRDefault="00175DB2" w:rsidP="005C150F">
            <w:pPr>
              <w:tabs>
                <w:tab w:val="left" w:pos="591"/>
              </w:tabs>
              <w:rPr>
                <w:sz w:val="20"/>
                <w:highlight w:val="cyan"/>
              </w:rPr>
            </w:pPr>
            <w:r w:rsidRPr="009C18BE">
              <w:rPr>
                <w:sz w:val="20"/>
                <w:highlight w:val="cyan"/>
              </w:rPr>
              <w:t>Nellija Bogdanova</w:t>
            </w:r>
          </w:p>
        </w:tc>
        <w:tc>
          <w:tcPr>
            <w:tcW w:w="2010" w:type="dxa"/>
            <w:tcBorders>
              <w:top w:val="single" w:sz="4" w:space="0" w:color="auto"/>
              <w:left w:val="single" w:sz="4" w:space="0" w:color="auto"/>
              <w:bottom w:val="single" w:sz="4" w:space="0" w:color="auto"/>
              <w:right w:val="single" w:sz="4" w:space="0" w:color="auto"/>
            </w:tcBorders>
            <w:vAlign w:val="center"/>
          </w:tcPr>
          <w:p w14:paraId="0A5E5DEC" w14:textId="77777777" w:rsidR="00175DB2" w:rsidRPr="009C18BE" w:rsidRDefault="00175DB2" w:rsidP="005C150F">
            <w:pPr>
              <w:tabs>
                <w:tab w:val="left" w:pos="591"/>
              </w:tabs>
              <w:rPr>
                <w:sz w:val="20"/>
                <w:highlight w:val="cyan"/>
              </w:rPr>
            </w:pPr>
            <w:r w:rsidRPr="009C18BE">
              <w:rPr>
                <w:sz w:val="20"/>
                <w:highlight w:val="cyan"/>
              </w:rPr>
              <w:t>Dr. paed., asoc. profesore</w:t>
            </w:r>
          </w:p>
        </w:tc>
        <w:tc>
          <w:tcPr>
            <w:tcW w:w="903" w:type="dxa"/>
            <w:tcBorders>
              <w:top w:val="single" w:sz="4" w:space="0" w:color="auto"/>
              <w:left w:val="single" w:sz="4" w:space="0" w:color="auto"/>
              <w:bottom w:val="single" w:sz="4" w:space="0" w:color="auto"/>
              <w:right w:val="single" w:sz="4" w:space="0" w:color="auto"/>
            </w:tcBorders>
          </w:tcPr>
          <w:p w14:paraId="6145E88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1F6229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A99C06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7768563"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08E7DE44" w14:textId="77777777" w:rsidR="00175DB2" w:rsidRPr="009C18BE" w:rsidRDefault="00175DB2" w:rsidP="005C150F">
            <w:pPr>
              <w:tabs>
                <w:tab w:val="left" w:pos="591"/>
              </w:tabs>
              <w:jc w:val="center"/>
              <w:rPr>
                <w:sz w:val="20"/>
                <w:highlight w:val="cyan"/>
              </w:rPr>
            </w:pPr>
          </w:p>
        </w:tc>
      </w:tr>
      <w:tr w:rsidR="0001507F" w:rsidRPr="009C18BE" w14:paraId="4FAE4B6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77A9506" w14:textId="23C1209F" w:rsidR="00175DB2" w:rsidRPr="009C18BE" w:rsidRDefault="001032DE" w:rsidP="00773FB2">
            <w:pPr>
              <w:tabs>
                <w:tab w:val="left" w:pos="591"/>
              </w:tabs>
              <w:rPr>
                <w:sz w:val="20"/>
                <w:highlight w:val="cyan"/>
              </w:rPr>
            </w:pPr>
            <w:r w:rsidRPr="009C18BE">
              <w:rPr>
                <w:sz w:val="20"/>
                <w:highlight w:val="cyan"/>
              </w:rPr>
              <w:t>19.</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4B3C226" w14:textId="77777777" w:rsidR="00175DB2" w:rsidRPr="009C18BE" w:rsidRDefault="00175DB2" w:rsidP="005C150F">
            <w:pPr>
              <w:tabs>
                <w:tab w:val="left" w:pos="591"/>
              </w:tabs>
              <w:rPr>
                <w:sz w:val="20"/>
                <w:highlight w:val="cyan"/>
              </w:rPr>
            </w:pPr>
            <w:r w:rsidRPr="009C18BE">
              <w:rPr>
                <w:sz w:val="20"/>
                <w:highlight w:val="cyan"/>
              </w:rPr>
              <w:t>Zeltīte Barševska</w:t>
            </w:r>
          </w:p>
        </w:tc>
        <w:tc>
          <w:tcPr>
            <w:tcW w:w="2010" w:type="dxa"/>
            <w:tcBorders>
              <w:top w:val="single" w:sz="4" w:space="0" w:color="auto"/>
              <w:left w:val="single" w:sz="4" w:space="0" w:color="auto"/>
              <w:bottom w:val="single" w:sz="4" w:space="0" w:color="auto"/>
              <w:right w:val="single" w:sz="4" w:space="0" w:color="auto"/>
            </w:tcBorders>
            <w:vAlign w:val="center"/>
          </w:tcPr>
          <w:p w14:paraId="1F2C03C6" w14:textId="77777777" w:rsidR="00175DB2" w:rsidRPr="009C18BE" w:rsidRDefault="00175DB2" w:rsidP="005C150F">
            <w:pPr>
              <w:tabs>
                <w:tab w:val="left" w:pos="591"/>
              </w:tabs>
              <w:jc w:val="left"/>
              <w:rPr>
                <w:iCs/>
                <w:sz w:val="20"/>
                <w:highlight w:val="cyan"/>
              </w:rPr>
            </w:pPr>
            <w:r w:rsidRPr="009C18BE">
              <w:rPr>
                <w:iCs/>
                <w:sz w:val="20"/>
                <w:highlight w:val="cyan"/>
              </w:rPr>
              <w:t>Dr. art., docente, pētniece</w:t>
            </w:r>
          </w:p>
        </w:tc>
        <w:tc>
          <w:tcPr>
            <w:tcW w:w="903" w:type="dxa"/>
            <w:tcBorders>
              <w:top w:val="single" w:sz="4" w:space="0" w:color="auto"/>
              <w:left w:val="single" w:sz="4" w:space="0" w:color="auto"/>
              <w:bottom w:val="single" w:sz="4" w:space="0" w:color="auto"/>
              <w:right w:val="single" w:sz="4" w:space="0" w:color="auto"/>
            </w:tcBorders>
          </w:tcPr>
          <w:p w14:paraId="76997FD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9CA752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6FD6AC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2F5454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366EB1F8"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185A665A"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C8EFC10" w14:textId="474FE001" w:rsidR="00175DB2" w:rsidRPr="009C18BE" w:rsidRDefault="001032DE" w:rsidP="00773FB2">
            <w:pPr>
              <w:tabs>
                <w:tab w:val="left" w:pos="591"/>
              </w:tabs>
              <w:rPr>
                <w:sz w:val="20"/>
                <w:highlight w:val="cyan"/>
              </w:rPr>
            </w:pPr>
            <w:r w:rsidRPr="009C18BE">
              <w:rPr>
                <w:sz w:val="20"/>
                <w:highlight w:val="cyan"/>
              </w:rPr>
              <w:t>20</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4468EF9E" w14:textId="77777777" w:rsidR="00175DB2" w:rsidRPr="009C18BE" w:rsidRDefault="00175DB2" w:rsidP="005C150F">
            <w:pPr>
              <w:tabs>
                <w:tab w:val="left" w:pos="591"/>
              </w:tabs>
              <w:rPr>
                <w:sz w:val="20"/>
                <w:highlight w:val="cyan"/>
              </w:rPr>
            </w:pPr>
            <w:r w:rsidRPr="009C18BE">
              <w:rPr>
                <w:sz w:val="20"/>
                <w:highlight w:val="cyan"/>
              </w:rPr>
              <w:t>Gļebs Beļajevs</w:t>
            </w:r>
          </w:p>
        </w:tc>
        <w:tc>
          <w:tcPr>
            <w:tcW w:w="2010" w:type="dxa"/>
            <w:tcBorders>
              <w:top w:val="single" w:sz="4" w:space="0" w:color="auto"/>
              <w:left w:val="single" w:sz="4" w:space="0" w:color="auto"/>
              <w:bottom w:val="single" w:sz="4" w:space="0" w:color="auto"/>
              <w:right w:val="single" w:sz="4" w:space="0" w:color="auto"/>
            </w:tcBorders>
            <w:vAlign w:val="center"/>
          </w:tcPr>
          <w:p w14:paraId="08BD5958" w14:textId="77777777" w:rsidR="00175DB2" w:rsidRPr="009C18BE" w:rsidRDefault="00175DB2" w:rsidP="005C150F">
            <w:pPr>
              <w:tabs>
                <w:tab w:val="left" w:pos="591"/>
              </w:tabs>
              <w:rPr>
                <w:iCs/>
                <w:sz w:val="20"/>
                <w:highlight w:val="cyan"/>
              </w:rPr>
            </w:pPr>
            <w:r w:rsidRPr="009C18BE">
              <w:rPr>
                <w:iCs/>
                <w:sz w:val="20"/>
                <w:highlight w:val="cyan"/>
              </w:rPr>
              <w:t>Mg. art., docents</w:t>
            </w:r>
          </w:p>
        </w:tc>
        <w:tc>
          <w:tcPr>
            <w:tcW w:w="903" w:type="dxa"/>
            <w:tcBorders>
              <w:top w:val="single" w:sz="4" w:space="0" w:color="auto"/>
              <w:left w:val="single" w:sz="4" w:space="0" w:color="auto"/>
              <w:bottom w:val="single" w:sz="4" w:space="0" w:color="auto"/>
              <w:right w:val="single" w:sz="4" w:space="0" w:color="auto"/>
            </w:tcBorders>
          </w:tcPr>
          <w:p w14:paraId="6319296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755791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512E45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0CF6D1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70982899"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2D1A8BD6"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F154C68" w14:textId="523F0EA4" w:rsidR="00175DB2" w:rsidRPr="009C18BE" w:rsidRDefault="001032DE" w:rsidP="00773FB2">
            <w:pPr>
              <w:tabs>
                <w:tab w:val="left" w:pos="591"/>
              </w:tabs>
              <w:rPr>
                <w:sz w:val="20"/>
                <w:highlight w:val="cyan"/>
              </w:rPr>
            </w:pPr>
            <w:r w:rsidRPr="009C18BE">
              <w:rPr>
                <w:sz w:val="20"/>
                <w:highlight w:val="cyan"/>
              </w:rPr>
              <w:t>21</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4F211715" w14:textId="77777777" w:rsidR="00175DB2" w:rsidRPr="009C18BE" w:rsidRDefault="00175DB2" w:rsidP="005C150F">
            <w:pPr>
              <w:tabs>
                <w:tab w:val="left" w:pos="591"/>
              </w:tabs>
              <w:rPr>
                <w:sz w:val="20"/>
                <w:highlight w:val="cyan"/>
              </w:rPr>
            </w:pPr>
            <w:r w:rsidRPr="009C18BE">
              <w:rPr>
                <w:sz w:val="20"/>
                <w:highlight w:val="cyan"/>
              </w:rPr>
              <w:t>Dainis Vuškāns</w:t>
            </w:r>
          </w:p>
        </w:tc>
        <w:tc>
          <w:tcPr>
            <w:tcW w:w="2010" w:type="dxa"/>
            <w:tcBorders>
              <w:top w:val="single" w:sz="4" w:space="0" w:color="auto"/>
              <w:left w:val="single" w:sz="4" w:space="0" w:color="auto"/>
              <w:bottom w:val="single" w:sz="4" w:space="0" w:color="auto"/>
              <w:right w:val="single" w:sz="4" w:space="0" w:color="auto"/>
            </w:tcBorders>
            <w:vAlign w:val="center"/>
          </w:tcPr>
          <w:p w14:paraId="437F70A6" w14:textId="77777777" w:rsidR="00175DB2" w:rsidRPr="009C18BE" w:rsidRDefault="00175DB2" w:rsidP="005C150F">
            <w:pPr>
              <w:tabs>
                <w:tab w:val="left" w:pos="591"/>
              </w:tabs>
              <w:rPr>
                <w:iCs/>
                <w:sz w:val="20"/>
                <w:highlight w:val="cyan"/>
              </w:rPr>
            </w:pPr>
            <w:r w:rsidRPr="009C18BE">
              <w:rPr>
                <w:iCs/>
                <w:sz w:val="20"/>
                <w:highlight w:val="cyan"/>
              </w:rPr>
              <w:t>Mg. art., docents</w:t>
            </w:r>
          </w:p>
        </w:tc>
        <w:tc>
          <w:tcPr>
            <w:tcW w:w="903" w:type="dxa"/>
            <w:tcBorders>
              <w:top w:val="single" w:sz="4" w:space="0" w:color="auto"/>
              <w:left w:val="single" w:sz="4" w:space="0" w:color="auto"/>
              <w:bottom w:val="single" w:sz="4" w:space="0" w:color="auto"/>
              <w:right w:val="single" w:sz="4" w:space="0" w:color="auto"/>
            </w:tcBorders>
          </w:tcPr>
          <w:p w14:paraId="0B1158F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38F9CB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277C7BF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DAC77E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0C803269"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6C8087FD"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E73523A" w14:textId="6225F06A" w:rsidR="00175DB2" w:rsidRPr="009C18BE" w:rsidRDefault="001032DE" w:rsidP="00773FB2">
            <w:pPr>
              <w:tabs>
                <w:tab w:val="left" w:pos="591"/>
              </w:tabs>
              <w:rPr>
                <w:sz w:val="20"/>
                <w:highlight w:val="cyan"/>
              </w:rPr>
            </w:pPr>
            <w:r w:rsidRPr="009C18BE">
              <w:rPr>
                <w:sz w:val="20"/>
                <w:highlight w:val="cyan"/>
              </w:rPr>
              <w:t>22</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92671D5" w14:textId="77777777" w:rsidR="00175DB2" w:rsidRPr="009C18BE" w:rsidRDefault="00175DB2" w:rsidP="005C150F">
            <w:pPr>
              <w:tabs>
                <w:tab w:val="left" w:pos="591"/>
              </w:tabs>
              <w:rPr>
                <w:sz w:val="20"/>
                <w:highlight w:val="cyan"/>
              </w:rPr>
            </w:pPr>
            <w:r w:rsidRPr="009C18BE">
              <w:rPr>
                <w:sz w:val="20"/>
                <w:highlight w:val="cyan"/>
              </w:rPr>
              <w:t>Tālis Gžibovskis</w:t>
            </w:r>
          </w:p>
        </w:tc>
        <w:tc>
          <w:tcPr>
            <w:tcW w:w="2010" w:type="dxa"/>
            <w:tcBorders>
              <w:top w:val="single" w:sz="4" w:space="0" w:color="auto"/>
              <w:left w:val="single" w:sz="4" w:space="0" w:color="auto"/>
              <w:bottom w:val="single" w:sz="4" w:space="0" w:color="auto"/>
              <w:right w:val="single" w:sz="4" w:space="0" w:color="auto"/>
            </w:tcBorders>
            <w:vAlign w:val="center"/>
          </w:tcPr>
          <w:p w14:paraId="32E9CE79" w14:textId="77777777" w:rsidR="00175DB2" w:rsidRPr="009C18BE" w:rsidRDefault="00175DB2" w:rsidP="005C150F">
            <w:pPr>
              <w:tabs>
                <w:tab w:val="left" w:pos="591"/>
              </w:tabs>
              <w:jc w:val="left"/>
              <w:rPr>
                <w:iCs/>
                <w:sz w:val="20"/>
                <w:highlight w:val="cyan"/>
              </w:rPr>
            </w:pPr>
            <w:r w:rsidRPr="009C18BE">
              <w:rPr>
                <w:sz w:val="20"/>
                <w:highlight w:val="cyan"/>
              </w:rPr>
              <w:t>Dr. paed., viesdocents</w:t>
            </w:r>
          </w:p>
        </w:tc>
        <w:tc>
          <w:tcPr>
            <w:tcW w:w="903" w:type="dxa"/>
            <w:tcBorders>
              <w:top w:val="single" w:sz="4" w:space="0" w:color="auto"/>
              <w:left w:val="single" w:sz="4" w:space="0" w:color="auto"/>
              <w:bottom w:val="single" w:sz="4" w:space="0" w:color="auto"/>
              <w:right w:val="single" w:sz="4" w:space="0" w:color="auto"/>
            </w:tcBorders>
          </w:tcPr>
          <w:p w14:paraId="4EA2C67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5A5444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03A6C8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C6365F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2C4BA187"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06CA152A"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19EDEDD9" w14:textId="19078A60" w:rsidR="00175DB2" w:rsidRPr="009C18BE" w:rsidRDefault="001032DE" w:rsidP="00773FB2">
            <w:pPr>
              <w:tabs>
                <w:tab w:val="left" w:pos="591"/>
              </w:tabs>
              <w:rPr>
                <w:sz w:val="20"/>
                <w:highlight w:val="cyan"/>
              </w:rPr>
            </w:pPr>
            <w:r w:rsidRPr="009C18BE">
              <w:rPr>
                <w:sz w:val="20"/>
                <w:highlight w:val="cyan"/>
              </w:rPr>
              <w:t>23</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7CA57E6" w14:textId="77777777" w:rsidR="00175DB2" w:rsidRPr="009C18BE" w:rsidRDefault="00175DB2" w:rsidP="005C150F">
            <w:pPr>
              <w:tabs>
                <w:tab w:val="left" w:pos="591"/>
              </w:tabs>
              <w:rPr>
                <w:sz w:val="20"/>
                <w:highlight w:val="cyan"/>
              </w:rPr>
            </w:pPr>
            <w:r w:rsidRPr="009C18BE">
              <w:rPr>
                <w:sz w:val="20"/>
                <w:highlight w:val="cyan"/>
              </w:rPr>
              <w:t>Vasilijs Šušerts</w:t>
            </w:r>
          </w:p>
        </w:tc>
        <w:tc>
          <w:tcPr>
            <w:tcW w:w="2010" w:type="dxa"/>
            <w:tcBorders>
              <w:top w:val="single" w:sz="4" w:space="0" w:color="auto"/>
              <w:left w:val="single" w:sz="4" w:space="0" w:color="auto"/>
              <w:bottom w:val="single" w:sz="4" w:space="0" w:color="auto"/>
              <w:right w:val="single" w:sz="4" w:space="0" w:color="auto"/>
            </w:tcBorders>
            <w:vAlign w:val="center"/>
          </w:tcPr>
          <w:p w14:paraId="089B09FE" w14:textId="77777777" w:rsidR="00175DB2" w:rsidRPr="009C18BE" w:rsidRDefault="00175DB2" w:rsidP="005C150F">
            <w:pPr>
              <w:tabs>
                <w:tab w:val="left" w:pos="591"/>
              </w:tabs>
              <w:rPr>
                <w:sz w:val="20"/>
                <w:highlight w:val="cyan"/>
              </w:rPr>
            </w:pPr>
            <w:r w:rsidRPr="009C18BE">
              <w:rPr>
                <w:iCs/>
                <w:sz w:val="20"/>
                <w:highlight w:val="cyan"/>
              </w:rPr>
              <w:t>Mg. art., docents</w:t>
            </w:r>
          </w:p>
        </w:tc>
        <w:tc>
          <w:tcPr>
            <w:tcW w:w="903" w:type="dxa"/>
            <w:tcBorders>
              <w:top w:val="single" w:sz="4" w:space="0" w:color="auto"/>
              <w:left w:val="single" w:sz="4" w:space="0" w:color="auto"/>
              <w:bottom w:val="single" w:sz="4" w:space="0" w:color="auto"/>
              <w:right w:val="single" w:sz="4" w:space="0" w:color="auto"/>
            </w:tcBorders>
          </w:tcPr>
          <w:p w14:paraId="3EDB1D4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6FF1BF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33E181A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D383EF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21D5166D" w14:textId="77777777" w:rsidR="00175DB2" w:rsidRPr="009C18BE" w:rsidRDefault="00175DB2" w:rsidP="005C150F">
            <w:pPr>
              <w:tabs>
                <w:tab w:val="left" w:pos="591"/>
              </w:tabs>
              <w:jc w:val="center"/>
              <w:rPr>
                <w:sz w:val="20"/>
                <w:highlight w:val="cyan"/>
              </w:rPr>
            </w:pPr>
          </w:p>
        </w:tc>
      </w:tr>
      <w:tr w:rsidR="0001507F" w:rsidRPr="009C18BE" w14:paraId="74411B5A"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A924F74" w14:textId="721F218C" w:rsidR="00175DB2" w:rsidRPr="009C18BE" w:rsidRDefault="001032DE" w:rsidP="00773FB2">
            <w:pPr>
              <w:tabs>
                <w:tab w:val="left" w:pos="591"/>
              </w:tabs>
              <w:rPr>
                <w:sz w:val="20"/>
                <w:highlight w:val="cyan"/>
              </w:rPr>
            </w:pPr>
            <w:r w:rsidRPr="009C18BE">
              <w:rPr>
                <w:sz w:val="20"/>
                <w:highlight w:val="cyan"/>
              </w:rPr>
              <w:t>24</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39FEF3B3" w14:textId="77777777" w:rsidR="00175DB2" w:rsidRPr="009C18BE" w:rsidRDefault="00175DB2" w:rsidP="005C150F">
            <w:pPr>
              <w:tabs>
                <w:tab w:val="left" w:pos="591"/>
              </w:tabs>
              <w:rPr>
                <w:sz w:val="20"/>
                <w:highlight w:val="cyan"/>
              </w:rPr>
            </w:pPr>
            <w:r w:rsidRPr="009C18BE">
              <w:rPr>
                <w:bCs/>
                <w:iCs/>
                <w:sz w:val="20"/>
                <w:highlight w:val="cyan"/>
                <w:lang w:bidi="en-US"/>
              </w:rPr>
              <w:t>Rudīte Rinkeviča</w:t>
            </w:r>
          </w:p>
        </w:tc>
        <w:tc>
          <w:tcPr>
            <w:tcW w:w="2010" w:type="dxa"/>
            <w:tcBorders>
              <w:top w:val="single" w:sz="4" w:space="0" w:color="auto"/>
              <w:left w:val="single" w:sz="4" w:space="0" w:color="auto"/>
              <w:bottom w:val="single" w:sz="4" w:space="0" w:color="auto"/>
              <w:right w:val="single" w:sz="4" w:space="0" w:color="auto"/>
            </w:tcBorders>
            <w:vAlign w:val="center"/>
          </w:tcPr>
          <w:p w14:paraId="04D7FCB6" w14:textId="77777777" w:rsidR="00175DB2" w:rsidRPr="009C18BE" w:rsidRDefault="00175DB2" w:rsidP="005C150F">
            <w:pPr>
              <w:tabs>
                <w:tab w:val="left" w:pos="591"/>
              </w:tabs>
              <w:rPr>
                <w:sz w:val="20"/>
                <w:highlight w:val="cyan"/>
              </w:rPr>
            </w:pPr>
            <w:r w:rsidRPr="009C18BE">
              <w:rPr>
                <w:sz w:val="20"/>
                <w:highlight w:val="cyan"/>
              </w:rPr>
              <w:t xml:space="preserve">Dr. philol., </w:t>
            </w:r>
            <w:r w:rsidRPr="009C18BE">
              <w:rPr>
                <w:iCs/>
                <w:sz w:val="20"/>
                <w:highlight w:val="cyan"/>
              </w:rPr>
              <w:t>docente</w:t>
            </w:r>
          </w:p>
        </w:tc>
        <w:tc>
          <w:tcPr>
            <w:tcW w:w="903" w:type="dxa"/>
            <w:tcBorders>
              <w:top w:val="single" w:sz="4" w:space="0" w:color="auto"/>
              <w:left w:val="single" w:sz="4" w:space="0" w:color="auto"/>
              <w:bottom w:val="single" w:sz="4" w:space="0" w:color="auto"/>
              <w:right w:val="single" w:sz="4" w:space="0" w:color="auto"/>
            </w:tcBorders>
          </w:tcPr>
          <w:p w14:paraId="6D068E0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F84BB4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121166F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0A6DE5A"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CAD0261" w14:textId="77777777" w:rsidR="00175DB2" w:rsidRPr="009C18BE" w:rsidRDefault="00175DB2" w:rsidP="005C150F">
            <w:pPr>
              <w:tabs>
                <w:tab w:val="left" w:pos="591"/>
              </w:tabs>
              <w:jc w:val="center"/>
              <w:rPr>
                <w:sz w:val="20"/>
                <w:highlight w:val="cyan"/>
              </w:rPr>
            </w:pPr>
          </w:p>
        </w:tc>
      </w:tr>
      <w:tr w:rsidR="0001507F" w:rsidRPr="009C18BE" w14:paraId="7577B21D"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0C33CEB" w14:textId="0F252061" w:rsidR="00175DB2" w:rsidRPr="009C18BE" w:rsidRDefault="001032DE" w:rsidP="00773FB2">
            <w:pPr>
              <w:tabs>
                <w:tab w:val="left" w:pos="591"/>
              </w:tabs>
              <w:rPr>
                <w:sz w:val="20"/>
                <w:highlight w:val="cyan"/>
              </w:rPr>
            </w:pPr>
            <w:r w:rsidRPr="009C18BE">
              <w:rPr>
                <w:sz w:val="20"/>
                <w:highlight w:val="cyan"/>
              </w:rPr>
              <w:t>25</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D04A22A" w14:textId="77777777" w:rsidR="00175DB2" w:rsidRPr="009C18BE" w:rsidRDefault="00175DB2" w:rsidP="005C150F">
            <w:pPr>
              <w:tabs>
                <w:tab w:val="left" w:pos="591"/>
              </w:tabs>
              <w:rPr>
                <w:sz w:val="20"/>
                <w:highlight w:val="cyan"/>
              </w:rPr>
            </w:pPr>
            <w:r w:rsidRPr="009C18BE">
              <w:rPr>
                <w:sz w:val="20"/>
                <w:highlight w:val="cyan"/>
              </w:rPr>
              <w:t>Irina Presņakova</w:t>
            </w:r>
          </w:p>
        </w:tc>
        <w:tc>
          <w:tcPr>
            <w:tcW w:w="2010" w:type="dxa"/>
            <w:tcBorders>
              <w:top w:val="single" w:sz="4" w:space="0" w:color="auto"/>
              <w:left w:val="single" w:sz="4" w:space="0" w:color="auto"/>
              <w:bottom w:val="single" w:sz="4" w:space="0" w:color="auto"/>
              <w:right w:val="single" w:sz="4" w:space="0" w:color="auto"/>
            </w:tcBorders>
            <w:vAlign w:val="center"/>
          </w:tcPr>
          <w:p w14:paraId="15CE1834" w14:textId="77777777" w:rsidR="00175DB2" w:rsidRPr="009C18BE" w:rsidRDefault="00175DB2" w:rsidP="005C150F">
            <w:pPr>
              <w:tabs>
                <w:tab w:val="left" w:pos="591"/>
              </w:tabs>
              <w:rPr>
                <w:sz w:val="20"/>
                <w:highlight w:val="cyan"/>
              </w:rPr>
            </w:pPr>
            <w:r w:rsidRPr="009C18BE">
              <w:rPr>
                <w:sz w:val="20"/>
                <w:highlight w:val="cyan"/>
              </w:rPr>
              <w:t xml:space="preserve">Dr. philol., </w:t>
            </w:r>
            <w:r w:rsidRPr="009C18BE">
              <w:rPr>
                <w:iCs/>
                <w:sz w:val="20"/>
                <w:highlight w:val="cyan"/>
              </w:rPr>
              <w:t>docente</w:t>
            </w:r>
          </w:p>
        </w:tc>
        <w:tc>
          <w:tcPr>
            <w:tcW w:w="903" w:type="dxa"/>
            <w:tcBorders>
              <w:top w:val="single" w:sz="4" w:space="0" w:color="auto"/>
              <w:left w:val="single" w:sz="4" w:space="0" w:color="auto"/>
              <w:bottom w:val="single" w:sz="4" w:space="0" w:color="auto"/>
              <w:right w:val="single" w:sz="4" w:space="0" w:color="auto"/>
            </w:tcBorders>
          </w:tcPr>
          <w:p w14:paraId="1E8333E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A6AAA1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90BFC4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3BDA64BF"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4457C043" w14:textId="77777777" w:rsidR="00175DB2" w:rsidRPr="009C18BE" w:rsidRDefault="00175DB2" w:rsidP="005C150F">
            <w:pPr>
              <w:tabs>
                <w:tab w:val="left" w:pos="591"/>
              </w:tabs>
              <w:jc w:val="center"/>
              <w:rPr>
                <w:sz w:val="20"/>
                <w:highlight w:val="cyan"/>
              </w:rPr>
            </w:pPr>
          </w:p>
        </w:tc>
      </w:tr>
      <w:tr w:rsidR="0001507F" w:rsidRPr="009C18BE" w14:paraId="15D236EF"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BF8F255" w14:textId="7DBDF144" w:rsidR="00175DB2" w:rsidRPr="009C18BE" w:rsidRDefault="001032DE" w:rsidP="00773FB2">
            <w:pPr>
              <w:tabs>
                <w:tab w:val="left" w:pos="591"/>
              </w:tabs>
              <w:rPr>
                <w:sz w:val="20"/>
                <w:highlight w:val="cyan"/>
              </w:rPr>
            </w:pPr>
            <w:r w:rsidRPr="009C18BE">
              <w:rPr>
                <w:sz w:val="20"/>
                <w:highlight w:val="cyan"/>
              </w:rPr>
              <w:t>26</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68755AA7" w14:textId="77777777" w:rsidR="00175DB2" w:rsidRPr="009C18BE" w:rsidRDefault="00175DB2" w:rsidP="005C150F">
            <w:pPr>
              <w:tabs>
                <w:tab w:val="left" w:pos="591"/>
              </w:tabs>
              <w:rPr>
                <w:sz w:val="20"/>
                <w:highlight w:val="cyan"/>
              </w:rPr>
            </w:pPr>
            <w:r w:rsidRPr="009C18BE">
              <w:rPr>
                <w:sz w:val="20"/>
                <w:highlight w:val="cyan"/>
              </w:rPr>
              <w:t>Jānis Radionovs</w:t>
            </w:r>
          </w:p>
        </w:tc>
        <w:tc>
          <w:tcPr>
            <w:tcW w:w="2010" w:type="dxa"/>
            <w:tcBorders>
              <w:top w:val="single" w:sz="4" w:space="0" w:color="auto"/>
              <w:left w:val="single" w:sz="4" w:space="0" w:color="auto"/>
              <w:bottom w:val="single" w:sz="4" w:space="0" w:color="auto"/>
              <w:right w:val="single" w:sz="4" w:space="0" w:color="auto"/>
            </w:tcBorders>
            <w:vAlign w:val="center"/>
          </w:tcPr>
          <w:p w14:paraId="7923A636" w14:textId="77777777" w:rsidR="00175DB2" w:rsidRPr="009C18BE" w:rsidRDefault="00175DB2" w:rsidP="005C150F">
            <w:pPr>
              <w:tabs>
                <w:tab w:val="left" w:pos="591"/>
              </w:tabs>
              <w:rPr>
                <w:sz w:val="20"/>
                <w:highlight w:val="cyan"/>
              </w:rPr>
            </w:pPr>
            <w:r w:rsidRPr="009C18BE">
              <w:rPr>
                <w:sz w:val="20"/>
                <w:highlight w:val="cyan"/>
              </w:rPr>
              <w:t>Dr. iur., docents</w:t>
            </w:r>
          </w:p>
        </w:tc>
        <w:tc>
          <w:tcPr>
            <w:tcW w:w="903" w:type="dxa"/>
            <w:tcBorders>
              <w:top w:val="single" w:sz="4" w:space="0" w:color="auto"/>
              <w:left w:val="single" w:sz="4" w:space="0" w:color="auto"/>
              <w:bottom w:val="single" w:sz="4" w:space="0" w:color="auto"/>
              <w:right w:val="single" w:sz="4" w:space="0" w:color="auto"/>
            </w:tcBorders>
          </w:tcPr>
          <w:p w14:paraId="67AC54E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941584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3AE3ED5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5514E4C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1D991BF5" w14:textId="77777777" w:rsidR="00175DB2" w:rsidRPr="009C18BE" w:rsidRDefault="00175DB2" w:rsidP="005C150F">
            <w:pPr>
              <w:tabs>
                <w:tab w:val="left" w:pos="591"/>
              </w:tabs>
              <w:jc w:val="center"/>
              <w:rPr>
                <w:sz w:val="20"/>
                <w:highlight w:val="cyan"/>
              </w:rPr>
            </w:pPr>
          </w:p>
        </w:tc>
      </w:tr>
      <w:tr w:rsidR="0001507F" w:rsidRPr="009C18BE" w14:paraId="5C3D45A5"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C9239C1" w14:textId="21B08CF8" w:rsidR="00175DB2" w:rsidRPr="009C18BE" w:rsidRDefault="001032DE" w:rsidP="00773FB2">
            <w:pPr>
              <w:tabs>
                <w:tab w:val="left" w:pos="591"/>
              </w:tabs>
              <w:rPr>
                <w:sz w:val="20"/>
                <w:highlight w:val="cyan"/>
              </w:rPr>
            </w:pPr>
            <w:r w:rsidRPr="009C18BE">
              <w:rPr>
                <w:sz w:val="20"/>
                <w:highlight w:val="cyan"/>
              </w:rPr>
              <w:t>27</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0BE6D2A" w14:textId="77777777" w:rsidR="00175DB2" w:rsidRPr="009C18BE" w:rsidRDefault="00175DB2" w:rsidP="005C150F">
            <w:pPr>
              <w:tabs>
                <w:tab w:val="left" w:pos="591"/>
              </w:tabs>
              <w:rPr>
                <w:sz w:val="20"/>
                <w:highlight w:val="cyan"/>
              </w:rPr>
            </w:pPr>
            <w:r w:rsidRPr="009C18BE">
              <w:rPr>
                <w:sz w:val="20"/>
                <w:highlight w:val="cyan"/>
              </w:rPr>
              <w:t>Inta Ostrovska</w:t>
            </w:r>
          </w:p>
        </w:tc>
        <w:tc>
          <w:tcPr>
            <w:tcW w:w="2010" w:type="dxa"/>
            <w:tcBorders>
              <w:top w:val="single" w:sz="4" w:space="0" w:color="auto"/>
              <w:left w:val="single" w:sz="4" w:space="0" w:color="auto"/>
              <w:bottom w:val="single" w:sz="4" w:space="0" w:color="auto"/>
              <w:right w:val="single" w:sz="4" w:space="0" w:color="auto"/>
            </w:tcBorders>
            <w:vAlign w:val="center"/>
          </w:tcPr>
          <w:p w14:paraId="346ECC1C" w14:textId="77777777" w:rsidR="00175DB2" w:rsidRPr="009C18BE" w:rsidRDefault="00175DB2" w:rsidP="005C150F">
            <w:pPr>
              <w:tabs>
                <w:tab w:val="left" w:pos="591"/>
              </w:tabs>
              <w:rPr>
                <w:iCs/>
                <w:sz w:val="20"/>
                <w:highlight w:val="cyan"/>
              </w:rPr>
            </w:pPr>
            <w:r w:rsidRPr="009C18BE">
              <w:rPr>
                <w:sz w:val="20"/>
                <w:highlight w:val="cyan"/>
              </w:rPr>
              <w:t>Dr. paed., docente</w:t>
            </w:r>
          </w:p>
        </w:tc>
        <w:tc>
          <w:tcPr>
            <w:tcW w:w="903" w:type="dxa"/>
            <w:tcBorders>
              <w:top w:val="single" w:sz="4" w:space="0" w:color="auto"/>
              <w:left w:val="single" w:sz="4" w:space="0" w:color="auto"/>
              <w:bottom w:val="single" w:sz="4" w:space="0" w:color="auto"/>
              <w:right w:val="single" w:sz="4" w:space="0" w:color="auto"/>
            </w:tcBorders>
          </w:tcPr>
          <w:p w14:paraId="19991E9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2369D0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2434100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C56E21B"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2C2D2DA8" w14:textId="77777777" w:rsidR="00175DB2" w:rsidRPr="009C18BE" w:rsidRDefault="00175DB2" w:rsidP="005C150F">
            <w:pPr>
              <w:tabs>
                <w:tab w:val="left" w:pos="591"/>
              </w:tabs>
              <w:jc w:val="center"/>
              <w:rPr>
                <w:sz w:val="20"/>
                <w:highlight w:val="cyan"/>
              </w:rPr>
            </w:pPr>
          </w:p>
        </w:tc>
      </w:tr>
      <w:tr w:rsidR="0001507F" w:rsidRPr="009C18BE" w14:paraId="4F55FE2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5A5ACF3" w14:textId="0CBE76CF" w:rsidR="00175DB2" w:rsidRPr="009C18BE" w:rsidRDefault="001032DE" w:rsidP="00773FB2">
            <w:pPr>
              <w:tabs>
                <w:tab w:val="left" w:pos="591"/>
              </w:tabs>
              <w:rPr>
                <w:sz w:val="20"/>
                <w:highlight w:val="cyan"/>
              </w:rPr>
            </w:pPr>
            <w:r w:rsidRPr="009C18BE">
              <w:rPr>
                <w:sz w:val="20"/>
                <w:highlight w:val="cyan"/>
              </w:rPr>
              <w:t>28</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FE8B03C" w14:textId="77777777" w:rsidR="00175DB2" w:rsidRPr="009C18BE" w:rsidRDefault="00175DB2" w:rsidP="005C150F">
            <w:pPr>
              <w:tabs>
                <w:tab w:val="left" w:pos="591"/>
              </w:tabs>
              <w:rPr>
                <w:sz w:val="20"/>
                <w:highlight w:val="cyan"/>
              </w:rPr>
            </w:pPr>
            <w:r w:rsidRPr="009C18BE">
              <w:rPr>
                <w:sz w:val="20"/>
                <w:highlight w:val="cyan"/>
              </w:rPr>
              <w:t>Aleksejs Ruža</w:t>
            </w:r>
          </w:p>
        </w:tc>
        <w:tc>
          <w:tcPr>
            <w:tcW w:w="2010" w:type="dxa"/>
            <w:tcBorders>
              <w:top w:val="single" w:sz="4" w:space="0" w:color="auto"/>
              <w:left w:val="single" w:sz="4" w:space="0" w:color="auto"/>
              <w:bottom w:val="single" w:sz="4" w:space="0" w:color="auto"/>
              <w:right w:val="single" w:sz="4" w:space="0" w:color="auto"/>
            </w:tcBorders>
            <w:vAlign w:val="center"/>
          </w:tcPr>
          <w:p w14:paraId="0CBDABFE" w14:textId="77777777" w:rsidR="00175DB2" w:rsidRPr="009C18BE" w:rsidRDefault="00175DB2" w:rsidP="005C150F">
            <w:pPr>
              <w:tabs>
                <w:tab w:val="left" w:pos="591"/>
              </w:tabs>
              <w:rPr>
                <w:sz w:val="20"/>
                <w:highlight w:val="cyan"/>
              </w:rPr>
            </w:pPr>
            <w:r w:rsidRPr="009C18BE">
              <w:rPr>
                <w:sz w:val="20"/>
                <w:highlight w:val="cyan"/>
                <w:lang w:bidi="en-US"/>
              </w:rPr>
              <w:t>Dr. psych., docents</w:t>
            </w:r>
          </w:p>
        </w:tc>
        <w:tc>
          <w:tcPr>
            <w:tcW w:w="903" w:type="dxa"/>
            <w:tcBorders>
              <w:top w:val="single" w:sz="4" w:space="0" w:color="auto"/>
              <w:left w:val="single" w:sz="4" w:space="0" w:color="auto"/>
              <w:bottom w:val="single" w:sz="4" w:space="0" w:color="auto"/>
              <w:right w:val="single" w:sz="4" w:space="0" w:color="auto"/>
            </w:tcBorders>
          </w:tcPr>
          <w:p w14:paraId="637BD99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158013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832DEF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2A0709C"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400D0A6E" w14:textId="77777777" w:rsidR="00175DB2" w:rsidRPr="009C18BE" w:rsidRDefault="00175DB2" w:rsidP="005C150F">
            <w:pPr>
              <w:tabs>
                <w:tab w:val="left" w:pos="591"/>
              </w:tabs>
              <w:jc w:val="center"/>
              <w:rPr>
                <w:sz w:val="20"/>
                <w:highlight w:val="cyan"/>
              </w:rPr>
            </w:pPr>
          </w:p>
        </w:tc>
      </w:tr>
      <w:tr w:rsidR="0001507F" w:rsidRPr="009C18BE" w14:paraId="5F50C3F7"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1049A27" w14:textId="34F8BBB4" w:rsidR="00175DB2" w:rsidRPr="009C18BE" w:rsidRDefault="001032DE" w:rsidP="00773FB2">
            <w:pPr>
              <w:tabs>
                <w:tab w:val="left" w:pos="591"/>
              </w:tabs>
              <w:rPr>
                <w:sz w:val="20"/>
                <w:highlight w:val="cyan"/>
              </w:rPr>
            </w:pPr>
            <w:r w:rsidRPr="009C18BE">
              <w:rPr>
                <w:sz w:val="20"/>
                <w:highlight w:val="cyan"/>
              </w:rPr>
              <w:t>29.</w:t>
            </w:r>
          </w:p>
        </w:tc>
        <w:tc>
          <w:tcPr>
            <w:tcW w:w="2097" w:type="dxa"/>
            <w:tcBorders>
              <w:top w:val="single" w:sz="4" w:space="0" w:color="auto"/>
              <w:left w:val="single" w:sz="4" w:space="0" w:color="auto"/>
              <w:bottom w:val="single" w:sz="4" w:space="0" w:color="auto"/>
              <w:right w:val="single" w:sz="4" w:space="0" w:color="auto"/>
            </w:tcBorders>
            <w:vAlign w:val="center"/>
          </w:tcPr>
          <w:p w14:paraId="189A9E8A" w14:textId="77777777" w:rsidR="00175DB2" w:rsidRPr="009C18BE" w:rsidRDefault="00175DB2" w:rsidP="005C150F">
            <w:pPr>
              <w:tabs>
                <w:tab w:val="left" w:pos="591"/>
              </w:tabs>
              <w:rPr>
                <w:sz w:val="20"/>
                <w:highlight w:val="cyan"/>
              </w:rPr>
            </w:pPr>
            <w:r w:rsidRPr="009C18BE">
              <w:rPr>
                <w:sz w:val="20"/>
                <w:highlight w:val="cyan"/>
              </w:rPr>
              <w:t>Andra Irbīte</w:t>
            </w:r>
          </w:p>
        </w:tc>
        <w:tc>
          <w:tcPr>
            <w:tcW w:w="2010" w:type="dxa"/>
            <w:tcBorders>
              <w:top w:val="single" w:sz="4" w:space="0" w:color="auto"/>
              <w:left w:val="single" w:sz="4" w:space="0" w:color="auto"/>
              <w:bottom w:val="single" w:sz="4" w:space="0" w:color="auto"/>
              <w:right w:val="single" w:sz="4" w:space="0" w:color="auto"/>
            </w:tcBorders>
            <w:vAlign w:val="center"/>
          </w:tcPr>
          <w:p w14:paraId="7EC0DBD6" w14:textId="77777777" w:rsidR="00175DB2" w:rsidRPr="009C18BE" w:rsidRDefault="00175DB2" w:rsidP="005C150F">
            <w:pPr>
              <w:tabs>
                <w:tab w:val="left" w:pos="591"/>
              </w:tabs>
              <w:jc w:val="left"/>
              <w:rPr>
                <w:iCs/>
                <w:sz w:val="20"/>
                <w:highlight w:val="cyan"/>
              </w:rPr>
            </w:pPr>
            <w:r w:rsidRPr="009C18BE">
              <w:rPr>
                <w:iCs/>
                <w:sz w:val="20"/>
                <w:highlight w:val="cyan"/>
              </w:rPr>
              <w:t>Mg. art., viesdocente</w:t>
            </w:r>
          </w:p>
        </w:tc>
        <w:tc>
          <w:tcPr>
            <w:tcW w:w="903" w:type="dxa"/>
            <w:tcBorders>
              <w:top w:val="single" w:sz="4" w:space="0" w:color="auto"/>
              <w:left w:val="single" w:sz="4" w:space="0" w:color="auto"/>
              <w:bottom w:val="single" w:sz="4" w:space="0" w:color="auto"/>
              <w:right w:val="single" w:sz="4" w:space="0" w:color="auto"/>
            </w:tcBorders>
          </w:tcPr>
          <w:p w14:paraId="47BE9A6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63720D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3BF3986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0B2A2ED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6C53A0E8" w14:textId="77777777" w:rsidR="00175DB2" w:rsidRPr="009C18BE" w:rsidRDefault="00175DB2" w:rsidP="005C150F">
            <w:pPr>
              <w:tabs>
                <w:tab w:val="left" w:pos="591"/>
              </w:tabs>
              <w:jc w:val="center"/>
              <w:rPr>
                <w:sz w:val="20"/>
                <w:highlight w:val="cyan"/>
              </w:rPr>
            </w:pPr>
          </w:p>
        </w:tc>
      </w:tr>
      <w:tr w:rsidR="0001507F" w:rsidRPr="009C18BE" w14:paraId="5857C4D7"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87AB2EC" w14:textId="04470E35" w:rsidR="00175DB2" w:rsidRPr="009C18BE" w:rsidRDefault="001032DE" w:rsidP="00773FB2">
            <w:pPr>
              <w:tabs>
                <w:tab w:val="left" w:pos="591"/>
              </w:tabs>
              <w:rPr>
                <w:sz w:val="20"/>
                <w:highlight w:val="cyan"/>
              </w:rPr>
            </w:pPr>
            <w:r w:rsidRPr="009C18BE">
              <w:rPr>
                <w:sz w:val="20"/>
                <w:highlight w:val="cyan"/>
              </w:rPr>
              <w:t>30</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62ED98E" w14:textId="68714B43" w:rsidR="00175DB2" w:rsidRPr="009C18BE" w:rsidRDefault="00773FB2" w:rsidP="005C150F">
            <w:pPr>
              <w:tabs>
                <w:tab w:val="left" w:pos="591"/>
              </w:tabs>
              <w:rPr>
                <w:sz w:val="20"/>
                <w:highlight w:val="cyan"/>
              </w:rPr>
            </w:pPr>
            <w:r w:rsidRPr="009C18BE">
              <w:rPr>
                <w:sz w:val="20"/>
                <w:highlight w:val="cyan"/>
              </w:rPr>
              <w:t>Žanete</w:t>
            </w:r>
            <w:r w:rsidR="00175DB2" w:rsidRPr="009C18BE">
              <w:rPr>
                <w:sz w:val="20"/>
                <w:highlight w:val="cyan"/>
              </w:rPr>
              <w:t xml:space="preserve"> Grende</w:t>
            </w:r>
          </w:p>
        </w:tc>
        <w:tc>
          <w:tcPr>
            <w:tcW w:w="2010" w:type="dxa"/>
            <w:tcBorders>
              <w:top w:val="single" w:sz="4" w:space="0" w:color="auto"/>
              <w:left w:val="single" w:sz="4" w:space="0" w:color="auto"/>
              <w:bottom w:val="single" w:sz="4" w:space="0" w:color="auto"/>
              <w:right w:val="single" w:sz="4" w:space="0" w:color="auto"/>
            </w:tcBorders>
            <w:vAlign w:val="center"/>
          </w:tcPr>
          <w:p w14:paraId="5E5D03E9" w14:textId="77777777" w:rsidR="00175DB2" w:rsidRPr="009C18BE" w:rsidRDefault="00175DB2" w:rsidP="005C150F">
            <w:pPr>
              <w:tabs>
                <w:tab w:val="left" w:pos="591"/>
              </w:tabs>
              <w:jc w:val="left"/>
              <w:rPr>
                <w:iCs/>
                <w:sz w:val="20"/>
                <w:highlight w:val="cyan"/>
              </w:rPr>
            </w:pPr>
            <w:r w:rsidRPr="009C18BE">
              <w:rPr>
                <w:sz w:val="20"/>
                <w:highlight w:val="cyan"/>
              </w:rPr>
              <w:t>Mg. sc. soc., viesdocente</w:t>
            </w:r>
          </w:p>
        </w:tc>
        <w:tc>
          <w:tcPr>
            <w:tcW w:w="903" w:type="dxa"/>
            <w:tcBorders>
              <w:top w:val="single" w:sz="4" w:space="0" w:color="auto"/>
              <w:left w:val="single" w:sz="4" w:space="0" w:color="auto"/>
              <w:bottom w:val="single" w:sz="4" w:space="0" w:color="auto"/>
              <w:right w:val="single" w:sz="4" w:space="0" w:color="auto"/>
            </w:tcBorders>
          </w:tcPr>
          <w:p w14:paraId="316BEDF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1495F5C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802983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696C71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11612F14"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5BBF1CD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A275D3F" w14:textId="07EC0BE4" w:rsidR="00175DB2" w:rsidRPr="009C18BE" w:rsidRDefault="001032DE" w:rsidP="00773FB2">
            <w:pPr>
              <w:tabs>
                <w:tab w:val="left" w:pos="591"/>
              </w:tabs>
              <w:rPr>
                <w:sz w:val="20"/>
                <w:highlight w:val="cyan"/>
              </w:rPr>
            </w:pPr>
            <w:r w:rsidRPr="009C18BE">
              <w:rPr>
                <w:sz w:val="20"/>
                <w:highlight w:val="cyan"/>
              </w:rPr>
              <w:t>31</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3311E5E" w14:textId="77777777" w:rsidR="00175DB2" w:rsidRPr="009C18BE" w:rsidRDefault="00175DB2" w:rsidP="005C150F">
            <w:pPr>
              <w:tabs>
                <w:tab w:val="left" w:pos="591"/>
              </w:tabs>
              <w:rPr>
                <w:sz w:val="20"/>
                <w:highlight w:val="cyan"/>
              </w:rPr>
            </w:pPr>
            <w:r w:rsidRPr="009C18BE">
              <w:rPr>
                <w:sz w:val="20"/>
                <w:highlight w:val="cyan"/>
              </w:rPr>
              <w:t>Juris Millers</w:t>
            </w:r>
          </w:p>
        </w:tc>
        <w:tc>
          <w:tcPr>
            <w:tcW w:w="2010" w:type="dxa"/>
            <w:tcBorders>
              <w:top w:val="single" w:sz="4" w:space="0" w:color="auto"/>
              <w:left w:val="single" w:sz="4" w:space="0" w:color="auto"/>
              <w:bottom w:val="single" w:sz="4" w:space="0" w:color="auto"/>
              <w:right w:val="single" w:sz="4" w:space="0" w:color="auto"/>
            </w:tcBorders>
            <w:vAlign w:val="center"/>
          </w:tcPr>
          <w:p w14:paraId="5E66C5E0" w14:textId="77777777" w:rsidR="00175DB2" w:rsidRPr="009C18BE" w:rsidRDefault="00175DB2" w:rsidP="005C150F">
            <w:pPr>
              <w:tabs>
                <w:tab w:val="left" w:pos="591"/>
              </w:tabs>
              <w:jc w:val="left"/>
              <w:rPr>
                <w:iCs/>
                <w:sz w:val="20"/>
                <w:highlight w:val="cyan"/>
              </w:rPr>
            </w:pPr>
            <w:r w:rsidRPr="009C18BE">
              <w:rPr>
                <w:sz w:val="20"/>
                <w:highlight w:val="cyan"/>
              </w:rPr>
              <w:t>Dr. paed., viesdocents</w:t>
            </w:r>
          </w:p>
        </w:tc>
        <w:tc>
          <w:tcPr>
            <w:tcW w:w="903" w:type="dxa"/>
            <w:tcBorders>
              <w:top w:val="single" w:sz="4" w:space="0" w:color="auto"/>
              <w:left w:val="single" w:sz="4" w:space="0" w:color="auto"/>
              <w:bottom w:val="single" w:sz="4" w:space="0" w:color="auto"/>
              <w:right w:val="single" w:sz="4" w:space="0" w:color="auto"/>
            </w:tcBorders>
          </w:tcPr>
          <w:p w14:paraId="27C2186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C2E6B0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BCCB5F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76CECE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28C9AB58"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04755DB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DC17390" w14:textId="3709F684" w:rsidR="00175DB2" w:rsidRPr="009C18BE" w:rsidRDefault="001032DE" w:rsidP="00773FB2">
            <w:pPr>
              <w:tabs>
                <w:tab w:val="left" w:pos="591"/>
              </w:tabs>
              <w:rPr>
                <w:sz w:val="20"/>
                <w:highlight w:val="cyan"/>
              </w:rPr>
            </w:pPr>
            <w:r w:rsidRPr="009C18BE">
              <w:rPr>
                <w:sz w:val="20"/>
                <w:highlight w:val="cyan"/>
              </w:rPr>
              <w:t>32</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17B3BE6" w14:textId="77777777" w:rsidR="00175DB2" w:rsidRPr="009C18BE" w:rsidRDefault="00175DB2" w:rsidP="005C150F">
            <w:pPr>
              <w:tabs>
                <w:tab w:val="left" w:pos="591"/>
              </w:tabs>
              <w:rPr>
                <w:sz w:val="20"/>
                <w:highlight w:val="cyan"/>
              </w:rPr>
            </w:pPr>
            <w:r w:rsidRPr="009C18BE">
              <w:rPr>
                <w:sz w:val="20"/>
                <w:highlight w:val="cyan"/>
              </w:rPr>
              <w:t>Jūlija Jonāne</w:t>
            </w:r>
          </w:p>
        </w:tc>
        <w:tc>
          <w:tcPr>
            <w:tcW w:w="2010" w:type="dxa"/>
            <w:tcBorders>
              <w:top w:val="single" w:sz="4" w:space="0" w:color="auto"/>
              <w:left w:val="single" w:sz="4" w:space="0" w:color="auto"/>
              <w:bottom w:val="single" w:sz="4" w:space="0" w:color="auto"/>
              <w:right w:val="single" w:sz="4" w:space="0" w:color="auto"/>
            </w:tcBorders>
            <w:vAlign w:val="center"/>
          </w:tcPr>
          <w:p w14:paraId="3FB59F33" w14:textId="77777777" w:rsidR="00175DB2" w:rsidRPr="009C18BE" w:rsidRDefault="00175DB2" w:rsidP="005C150F">
            <w:pPr>
              <w:tabs>
                <w:tab w:val="left" w:pos="591"/>
              </w:tabs>
              <w:jc w:val="left"/>
              <w:rPr>
                <w:sz w:val="20"/>
                <w:highlight w:val="cyan"/>
              </w:rPr>
            </w:pPr>
            <w:r w:rsidRPr="009C18BE">
              <w:rPr>
                <w:iCs/>
                <w:sz w:val="20"/>
                <w:highlight w:val="cyan"/>
              </w:rPr>
              <w:t>Dr.art., viesdocente</w:t>
            </w:r>
          </w:p>
        </w:tc>
        <w:tc>
          <w:tcPr>
            <w:tcW w:w="903" w:type="dxa"/>
            <w:tcBorders>
              <w:top w:val="single" w:sz="4" w:space="0" w:color="auto"/>
              <w:left w:val="single" w:sz="4" w:space="0" w:color="auto"/>
              <w:bottom w:val="single" w:sz="4" w:space="0" w:color="auto"/>
              <w:right w:val="single" w:sz="4" w:space="0" w:color="auto"/>
            </w:tcBorders>
          </w:tcPr>
          <w:p w14:paraId="35A94DA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B14EF9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2D391BC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02EA53B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729976F4"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4EB44502"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597FAD6" w14:textId="41E2EC2A" w:rsidR="00175DB2" w:rsidRPr="009C18BE" w:rsidRDefault="001032DE" w:rsidP="00773FB2">
            <w:pPr>
              <w:tabs>
                <w:tab w:val="left" w:pos="591"/>
              </w:tabs>
              <w:rPr>
                <w:sz w:val="20"/>
                <w:highlight w:val="cyan"/>
              </w:rPr>
            </w:pPr>
            <w:r w:rsidRPr="009C18BE">
              <w:rPr>
                <w:sz w:val="20"/>
                <w:highlight w:val="cyan"/>
              </w:rPr>
              <w:t>33</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27EABAC" w14:textId="77777777" w:rsidR="00175DB2" w:rsidRPr="009C18BE" w:rsidRDefault="00175DB2" w:rsidP="005C150F">
            <w:pPr>
              <w:tabs>
                <w:tab w:val="left" w:pos="591"/>
              </w:tabs>
              <w:rPr>
                <w:sz w:val="20"/>
                <w:highlight w:val="cyan"/>
              </w:rPr>
            </w:pPr>
            <w:r w:rsidRPr="009C18BE">
              <w:rPr>
                <w:sz w:val="20"/>
                <w:highlight w:val="cyan"/>
              </w:rPr>
              <w:t>Vitālijs Rasčevskis</w:t>
            </w:r>
          </w:p>
        </w:tc>
        <w:tc>
          <w:tcPr>
            <w:tcW w:w="2010" w:type="dxa"/>
            <w:tcBorders>
              <w:top w:val="single" w:sz="4" w:space="0" w:color="auto"/>
              <w:left w:val="single" w:sz="4" w:space="0" w:color="auto"/>
              <w:bottom w:val="single" w:sz="4" w:space="0" w:color="auto"/>
              <w:right w:val="single" w:sz="4" w:space="0" w:color="auto"/>
            </w:tcBorders>
            <w:vAlign w:val="center"/>
          </w:tcPr>
          <w:p w14:paraId="608CCDB5" w14:textId="18463652" w:rsidR="00175DB2" w:rsidRPr="009C18BE" w:rsidRDefault="0000147D" w:rsidP="005C150F">
            <w:pPr>
              <w:tabs>
                <w:tab w:val="left" w:pos="591"/>
              </w:tabs>
              <w:rPr>
                <w:iCs/>
                <w:sz w:val="20"/>
                <w:highlight w:val="cyan"/>
              </w:rPr>
            </w:pPr>
            <w:r w:rsidRPr="009C18BE">
              <w:rPr>
                <w:sz w:val="20"/>
                <w:highlight w:val="cyan"/>
              </w:rPr>
              <w:t>Dr.</w:t>
            </w:r>
            <w:r w:rsidR="00175DB2" w:rsidRPr="009C18BE">
              <w:rPr>
                <w:sz w:val="20"/>
                <w:highlight w:val="cyan"/>
              </w:rPr>
              <w:t xml:space="preserve"> psih.</w:t>
            </w:r>
            <w:r w:rsidRPr="009C18BE">
              <w:rPr>
                <w:sz w:val="20"/>
                <w:highlight w:val="cyan"/>
              </w:rPr>
              <w:t>,</w:t>
            </w:r>
            <w:r w:rsidR="00175DB2" w:rsidRPr="009C18BE">
              <w:rPr>
                <w:sz w:val="20"/>
                <w:highlight w:val="cyan"/>
              </w:rPr>
              <w:t xml:space="preserve"> docents</w:t>
            </w:r>
          </w:p>
        </w:tc>
        <w:tc>
          <w:tcPr>
            <w:tcW w:w="903" w:type="dxa"/>
            <w:tcBorders>
              <w:top w:val="single" w:sz="4" w:space="0" w:color="auto"/>
              <w:left w:val="single" w:sz="4" w:space="0" w:color="auto"/>
              <w:bottom w:val="single" w:sz="4" w:space="0" w:color="auto"/>
              <w:right w:val="single" w:sz="4" w:space="0" w:color="auto"/>
            </w:tcBorders>
          </w:tcPr>
          <w:p w14:paraId="14BC8BF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053770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3D0AF72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8B86D4E"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064636E3" w14:textId="77777777" w:rsidR="00175DB2" w:rsidRPr="009C18BE" w:rsidRDefault="00175DB2" w:rsidP="005C150F">
            <w:pPr>
              <w:tabs>
                <w:tab w:val="left" w:pos="591"/>
              </w:tabs>
              <w:jc w:val="center"/>
              <w:rPr>
                <w:sz w:val="20"/>
                <w:highlight w:val="cyan"/>
              </w:rPr>
            </w:pPr>
          </w:p>
        </w:tc>
      </w:tr>
      <w:tr w:rsidR="0001507F" w:rsidRPr="009C18BE" w14:paraId="5E9D2EAC" w14:textId="77777777" w:rsidTr="005C150F">
        <w:trPr>
          <w:trHeight w:val="290"/>
          <w:jc w:val="center"/>
        </w:trPr>
        <w:tc>
          <w:tcPr>
            <w:tcW w:w="605" w:type="dxa"/>
            <w:tcBorders>
              <w:top w:val="single" w:sz="4" w:space="0" w:color="auto"/>
              <w:left w:val="single" w:sz="4" w:space="0" w:color="auto"/>
              <w:bottom w:val="single" w:sz="4" w:space="0" w:color="auto"/>
              <w:right w:val="single" w:sz="4" w:space="0" w:color="auto"/>
            </w:tcBorders>
          </w:tcPr>
          <w:p w14:paraId="74C82D73" w14:textId="74A3BAFD" w:rsidR="00175DB2" w:rsidRPr="009C18BE" w:rsidRDefault="001032DE" w:rsidP="00773FB2">
            <w:pPr>
              <w:tabs>
                <w:tab w:val="left" w:pos="591"/>
              </w:tabs>
              <w:rPr>
                <w:sz w:val="20"/>
                <w:highlight w:val="cyan"/>
              </w:rPr>
            </w:pPr>
            <w:r w:rsidRPr="009C18BE">
              <w:rPr>
                <w:sz w:val="20"/>
                <w:highlight w:val="cyan"/>
              </w:rPr>
              <w:t>34</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3E8478CF" w14:textId="77777777" w:rsidR="00175DB2" w:rsidRPr="009C18BE" w:rsidRDefault="00175DB2" w:rsidP="005C150F">
            <w:pPr>
              <w:tabs>
                <w:tab w:val="left" w:pos="591"/>
              </w:tabs>
              <w:rPr>
                <w:sz w:val="20"/>
                <w:highlight w:val="cyan"/>
              </w:rPr>
            </w:pPr>
            <w:r w:rsidRPr="009C18BE">
              <w:rPr>
                <w:sz w:val="20"/>
                <w:highlight w:val="cyan"/>
              </w:rPr>
              <w:t>Dmitrijs Oļehnovičs</w:t>
            </w:r>
          </w:p>
        </w:tc>
        <w:tc>
          <w:tcPr>
            <w:tcW w:w="2010" w:type="dxa"/>
            <w:tcBorders>
              <w:top w:val="single" w:sz="4" w:space="0" w:color="auto"/>
              <w:left w:val="single" w:sz="4" w:space="0" w:color="auto"/>
              <w:bottom w:val="single" w:sz="4" w:space="0" w:color="auto"/>
              <w:right w:val="single" w:sz="4" w:space="0" w:color="auto"/>
            </w:tcBorders>
            <w:vAlign w:val="center"/>
          </w:tcPr>
          <w:p w14:paraId="7B1B638E" w14:textId="77777777" w:rsidR="00175DB2" w:rsidRPr="009C18BE" w:rsidRDefault="00175DB2" w:rsidP="005C150F">
            <w:pPr>
              <w:tabs>
                <w:tab w:val="left" w:pos="591"/>
              </w:tabs>
              <w:rPr>
                <w:sz w:val="20"/>
                <w:highlight w:val="cyan"/>
              </w:rPr>
            </w:pPr>
            <w:r w:rsidRPr="009C18BE">
              <w:rPr>
                <w:sz w:val="20"/>
                <w:highlight w:val="cyan"/>
              </w:rPr>
              <w:t>Mg. hist., lektors</w:t>
            </w:r>
          </w:p>
        </w:tc>
        <w:tc>
          <w:tcPr>
            <w:tcW w:w="903" w:type="dxa"/>
            <w:tcBorders>
              <w:top w:val="single" w:sz="4" w:space="0" w:color="auto"/>
              <w:left w:val="single" w:sz="4" w:space="0" w:color="auto"/>
              <w:bottom w:val="single" w:sz="4" w:space="0" w:color="auto"/>
              <w:right w:val="single" w:sz="4" w:space="0" w:color="auto"/>
            </w:tcBorders>
          </w:tcPr>
          <w:p w14:paraId="64C72DE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4839DA4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E78A9D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6179BB5"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72BD2E11" w14:textId="77777777" w:rsidR="00175DB2" w:rsidRPr="009C18BE" w:rsidRDefault="00175DB2" w:rsidP="005C150F">
            <w:pPr>
              <w:tabs>
                <w:tab w:val="left" w:pos="591"/>
              </w:tabs>
              <w:jc w:val="center"/>
              <w:rPr>
                <w:sz w:val="20"/>
                <w:highlight w:val="cyan"/>
              </w:rPr>
            </w:pPr>
          </w:p>
        </w:tc>
      </w:tr>
      <w:tr w:rsidR="0001507F" w:rsidRPr="009C18BE" w14:paraId="256D4502"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F1456EC" w14:textId="12FE51E2" w:rsidR="00175DB2" w:rsidRPr="009C18BE" w:rsidRDefault="001032DE" w:rsidP="00773FB2">
            <w:pPr>
              <w:tabs>
                <w:tab w:val="left" w:pos="591"/>
              </w:tabs>
              <w:rPr>
                <w:sz w:val="20"/>
                <w:highlight w:val="cyan"/>
              </w:rPr>
            </w:pPr>
            <w:r w:rsidRPr="009C18BE">
              <w:rPr>
                <w:sz w:val="20"/>
                <w:highlight w:val="cyan"/>
              </w:rPr>
              <w:t>35</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A577ECA" w14:textId="77777777" w:rsidR="00175DB2" w:rsidRPr="009C18BE" w:rsidRDefault="00175DB2" w:rsidP="005C150F">
            <w:pPr>
              <w:tabs>
                <w:tab w:val="left" w:pos="591"/>
              </w:tabs>
              <w:rPr>
                <w:sz w:val="20"/>
                <w:highlight w:val="cyan"/>
              </w:rPr>
            </w:pPr>
            <w:r w:rsidRPr="009C18BE">
              <w:rPr>
                <w:sz w:val="20"/>
                <w:highlight w:val="cyan"/>
              </w:rPr>
              <w:t>Olga Perevalova</w:t>
            </w:r>
          </w:p>
        </w:tc>
        <w:tc>
          <w:tcPr>
            <w:tcW w:w="2010" w:type="dxa"/>
            <w:tcBorders>
              <w:top w:val="single" w:sz="4" w:space="0" w:color="auto"/>
              <w:left w:val="single" w:sz="4" w:space="0" w:color="auto"/>
              <w:bottom w:val="single" w:sz="4" w:space="0" w:color="auto"/>
              <w:right w:val="single" w:sz="4" w:space="0" w:color="auto"/>
            </w:tcBorders>
            <w:vAlign w:val="center"/>
          </w:tcPr>
          <w:p w14:paraId="69A7EA2A" w14:textId="0B1393D2" w:rsidR="00175DB2" w:rsidRPr="009C18BE" w:rsidRDefault="00175DB2" w:rsidP="005C150F">
            <w:pPr>
              <w:tabs>
                <w:tab w:val="left" w:pos="591"/>
              </w:tabs>
              <w:rPr>
                <w:sz w:val="20"/>
                <w:highlight w:val="cyan"/>
              </w:rPr>
            </w:pPr>
            <w:r w:rsidRPr="009C18BE">
              <w:rPr>
                <w:sz w:val="20"/>
                <w:highlight w:val="cyan"/>
              </w:rPr>
              <w:t>Mg.sc.comp.,</w:t>
            </w:r>
            <w:r w:rsidR="00773FB2" w:rsidRPr="009C18BE">
              <w:rPr>
                <w:sz w:val="20"/>
                <w:highlight w:val="cyan"/>
              </w:rPr>
              <w:t xml:space="preserve"> </w:t>
            </w:r>
            <w:r w:rsidRPr="009C18BE">
              <w:rPr>
                <w:sz w:val="20"/>
                <w:highlight w:val="cyan"/>
              </w:rPr>
              <w:t>lektore</w:t>
            </w:r>
          </w:p>
        </w:tc>
        <w:tc>
          <w:tcPr>
            <w:tcW w:w="903" w:type="dxa"/>
            <w:tcBorders>
              <w:top w:val="single" w:sz="4" w:space="0" w:color="auto"/>
              <w:left w:val="single" w:sz="4" w:space="0" w:color="auto"/>
              <w:bottom w:val="single" w:sz="4" w:space="0" w:color="auto"/>
              <w:right w:val="single" w:sz="4" w:space="0" w:color="auto"/>
            </w:tcBorders>
          </w:tcPr>
          <w:p w14:paraId="69CF44D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4F90E86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530EB1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0B7E796"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6A3C4699" w14:textId="77777777" w:rsidR="00175DB2" w:rsidRPr="009C18BE" w:rsidRDefault="00175DB2" w:rsidP="005C150F">
            <w:pPr>
              <w:tabs>
                <w:tab w:val="left" w:pos="591"/>
              </w:tabs>
              <w:jc w:val="center"/>
              <w:rPr>
                <w:sz w:val="20"/>
                <w:highlight w:val="cyan"/>
              </w:rPr>
            </w:pPr>
          </w:p>
        </w:tc>
      </w:tr>
      <w:tr w:rsidR="0001507F" w:rsidRPr="009C18BE" w14:paraId="52786D7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BFD2701" w14:textId="63335CED" w:rsidR="00175DB2" w:rsidRPr="009C18BE" w:rsidRDefault="001032DE" w:rsidP="00773FB2">
            <w:pPr>
              <w:tabs>
                <w:tab w:val="left" w:pos="591"/>
              </w:tabs>
              <w:rPr>
                <w:sz w:val="20"/>
                <w:highlight w:val="cyan"/>
              </w:rPr>
            </w:pPr>
            <w:r w:rsidRPr="009C18BE">
              <w:rPr>
                <w:sz w:val="20"/>
                <w:highlight w:val="cyan"/>
              </w:rPr>
              <w:t>36</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69CE43ED" w14:textId="77777777" w:rsidR="00175DB2" w:rsidRPr="009C18BE" w:rsidRDefault="00175DB2" w:rsidP="005C150F">
            <w:pPr>
              <w:tabs>
                <w:tab w:val="left" w:pos="591"/>
              </w:tabs>
              <w:rPr>
                <w:sz w:val="20"/>
                <w:highlight w:val="cyan"/>
              </w:rPr>
            </w:pPr>
            <w:r w:rsidRPr="009C18BE">
              <w:rPr>
                <w:sz w:val="20"/>
                <w:highlight w:val="cyan"/>
              </w:rPr>
              <w:t>Andris Vagalis</w:t>
            </w:r>
          </w:p>
        </w:tc>
        <w:tc>
          <w:tcPr>
            <w:tcW w:w="2010" w:type="dxa"/>
            <w:tcBorders>
              <w:top w:val="single" w:sz="4" w:space="0" w:color="auto"/>
              <w:left w:val="single" w:sz="4" w:space="0" w:color="auto"/>
              <w:bottom w:val="single" w:sz="4" w:space="0" w:color="auto"/>
              <w:right w:val="single" w:sz="4" w:space="0" w:color="auto"/>
            </w:tcBorders>
            <w:vAlign w:val="center"/>
          </w:tcPr>
          <w:p w14:paraId="2910D0F6" w14:textId="091A8B5A" w:rsidR="00175DB2" w:rsidRPr="009C18BE" w:rsidRDefault="00175DB2" w:rsidP="005C150F">
            <w:pPr>
              <w:tabs>
                <w:tab w:val="left" w:pos="591"/>
              </w:tabs>
              <w:rPr>
                <w:sz w:val="20"/>
                <w:highlight w:val="cyan"/>
              </w:rPr>
            </w:pPr>
            <w:r w:rsidRPr="009C18BE">
              <w:rPr>
                <w:sz w:val="20"/>
                <w:highlight w:val="cyan"/>
              </w:rPr>
              <w:t>Mg.sc.comp.,</w:t>
            </w:r>
            <w:r w:rsidR="00773FB2" w:rsidRPr="009C18BE">
              <w:rPr>
                <w:sz w:val="20"/>
                <w:highlight w:val="cyan"/>
              </w:rPr>
              <w:t xml:space="preserve"> </w:t>
            </w:r>
            <w:r w:rsidRPr="009C18BE">
              <w:rPr>
                <w:sz w:val="20"/>
                <w:highlight w:val="cyan"/>
              </w:rPr>
              <w:t>lektors</w:t>
            </w:r>
          </w:p>
        </w:tc>
        <w:tc>
          <w:tcPr>
            <w:tcW w:w="903" w:type="dxa"/>
            <w:tcBorders>
              <w:top w:val="single" w:sz="4" w:space="0" w:color="auto"/>
              <w:left w:val="single" w:sz="4" w:space="0" w:color="auto"/>
              <w:bottom w:val="single" w:sz="4" w:space="0" w:color="auto"/>
              <w:right w:val="single" w:sz="4" w:space="0" w:color="auto"/>
            </w:tcBorders>
          </w:tcPr>
          <w:p w14:paraId="052D3C7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376806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429701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4BF3AA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7397633" w14:textId="77777777" w:rsidR="00175DB2" w:rsidRPr="009C18BE" w:rsidRDefault="00175DB2" w:rsidP="005C150F">
            <w:pPr>
              <w:tabs>
                <w:tab w:val="left" w:pos="591"/>
              </w:tabs>
              <w:jc w:val="center"/>
              <w:rPr>
                <w:sz w:val="20"/>
                <w:highlight w:val="cyan"/>
              </w:rPr>
            </w:pPr>
          </w:p>
        </w:tc>
      </w:tr>
      <w:tr w:rsidR="0001507F" w:rsidRPr="009C18BE" w14:paraId="011C1B20"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710BB655" w14:textId="7CF1079B" w:rsidR="00175DB2" w:rsidRPr="009C18BE" w:rsidRDefault="001032DE" w:rsidP="00773FB2">
            <w:pPr>
              <w:tabs>
                <w:tab w:val="left" w:pos="591"/>
              </w:tabs>
              <w:rPr>
                <w:sz w:val="20"/>
                <w:highlight w:val="cyan"/>
              </w:rPr>
            </w:pPr>
            <w:r w:rsidRPr="009C18BE">
              <w:rPr>
                <w:sz w:val="20"/>
                <w:highlight w:val="cyan"/>
              </w:rPr>
              <w:t>37</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695EC7BF" w14:textId="77777777" w:rsidR="00175DB2" w:rsidRPr="009C18BE" w:rsidRDefault="00175DB2" w:rsidP="005C150F">
            <w:pPr>
              <w:tabs>
                <w:tab w:val="left" w:pos="591"/>
              </w:tabs>
              <w:rPr>
                <w:sz w:val="20"/>
                <w:highlight w:val="cyan"/>
              </w:rPr>
            </w:pPr>
            <w:r w:rsidRPr="009C18BE">
              <w:rPr>
                <w:sz w:val="20"/>
                <w:highlight w:val="cyan"/>
              </w:rPr>
              <w:t>Vija Vagale</w:t>
            </w:r>
          </w:p>
        </w:tc>
        <w:tc>
          <w:tcPr>
            <w:tcW w:w="2010" w:type="dxa"/>
            <w:tcBorders>
              <w:top w:val="single" w:sz="4" w:space="0" w:color="auto"/>
              <w:left w:val="single" w:sz="4" w:space="0" w:color="auto"/>
              <w:bottom w:val="single" w:sz="4" w:space="0" w:color="auto"/>
              <w:right w:val="single" w:sz="4" w:space="0" w:color="auto"/>
            </w:tcBorders>
            <w:vAlign w:val="center"/>
          </w:tcPr>
          <w:p w14:paraId="7421E7BD" w14:textId="675A3797" w:rsidR="00175DB2" w:rsidRPr="009C18BE" w:rsidRDefault="00175DB2" w:rsidP="005C150F">
            <w:pPr>
              <w:tabs>
                <w:tab w:val="left" w:pos="591"/>
              </w:tabs>
              <w:rPr>
                <w:sz w:val="20"/>
                <w:highlight w:val="cyan"/>
              </w:rPr>
            </w:pPr>
            <w:r w:rsidRPr="009C18BE">
              <w:rPr>
                <w:sz w:val="20"/>
                <w:highlight w:val="cyan"/>
              </w:rPr>
              <w:t>Mg.sc.comp.,</w:t>
            </w:r>
            <w:r w:rsidR="00773FB2" w:rsidRPr="009C18BE">
              <w:rPr>
                <w:sz w:val="20"/>
                <w:highlight w:val="cyan"/>
              </w:rPr>
              <w:t xml:space="preserve"> </w:t>
            </w:r>
            <w:r w:rsidRPr="009C18BE">
              <w:rPr>
                <w:sz w:val="20"/>
                <w:highlight w:val="cyan"/>
              </w:rPr>
              <w:t>lektore</w:t>
            </w:r>
          </w:p>
        </w:tc>
        <w:tc>
          <w:tcPr>
            <w:tcW w:w="903" w:type="dxa"/>
            <w:tcBorders>
              <w:top w:val="single" w:sz="4" w:space="0" w:color="auto"/>
              <w:left w:val="single" w:sz="4" w:space="0" w:color="auto"/>
              <w:bottom w:val="single" w:sz="4" w:space="0" w:color="auto"/>
              <w:right w:val="single" w:sz="4" w:space="0" w:color="auto"/>
            </w:tcBorders>
          </w:tcPr>
          <w:p w14:paraId="53C4397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9DC809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B3DE0D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5FE79CF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37D185A" w14:textId="77777777" w:rsidR="00175DB2" w:rsidRPr="009C18BE" w:rsidRDefault="00175DB2" w:rsidP="005C150F">
            <w:pPr>
              <w:tabs>
                <w:tab w:val="left" w:pos="591"/>
              </w:tabs>
              <w:jc w:val="center"/>
              <w:rPr>
                <w:sz w:val="20"/>
                <w:highlight w:val="cyan"/>
              </w:rPr>
            </w:pPr>
          </w:p>
        </w:tc>
      </w:tr>
      <w:tr w:rsidR="0001507F" w:rsidRPr="009C18BE" w14:paraId="1A120BB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E4959B7" w14:textId="677A2A14" w:rsidR="00175DB2" w:rsidRPr="009C18BE" w:rsidRDefault="001032DE" w:rsidP="00773FB2">
            <w:pPr>
              <w:tabs>
                <w:tab w:val="left" w:pos="591"/>
              </w:tabs>
              <w:rPr>
                <w:sz w:val="20"/>
                <w:highlight w:val="cyan"/>
              </w:rPr>
            </w:pPr>
            <w:r w:rsidRPr="009C18BE">
              <w:rPr>
                <w:sz w:val="20"/>
                <w:highlight w:val="cyan"/>
              </w:rPr>
              <w:t>38</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4F039912" w14:textId="77777777" w:rsidR="00175DB2" w:rsidRPr="009C18BE" w:rsidRDefault="00175DB2" w:rsidP="005C150F">
            <w:pPr>
              <w:tabs>
                <w:tab w:val="left" w:pos="591"/>
              </w:tabs>
              <w:rPr>
                <w:sz w:val="20"/>
                <w:highlight w:val="cyan"/>
              </w:rPr>
            </w:pPr>
            <w:r w:rsidRPr="009C18BE">
              <w:rPr>
                <w:sz w:val="20"/>
                <w:highlight w:val="cyan"/>
              </w:rPr>
              <w:t>Dainis Lazdāns</w:t>
            </w:r>
          </w:p>
        </w:tc>
        <w:tc>
          <w:tcPr>
            <w:tcW w:w="2010" w:type="dxa"/>
            <w:tcBorders>
              <w:top w:val="single" w:sz="4" w:space="0" w:color="auto"/>
              <w:left w:val="single" w:sz="4" w:space="0" w:color="auto"/>
              <w:bottom w:val="single" w:sz="4" w:space="0" w:color="auto"/>
              <w:right w:val="single" w:sz="4" w:space="0" w:color="auto"/>
            </w:tcBorders>
            <w:vAlign w:val="center"/>
          </w:tcPr>
          <w:p w14:paraId="581439D7" w14:textId="77777777" w:rsidR="00175DB2" w:rsidRPr="009C18BE" w:rsidRDefault="00175DB2" w:rsidP="005C150F">
            <w:pPr>
              <w:tabs>
                <w:tab w:val="left" w:pos="591"/>
              </w:tabs>
              <w:rPr>
                <w:iCs/>
                <w:sz w:val="20"/>
                <w:highlight w:val="cyan"/>
              </w:rPr>
            </w:pPr>
            <w:r w:rsidRPr="009C18BE">
              <w:rPr>
                <w:sz w:val="20"/>
                <w:highlight w:val="cyan"/>
              </w:rPr>
              <w:t>Mg. env. sc., lektors</w:t>
            </w:r>
          </w:p>
        </w:tc>
        <w:tc>
          <w:tcPr>
            <w:tcW w:w="903" w:type="dxa"/>
            <w:tcBorders>
              <w:top w:val="single" w:sz="4" w:space="0" w:color="auto"/>
              <w:left w:val="single" w:sz="4" w:space="0" w:color="auto"/>
              <w:bottom w:val="single" w:sz="4" w:space="0" w:color="auto"/>
              <w:right w:val="single" w:sz="4" w:space="0" w:color="auto"/>
            </w:tcBorders>
          </w:tcPr>
          <w:p w14:paraId="1AFBDDA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4B72FC6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1549BFC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94E1BC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48C0113" w14:textId="77777777" w:rsidR="00175DB2" w:rsidRPr="009C18BE" w:rsidRDefault="00175DB2" w:rsidP="005C150F">
            <w:pPr>
              <w:tabs>
                <w:tab w:val="left" w:pos="591"/>
              </w:tabs>
              <w:jc w:val="center"/>
              <w:rPr>
                <w:sz w:val="20"/>
                <w:highlight w:val="cyan"/>
              </w:rPr>
            </w:pPr>
          </w:p>
        </w:tc>
      </w:tr>
      <w:tr w:rsidR="0001507F" w:rsidRPr="009C18BE" w14:paraId="49DC1CA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15784AE" w14:textId="7B2E4BD8" w:rsidR="00175DB2" w:rsidRPr="009C18BE" w:rsidRDefault="001032DE" w:rsidP="00773FB2">
            <w:pPr>
              <w:tabs>
                <w:tab w:val="left" w:pos="591"/>
              </w:tabs>
              <w:rPr>
                <w:sz w:val="20"/>
                <w:highlight w:val="cyan"/>
              </w:rPr>
            </w:pPr>
            <w:r w:rsidRPr="009C18BE">
              <w:rPr>
                <w:sz w:val="20"/>
                <w:highlight w:val="cyan"/>
              </w:rPr>
              <w:t>39</w:t>
            </w:r>
            <w:r w:rsidR="00773FB2" w:rsidRPr="009C18BE">
              <w:rPr>
                <w:sz w:val="20"/>
                <w:highlight w:val="cyan"/>
              </w:rPr>
              <w:t xml:space="preserve">. </w:t>
            </w:r>
          </w:p>
        </w:tc>
        <w:tc>
          <w:tcPr>
            <w:tcW w:w="2097" w:type="dxa"/>
            <w:tcBorders>
              <w:top w:val="single" w:sz="4" w:space="0" w:color="auto"/>
              <w:left w:val="single" w:sz="4" w:space="0" w:color="auto"/>
              <w:bottom w:val="single" w:sz="4" w:space="0" w:color="auto"/>
              <w:right w:val="single" w:sz="4" w:space="0" w:color="auto"/>
            </w:tcBorders>
            <w:vAlign w:val="center"/>
          </w:tcPr>
          <w:p w14:paraId="5589D8F5" w14:textId="77777777" w:rsidR="00175DB2" w:rsidRPr="009C18BE" w:rsidRDefault="00175DB2" w:rsidP="005C150F">
            <w:pPr>
              <w:tabs>
                <w:tab w:val="left" w:pos="591"/>
              </w:tabs>
              <w:rPr>
                <w:sz w:val="20"/>
                <w:highlight w:val="cyan"/>
              </w:rPr>
            </w:pPr>
            <w:r w:rsidRPr="009C18BE">
              <w:rPr>
                <w:sz w:val="20"/>
                <w:highlight w:val="cyan"/>
              </w:rPr>
              <w:t>Igors Trofomovs</w:t>
            </w:r>
          </w:p>
        </w:tc>
        <w:tc>
          <w:tcPr>
            <w:tcW w:w="2010" w:type="dxa"/>
            <w:tcBorders>
              <w:top w:val="single" w:sz="4" w:space="0" w:color="auto"/>
              <w:left w:val="single" w:sz="4" w:space="0" w:color="auto"/>
              <w:bottom w:val="single" w:sz="4" w:space="0" w:color="auto"/>
              <w:right w:val="single" w:sz="4" w:space="0" w:color="auto"/>
            </w:tcBorders>
            <w:vAlign w:val="center"/>
          </w:tcPr>
          <w:p w14:paraId="24550F5D" w14:textId="267165C7" w:rsidR="00175DB2" w:rsidRPr="009C18BE" w:rsidRDefault="00773FB2" w:rsidP="005C150F">
            <w:pPr>
              <w:tabs>
                <w:tab w:val="left" w:pos="591"/>
              </w:tabs>
              <w:rPr>
                <w:sz w:val="20"/>
                <w:highlight w:val="cyan"/>
              </w:rPr>
            </w:pPr>
            <w:r w:rsidRPr="009C18BE">
              <w:rPr>
                <w:sz w:val="20"/>
                <w:highlight w:val="cyan"/>
              </w:rPr>
              <w:t>Dr.iur., docents</w:t>
            </w:r>
          </w:p>
        </w:tc>
        <w:tc>
          <w:tcPr>
            <w:tcW w:w="903" w:type="dxa"/>
            <w:tcBorders>
              <w:top w:val="single" w:sz="4" w:space="0" w:color="auto"/>
              <w:left w:val="single" w:sz="4" w:space="0" w:color="auto"/>
              <w:bottom w:val="single" w:sz="4" w:space="0" w:color="auto"/>
              <w:right w:val="single" w:sz="4" w:space="0" w:color="auto"/>
            </w:tcBorders>
          </w:tcPr>
          <w:p w14:paraId="6E3B2CE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6F35F2F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3B6697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07F8A039"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682761B4" w14:textId="77777777" w:rsidR="00175DB2" w:rsidRPr="009C18BE" w:rsidRDefault="00175DB2" w:rsidP="005C150F">
            <w:pPr>
              <w:tabs>
                <w:tab w:val="left" w:pos="591"/>
              </w:tabs>
              <w:jc w:val="center"/>
              <w:rPr>
                <w:sz w:val="20"/>
                <w:highlight w:val="cyan"/>
              </w:rPr>
            </w:pPr>
          </w:p>
        </w:tc>
      </w:tr>
      <w:tr w:rsidR="0001507F" w:rsidRPr="009C18BE" w14:paraId="3472080D"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1C44A3A4" w14:textId="0571A790" w:rsidR="00175DB2" w:rsidRPr="009C18BE" w:rsidRDefault="001032DE" w:rsidP="00773FB2">
            <w:pPr>
              <w:tabs>
                <w:tab w:val="left" w:pos="591"/>
              </w:tabs>
              <w:rPr>
                <w:sz w:val="20"/>
                <w:highlight w:val="cyan"/>
              </w:rPr>
            </w:pPr>
            <w:r w:rsidRPr="009C18BE">
              <w:rPr>
                <w:sz w:val="20"/>
                <w:highlight w:val="cyan"/>
              </w:rPr>
              <w:t>40</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046840D" w14:textId="77777777" w:rsidR="00175DB2" w:rsidRPr="009C18BE" w:rsidRDefault="00175DB2" w:rsidP="005C150F">
            <w:pPr>
              <w:tabs>
                <w:tab w:val="left" w:pos="591"/>
              </w:tabs>
              <w:rPr>
                <w:sz w:val="20"/>
                <w:highlight w:val="cyan"/>
              </w:rPr>
            </w:pPr>
            <w:r w:rsidRPr="009C18BE">
              <w:rPr>
                <w:sz w:val="20"/>
                <w:highlight w:val="cyan"/>
              </w:rPr>
              <w:t>Sergejs Poļanskis</w:t>
            </w:r>
          </w:p>
        </w:tc>
        <w:tc>
          <w:tcPr>
            <w:tcW w:w="2010" w:type="dxa"/>
            <w:tcBorders>
              <w:top w:val="single" w:sz="4" w:space="0" w:color="auto"/>
              <w:left w:val="single" w:sz="4" w:space="0" w:color="auto"/>
              <w:bottom w:val="single" w:sz="4" w:space="0" w:color="auto"/>
              <w:right w:val="single" w:sz="4" w:space="0" w:color="auto"/>
            </w:tcBorders>
            <w:vAlign w:val="center"/>
          </w:tcPr>
          <w:p w14:paraId="7C44A669" w14:textId="77777777" w:rsidR="00175DB2" w:rsidRPr="009C18BE" w:rsidRDefault="00175DB2" w:rsidP="005C150F">
            <w:pPr>
              <w:tabs>
                <w:tab w:val="left" w:pos="591"/>
              </w:tabs>
              <w:rPr>
                <w:iCs/>
                <w:sz w:val="20"/>
                <w:highlight w:val="cyan"/>
              </w:rPr>
            </w:pPr>
            <w:r w:rsidRPr="009C18BE">
              <w:rPr>
                <w:sz w:val="20"/>
                <w:highlight w:val="cyan"/>
              </w:rPr>
              <w:t>Mg. philol., lektors</w:t>
            </w:r>
          </w:p>
        </w:tc>
        <w:tc>
          <w:tcPr>
            <w:tcW w:w="903" w:type="dxa"/>
            <w:tcBorders>
              <w:top w:val="single" w:sz="4" w:space="0" w:color="auto"/>
              <w:left w:val="single" w:sz="4" w:space="0" w:color="auto"/>
              <w:bottom w:val="single" w:sz="4" w:space="0" w:color="auto"/>
              <w:right w:val="single" w:sz="4" w:space="0" w:color="auto"/>
            </w:tcBorders>
          </w:tcPr>
          <w:p w14:paraId="70B0F31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4F6BB22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19F079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CF3223D"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16757E11" w14:textId="77777777" w:rsidR="00175DB2" w:rsidRPr="009C18BE" w:rsidRDefault="00175DB2" w:rsidP="005C150F">
            <w:pPr>
              <w:tabs>
                <w:tab w:val="left" w:pos="591"/>
              </w:tabs>
              <w:jc w:val="center"/>
              <w:rPr>
                <w:sz w:val="20"/>
                <w:highlight w:val="cyan"/>
              </w:rPr>
            </w:pPr>
          </w:p>
        </w:tc>
      </w:tr>
      <w:tr w:rsidR="0001507F" w:rsidRPr="009C18BE" w14:paraId="1153385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15ABA534" w14:textId="20B197A2" w:rsidR="00175DB2" w:rsidRPr="009C18BE" w:rsidRDefault="001032DE" w:rsidP="00773FB2">
            <w:pPr>
              <w:tabs>
                <w:tab w:val="left" w:pos="591"/>
              </w:tabs>
              <w:rPr>
                <w:sz w:val="20"/>
                <w:highlight w:val="cyan"/>
              </w:rPr>
            </w:pPr>
            <w:r w:rsidRPr="009C18BE">
              <w:rPr>
                <w:sz w:val="20"/>
                <w:highlight w:val="cyan"/>
              </w:rPr>
              <w:t>41</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74ED847E" w14:textId="77777777" w:rsidR="00175DB2" w:rsidRPr="009C18BE" w:rsidRDefault="00175DB2" w:rsidP="005C150F">
            <w:pPr>
              <w:tabs>
                <w:tab w:val="left" w:pos="591"/>
              </w:tabs>
              <w:rPr>
                <w:sz w:val="20"/>
                <w:highlight w:val="cyan"/>
              </w:rPr>
            </w:pPr>
            <w:r w:rsidRPr="009C18BE">
              <w:rPr>
                <w:sz w:val="20"/>
                <w:highlight w:val="cyan"/>
              </w:rPr>
              <w:t>Andris Kazjukevičs</w:t>
            </w:r>
          </w:p>
        </w:tc>
        <w:tc>
          <w:tcPr>
            <w:tcW w:w="2010" w:type="dxa"/>
            <w:tcBorders>
              <w:top w:val="single" w:sz="4" w:space="0" w:color="auto"/>
              <w:left w:val="single" w:sz="4" w:space="0" w:color="auto"/>
              <w:bottom w:val="single" w:sz="4" w:space="0" w:color="auto"/>
              <w:right w:val="single" w:sz="4" w:space="0" w:color="auto"/>
            </w:tcBorders>
            <w:vAlign w:val="center"/>
          </w:tcPr>
          <w:p w14:paraId="5700D659" w14:textId="7A8811A8" w:rsidR="00175DB2" w:rsidRPr="009C18BE" w:rsidRDefault="00773FB2" w:rsidP="005C150F">
            <w:pPr>
              <w:tabs>
                <w:tab w:val="left" w:pos="591"/>
              </w:tabs>
              <w:rPr>
                <w:sz w:val="20"/>
                <w:highlight w:val="cyan"/>
              </w:rPr>
            </w:pPr>
            <w:r w:rsidRPr="009C18BE">
              <w:rPr>
                <w:sz w:val="20"/>
                <w:highlight w:val="cyan"/>
              </w:rPr>
              <w:t xml:space="preserve">Mg. philol., </w:t>
            </w:r>
            <w:r w:rsidR="00175DB2" w:rsidRPr="009C18BE">
              <w:rPr>
                <w:sz w:val="20"/>
                <w:highlight w:val="cyan"/>
              </w:rPr>
              <w:t>lektors</w:t>
            </w:r>
          </w:p>
        </w:tc>
        <w:tc>
          <w:tcPr>
            <w:tcW w:w="903" w:type="dxa"/>
            <w:tcBorders>
              <w:top w:val="single" w:sz="4" w:space="0" w:color="auto"/>
              <w:left w:val="single" w:sz="4" w:space="0" w:color="auto"/>
              <w:bottom w:val="single" w:sz="4" w:space="0" w:color="auto"/>
              <w:right w:val="single" w:sz="4" w:space="0" w:color="auto"/>
            </w:tcBorders>
          </w:tcPr>
          <w:p w14:paraId="562C08D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25C319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5E84A7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B7ECAB8"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A33D3DA" w14:textId="77777777" w:rsidR="00175DB2" w:rsidRPr="009C18BE" w:rsidRDefault="00175DB2" w:rsidP="005C150F">
            <w:pPr>
              <w:tabs>
                <w:tab w:val="left" w:pos="591"/>
              </w:tabs>
              <w:jc w:val="center"/>
              <w:rPr>
                <w:sz w:val="20"/>
                <w:highlight w:val="cyan"/>
              </w:rPr>
            </w:pPr>
          </w:p>
        </w:tc>
      </w:tr>
      <w:tr w:rsidR="0001507F" w:rsidRPr="009C18BE" w14:paraId="3D5B3B08"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4302D71" w14:textId="21B82392" w:rsidR="00175DB2" w:rsidRPr="009C18BE" w:rsidRDefault="001032DE" w:rsidP="00773FB2">
            <w:pPr>
              <w:tabs>
                <w:tab w:val="left" w:pos="591"/>
              </w:tabs>
              <w:rPr>
                <w:sz w:val="20"/>
                <w:highlight w:val="cyan"/>
              </w:rPr>
            </w:pPr>
            <w:r w:rsidRPr="009C18BE">
              <w:rPr>
                <w:sz w:val="20"/>
                <w:highlight w:val="cyan"/>
              </w:rPr>
              <w:t>42</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74C23FD" w14:textId="77777777" w:rsidR="00175DB2" w:rsidRPr="009C18BE" w:rsidRDefault="00175DB2" w:rsidP="005C150F">
            <w:pPr>
              <w:tabs>
                <w:tab w:val="left" w:pos="591"/>
              </w:tabs>
              <w:rPr>
                <w:sz w:val="20"/>
                <w:highlight w:val="cyan"/>
              </w:rPr>
            </w:pPr>
            <w:r w:rsidRPr="009C18BE">
              <w:rPr>
                <w:sz w:val="20"/>
                <w:highlight w:val="cyan"/>
              </w:rPr>
              <w:t>Jeļena Borele</w:t>
            </w:r>
          </w:p>
        </w:tc>
        <w:tc>
          <w:tcPr>
            <w:tcW w:w="2010" w:type="dxa"/>
            <w:tcBorders>
              <w:top w:val="single" w:sz="4" w:space="0" w:color="auto"/>
              <w:left w:val="single" w:sz="4" w:space="0" w:color="auto"/>
              <w:bottom w:val="single" w:sz="4" w:space="0" w:color="auto"/>
              <w:right w:val="single" w:sz="4" w:space="0" w:color="auto"/>
            </w:tcBorders>
            <w:vAlign w:val="center"/>
          </w:tcPr>
          <w:p w14:paraId="2F0D75E1" w14:textId="77777777" w:rsidR="00175DB2" w:rsidRPr="009C18BE" w:rsidRDefault="00175DB2" w:rsidP="005C150F">
            <w:pPr>
              <w:tabs>
                <w:tab w:val="left" w:pos="591"/>
              </w:tabs>
              <w:rPr>
                <w:iCs/>
                <w:sz w:val="20"/>
                <w:highlight w:val="cyan"/>
              </w:rPr>
            </w:pPr>
            <w:r w:rsidRPr="009C18BE">
              <w:rPr>
                <w:iCs/>
                <w:sz w:val="20"/>
                <w:highlight w:val="cyan"/>
              </w:rPr>
              <w:t>Mg. art., vieslektore</w:t>
            </w:r>
          </w:p>
        </w:tc>
        <w:tc>
          <w:tcPr>
            <w:tcW w:w="903" w:type="dxa"/>
            <w:tcBorders>
              <w:top w:val="single" w:sz="4" w:space="0" w:color="auto"/>
              <w:left w:val="single" w:sz="4" w:space="0" w:color="auto"/>
              <w:bottom w:val="single" w:sz="4" w:space="0" w:color="auto"/>
              <w:right w:val="single" w:sz="4" w:space="0" w:color="auto"/>
            </w:tcBorders>
          </w:tcPr>
          <w:p w14:paraId="327011D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1068CAB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1F36442C" w14:textId="77777777" w:rsidR="00175DB2" w:rsidRPr="009C18BE" w:rsidRDefault="00175DB2" w:rsidP="005C150F">
            <w:pPr>
              <w:tabs>
                <w:tab w:val="left" w:pos="591"/>
              </w:tabs>
              <w:jc w:val="center"/>
              <w:rPr>
                <w:sz w:val="20"/>
                <w:highlight w:val="cyan"/>
              </w:rPr>
            </w:pPr>
          </w:p>
        </w:tc>
        <w:tc>
          <w:tcPr>
            <w:tcW w:w="851" w:type="dxa"/>
            <w:tcBorders>
              <w:top w:val="single" w:sz="4" w:space="0" w:color="auto"/>
              <w:left w:val="single" w:sz="4" w:space="0" w:color="auto"/>
              <w:bottom w:val="single" w:sz="4" w:space="0" w:color="auto"/>
              <w:right w:val="single" w:sz="4" w:space="0" w:color="auto"/>
            </w:tcBorders>
          </w:tcPr>
          <w:p w14:paraId="7FE2167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1F849BD7" w14:textId="77777777" w:rsidR="00175DB2" w:rsidRPr="009C18BE" w:rsidRDefault="00175DB2" w:rsidP="005C150F">
            <w:pPr>
              <w:tabs>
                <w:tab w:val="left" w:pos="591"/>
              </w:tabs>
              <w:jc w:val="center"/>
              <w:rPr>
                <w:sz w:val="20"/>
                <w:highlight w:val="cyan"/>
              </w:rPr>
            </w:pPr>
          </w:p>
        </w:tc>
      </w:tr>
      <w:tr w:rsidR="0001507F" w:rsidRPr="009C18BE" w14:paraId="41D4F296"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FF47706" w14:textId="4942C925" w:rsidR="00175DB2" w:rsidRPr="009C18BE" w:rsidRDefault="001032DE" w:rsidP="00773FB2">
            <w:pPr>
              <w:tabs>
                <w:tab w:val="left" w:pos="591"/>
              </w:tabs>
              <w:rPr>
                <w:sz w:val="20"/>
                <w:highlight w:val="cyan"/>
              </w:rPr>
            </w:pPr>
            <w:r w:rsidRPr="009C18BE">
              <w:rPr>
                <w:sz w:val="20"/>
                <w:highlight w:val="cyan"/>
              </w:rPr>
              <w:t>43</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0870836" w14:textId="77777777" w:rsidR="00175DB2" w:rsidRPr="009C18BE" w:rsidRDefault="00175DB2" w:rsidP="005C150F">
            <w:pPr>
              <w:tabs>
                <w:tab w:val="left" w:pos="591"/>
              </w:tabs>
              <w:rPr>
                <w:sz w:val="20"/>
                <w:highlight w:val="cyan"/>
              </w:rPr>
            </w:pPr>
            <w:r w:rsidRPr="009C18BE">
              <w:rPr>
                <w:sz w:val="20"/>
                <w:highlight w:val="cyan"/>
              </w:rPr>
              <w:t>Igors Ozuns</w:t>
            </w:r>
          </w:p>
        </w:tc>
        <w:tc>
          <w:tcPr>
            <w:tcW w:w="2010" w:type="dxa"/>
            <w:tcBorders>
              <w:top w:val="single" w:sz="4" w:space="0" w:color="auto"/>
              <w:left w:val="single" w:sz="4" w:space="0" w:color="auto"/>
              <w:bottom w:val="single" w:sz="4" w:space="0" w:color="auto"/>
              <w:right w:val="single" w:sz="4" w:space="0" w:color="auto"/>
            </w:tcBorders>
            <w:vAlign w:val="center"/>
          </w:tcPr>
          <w:p w14:paraId="2752A9CE" w14:textId="77777777" w:rsidR="00175DB2" w:rsidRPr="009C18BE" w:rsidRDefault="00175DB2" w:rsidP="005C150F">
            <w:pPr>
              <w:tabs>
                <w:tab w:val="left" w:pos="591"/>
              </w:tabs>
              <w:rPr>
                <w:iCs/>
                <w:sz w:val="20"/>
                <w:highlight w:val="cyan"/>
              </w:rPr>
            </w:pPr>
            <w:r w:rsidRPr="009C18BE">
              <w:rPr>
                <w:sz w:val="20"/>
                <w:highlight w:val="cyan"/>
              </w:rPr>
              <w:t>Mg. art., vieslektors</w:t>
            </w:r>
          </w:p>
        </w:tc>
        <w:tc>
          <w:tcPr>
            <w:tcW w:w="903" w:type="dxa"/>
            <w:tcBorders>
              <w:top w:val="single" w:sz="4" w:space="0" w:color="auto"/>
              <w:left w:val="single" w:sz="4" w:space="0" w:color="auto"/>
              <w:bottom w:val="single" w:sz="4" w:space="0" w:color="auto"/>
              <w:right w:val="single" w:sz="4" w:space="0" w:color="auto"/>
            </w:tcBorders>
          </w:tcPr>
          <w:p w14:paraId="2949016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0C8984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A86A1ED" w14:textId="77777777" w:rsidR="00175DB2" w:rsidRPr="009C18BE" w:rsidRDefault="00175DB2" w:rsidP="005C150F">
            <w:pPr>
              <w:tabs>
                <w:tab w:val="left" w:pos="591"/>
              </w:tabs>
              <w:jc w:val="center"/>
              <w:rPr>
                <w:sz w:val="20"/>
                <w:highlight w:val="cyan"/>
              </w:rPr>
            </w:pPr>
          </w:p>
        </w:tc>
        <w:tc>
          <w:tcPr>
            <w:tcW w:w="851" w:type="dxa"/>
            <w:tcBorders>
              <w:top w:val="single" w:sz="4" w:space="0" w:color="auto"/>
              <w:left w:val="single" w:sz="4" w:space="0" w:color="auto"/>
              <w:bottom w:val="single" w:sz="4" w:space="0" w:color="auto"/>
              <w:right w:val="single" w:sz="4" w:space="0" w:color="auto"/>
            </w:tcBorders>
          </w:tcPr>
          <w:p w14:paraId="79FEDB8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4138F9D3" w14:textId="77777777" w:rsidR="00175DB2" w:rsidRPr="009C18BE" w:rsidRDefault="00175DB2" w:rsidP="005C150F">
            <w:pPr>
              <w:tabs>
                <w:tab w:val="left" w:pos="591"/>
              </w:tabs>
              <w:jc w:val="center"/>
              <w:rPr>
                <w:sz w:val="20"/>
                <w:highlight w:val="cyan"/>
              </w:rPr>
            </w:pPr>
          </w:p>
        </w:tc>
      </w:tr>
      <w:tr w:rsidR="0001507F" w:rsidRPr="009C18BE" w14:paraId="2E0642E6"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16B43A7" w14:textId="70AFB67D" w:rsidR="00175DB2" w:rsidRPr="009C18BE" w:rsidRDefault="001032DE" w:rsidP="00773FB2">
            <w:pPr>
              <w:tabs>
                <w:tab w:val="left" w:pos="591"/>
              </w:tabs>
              <w:rPr>
                <w:sz w:val="20"/>
                <w:highlight w:val="cyan"/>
              </w:rPr>
            </w:pPr>
            <w:r w:rsidRPr="009C18BE">
              <w:rPr>
                <w:sz w:val="20"/>
                <w:highlight w:val="cyan"/>
              </w:rPr>
              <w:t>44</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B0F2B5F" w14:textId="77777777" w:rsidR="00175DB2" w:rsidRPr="009C18BE" w:rsidRDefault="00175DB2" w:rsidP="005C150F">
            <w:pPr>
              <w:tabs>
                <w:tab w:val="left" w:pos="591"/>
              </w:tabs>
              <w:rPr>
                <w:sz w:val="20"/>
                <w:highlight w:val="cyan"/>
              </w:rPr>
            </w:pPr>
            <w:r w:rsidRPr="009C18BE">
              <w:rPr>
                <w:sz w:val="20"/>
                <w:highlight w:val="cyan"/>
              </w:rPr>
              <w:t>Pāvels Račiks</w:t>
            </w:r>
          </w:p>
        </w:tc>
        <w:tc>
          <w:tcPr>
            <w:tcW w:w="2010" w:type="dxa"/>
            <w:tcBorders>
              <w:top w:val="single" w:sz="4" w:space="0" w:color="auto"/>
              <w:left w:val="single" w:sz="4" w:space="0" w:color="auto"/>
              <w:bottom w:val="single" w:sz="4" w:space="0" w:color="auto"/>
              <w:right w:val="single" w:sz="4" w:space="0" w:color="auto"/>
            </w:tcBorders>
            <w:vAlign w:val="center"/>
          </w:tcPr>
          <w:p w14:paraId="7FFF9CD8" w14:textId="77777777" w:rsidR="00175DB2" w:rsidRPr="009C18BE" w:rsidRDefault="00175DB2" w:rsidP="005C150F">
            <w:pPr>
              <w:tabs>
                <w:tab w:val="left" w:pos="591"/>
              </w:tabs>
              <w:rPr>
                <w:iCs/>
                <w:sz w:val="20"/>
                <w:highlight w:val="cyan"/>
              </w:rPr>
            </w:pPr>
            <w:r w:rsidRPr="009C18BE">
              <w:rPr>
                <w:sz w:val="20"/>
                <w:highlight w:val="cyan"/>
              </w:rPr>
              <w:t>Mg. art., vieslektors</w:t>
            </w:r>
          </w:p>
        </w:tc>
        <w:tc>
          <w:tcPr>
            <w:tcW w:w="903" w:type="dxa"/>
            <w:tcBorders>
              <w:top w:val="single" w:sz="4" w:space="0" w:color="auto"/>
              <w:left w:val="single" w:sz="4" w:space="0" w:color="auto"/>
              <w:bottom w:val="single" w:sz="4" w:space="0" w:color="auto"/>
              <w:right w:val="single" w:sz="4" w:space="0" w:color="auto"/>
            </w:tcBorders>
          </w:tcPr>
          <w:p w14:paraId="0C3119A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2B2205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169083ED" w14:textId="77777777" w:rsidR="00175DB2" w:rsidRPr="009C18BE" w:rsidRDefault="00175DB2" w:rsidP="005C150F">
            <w:pPr>
              <w:tabs>
                <w:tab w:val="left" w:pos="591"/>
              </w:tabs>
              <w:jc w:val="center"/>
              <w:rPr>
                <w:sz w:val="20"/>
                <w:highlight w:val="cyan"/>
              </w:rPr>
            </w:pPr>
          </w:p>
        </w:tc>
        <w:tc>
          <w:tcPr>
            <w:tcW w:w="851" w:type="dxa"/>
            <w:tcBorders>
              <w:top w:val="single" w:sz="4" w:space="0" w:color="auto"/>
              <w:left w:val="single" w:sz="4" w:space="0" w:color="auto"/>
              <w:bottom w:val="single" w:sz="4" w:space="0" w:color="auto"/>
              <w:right w:val="single" w:sz="4" w:space="0" w:color="auto"/>
            </w:tcBorders>
          </w:tcPr>
          <w:p w14:paraId="4121E36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4C1DCB1F" w14:textId="77777777" w:rsidR="00175DB2" w:rsidRPr="009C18BE" w:rsidRDefault="00175DB2" w:rsidP="005C150F">
            <w:pPr>
              <w:tabs>
                <w:tab w:val="left" w:pos="591"/>
              </w:tabs>
              <w:jc w:val="center"/>
              <w:rPr>
                <w:sz w:val="20"/>
                <w:highlight w:val="cyan"/>
              </w:rPr>
            </w:pPr>
          </w:p>
        </w:tc>
      </w:tr>
      <w:tr w:rsidR="0001507F" w:rsidRPr="009C18BE" w14:paraId="49E47F8F"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14134D7" w14:textId="53A85058" w:rsidR="00175DB2" w:rsidRPr="009C18BE" w:rsidRDefault="001032DE" w:rsidP="00773FB2">
            <w:pPr>
              <w:tabs>
                <w:tab w:val="left" w:pos="591"/>
              </w:tabs>
              <w:rPr>
                <w:sz w:val="20"/>
                <w:highlight w:val="cyan"/>
              </w:rPr>
            </w:pPr>
            <w:r w:rsidRPr="009C18BE">
              <w:rPr>
                <w:sz w:val="20"/>
                <w:highlight w:val="cyan"/>
              </w:rPr>
              <w:t>45</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7D94FA49" w14:textId="77777777" w:rsidR="00175DB2" w:rsidRPr="009C18BE" w:rsidRDefault="00175DB2" w:rsidP="005C150F">
            <w:pPr>
              <w:tabs>
                <w:tab w:val="left" w:pos="591"/>
              </w:tabs>
              <w:rPr>
                <w:sz w:val="20"/>
                <w:highlight w:val="cyan"/>
              </w:rPr>
            </w:pPr>
            <w:r w:rsidRPr="009C18BE">
              <w:rPr>
                <w:sz w:val="20"/>
                <w:highlight w:val="cyan"/>
              </w:rPr>
              <w:t>Ināra Mukāne</w:t>
            </w:r>
          </w:p>
        </w:tc>
        <w:tc>
          <w:tcPr>
            <w:tcW w:w="2010" w:type="dxa"/>
            <w:tcBorders>
              <w:top w:val="single" w:sz="4" w:space="0" w:color="auto"/>
              <w:left w:val="single" w:sz="4" w:space="0" w:color="auto"/>
              <w:bottom w:val="single" w:sz="4" w:space="0" w:color="auto"/>
              <w:right w:val="single" w:sz="4" w:space="0" w:color="auto"/>
            </w:tcBorders>
            <w:vAlign w:val="center"/>
          </w:tcPr>
          <w:p w14:paraId="5752CF15" w14:textId="6F859A01" w:rsidR="00175DB2" w:rsidRPr="009C18BE" w:rsidRDefault="00175DB2" w:rsidP="005C150F">
            <w:pPr>
              <w:tabs>
                <w:tab w:val="left" w:pos="591"/>
              </w:tabs>
              <w:rPr>
                <w:sz w:val="20"/>
                <w:highlight w:val="cyan"/>
              </w:rPr>
            </w:pPr>
            <w:r w:rsidRPr="009C18BE">
              <w:rPr>
                <w:sz w:val="20"/>
                <w:highlight w:val="cyan"/>
              </w:rPr>
              <w:t xml:space="preserve">Mg. </w:t>
            </w:r>
            <w:r w:rsidR="00773FB2" w:rsidRPr="009C18BE">
              <w:rPr>
                <w:sz w:val="20"/>
                <w:highlight w:val="cyan"/>
                <w:shd w:val="clear" w:color="auto" w:fill="FFFFFF"/>
              </w:rPr>
              <w:t xml:space="preserve">sab. </w:t>
            </w:r>
            <w:r w:rsidRPr="009C18BE">
              <w:rPr>
                <w:sz w:val="20"/>
                <w:highlight w:val="cyan"/>
                <w:shd w:val="clear" w:color="auto" w:fill="FFFFFF"/>
              </w:rPr>
              <w:t>iest.vad.,</w:t>
            </w:r>
            <w:r w:rsidRPr="009C18BE">
              <w:rPr>
                <w:sz w:val="20"/>
                <w:highlight w:val="cyan"/>
              </w:rPr>
              <w:t xml:space="preserve"> vieslektore</w:t>
            </w:r>
          </w:p>
        </w:tc>
        <w:tc>
          <w:tcPr>
            <w:tcW w:w="903" w:type="dxa"/>
            <w:tcBorders>
              <w:top w:val="single" w:sz="4" w:space="0" w:color="auto"/>
              <w:left w:val="single" w:sz="4" w:space="0" w:color="auto"/>
              <w:bottom w:val="single" w:sz="4" w:space="0" w:color="auto"/>
              <w:right w:val="single" w:sz="4" w:space="0" w:color="auto"/>
            </w:tcBorders>
          </w:tcPr>
          <w:p w14:paraId="1EDF4F8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7FB451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D9642A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088886B2"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78A415C8" w14:textId="77777777" w:rsidR="00175DB2" w:rsidRPr="009C18BE" w:rsidRDefault="00175DB2" w:rsidP="005C150F">
            <w:pPr>
              <w:tabs>
                <w:tab w:val="left" w:pos="591"/>
              </w:tabs>
              <w:jc w:val="center"/>
              <w:rPr>
                <w:sz w:val="20"/>
                <w:highlight w:val="cyan"/>
              </w:rPr>
            </w:pPr>
            <w:r w:rsidRPr="009C18BE">
              <w:rPr>
                <w:sz w:val="20"/>
                <w:highlight w:val="cyan"/>
              </w:rPr>
              <w:t>x</w:t>
            </w:r>
          </w:p>
        </w:tc>
      </w:tr>
      <w:tr w:rsidR="0001507F" w:rsidRPr="009C18BE" w14:paraId="512EBA3A"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DFE6BFC" w14:textId="35757E1A" w:rsidR="00175DB2" w:rsidRPr="009C18BE" w:rsidRDefault="001032DE" w:rsidP="00773FB2">
            <w:pPr>
              <w:tabs>
                <w:tab w:val="left" w:pos="591"/>
              </w:tabs>
              <w:rPr>
                <w:sz w:val="20"/>
                <w:highlight w:val="cyan"/>
              </w:rPr>
            </w:pPr>
            <w:r w:rsidRPr="009C18BE">
              <w:rPr>
                <w:sz w:val="20"/>
                <w:highlight w:val="cyan"/>
              </w:rPr>
              <w:t>46</w:t>
            </w:r>
            <w:r w:rsidR="00773FB2"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048196FD" w14:textId="77777777" w:rsidR="00175DB2" w:rsidRPr="009C18BE" w:rsidRDefault="00175DB2" w:rsidP="005C150F">
            <w:pPr>
              <w:tabs>
                <w:tab w:val="left" w:pos="591"/>
              </w:tabs>
              <w:rPr>
                <w:sz w:val="20"/>
                <w:highlight w:val="cyan"/>
              </w:rPr>
            </w:pPr>
            <w:r w:rsidRPr="009C18BE">
              <w:rPr>
                <w:sz w:val="20"/>
                <w:highlight w:val="cyan"/>
              </w:rPr>
              <w:t>Valdis Grebežs</w:t>
            </w:r>
          </w:p>
        </w:tc>
        <w:tc>
          <w:tcPr>
            <w:tcW w:w="2010" w:type="dxa"/>
            <w:tcBorders>
              <w:top w:val="single" w:sz="4" w:space="0" w:color="auto"/>
              <w:left w:val="single" w:sz="4" w:space="0" w:color="auto"/>
              <w:bottom w:val="single" w:sz="4" w:space="0" w:color="auto"/>
              <w:right w:val="single" w:sz="4" w:space="0" w:color="auto"/>
            </w:tcBorders>
            <w:vAlign w:val="center"/>
          </w:tcPr>
          <w:p w14:paraId="7A8A25B9" w14:textId="77777777" w:rsidR="00175DB2" w:rsidRPr="009C18BE" w:rsidRDefault="00175DB2" w:rsidP="005C150F">
            <w:pPr>
              <w:tabs>
                <w:tab w:val="left" w:pos="591"/>
              </w:tabs>
              <w:rPr>
                <w:sz w:val="20"/>
                <w:highlight w:val="cyan"/>
              </w:rPr>
            </w:pPr>
            <w:r w:rsidRPr="009C18BE">
              <w:rPr>
                <w:sz w:val="20"/>
                <w:highlight w:val="cyan"/>
              </w:rPr>
              <w:t>Mg. art., vieslektors</w:t>
            </w:r>
          </w:p>
        </w:tc>
        <w:tc>
          <w:tcPr>
            <w:tcW w:w="903" w:type="dxa"/>
            <w:tcBorders>
              <w:top w:val="single" w:sz="4" w:space="0" w:color="auto"/>
              <w:left w:val="single" w:sz="4" w:space="0" w:color="auto"/>
              <w:bottom w:val="single" w:sz="4" w:space="0" w:color="auto"/>
              <w:right w:val="single" w:sz="4" w:space="0" w:color="auto"/>
            </w:tcBorders>
          </w:tcPr>
          <w:p w14:paraId="20D624C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24E398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1E015885" w14:textId="77777777" w:rsidR="00175DB2" w:rsidRPr="009C18BE" w:rsidRDefault="00175DB2" w:rsidP="005C150F">
            <w:pPr>
              <w:tabs>
                <w:tab w:val="left" w:pos="591"/>
              </w:tabs>
              <w:jc w:val="center"/>
              <w:rPr>
                <w:sz w:val="20"/>
                <w:highlight w:val="cyan"/>
              </w:rPr>
            </w:pPr>
          </w:p>
        </w:tc>
        <w:tc>
          <w:tcPr>
            <w:tcW w:w="851" w:type="dxa"/>
            <w:tcBorders>
              <w:top w:val="single" w:sz="4" w:space="0" w:color="auto"/>
              <w:left w:val="single" w:sz="4" w:space="0" w:color="auto"/>
              <w:bottom w:val="single" w:sz="4" w:space="0" w:color="auto"/>
              <w:right w:val="single" w:sz="4" w:space="0" w:color="auto"/>
            </w:tcBorders>
          </w:tcPr>
          <w:p w14:paraId="34AD987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02BE14C0" w14:textId="77777777" w:rsidR="00175DB2" w:rsidRPr="009C18BE" w:rsidRDefault="00175DB2" w:rsidP="005C150F">
            <w:pPr>
              <w:tabs>
                <w:tab w:val="left" w:pos="591"/>
              </w:tabs>
              <w:jc w:val="center"/>
              <w:rPr>
                <w:sz w:val="20"/>
                <w:highlight w:val="cyan"/>
              </w:rPr>
            </w:pPr>
          </w:p>
        </w:tc>
      </w:tr>
      <w:tr w:rsidR="0001507F" w:rsidRPr="009C18BE" w14:paraId="72BD9685"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8AB30EC" w14:textId="3065370F" w:rsidR="00175DB2" w:rsidRPr="009C18BE" w:rsidRDefault="001032DE" w:rsidP="0001507F">
            <w:pPr>
              <w:tabs>
                <w:tab w:val="left" w:pos="591"/>
              </w:tabs>
              <w:rPr>
                <w:sz w:val="20"/>
                <w:highlight w:val="cyan"/>
              </w:rPr>
            </w:pPr>
            <w:r w:rsidRPr="009C18BE">
              <w:rPr>
                <w:sz w:val="20"/>
                <w:highlight w:val="cyan"/>
              </w:rPr>
              <w:t>47.</w:t>
            </w:r>
            <w:r w:rsidR="0001507F" w:rsidRPr="009C18BE">
              <w:rPr>
                <w:sz w:val="20"/>
                <w:highlight w:val="cyan"/>
              </w:rPr>
              <w:t xml:space="preserve">. </w:t>
            </w:r>
          </w:p>
        </w:tc>
        <w:tc>
          <w:tcPr>
            <w:tcW w:w="2097" w:type="dxa"/>
            <w:tcBorders>
              <w:top w:val="single" w:sz="4" w:space="0" w:color="auto"/>
              <w:left w:val="single" w:sz="4" w:space="0" w:color="auto"/>
              <w:bottom w:val="single" w:sz="4" w:space="0" w:color="auto"/>
              <w:right w:val="single" w:sz="4" w:space="0" w:color="auto"/>
            </w:tcBorders>
            <w:vAlign w:val="center"/>
          </w:tcPr>
          <w:p w14:paraId="2A807CCA" w14:textId="77777777" w:rsidR="00175DB2" w:rsidRPr="009C18BE" w:rsidRDefault="00175DB2" w:rsidP="005C150F">
            <w:pPr>
              <w:tabs>
                <w:tab w:val="left" w:pos="591"/>
              </w:tabs>
              <w:rPr>
                <w:sz w:val="20"/>
                <w:highlight w:val="cyan"/>
              </w:rPr>
            </w:pPr>
            <w:r w:rsidRPr="009C18BE">
              <w:rPr>
                <w:sz w:val="20"/>
                <w:highlight w:val="cyan"/>
              </w:rPr>
              <w:t>Evija Vasiļevska</w:t>
            </w:r>
          </w:p>
        </w:tc>
        <w:tc>
          <w:tcPr>
            <w:tcW w:w="2010" w:type="dxa"/>
            <w:tcBorders>
              <w:top w:val="single" w:sz="4" w:space="0" w:color="auto"/>
              <w:left w:val="single" w:sz="4" w:space="0" w:color="auto"/>
              <w:bottom w:val="single" w:sz="4" w:space="0" w:color="auto"/>
              <w:right w:val="single" w:sz="4" w:space="0" w:color="auto"/>
            </w:tcBorders>
            <w:vAlign w:val="center"/>
          </w:tcPr>
          <w:p w14:paraId="1E402DEC" w14:textId="77777777" w:rsidR="00175DB2" w:rsidRPr="009C18BE" w:rsidRDefault="00175DB2" w:rsidP="005C150F">
            <w:pPr>
              <w:tabs>
                <w:tab w:val="left" w:pos="591"/>
              </w:tabs>
              <w:rPr>
                <w:sz w:val="20"/>
                <w:highlight w:val="cyan"/>
              </w:rPr>
            </w:pPr>
            <w:r w:rsidRPr="009C18BE">
              <w:rPr>
                <w:sz w:val="20"/>
                <w:highlight w:val="cyan"/>
              </w:rPr>
              <w:t>Mg. art., vieslektore</w:t>
            </w:r>
          </w:p>
        </w:tc>
        <w:tc>
          <w:tcPr>
            <w:tcW w:w="903" w:type="dxa"/>
            <w:tcBorders>
              <w:top w:val="single" w:sz="4" w:space="0" w:color="auto"/>
              <w:left w:val="single" w:sz="4" w:space="0" w:color="auto"/>
              <w:bottom w:val="single" w:sz="4" w:space="0" w:color="auto"/>
              <w:right w:val="single" w:sz="4" w:space="0" w:color="auto"/>
            </w:tcBorders>
          </w:tcPr>
          <w:p w14:paraId="1F2E76B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48D75B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1E8E30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E59D08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06A13D69" w14:textId="77777777" w:rsidR="00175DB2" w:rsidRPr="009C18BE" w:rsidRDefault="00175DB2" w:rsidP="005C150F">
            <w:pPr>
              <w:tabs>
                <w:tab w:val="left" w:pos="591"/>
              </w:tabs>
              <w:jc w:val="center"/>
              <w:rPr>
                <w:sz w:val="20"/>
                <w:highlight w:val="cyan"/>
              </w:rPr>
            </w:pPr>
          </w:p>
        </w:tc>
      </w:tr>
      <w:tr w:rsidR="0001507F" w:rsidRPr="009C18BE" w14:paraId="598EFF26"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E44610D" w14:textId="4470E35F" w:rsidR="00175DB2" w:rsidRPr="009C18BE" w:rsidRDefault="00F22442" w:rsidP="0001507F">
            <w:pPr>
              <w:tabs>
                <w:tab w:val="left" w:pos="591"/>
              </w:tabs>
              <w:rPr>
                <w:sz w:val="20"/>
                <w:highlight w:val="cyan"/>
              </w:rPr>
            </w:pPr>
            <w:r w:rsidRPr="009C18BE">
              <w:rPr>
                <w:sz w:val="20"/>
                <w:highlight w:val="cyan"/>
              </w:rPr>
              <w:t>48.</w:t>
            </w:r>
          </w:p>
        </w:tc>
        <w:tc>
          <w:tcPr>
            <w:tcW w:w="2097" w:type="dxa"/>
            <w:tcBorders>
              <w:top w:val="single" w:sz="4" w:space="0" w:color="auto"/>
              <w:left w:val="single" w:sz="4" w:space="0" w:color="auto"/>
              <w:bottom w:val="single" w:sz="4" w:space="0" w:color="auto"/>
              <w:right w:val="single" w:sz="4" w:space="0" w:color="auto"/>
            </w:tcBorders>
            <w:vAlign w:val="center"/>
          </w:tcPr>
          <w:p w14:paraId="504C2FED" w14:textId="77777777" w:rsidR="00175DB2" w:rsidRPr="009C18BE" w:rsidRDefault="00175DB2" w:rsidP="005C150F">
            <w:pPr>
              <w:tabs>
                <w:tab w:val="left" w:pos="591"/>
              </w:tabs>
              <w:rPr>
                <w:sz w:val="20"/>
                <w:highlight w:val="cyan"/>
              </w:rPr>
            </w:pPr>
            <w:r w:rsidRPr="009C18BE">
              <w:rPr>
                <w:sz w:val="20"/>
                <w:highlight w:val="cyan"/>
              </w:rPr>
              <w:t>Daina Krīviņa</w:t>
            </w:r>
          </w:p>
        </w:tc>
        <w:tc>
          <w:tcPr>
            <w:tcW w:w="2010" w:type="dxa"/>
            <w:tcBorders>
              <w:top w:val="single" w:sz="4" w:space="0" w:color="auto"/>
              <w:left w:val="single" w:sz="4" w:space="0" w:color="auto"/>
              <w:bottom w:val="single" w:sz="4" w:space="0" w:color="auto"/>
              <w:right w:val="single" w:sz="4" w:space="0" w:color="auto"/>
            </w:tcBorders>
            <w:vAlign w:val="center"/>
          </w:tcPr>
          <w:p w14:paraId="15D768D9" w14:textId="77777777" w:rsidR="00175DB2" w:rsidRPr="009C18BE" w:rsidRDefault="00175DB2" w:rsidP="005C150F">
            <w:pPr>
              <w:tabs>
                <w:tab w:val="left" w:pos="591"/>
              </w:tabs>
              <w:rPr>
                <w:sz w:val="20"/>
                <w:highlight w:val="cyan"/>
              </w:rPr>
            </w:pPr>
            <w:r w:rsidRPr="009C18BE">
              <w:rPr>
                <w:sz w:val="20"/>
                <w:highlight w:val="cyan"/>
              </w:rPr>
              <w:t>Mg. env. sc., vieslektore</w:t>
            </w:r>
          </w:p>
        </w:tc>
        <w:tc>
          <w:tcPr>
            <w:tcW w:w="903" w:type="dxa"/>
            <w:tcBorders>
              <w:top w:val="single" w:sz="4" w:space="0" w:color="auto"/>
              <w:left w:val="single" w:sz="4" w:space="0" w:color="auto"/>
              <w:bottom w:val="single" w:sz="4" w:space="0" w:color="auto"/>
              <w:right w:val="single" w:sz="4" w:space="0" w:color="auto"/>
            </w:tcBorders>
          </w:tcPr>
          <w:p w14:paraId="03DE06D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7B8BD1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53C1A6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6DCD36C8"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74BB894B" w14:textId="77777777" w:rsidR="00175DB2" w:rsidRPr="009C18BE" w:rsidRDefault="00175DB2" w:rsidP="005C150F">
            <w:pPr>
              <w:tabs>
                <w:tab w:val="left" w:pos="591"/>
              </w:tabs>
              <w:jc w:val="center"/>
              <w:rPr>
                <w:sz w:val="20"/>
                <w:highlight w:val="cyan"/>
              </w:rPr>
            </w:pPr>
          </w:p>
        </w:tc>
      </w:tr>
      <w:tr w:rsidR="0001507F" w:rsidRPr="009C18BE" w14:paraId="5079DFE9"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DDF4D37" w14:textId="07410712" w:rsidR="00175DB2" w:rsidRPr="009C18BE" w:rsidRDefault="00F22442" w:rsidP="0001507F">
            <w:pPr>
              <w:tabs>
                <w:tab w:val="left" w:pos="591"/>
              </w:tabs>
              <w:rPr>
                <w:sz w:val="20"/>
                <w:highlight w:val="cyan"/>
              </w:rPr>
            </w:pPr>
            <w:r w:rsidRPr="009C18BE">
              <w:rPr>
                <w:sz w:val="20"/>
                <w:highlight w:val="cyan"/>
              </w:rPr>
              <w:t>49.</w:t>
            </w:r>
          </w:p>
        </w:tc>
        <w:tc>
          <w:tcPr>
            <w:tcW w:w="2097" w:type="dxa"/>
            <w:tcBorders>
              <w:top w:val="single" w:sz="4" w:space="0" w:color="auto"/>
              <w:left w:val="single" w:sz="4" w:space="0" w:color="auto"/>
              <w:bottom w:val="single" w:sz="4" w:space="0" w:color="auto"/>
              <w:right w:val="single" w:sz="4" w:space="0" w:color="auto"/>
            </w:tcBorders>
            <w:vAlign w:val="center"/>
          </w:tcPr>
          <w:p w14:paraId="5AA20CD9" w14:textId="77777777" w:rsidR="00175DB2" w:rsidRPr="009C18BE" w:rsidRDefault="00175DB2" w:rsidP="005C150F">
            <w:pPr>
              <w:tabs>
                <w:tab w:val="left" w:pos="591"/>
              </w:tabs>
              <w:rPr>
                <w:sz w:val="20"/>
                <w:highlight w:val="cyan"/>
              </w:rPr>
            </w:pPr>
            <w:r w:rsidRPr="009C18BE">
              <w:rPr>
                <w:sz w:val="20"/>
                <w:highlight w:val="cyan"/>
              </w:rPr>
              <w:t>Rita Baltere</w:t>
            </w:r>
          </w:p>
        </w:tc>
        <w:tc>
          <w:tcPr>
            <w:tcW w:w="2010" w:type="dxa"/>
            <w:tcBorders>
              <w:top w:val="single" w:sz="4" w:space="0" w:color="auto"/>
              <w:left w:val="single" w:sz="4" w:space="0" w:color="auto"/>
              <w:bottom w:val="single" w:sz="4" w:space="0" w:color="auto"/>
              <w:right w:val="single" w:sz="4" w:space="0" w:color="auto"/>
            </w:tcBorders>
            <w:vAlign w:val="center"/>
          </w:tcPr>
          <w:p w14:paraId="15D3C0D1" w14:textId="77777777" w:rsidR="00175DB2" w:rsidRPr="009C18BE" w:rsidRDefault="00175DB2" w:rsidP="005C150F">
            <w:pPr>
              <w:tabs>
                <w:tab w:val="left" w:pos="591"/>
              </w:tabs>
              <w:jc w:val="left"/>
              <w:rPr>
                <w:sz w:val="20"/>
                <w:highlight w:val="cyan"/>
              </w:rPr>
            </w:pPr>
            <w:r w:rsidRPr="009C18BE">
              <w:rPr>
                <w:sz w:val="20"/>
                <w:highlight w:val="cyan"/>
              </w:rPr>
              <w:t>Mg. vadības zinībās, vieslektore</w:t>
            </w:r>
          </w:p>
        </w:tc>
        <w:tc>
          <w:tcPr>
            <w:tcW w:w="903" w:type="dxa"/>
            <w:tcBorders>
              <w:top w:val="single" w:sz="4" w:space="0" w:color="auto"/>
              <w:left w:val="single" w:sz="4" w:space="0" w:color="auto"/>
              <w:bottom w:val="single" w:sz="4" w:space="0" w:color="auto"/>
              <w:right w:val="single" w:sz="4" w:space="0" w:color="auto"/>
            </w:tcBorders>
          </w:tcPr>
          <w:p w14:paraId="7798DF8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EC504F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275BF1A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0D52C540"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3B65EE75" w14:textId="77777777" w:rsidR="00175DB2" w:rsidRPr="009C18BE" w:rsidRDefault="00175DB2" w:rsidP="005C150F">
            <w:pPr>
              <w:tabs>
                <w:tab w:val="left" w:pos="591"/>
              </w:tabs>
              <w:jc w:val="center"/>
              <w:rPr>
                <w:sz w:val="20"/>
                <w:highlight w:val="cyan"/>
              </w:rPr>
            </w:pPr>
          </w:p>
        </w:tc>
      </w:tr>
      <w:tr w:rsidR="0001507F" w:rsidRPr="009C18BE" w14:paraId="1706B440"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E8FCC93" w14:textId="5959D2DD" w:rsidR="00175DB2" w:rsidRPr="009C18BE" w:rsidRDefault="00F22442" w:rsidP="0001507F">
            <w:pPr>
              <w:tabs>
                <w:tab w:val="left" w:pos="591"/>
              </w:tabs>
              <w:rPr>
                <w:sz w:val="20"/>
                <w:highlight w:val="cyan"/>
              </w:rPr>
            </w:pPr>
            <w:r w:rsidRPr="009C18BE">
              <w:rPr>
                <w:sz w:val="20"/>
                <w:highlight w:val="cyan"/>
              </w:rPr>
              <w:t>50.</w:t>
            </w:r>
          </w:p>
        </w:tc>
        <w:tc>
          <w:tcPr>
            <w:tcW w:w="2097" w:type="dxa"/>
            <w:tcBorders>
              <w:top w:val="single" w:sz="4" w:space="0" w:color="auto"/>
              <w:left w:val="single" w:sz="4" w:space="0" w:color="auto"/>
              <w:bottom w:val="single" w:sz="4" w:space="0" w:color="auto"/>
              <w:right w:val="single" w:sz="4" w:space="0" w:color="auto"/>
            </w:tcBorders>
            <w:vAlign w:val="center"/>
          </w:tcPr>
          <w:p w14:paraId="1DA828ED" w14:textId="77777777" w:rsidR="00175DB2" w:rsidRPr="009C18BE" w:rsidRDefault="00175DB2" w:rsidP="005C150F">
            <w:pPr>
              <w:tabs>
                <w:tab w:val="left" w:pos="591"/>
              </w:tabs>
              <w:rPr>
                <w:sz w:val="20"/>
                <w:highlight w:val="cyan"/>
              </w:rPr>
            </w:pPr>
            <w:r w:rsidRPr="009C18BE">
              <w:rPr>
                <w:sz w:val="20"/>
                <w:highlight w:val="cyan"/>
              </w:rPr>
              <w:t>Jānis Kokins</w:t>
            </w:r>
          </w:p>
        </w:tc>
        <w:tc>
          <w:tcPr>
            <w:tcW w:w="2010" w:type="dxa"/>
            <w:tcBorders>
              <w:top w:val="single" w:sz="4" w:space="0" w:color="auto"/>
              <w:left w:val="single" w:sz="4" w:space="0" w:color="auto"/>
              <w:bottom w:val="single" w:sz="4" w:space="0" w:color="auto"/>
              <w:right w:val="single" w:sz="4" w:space="0" w:color="auto"/>
            </w:tcBorders>
            <w:vAlign w:val="center"/>
          </w:tcPr>
          <w:p w14:paraId="5736D9F2" w14:textId="534FBEA9" w:rsidR="00175DB2" w:rsidRPr="009C18BE" w:rsidRDefault="0001507F" w:rsidP="005C150F">
            <w:pPr>
              <w:tabs>
                <w:tab w:val="left" w:pos="591"/>
              </w:tabs>
              <w:jc w:val="left"/>
              <w:rPr>
                <w:sz w:val="20"/>
                <w:highlight w:val="cyan"/>
              </w:rPr>
            </w:pPr>
            <w:r w:rsidRPr="009C18BE">
              <w:rPr>
                <w:iCs/>
                <w:sz w:val="20"/>
                <w:highlight w:val="cyan"/>
              </w:rPr>
              <w:t>M</w:t>
            </w:r>
            <w:r w:rsidR="00175DB2" w:rsidRPr="009C18BE">
              <w:rPr>
                <w:iCs/>
                <w:sz w:val="20"/>
                <w:highlight w:val="cyan"/>
              </w:rPr>
              <w:t>g.art., vieslektors</w:t>
            </w:r>
          </w:p>
        </w:tc>
        <w:tc>
          <w:tcPr>
            <w:tcW w:w="903" w:type="dxa"/>
            <w:tcBorders>
              <w:top w:val="single" w:sz="4" w:space="0" w:color="auto"/>
              <w:left w:val="single" w:sz="4" w:space="0" w:color="auto"/>
              <w:bottom w:val="single" w:sz="4" w:space="0" w:color="auto"/>
              <w:right w:val="single" w:sz="4" w:space="0" w:color="auto"/>
            </w:tcBorders>
          </w:tcPr>
          <w:p w14:paraId="6E540E8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9BF17C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230118E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C25DC7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5387AD0D" w14:textId="77777777" w:rsidR="00175DB2" w:rsidRPr="009C18BE" w:rsidRDefault="00175DB2" w:rsidP="005C150F">
            <w:pPr>
              <w:tabs>
                <w:tab w:val="left" w:pos="591"/>
              </w:tabs>
              <w:jc w:val="center"/>
              <w:rPr>
                <w:sz w:val="20"/>
                <w:highlight w:val="cyan"/>
              </w:rPr>
            </w:pPr>
          </w:p>
        </w:tc>
      </w:tr>
      <w:tr w:rsidR="0001507F" w:rsidRPr="009C18BE" w14:paraId="2737F95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773DBDA2" w14:textId="3203ACE2" w:rsidR="00175DB2" w:rsidRPr="009C18BE" w:rsidRDefault="00F22442" w:rsidP="0001507F">
            <w:pPr>
              <w:tabs>
                <w:tab w:val="left" w:pos="591"/>
              </w:tabs>
              <w:rPr>
                <w:sz w:val="20"/>
                <w:highlight w:val="cyan"/>
              </w:rPr>
            </w:pPr>
            <w:r w:rsidRPr="009C18BE">
              <w:rPr>
                <w:sz w:val="20"/>
                <w:highlight w:val="cyan"/>
              </w:rPr>
              <w:t>51</w:t>
            </w:r>
            <w:r w:rsidR="0001507F"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6A0ED82" w14:textId="77777777" w:rsidR="00175DB2" w:rsidRPr="009C18BE" w:rsidRDefault="00175DB2" w:rsidP="005C150F">
            <w:pPr>
              <w:tabs>
                <w:tab w:val="left" w:pos="591"/>
              </w:tabs>
              <w:jc w:val="left"/>
              <w:rPr>
                <w:sz w:val="20"/>
                <w:highlight w:val="cyan"/>
              </w:rPr>
            </w:pPr>
            <w:r w:rsidRPr="009C18BE">
              <w:rPr>
                <w:sz w:val="20"/>
                <w:highlight w:val="cyan"/>
              </w:rPr>
              <w:t>Anna Upeniece-Upeniete</w:t>
            </w:r>
          </w:p>
        </w:tc>
        <w:tc>
          <w:tcPr>
            <w:tcW w:w="2010" w:type="dxa"/>
            <w:tcBorders>
              <w:top w:val="single" w:sz="4" w:space="0" w:color="auto"/>
              <w:left w:val="single" w:sz="4" w:space="0" w:color="auto"/>
              <w:bottom w:val="single" w:sz="4" w:space="0" w:color="auto"/>
              <w:right w:val="single" w:sz="4" w:space="0" w:color="auto"/>
            </w:tcBorders>
            <w:vAlign w:val="center"/>
          </w:tcPr>
          <w:p w14:paraId="36C45F3B" w14:textId="77777777" w:rsidR="00175DB2" w:rsidRPr="009C18BE" w:rsidRDefault="00175DB2" w:rsidP="005C150F">
            <w:pPr>
              <w:tabs>
                <w:tab w:val="left" w:pos="591"/>
              </w:tabs>
              <w:jc w:val="left"/>
              <w:rPr>
                <w:sz w:val="20"/>
                <w:highlight w:val="cyan"/>
              </w:rPr>
            </w:pPr>
            <w:r w:rsidRPr="009C18BE">
              <w:rPr>
                <w:sz w:val="20"/>
                <w:highlight w:val="cyan"/>
              </w:rPr>
              <w:t>Mg. philol., vieslektore</w:t>
            </w:r>
          </w:p>
        </w:tc>
        <w:tc>
          <w:tcPr>
            <w:tcW w:w="903" w:type="dxa"/>
            <w:tcBorders>
              <w:top w:val="single" w:sz="4" w:space="0" w:color="auto"/>
              <w:left w:val="single" w:sz="4" w:space="0" w:color="auto"/>
              <w:bottom w:val="single" w:sz="4" w:space="0" w:color="auto"/>
              <w:right w:val="single" w:sz="4" w:space="0" w:color="auto"/>
            </w:tcBorders>
          </w:tcPr>
          <w:p w14:paraId="26862D7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48A9EE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4FDA1C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1346E85"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73809744" w14:textId="77777777" w:rsidR="00175DB2" w:rsidRPr="009C18BE" w:rsidRDefault="00175DB2" w:rsidP="005C150F">
            <w:pPr>
              <w:tabs>
                <w:tab w:val="left" w:pos="591"/>
              </w:tabs>
              <w:jc w:val="center"/>
              <w:rPr>
                <w:sz w:val="20"/>
                <w:highlight w:val="cyan"/>
              </w:rPr>
            </w:pPr>
          </w:p>
        </w:tc>
      </w:tr>
      <w:tr w:rsidR="0001507F" w:rsidRPr="009C18BE" w14:paraId="1990AC1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06BCF50" w14:textId="6E9EE751" w:rsidR="00175DB2" w:rsidRPr="009C18BE" w:rsidRDefault="00F22442" w:rsidP="0001507F">
            <w:pPr>
              <w:tabs>
                <w:tab w:val="left" w:pos="591"/>
              </w:tabs>
              <w:rPr>
                <w:sz w:val="20"/>
                <w:highlight w:val="cyan"/>
              </w:rPr>
            </w:pPr>
            <w:r w:rsidRPr="009C18BE">
              <w:rPr>
                <w:sz w:val="20"/>
                <w:highlight w:val="cyan"/>
              </w:rPr>
              <w:t>52</w:t>
            </w:r>
            <w:r w:rsidR="0001507F"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02FD191E" w14:textId="77777777" w:rsidR="00175DB2" w:rsidRPr="009C18BE" w:rsidRDefault="00175DB2" w:rsidP="005C150F">
            <w:pPr>
              <w:tabs>
                <w:tab w:val="left" w:pos="591"/>
              </w:tabs>
              <w:rPr>
                <w:sz w:val="20"/>
                <w:highlight w:val="cyan"/>
              </w:rPr>
            </w:pPr>
            <w:r w:rsidRPr="009C18BE">
              <w:rPr>
                <w:sz w:val="20"/>
                <w:highlight w:val="cyan"/>
              </w:rPr>
              <w:t>Andris Abiļevs</w:t>
            </w:r>
          </w:p>
        </w:tc>
        <w:tc>
          <w:tcPr>
            <w:tcW w:w="2010" w:type="dxa"/>
            <w:tcBorders>
              <w:top w:val="single" w:sz="4" w:space="0" w:color="auto"/>
              <w:left w:val="single" w:sz="4" w:space="0" w:color="auto"/>
              <w:bottom w:val="single" w:sz="4" w:space="0" w:color="auto"/>
              <w:right w:val="single" w:sz="4" w:space="0" w:color="auto"/>
            </w:tcBorders>
            <w:vAlign w:val="center"/>
          </w:tcPr>
          <w:p w14:paraId="42B93A56" w14:textId="77777777" w:rsidR="00175DB2" w:rsidRPr="009C18BE" w:rsidRDefault="00175DB2" w:rsidP="005C150F">
            <w:pPr>
              <w:tabs>
                <w:tab w:val="left" w:pos="591"/>
              </w:tabs>
              <w:rPr>
                <w:sz w:val="20"/>
                <w:highlight w:val="cyan"/>
              </w:rPr>
            </w:pPr>
            <w:r w:rsidRPr="009C18BE">
              <w:rPr>
                <w:sz w:val="20"/>
                <w:highlight w:val="cyan"/>
              </w:rPr>
              <w:t>Mg. art., vieslektors</w:t>
            </w:r>
          </w:p>
        </w:tc>
        <w:tc>
          <w:tcPr>
            <w:tcW w:w="903" w:type="dxa"/>
            <w:tcBorders>
              <w:top w:val="single" w:sz="4" w:space="0" w:color="auto"/>
              <w:left w:val="single" w:sz="4" w:space="0" w:color="auto"/>
              <w:bottom w:val="single" w:sz="4" w:space="0" w:color="auto"/>
              <w:right w:val="single" w:sz="4" w:space="0" w:color="auto"/>
            </w:tcBorders>
          </w:tcPr>
          <w:p w14:paraId="56FFD60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2FC3954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D42957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E6DCE4C"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5903D68" w14:textId="77777777" w:rsidR="00175DB2" w:rsidRPr="009C18BE" w:rsidRDefault="00175DB2" w:rsidP="005C150F">
            <w:pPr>
              <w:tabs>
                <w:tab w:val="left" w:pos="591"/>
              </w:tabs>
              <w:jc w:val="center"/>
              <w:rPr>
                <w:sz w:val="20"/>
                <w:highlight w:val="cyan"/>
              </w:rPr>
            </w:pPr>
          </w:p>
        </w:tc>
      </w:tr>
      <w:tr w:rsidR="0001507F" w:rsidRPr="009C18BE" w14:paraId="5CA7EDE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E273BCF" w14:textId="505F3B51" w:rsidR="00175DB2" w:rsidRPr="009C18BE" w:rsidRDefault="00F22442" w:rsidP="0001507F">
            <w:pPr>
              <w:tabs>
                <w:tab w:val="left" w:pos="591"/>
              </w:tabs>
              <w:rPr>
                <w:sz w:val="20"/>
                <w:highlight w:val="cyan"/>
              </w:rPr>
            </w:pPr>
            <w:r w:rsidRPr="009C18BE">
              <w:rPr>
                <w:sz w:val="20"/>
                <w:highlight w:val="cyan"/>
              </w:rPr>
              <w:t>53</w:t>
            </w:r>
            <w:r w:rsidR="0001507F"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22E504A" w14:textId="77777777" w:rsidR="00175DB2" w:rsidRPr="009C18BE" w:rsidRDefault="00175DB2" w:rsidP="005C150F">
            <w:pPr>
              <w:tabs>
                <w:tab w:val="left" w:pos="591"/>
              </w:tabs>
              <w:rPr>
                <w:sz w:val="20"/>
                <w:highlight w:val="cyan"/>
              </w:rPr>
            </w:pPr>
            <w:r w:rsidRPr="009C18BE">
              <w:rPr>
                <w:sz w:val="20"/>
                <w:highlight w:val="cyan"/>
              </w:rPr>
              <w:t>Marita Irbe</w:t>
            </w:r>
          </w:p>
        </w:tc>
        <w:tc>
          <w:tcPr>
            <w:tcW w:w="2010" w:type="dxa"/>
            <w:tcBorders>
              <w:top w:val="single" w:sz="4" w:space="0" w:color="auto"/>
              <w:left w:val="single" w:sz="4" w:space="0" w:color="auto"/>
              <w:bottom w:val="single" w:sz="4" w:space="0" w:color="auto"/>
              <w:right w:val="single" w:sz="4" w:space="0" w:color="auto"/>
            </w:tcBorders>
            <w:vAlign w:val="center"/>
          </w:tcPr>
          <w:p w14:paraId="65CAE36C" w14:textId="77777777" w:rsidR="00175DB2" w:rsidRPr="009C18BE" w:rsidRDefault="00175DB2" w:rsidP="005C150F">
            <w:pPr>
              <w:tabs>
                <w:tab w:val="left" w:pos="591"/>
              </w:tabs>
              <w:jc w:val="left"/>
              <w:rPr>
                <w:sz w:val="20"/>
                <w:highlight w:val="cyan"/>
              </w:rPr>
            </w:pPr>
            <w:r w:rsidRPr="009C18BE">
              <w:rPr>
                <w:sz w:val="20"/>
                <w:highlight w:val="cyan"/>
              </w:rPr>
              <w:t>Mg. paed., vieslektore</w:t>
            </w:r>
          </w:p>
        </w:tc>
        <w:tc>
          <w:tcPr>
            <w:tcW w:w="903" w:type="dxa"/>
            <w:tcBorders>
              <w:top w:val="single" w:sz="4" w:space="0" w:color="auto"/>
              <w:left w:val="single" w:sz="4" w:space="0" w:color="auto"/>
              <w:bottom w:val="single" w:sz="4" w:space="0" w:color="auto"/>
              <w:right w:val="single" w:sz="4" w:space="0" w:color="auto"/>
            </w:tcBorders>
          </w:tcPr>
          <w:p w14:paraId="33839D72"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B3BF7E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26A147E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451637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11614BDC" w14:textId="77777777" w:rsidR="00175DB2" w:rsidRPr="009C18BE" w:rsidRDefault="00175DB2" w:rsidP="005C150F">
            <w:pPr>
              <w:tabs>
                <w:tab w:val="left" w:pos="591"/>
              </w:tabs>
              <w:jc w:val="center"/>
              <w:rPr>
                <w:sz w:val="20"/>
                <w:highlight w:val="cyan"/>
              </w:rPr>
            </w:pPr>
          </w:p>
        </w:tc>
      </w:tr>
      <w:tr w:rsidR="0001507F" w:rsidRPr="009C18BE" w14:paraId="4984E2D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15F36A6" w14:textId="77D36E74" w:rsidR="00175DB2" w:rsidRPr="009C18BE" w:rsidRDefault="00F22442" w:rsidP="0001507F">
            <w:pPr>
              <w:tabs>
                <w:tab w:val="left" w:pos="591"/>
              </w:tabs>
              <w:rPr>
                <w:sz w:val="20"/>
                <w:highlight w:val="cyan"/>
              </w:rPr>
            </w:pPr>
            <w:r w:rsidRPr="009C18BE">
              <w:rPr>
                <w:sz w:val="20"/>
                <w:highlight w:val="cyan"/>
              </w:rPr>
              <w:t>54</w:t>
            </w:r>
            <w:r w:rsidR="0001507F"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2CC055D3" w14:textId="77777777" w:rsidR="00175DB2" w:rsidRPr="009C18BE" w:rsidRDefault="00175DB2" w:rsidP="005C150F">
            <w:pPr>
              <w:tabs>
                <w:tab w:val="left" w:pos="591"/>
              </w:tabs>
              <w:rPr>
                <w:sz w:val="20"/>
                <w:highlight w:val="cyan"/>
              </w:rPr>
            </w:pPr>
            <w:r w:rsidRPr="009C18BE">
              <w:rPr>
                <w:sz w:val="20"/>
                <w:highlight w:val="cyan"/>
              </w:rPr>
              <w:t>Jānis Kudiņš</w:t>
            </w:r>
          </w:p>
        </w:tc>
        <w:tc>
          <w:tcPr>
            <w:tcW w:w="2010" w:type="dxa"/>
            <w:tcBorders>
              <w:top w:val="single" w:sz="4" w:space="0" w:color="auto"/>
              <w:left w:val="single" w:sz="4" w:space="0" w:color="auto"/>
              <w:bottom w:val="single" w:sz="4" w:space="0" w:color="auto"/>
              <w:right w:val="single" w:sz="4" w:space="0" w:color="auto"/>
            </w:tcBorders>
            <w:vAlign w:val="center"/>
          </w:tcPr>
          <w:p w14:paraId="69A9391F" w14:textId="37E482A3" w:rsidR="00175DB2" w:rsidRPr="009C18BE" w:rsidRDefault="0001507F" w:rsidP="005C150F">
            <w:pPr>
              <w:tabs>
                <w:tab w:val="left" w:pos="591"/>
              </w:tabs>
              <w:jc w:val="left"/>
              <w:rPr>
                <w:iCs/>
                <w:sz w:val="20"/>
                <w:highlight w:val="cyan"/>
              </w:rPr>
            </w:pPr>
            <w:r w:rsidRPr="009C18BE">
              <w:rPr>
                <w:sz w:val="20"/>
                <w:highlight w:val="cyan"/>
              </w:rPr>
              <w:t>Dr. oec., docents</w:t>
            </w:r>
          </w:p>
        </w:tc>
        <w:tc>
          <w:tcPr>
            <w:tcW w:w="903" w:type="dxa"/>
            <w:tcBorders>
              <w:top w:val="single" w:sz="4" w:space="0" w:color="auto"/>
              <w:left w:val="single" w:sz="4" w:space="0" w:color="auto"/>
              <w:bottom w:val="single" w:sz="4" w:space="0" w:color="auto"/>
              <w:right w:val="single" w:sz="4" w:space="0" w:color="auto"/>
            </w:tcBorders>
          </w:tcPr>
          <w:p w14:paraId="1C01405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70D260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E791377"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5ECA129"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31EF6F12" w14:textId="77777777" w:rsidR="00175DB2" w:rsidRPr="009C18BE" w:rsidRDefault="00175DB2" w:rsidP="005C150F">
            <w:pPr>
              <w:tabs>
                <w:tab w:val="left" w:pos="591"/>
              </w:tabs>
              <w:jc w:val="center"/>
              <w:rPr>
                <w:sz w:val="20"/>
                <w:highlight w:val="cyan"/>
              </w:rPr>
            </w:pPr>
          </w:p>
        </w:tc>
      </w:tr>
      <w:tr w:rsidR="0001507F" w:rsidRPr="009C18BE" w14:paraId="69ACD9F5"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9FE97F7" w14:textId="211559DB" w:rsidR="00175DB2" w:rsidRPr="009C18BE" w:rsidRDefault="00F22442" w:rsidP="0001507F">
            <w:pPr>
              <w:tabs>
                <w:tab w:val="left" w:pos="591"/>
              </w:tabs>
              <w:rPr>
                <w:sz w:val="20"/>
                <w:highlight w:val="cyan"/>
              </w:rPr>
            </w:pPr>
            <w:r w:rsidRPr="009C18BE">
              <w:rPr>
                <w:sz w:val="20"/>
                <w:highlight w:val="cyan"/>
              </w:rPr>
              <w:t>55</w:t>
            </w:r>
            <w:r w:rsidR="0001507F"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07189402" w14:textId="77777777" w:rsidR="00175DB2" w:rsidRPr="009C18BE" w:rsidRDefault="00175DB2" w:rsidP="005C150F">
            <w:pPr>
              <w:tabs>
                <w:tab w:val="left" w:pos="591"/>
              </w:tabs>
              <w:rPr>
                <w:sz w:val="20"/>
                <w:highlight w:val="cyan"/>
              </w:rPr>
            </w:pPr>
            <w:r w:rsidRPr="009C18BE">
              <w:rPr>
                <w:sz w:val="20"/>
                <w:highlight w:val="cyan"/>
              </w:rPr>
              <w:t>Aurika Jelinska</w:t>
            </w:r>
          </w:p>
        </w:tc>
        <w:tc>
          <w:tcPr>
            <w:tcW w:w="2010" w:type="dxa"/>
            <w:tcBorders>
              <w:top w:val="single" w:sz="4" w:space="0" w:color="auto"/>
              <w:left w:val="single" w:sz="4" w:space="0" w:color="auto"/>
              <w:bottom w:val="single" w:sz="4" w:space="0" w:color="auto"/>
              <w:right w:val="single" w:sz="4" w:space="0" w:color="auto"/>
            </w:tcBorders>
            <w:vAlign w:val="center"/>
          </w:tcPr>
          <w:p w14:paraId="54F2C9D2" w14:textId="77777777" w:rsidR="00175DB2" w:rsidRPr="009C18BE" w:rsidRDefault="00175DB2" w:rsidP="005C150F">
            <w:pPr>
              <w:tabs>
                <w:tab w:val="left" w:pos="591"/>
              </w:tabs>
              <w:rPr>
                <w:sz w:val="20"/>
                <w:highlight w:val="cyan"/>
              </w:rPr>
            </w:pPr>
            <w:r w:rsidRPr="009C18BE">
              <w:rPr>
                <w:sz w:val="20"/>
                <w:highlight w:val="cyan"/>
              </w:rPr>
              <w:t>Mg. art., vieslektore</w:t>
            </w:r>
          </w:p>
        </w:tc>
        <w:tc>
          <w:tcPr>
            <w:tcW w:w="903" w:type="dxa"/>
            <w:tcBorders>
              <w:top w:val="single" w:sz="4" w:space="0" w:color="auto"/>
              <w:left w:val="single" w:sz="4" w:space="0" w:color="auto"/>
              <w:bottom w:val="single" w:sz="4" w:space="0" w:color="auto"/>
              <w:right w:val="single" w:sz="4" w:space="0" w:color="auto"/>
            </w:tcBorders>
          </w:tcPr>
          <w:p w14:paraId="013566D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8B8038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66B2FD3"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9168D7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113CEF16" w14:textId="77777777" w:rsidR="00175DB2" w:rsidRPr="009C18BE" w:rsidRDefault="00175DB2" w:rsidP="005C150F">
            <w:pPr>
              <w:tabs>
                <w:tab w:val="left" w:pos="591"/>
              </w:tabs>
              <w:jc w:val="center"/>
              <w:rPr>
                <w:sz w:val="20"/>
                <w:highlight w:val="cyan"/>
              </w:rPr>
            </w:pPr>
          </w:p>
        </w:tc>
      </w:tr>
      <w:tr w:rsidR="0001507F" w:rsidRPr="009C18BE" w14:paraId="037C38D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7328A56" w14:textId="79C8CB63" w:rsidR="00175DB2" w:rsidRPr="009C18BE" w:rsidRDefault="00F22442" w:rsidP="0001507F">
            <w:pPr>
              <w:tabs>
                <w:tab w:val="left" w:pos="591"/>
              </w:tabs>
              <w:rPr>
                <w:sz w:val="20"/>
                <w:highlight w:val="cyan"/>
              </w:rPr>
            </w:pPr>
            <w:r w:rsidRPr="009C18BE">
              <w:rPr>
                <w:sz w:val="20"/>
                <w:highlight w:val="cyan"/>
              </w:rPr>
              <w:t>56.</w:t>
            </w:r>
          </w:p>
        </w:tc>
        <w:tc>
          <w:tcPr>
            <w:tcW w:w="2097" w:type="dxa"/>
            <w:tcBorders>
              <w:top w:val="single" w:sz="4" w:space="0" w:color="auto"/>
              <w:left w:val="single" w:sz="4" w:space="0" w:color="auto"/>
              <w:bottom w:val="single" w:sz="4" w:space="0" w:color="auto"/>
              <w:right w:val="single" w:sz="4" w:space="0" w:color="auto"/>
            </w:tcBorders>
            <w:vAlign w:val="center"/>
          </w:tcPr>
          <w:p w14:paraId="58F1C228" w14:textId="77777777" w:rsidR="00175DB2" w:rsidRPr="009C18BE" w:rsidRDefault="00175DB2" w:rsidP="005C150F">
            <w:pPr>
              <w:tabs>
                <w:tab w:val="left" w:pos="591"/>
              </w:tabs>
              <w:rPr>
                <w:sz w:val="20"/>
                <w:highlight w:val="cyan"/>
              </w:rPr>
            </w:pPr>
            <w:r w:rsidRPr="009C18BE">
              <w:rPr>
                <w:sz w:val="20"/>
                <w:highlight w:val="cyan"/>
              </w:rPr>
              <w:t>Jeļena Antoņeviča</w:t>
            </w:r>
          </w:p>
        </w:tc>
        <w:tc>
          <w:tcPr>
            <w:tcW w:w="2010" w:type="dxa"/>
            <w:tcBorders>
              <w:top w:val="single" w:sz="4" w:space="0" w:color="auto"/>
              <w:left w:val="single" w:sz="4" w:space="0" w:color="auto"/>
              <w:bottom w:val="single" w:sz="4" w:space="0" w:color="auto"/>
              <w:right w:val="single" w:sz="4" w:space="0" w:color="auto"/>
            </w:tcBorders>
            <w:vAlign w:val="center"/>
          </w:tcPr>
          <w:p w14:paraId="4DB26C38" w14:textId="77777777" w:rsidR="00175DB2" w:rsidRPr="009C18BE" w:rsidRDefault="00175DB2" w:rsidP="005C150F">
            <w:pPr>
              <w:tabs>
                <w:tab w:val="left" w:pos="591"/>
              </w:tabs>
              <w:rPr>
                <w:sz w:val="20"/>
                <w:highlight w:val="cyan"/>
              </w:rPr>
            </w:pPr>
            <w:r w:rsidRPr="009C18BE">
              <w:rPr>
                <w:sz w:val="20"/>
                <w:highlight w:val="cyan"/>
              </w:rPr>
              <w:t>Mg.tulkošanā philol., asistente</w:t>
            </w:r>
          </w:p>
        </w:tc>
        <w:tc>
          <w:tcPr>
            <w:tcW w:w="903" w:type="dxa"/>
            <w:tcBorders>
              <w:top w:val="single" w:sz="4" w:space="0" w:color="auto"/>
              <w:left w:val="single" w:sz="4" w:space="0" w:color="auto"/>
              <w:bottom w:val="single" w:sz="4" w:space="0" w:color="auto"/>
              <w:right w:val="single" w:sz="4" w:space="0" w:color="auto"/>
            </w:tcBorders>
          </w:tcPr>
          <w:p w14:paraId="50EE8B9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6A6D10B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528256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0300590"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6D5225AC" w14:textId="77777777" w:rsidR="00175DB2" w:rsidRPr="009C18BE" w:rsidRDefault="00175DB2" w:rsidP="005C150F">
            <w:pPr>
              <w:tabs>
                <w:tab w:val="left" w:pos="591"/>
              </w:tabs>
              <w:jc w:val="center"/>
              <w:rPr>
                <w:sz w:val="20"/>
                <w:highlight w:val="cyan"/>
              </w:rPr>
            </w:pPr>
          </w:p>
        </w:tc>
      </w:tr>
      <w:tr w:rsidR="0001507F" w:rsidRPr="009C18BE" w14:paraId="605A6FEF"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27AC0212" w14:textId="713A88C6" w:rsidR="00175DB2" w:rsidRPr="009C18BE" w:rsidRDefault="00F22442" w:rsidP="0001507F">
            <w:pPr>
              <w:tabs>
                <w:tab w:val="left" w:pos="591"/>
              </w:tabs>
              <w:rPr>
                <w:sz w:val="20"/>
                <w:highlight w:val="cyan"/>
              </w:rPr>
            </w:pPr>
            <w:r w:rsidRPr="009C18BE">
              <w:rPr>
                <w:sz w:val="20"/>
                <w:highlight w:val="cyan"/>
              </w:rPr>
              <w:t>57</w:t>
            </w:r>
            <w:r w:rsidR="0001507F"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0CD82590" w14:textId="77777777" w:rsidR="00175DB2" w:rsidRPr="009C18BE" w:rsidRDefault="00175DB2" w:rsidP="005C150F">
            <w:pPr>
              <w:tabs>
                <w:tab w:val="left" w:pos="591"/>
              </w:tabs>
              <w:rPr>
                <w:sz w:val="20"/>
                <w:highlight w:val="cyan"/>
              </w:rPr>
            </w:pPr>
            <w:r w:rsidRPr="009C18BE">
              <w:rPr>
                <w:sz w:val="20"/>
                <w:highlight w:val="cyan"/>
              </w:rPr>
              <w:t>Ruslans Margevičs</w:t>
            </w:r>
          </w:p>
        </w:tc>
        <w:tc>
          <w:tcPr>
            <w:tcW w:w="2010" w:type="dxa"/>
            <w:tcBorders>
              <w:top w:val="single" w:sz="4" w:space="0" w:color="auto"/>
              <w:left w:val="single" w:sz="4" w:space="0" w:color="auto"/>
              <w:bottom w:val="single" w:sz="4" w:space="0" w:color="auto"/>
              <w:right w:val="single" w:sz="4" w:space="0" w:color="auto"/>
            </w:tcBorders>
            <w:vAlign w:val="center"/>
          </w:tcPr>
          <w:p w14:paraId="5B25C18E" w14:textId="77777777" w:rsidR="00175DB2" w:rsidRPr="009C18BE" w:rsidRDefault="00175DB2" w:rsidP="005C150F">
            <w:pPr>
              <w:tabs>
                <w:tab w:val="left" w:pos="591"/>
              </w:tabs>
              <w:jc w:val="left"/>
              <w:rPr>
                <w:iCs/>
                <w:sz w:val="20"/>
                <w:highlight w:val="cyan"/>
              </w:rPr>
            </w:pPr>
            <w:r w:rsidRPr="009C18BE">
              <w:rPr>
                <w:iCs/>
                <w:sz w:val="20"/>
                <w:highlight w:val="cyan"/>
              </w:rPr>
              <w:t>Mg. art., viesasistents</w:t>
            </w:r>
          </w:p>
        </w:tc>
        <w:tc>
          <w:tcPr>
            <w:tcW w:w="903" w:type="dxa"/>
            <w:tcBorders>
              <w:top w:val="single" w:sz="4" w:space="0" w:color="auto"/>
              <w:left w:val="single" w:sz="4" w:space="0" w:color="auto"/>
              <w:bottom w:val="single" w:sz="4" w:space="0" w:color="auto"/>
              <w:right w:val="single" w:sz="4" w:space="0" w:color="auto"/>
            </w:tcBorders>
          </w:tcPr>
          <w:p w14:paraId="527F3FE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6C42AA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EA64F45" w14:textId="77777777" w:rsidR="00175DB2" w:rsidRPr="009C18BE" w:rsidRDefault="00175DB2" w:rsidP="005C150F">
            <w:pPr>
              <w:tabs>
                <w:tab w:val="left" w:pos="591"/>
              </w:tabs>
              <w:jc w:val="center"/>
              <w:rPr>
                <w:sz w:val="20"/>
                <w:highlight w:val="cyan"/>
              </w:rPr>
            </w:pPr>
          </w:p>
        </w:tc>
        <w:tc>
          <w:tcPr>
            <w:tcW w:w="851" w:type="dxa"/>
            <w:tcBorders>
              <w:top w:val="single" w:sz="4" w:space="0" w:color="auto"/>
              <w:left w:val="single" w:sz="4" w:space="0" w:color="auto"/>
              <w:bottom w:val="single" w:sz="4" w:space="0" w:color="auto"/>
              <w:right w:val="single" w:sz="4" w:space="0" w:color="auto"/>
            </w:tcBorders>
          </w:tcPr>
          <w:p w14:paraId="2D3BDFD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6D07D3EF" w14:textId="77777777" w:rsidR="00175DB2" w:rsidRPr="009C18BE" w:rsidRDefault="00175DB2" w:rsidP="005C150F">
            <w:pPr>
              <w:tabs>
                <w:tab w:val="left" w:pos="591"/>
              </w:tabs>
              <w:jc w:val="center"/>
              <w:rPr>
                <w:sz w:val="20"/>
                <w:highlight w:val="cyan"/>
              </w:rPr>
            </w:pPr>
          </w:p>
        </w:tc>
      </w:tr>
      <w:tr w:rsidR="0001507F" w:rsidRPr="009C18BE" w14:paraId="6E24FD74"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8850443" w14:textId="6B8CBFAA" w:rsidR="00175DB2" w:rsidRPr="009C18BE" w:rsidRDefault="00F22442" w:rsidP="009B2AA5">
            <w:pPr>
              <w:tabs>
                <w:tab w:val="left" w:pos="591"/>
              </w:tabs>
              <w:rPr>
                <w:sz w:val="20"/>
                <w:highlight w:val="cyan"/>
              </w:rPr>
            </w:pPr>
            <w:r w:rsidRPr="009C18BE">
              <w:rPr>
                <w:sz w:val="20"/>
                <w:highlight w:val="cyan"/>
              </w:rPr>
              <w:t>58.</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7201290C" w14:textId="77777777" w:rsidR="00175DB2" w:rsidRPr="009C18BE" w:rsidRDefault="00175DB2" w:rsidP="005C150F">
            <w:pPr>
              <w:tabs>
                <w:tab w:val="left" w:pos="591"/>
              </w:tabs>
              <w:rPr>
                <w:sz w:val="20"/>
                <w:highlight w:val="cyan"/>
              </w:rPr>
            </w:pPr>
            <w:r w:rsidRPr="009C18BE">
              <w:rPr>
                <w:sz w:val="20"/>
                <w:highlight w:val="cyan"/>
              </w:rPr>
              <w:t>Natālija Kotona</w:t>
            </w:r>
          </w:p>
        </w:tc>
        <w:tc>
          <w:tcPr>
            <w:tcW w:w="2010" w:type="dxa"/>
            <w:tcBorders>
              <w:top w:val="single" w:sz="4" w:space="0" w:color="auto"/>
              <w:left w:val="single" w:sz="4" w:space="0" w:color="auto"/>
              <w:bottom w:val="single" w:sz="4" w:space="0" w:color="auto"/>
              <w:right w:val="single" w:sz="4" w:space="0" w:color="auto"/>
            </w:tcBorders>
            <w:vAlign w:val="center"/>
          </w:tcPr>
          <w:p w14:paraId="31909FBB" w14:textId="77777777" w:rsidR="00175DB2" w:rsidRPr="009C18BE" w:rsidRDefault="00175DB2" w:rsidP="005C150F">
            <w:pPr>
              <w:tabs>
                <w:tab w:val="left" w:pos="591"/>
              </w:tabs>
              <w:rPr>
                <w:iCs/>
                <w:sz w:val="20"/>
                <w:highlight w:val="cyan"/>
              </w:rPr>
            </w:pPr>
            <w:r w:rsidRPr="009C18BE">
              <w:rPr>
                <w:iCs/>
                <w:sz w:val="20"/>
                <w:highlight w:val="cyan"/>
              </w:rPr>
              <w:t>Mg.art., viesasistente</w:t>
            </w:r>
          </w:p>
        </w:tc>
        <w:tc>
          <w:tcPr>
            <w:tcW w:w="903" w:type="dxa"/>
            <w:tcBorders>
              <w:top w:val="single" w:sz="4" w:space="0" w:color="auto"/>
              <w:left w:val="single" w:sz="4" w:space="0" w:color="auto"/>
              <w:bottom w:val="single" w:sz="4" w:space="0" w:color="auto"/>
              <w:right w:val="single" w:sz="4" w:space="0" w:color="auto"/>
            </w:tcBorders>
          </w:tcPr>
          <w:p w14:paraId="144C91D8"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5883B4D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FBD0D0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2AA4BA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7A24BAF3" w14:textId="77777777" w:rsidR="00175DB2" w:rsidRPr="009C18BE" w:rsidRDefault="00175DB2" w:rsidP="005C150F">
            <w:pPr>
              <w:tabs>
                <w:tab w:val="left" w:pos="591"/>
              </w:tabs>
              <w:jc w:val="center"/>
              <w:rPr>
                <w:sz w:val="20"/>
                <w:highlight w:val="cyan"/>
              </w:rPr>
            </w:pPr>
          </w:p>
        </w:tc>
      </w:tr>
      <w:tr w:rsidR="0001507F" w:rsidRPr="009C18BE" w14:paraId="32A539A7"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1C1C2AAD" w14:textId="36E9EF25" w:rsidR="00175DB2" w:rsidRPr="009C18BE" w:rsidRDefault="00F22442" w:rsidP="009B2AA5">
            <w:pPr>
              <w:tabs>
                <w:tab w:val="left" w:pos="591"/>
              </w:tabs>
              <w:rPr>
                <w:sz w:val="20"/>
                <w:highlight w:val="cyan"/>
              </w:rPr>
            </w:pPr>
            <w:r w:rsidRPr="009C18BE">
              <w:rPr>
                <w:sz w:val="20"/>
                <w:highlight w:val="cyan"/>
              </w:rPr>
              <w:t>59</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7F9DF919" w14:textId="77777777" w:rsidR="00175DB2" w:rsidRPr="009C18BE" w:rsidRDefault="00175DB2" w:rsidP="005C150F">
            <w:pPr>
              <w:tabs>
                <w:tab w:val="left" w:pos="591"/>
              </w:tabs>
              <w:rPr>
                <w:sz w:val="20"/>
                <w:highlight w:val="cyan"/>
              </w:rPr>
            </w:pPr>
            <w:r w:rsidRPr="009C18BE">
              <w:rPr>
                <w:sz w:val="20"/>
                <w:highlight w:val="cyan"/>
              </w:rPr>
              <w:t>Marija Piskunova</w:t>
            </w:r>
          </w:p>
        </w:tc>
        <w:tc>
          <w:tcPr>
            <w:tcW w:w="2010" w:type="dxa"/>
            <w:tcBorders>
              <w:top w:val="single" w:sz="4" w:space="0" w:color="auto"/>
              <w:left w:val="single" w:sz="4" w:space="0" w:color="auto"/>
              <w:bottom w:val="single" w:sz="4" w:space="0" w:color="auto"/>
              <w:right w:val="single" w:sz="4" w:space="0" w:color="auto"/>
            </w:tcBorders>
            <w:vAlign w:val="center"/>
          </w:tcPr>
          <w:p w14:paraId="6A6A3482" w14:textId="77777777" w:rsidR="00175DB2" w:rsidRPr="009C18BE" w:rsidRDefault="00175DB2" w:rsidP="005C150F">
            <w:pPr>
              <w:tabs>
                <w:tab w:val="left" w:pos="591"/>
              </w:tabs>
              <w:rPr>
                <w:iCs/>
                <w:sz w:val="20"/>
                <w:highlight w:val="cyan"/>
              </w:rPr>
            </w:pPr>
            <w:r w:rsidRPr="009C18BE">
              <w:rPr>
                <w:iCs/>
                <w:sz w:val="20"/>
                <w:highlight w:val="cyan"/>
              </w:rPr>
              <w:t>Mg.art., viesasistente</w:t>
            </w:r>
          </w:p>
        </w:tc>
        <w:tc>
          <w:tcPr>
            <w:tcW w:w="903" w:type="dxa"/>
            <w:tcBorders>
              <w:top w:val="single" w:sz="4" w:space="0" w:color="auto"/>
              <w:left w:val="single" w:sz="4" w:space="0" w:color="auto"/>
              <w:bottom w:val="single" w:sz="4" w:space="0" w:color="auto"/>
              <w:right w:val="single" w:sz="4" w:space="0" w:color="auto"/>
            </w:tcBorders>
          </w:tcPr>
          <w:p w14:paraId="076D45F5"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6217C9C"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DB60D6A"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5C2D83C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5926700B" w14:textId="77777777" w:rsidR="00175DB2" w:rsidRPr="009C18BE" w:rsidRDefault="00175DB2" w:rsidP="005C150F">
            <w:pPr>
              <w:tabs>
                <w:tab w:val="left" w:pos="591"/>
              </w:tabs>
              <w:jc w:val="center"/>
              <w:rPr>
                <w:sz w:val="20"/>
                <w:highlight w:val="cyan"/>
              </w:rPr>
            </w:pPr>
          </w:p>
        </w:tc>
      </w:tr>
      <w:tr w:rsidR="0001507F" w:rsidRPr="009C18BE" w14:paraId="6B596272"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7A1857A" w14:textId="3E51952A" w:rsidR="00175DB2" w:rsidRPr="009C18BE" w:rsidRDefault="00F22442" w:rsidP="009B2AA5">
            <w:pPr>
              <w:tabs>
                <w:tab w:val="left" w:pos="591"/>
              </w:tabs>
              <w:rPr>
                <w:sz w:val="20"/>
                <w:highlight w:val="cyan"/>
              </w:rPr>
            </w:pPr>
            <w:r w:rsidRPr="009C18BE">
              <w:rPr>
                <w:sz w:val="20"/>
                <w:highlight w:val="cyan"/>
              </w:rPr>
              <w:t>60</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5A8A4993" w14:textId="77777777" w:rsidR="00175DB2" w:rsidRPr="009C18BE" w:rsidRDefault="00175DB2" w:rsidP="005C150F">
            <w:pPr>
              <w:tabs>
                <w:tab w:val="left" w:pos="591"/>
              </w:tabs>
              <w:rPr>
                <w:sz w:val="20"/>
                <w:highlight w:val="cyan"/>
              </w:rPr>
            </w:pPr>
            <w:r w:rsidRPr="009C18BE">
              <w:rPr>
                <w:sz w:val="20"/>
                <w:highlight w:val="cyan"/>
              </w:rPr>
              <w:t>Dārta Stašāne</w:t>
            </w:r>
          </w:p>
        </w:tc>
        <w:tc>
          <w:tcPr>
            <w:tcW w:w="2010" w:type="dxa"/>
            <w:tcBorders>
              <w:top w:val="single" w:sz="4" w:space="0" w:color="auto"/>
              <w:left w:val="single" w:sz="4" w:space="0" w:color="auto"/>
              <w:bottom w:val="single" w:sz="4" w:space="0" w:color="auto"/>
              <w:right w:val="single" w:sz="4" w:space="0" w:color="auto"/>
            </w:tcBorders>
            <w:vAlign w:val="center"/>
          </w:tcPr>
          <w:p w14:paraId="06356559" w14:textId="77777777" w:rsidR="00175DB2" w:rsidRPr="009C18BE" w:rsidRDefault="00175DB2" w:rsidP="005C150F">
            <w:pPr>
              <w:tabs>
                <w:tab w:val="left" w:pos="591"/>
              </w:tabs>
              <w:rPr>
                <w:iCs/>
                <w:sz w:val="20"/>
                <w:highlight w:val="cyan"/>
              </w:rPr>
            </w:pPr>
            <w:r w:rsidRPr="009C18BE">
              <w:rPr>
                <w:iCs/>
                <w:sz w:val="20"/>
                <w:highlight w:val="cyan"/>
              </w:rPr>
              <w:t>Mg.art., viesasistente</w:t>
            </w:r>
          </w:p>
        </w:tc>
        <w:tc>
          <w:tcPr>
            <w:tcW w:w="903" w:type="dxa"/>
            <w:tcBorders>
              <w:top w:val="single" w:sz="4" w:space="0" w:color="auto"/>
              <w:left w:val="single" w:sz="4" w:space="0" w:color="auto"/>
              <w:bottom w:val="single" w:sz="4" w:space="0" w:color="auto"/>
              <w:right w:val="single" w:sz="4" w:space="0" w:color="auto"/>
            </w:tcBorders>
          </w:tcPr>
          <w:p w14:paraId="497DABB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532A2D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329EE86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545A0E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2B3A0187" w14:textId="77777777" w:rsidR="00175DB2" w:rsidRPr="009C18BE" w:rsidRDefault="00175DB2" w:rsidP="005C150F">
            <w:pPr>
              <w:tabs>
                <w:tab w:val="left" w:pos="591"/>
              </w:tabs>
              <w:jc w:val="center"/>
              <w:rPr>
                <w:sz w:val="20"/>
                <w:highlight w:val="cyan"/>
              </w:rPr>
            </w:pPr>
          </w:p>
        </w:tc>
      </w:tr>
      <w:tr w:rsidR="0001507F" w:rsidRPr="009C18BE" w14:paraId="68070022"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5F22976A" w14:textId="613EED47" w:rsidR="00175DB2" w:rsidRPr="009C18BE" w:rsidRDefault="00F22442" w:rsidP="009B2AA5">
            <w:pPr>
              <w:tabs>
                <w:tab w:val="left" w:pos="591"/>
              </w:tabs>
              <w:rPr>
                <w:sz w:val="20"/>
                <w:highlight w:val="cyan"/>
              </w:rPr>
            </w:pPr>
            <w:r w:rsidRPr="009C18BE">
              <w:rPr>
                <w:sz w:val="20"/>
                <w:highlight w:val="cyan"/>
              </w:rPr>
              <w:t>61</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4D179BD8" w14:textId="77777777" w:rsidR="00175DB2" w:rsidRPr="009C18BE" w:rsidRDefault="00175DB2" w:rsidP="005C150F">
            <w:pPr>
              <w:tabs>
                <w:tab w:val="left" w:pos="591"/>
              </w:tabs>
              <w:rPr>
                <w:sz w:val="20"/>
                <w:highlight w:val="cyan"/>
              </w:rPr>
            </w:pPr>
            <w:r w:rsidRPr="009C18BE">
              <w:rPr>
                <w:rFonts w:eastAsia="Times New Roman"/>
                <w:bCs/>
                <w:sz w:val="20"/>
                <w:highlight w:val="cyan"/>
              </w:rPr>
              <w:t>Jeļena Koževņikova</w:t>
            </w:r>
          </w:p>
        </w:tc>
        <w:tc>
          <w:tcPr>
            <w:tcW w:w="2010" w:type="dxa"/>
            <w:tcBorders>
              <w:top w:val="single" w:sz="4" w:space="0" w:color="auto"/>
              <w:left w:val="single" w:sz="4" w:space="0" w:color="auto"/>
              <w:bottom w:val="single" w:sz="4" w:space="0" w:color="auto"/>
              <w:right w:val="single" w:sz="4" w:space="0" w:color="auto"/>
            </w:tcBorders>
            <w:vAlign w:val="center"/>
          </w:tcPr>
          <w:p w14:paraId="1DC27B3F" w14:textId="25E54A7E" w:rsidR="00175DB2" w:rsidRPr="009C18BE" w:rsidRDefault="009B2AA5" w:rsidP="005C150F">
            <w:pPr>
              <w:tabs>
                <w:tab w:val="left" w:pos="591"/>
              </w:tabs>
              <w:rPr>
                <w:iCs/>
                <w:sz w:val="20"/>
                <w:highlight w:val="cyan"/>
              </w:rPr>
            </w:pPr>
            <w:r w:rsidRPr="009C18BE">
              <w:rPr>
                <w:iCs/>
                <w:sz w:val="20"/>
                <w:highlight w:val="cyan"/>
              </w:rPr>
              <w:t>M</w:t>
            </w:r>
            <w:r w:rsidR="00175DB2" w:rsidRPr="009C18BE">
              <w:rPr>
                <w:iCs/>
                <w:sz w:val="20"/>
                <w:highlight w:val="cyan"/>
              </w:rPr>
              <w:t>g.art., viesasistente</w:t>
            </w:r>
          </w:p>
        </w:tc>
        <w:tc>
          <w:tcPr>
            <w:tcW w:w="903" w:type="dxa"/>
            <w:tcBorders>
              <w:top w:val="single" w:sz="4" w:space="0" w:color="auto"/>
              <w:left w:val="single" w:sz="4" w:space="0" w:color="auto"/>
              <w:bottom w:val="single" w:sz="4" w:space="0" w:color="auto"/>
              <w:right w:val="single" w:sz="4" w:space="0" w:color="auto"/>
            </w:tcBorders>
          </w:tcPr>
          <w:p w14:paraId="48FEE83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61E848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BCE278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7ECE1CDB"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44360913" w14:textId="77777777" w:rsidR="00175DB2" w:rsidRPr="009C18BE" w:rsidRDefault="00175DB2" w:rsidP="005C150F">
            <w:pPr>
              <w:tabs>
                <w:tab w:val="left" w:pos="591"/>
              </w:tabs>
              <w:jc w:val="center"/>
              <w:rPr>
                <w:sz w:val="20"/>
                <w:highlight w:val="cyan"/>
              </w:rPr>
            </w:pPr>
          </w:p>
        </w:tc>
      </w:tr>
      <w:tr w:rsidR="0001507F" w:rsidRPr="009C18BE" w14:paraId="51EC94C1"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F9CF735" w14:textId="330447F0" w:rsidR="00175DB2" w:rsidRPr="009C18BE" w:rsidRDefault="00F22442" w:rsidP="009B2AA5">
            <w:pPr>
              <w:tabs>
                <w:tab w:val="left" w:pos="591"/>
              </w:tabs>
              <w:rPr>
                <w:sz w:val="20"/>
                <w:highlight w:val="cyan"/>
              </w:rPr>
            </w:pPr>
            <w:r w:rsidRPr="009C18BE">
              <w:rPr>
                <w:sz w:val="20"/>
                <w:highlight w:val="cyan"/>
              </w:rPr>
              <w:t>62</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73C4AACE" w14:textId="77777777" w:rsidR="00175DB2" w:rsidRPr="009C18BE" w:rsidRDefault="00175DB2" w:rsidP="005C150F">
            <w:pPr>
              <w:tabs>
                <w:tab w:val="left" w:pos="591"/>
              </w:tabs>
              <w:rPr>
                <w:sz w:val="20"/>
                <w:highlight w:val="cyan"/>
              </w:rPr>
            </w:pPr>
            <w:r w:rsidRPr="009C18BE">
              <w:rPr>
                <w:sz w:val="20"/>
                <w:highlight w:val="cyan"/>
              </w:rPr>
              <w:t>Valērijs Makarevičs</w:t>
            </w:r>
          </w:p>
        </w:tc>
        <w:tc>
          <w:tcPr>
            <w:tcW w:w="2010" w:type="dxa"/>
            <w:tcBorders>
              <w:top w:val="single" w:sz="4" w:space="0" w:color="auto"/>
              <w:left w:val="single" w:sz="4" w:space="0" w:color="auto"/>
              <w:bottom w:val="single" w:sz="4" w:space="0" w:color="auto"/>
              <w:right w:val="single" w:sz="4" w:space="0" w:color="auto"/>
            </w:tcBorders>
            <w:vAlign w:val="center"/>
          </w:tcPr>
          <w:p w14:paraId="5AD99918" w14:textId="77777777" w:rsidR="00175DB2" w:rsidRPr="009C18BE" w:rsidRDefault="00175DB2" w:rsidP="005C150F">
            <w:pPr>
              <w:tabs>
                <w:tab w:val="left" w:pos="591"/>
              </w:tabs>
              <w:jc w:val="left"/>
              <w:rPr>
                <w:iCs/>
                <w:sz w:val="20"/>
                <w:highlight w:val="cyan"/>
              </w:rPr>
            </w:pPr>
            <w:r w:rsidRPr="009C18BE">
              <w:rPr>
                <w:sz w:val="20"/>
                <w:highlight w:val="cyan"/>
              </w:rPr>
              <w:t>Dr. psych., vad. pētnieks</w:t>
            </w:r>
          </w:p>
        </w:tc>
        <w:tc>
          <w:tcPr>
            <w:tcW w:w="903" w:type="dxa"/>
            <w:tcBorders>
              <w:top w:val="single" w:sz="4" w:space="0" w:color="auto"/>
              <w:left w:val="single" w:sz="4" w:space="0" w:color="auto"/>
              <w:bottom w:val="single" w:sz="4" w:space="0" w:color="auto"/>
              <w:right w:val="single" w:sz="4" w:space="0" w:color="auto"/>
            </w:tcBorders>
          </w:tcPr>
          <w:p w14:paraId="68D31C16"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5E9673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628653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36BEF0F4"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62E868C" w14:textId="77777777" w:rsidR="00175DB2" w:rsidRPr="009C18BE" w:rsidRDefault="00175DB2" w:rsidP="005C150F">
            <w:pPr>
              <w:tabs>
                <w:tab w:val="left" w:pos="591"/>
              </w:tabs>
              <w:jc w:val="center"/>
              <w:rPr>
                <w:sz w:val="20"/>
                <w:highlight w:val="cyan"/>
              </w:rPr>
            </w:pPr>
          </w:p>
        </w:tc>
      </w:tr>
      <w:tr w:rsidR="0001507F" w:rsidRPr="009C18BE" w14:paraId="607C1BB3"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7C139F87" w14:textId="10A7D7A0" w:rsidR="00175DB2" w:rsidRPr="009C18BE" w:rsidRDefault="00F22442" w:rsidP="009B2AA5">
            <w:pPr>
              <w:tabs>
                <w:tab w:val="left" w:pos="591"/>
              </w:tabs>
              <w:rPr>
                <w:sz w:val="20"/>
                <w:highlight w:val="cyan"/>
              </w:rPr>
            </w:pPr>
            <w:r w:rsidRPr="009C18BE">
              <w:rPr>
                <w:sz w:val="20"/>
                <w:highlight w:val="cyan"/>
              </w:rPr>
              <w:t>63</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7DC0212" w14:textId="77777777" w:rsidR="00175DB2" w:rsidRPr="009C18BE" w:rsidRDefault="00175DB2" w:rsidP="005C150F">
            <w:pPr>
              <w:tabs>
                <w:tab w:val="left" w:pos="591"/>
              </w:tabs>
              <w:rPr>
                <w:sz w:val="20"/>
                <w:highlight w:val="cyan"/>
              </w:rPr>
            </w:pPr>
            <w:r w:rsidRPr="009C18BE">
              <w:rPr>
                <w:sz w:val="20"/>
                <w:highlight w:val="cyan"/>
              </w:rPr>
              <w:t>Gaļina Zavadska</w:t>
            </w:r>
          </w:p>
        </w:tc>
        <w:tc>
          <w:tcPr>
            <w:tcW w:w="2010" w:type="dxa"/>
            <w:tcBorders>
              <w:top w:val="single" w:sz="4" w:space="0" w:color="auto"/>
              <w:left w:val="single" w:sz="4" w:space="0" w:color="auto"/>
              <w:bottom w:val="single" w:sz="4" w:space="0" w:color="auto"/>
              <w:right w:val="single" w:sz="4" w:space="0" w:color="auto"/>
            </w:tcBorders>
            <w:vAlign w:val="center"/>
          </w:tcPr>
          <w:p w14:paraId="6E48221C" w14:textId="456BE3FB" w:rsidR="00175DB2" w:rsidRPr="009C18BE" w:rsidRDefault="00175DB2" w:rsidP="005C150F">
            <w:pPr>
              <w:tabs>
                <w:tab w:val="left" w:pos="591"/>
              </w:tabs>
              <w:rPr>
                <w:iCs/>
                <w:sz w:val="20"/>
                <w:highlight w:val="cyan"/>
              </w:rPr>
            </w:pPr>
            <w:r w:rsidRPr="009C18BE">
              <w:rPr>
                <w:iCs/>
                <w:sz w:val="20"/>
                <w:highlight w:val="cyan"/>
              </w:rPr>
              <w:t>Dr. paed., pētniece</w:t>
            </w:r>
            <w:r w:rsidR="009B2AA5" w:rsidRPr="009C18BE">
              <w:rPr>
                <w:iCs/>
                <w:sz w:val="20"/>
                <w:highlight w:val="cyan"/>
              </w:rPr>
              <w:t>, docente</w:t>
            </w:r>
          </w:p>
        </w:tc>
        <w:tc>
          <w:tcPr>
            <w:tcW w:w="903" w:type="dxa"/>
            <w:tcBorders>
              <w:top w:val="single" w:sz="4" w:space="0" w:color="auto"/>
              <w:left w:val="single" w:sz="4" w:space="0" w:color="auto"/>
              <w:bottom w:val="single" w:sz="4" w:space="0" w:color="auto"/>
              <w:right w:val="single" w:sz="4" w:space="0" w:color="auto"/>
            </w:tcBorders>
          </w:tcPr>
          <w:p w14:paraId="60518781"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2C8391B"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6438119"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6BC701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26247A7F" w14:textId="77777777" w:rsidR="00175DB2" w:rsidRPr="009C18BE" w:rsidRDefault="00175DB2" w:rsidP="005C150F">
            <w:pPr>
              <w:tabs>
                <w:tab w:val="left" w:pos="591"/>
              </w:tabs>
              <w:jc w:val="center"/>
              <w:rPr>
                <w:sz w:val="20"/>
                <w:highlight w:val="cyan"/>
              </w:rPr>
            </w:pPr>
          </w:p>
        </w:tc>
      </w:tr>
      <w:tr w:rsidR="0001507F" w:rsidRPr="009C18BE" w14:paraId="08AF5BB8"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143F7966" w14:textId="6026C91E" w:rsidR="00175DB2" w:rsidRPr="009C18BE" w:rsidRDefault="00F22442" w:rsidP="009B2AA5">
            <w:pPr>
              <w:tabs>
                <w:tab w:val="left" w:pos="591"/>
              </w:tabs>
              <w:rPr>
                <w:sz w:val="20"/>
                <w:highlight w:val="cyan"/>
              </w:rPr>
            </w:pPr>
            <w:r w:rsidRPr="009C18BE">
              <w:rPr>
                <w:sz w:val="20"/>
                <w:highlight w:val="cyan"/>
              </w:rPr>
              <w:t>64.</w:t>
            </w:r>
          </w:p>
        </w:tc>
        <w:tc>
          <w:tcPr>
            <w:tcW w:w="2097" w:type="dxa"/>
            <w:tcBorders>
              <w:top w:val="single" w:sz="4" w:space="0" w:color="auto"/>
              <w:left w:val="single" w:sz="4" w:space="0" w:color="auto"/>
              <w:bottom w:val="single" w:sz="4" w:space="0" w:color="auto"/>
              <w:right w:val="single" w:sz="4" w:space="0" w:color="auto"/>
            </w:tcBorders>
            <w:vAlign w:val="center"/>
          </w:tcPr>
          <w:p w14:paraId="6220E996" w14:textId="77777777" w:rsidR="00175DB2" w:rsidRPr="009C18BE" w:rsidRDefault="00175DB2" w:rsidP="005C150F">
            <w:pPr>
              <w:tabs>
                <w:tab w:val="left" w:pos="591"/>
              </w:tabs>
              <w:rPr>
                <w:sz w:val="20"/>
                <w:highlight w:val="cyan"/>
              </w:rPr>
            </w:pPr>
            <w:r w:rsidRPr="009C18BE">
              <w:rPr>
                <w:sz w:val="20"/>
                <w:highlight w:val="cyan"/>
              </w:rPr>
              <w:t>Oksana Ruža</w:t>
            </w:r>
          </w:p>
        </w:tc>
        <w:tc>
          <w:tcPr>
            <w:tcW w:w="2010" w:type="dxa"/>
            <w:tcBorders>
              <w:top w:val="single" w:sz="4" w:space="0" w:color="auto"/>
              <w:left w:val="single" w:sz="4" w:space="0" w:color="auto"/>
              <w:bottom w:val="single" w:sz="4" w:space="0" w:color="auto"/>
              <w:right w:val="single" w:sz="4" w:space="0" w:color="auto"/>
            </w:tcBorders>
            <w:vAlign w:val="center"/>
          </w:tcPr>
          <w:p w14:paraId="23AE0DCA" w14:textId="77777777" w:rsidR="00175DB2" w:rsidRPr="009C18BE" w:rsidRDefault="00175DB2" w:rsidP="005C150F">
            <w:pPr>
              <w:tabs>
                <w:tab w:val="left" w:pos="591"/>
              </w:tabs>
              <w:rPr>
                <w:iCs/>
                <w:sz w:val="20"/>
                <w:highlight w:val="cyan"/>
              </w:rPr>
            </w:pPr>
            <w:r w:rsidRPr="009C18BE">
              <w:rPr>
                <w:sz w:val="20"/>
                <w:highlight w:val="cyan"/>
              </w:rPr>
              <w:t>Dr. oec., pētniece</w:t>
            </w:r>
          </w:p>
        </w:tc>
        <w:tc>
          <w:tcPr>
            <w:tcW w:w="903" w:type="dxa"/>
            <w:tcBorders>
              <w:top w:val="single" w:sz="4" w:space="0" w:color="auto"/>
              <w:left w:val="single" w:sz="4" w:space="0" w:color="auto"/>
              <w:bottom w:val="single" w:sz="4" w:space="0" w:color="auto"/>
              <w:right w:val="single" w:sz="4" w:space="0" w:color="auto"/>
            </w:tcBorders>
          </w:tcPr>
          <w:p w14:paraId="6753C03E"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1302FDC4"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74CE099D"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F53BBD5"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6A598E27" w14:textId="77777777" w:rsidR="00175DB2" w:rsidRPr="009C18BE" w:rsidRDefault="00175DB2" w:rsidP="005C150F">
            <w:pPr>
              <w:tabs>
                <w:tab w:val="left" w:pos="591"/>
              </w:tabs>
              <w:jc w:val="center"/>
              <w:rPr>
                <w:sz w:val="20"/>
                <w:highlight w:val="cyan"/>
              </w:rPr>
            </w:pPr>
          </w:p>
        </w:tc>
      </w:tr>
      <w:tr w:rsidR="0001507F" w:rsidRPr="009C18BE" w14:paraId="60DABEAF"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4A5E4463" w14:textId="7FF32BBA" w:rsidR="00175DB2" w:rsidRPr="009C18BE" w:rsidRDefault="00F22442" w:rsidP="009B2AA5">
            <w:pPr>
              <w:tabs>
                <w:tab w:val="left" w:pos="591"/>
              </w:tabs>
              <w:rPr>
                <w:sz w:val="20"/>
                <w:highlight w:val="cyan"/>
              </w:rPr>
            </w:pPr>
            <w:r w:rsidRPr="009C18BE">
              <w:rPr>
                <w:sz w:val="20"/>
                <w:highlight w:val="cyan"/>
              </w:rPr>
              <w:lastRenderedPageBreak/>
              <w:t>65</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1D7259B1" w14:textId="77777777" w:rsidR="00175DB2" w:rsidRPr="009C18BE" w:rsidRDefault="00175DB2" w:rsidP="005C150F">
            <w:pPr>
              <w:tabs>
                <w:tab w:val="left" w:pos="591"/>
              </w:tabs>
              <w:rPr>
                <w:sz w:val="20"/>
                <w:highlight w:val="cyan"/>
              </w:rPr>
            </w:pPr>
            <w:r w:rsidRPr="009C18BE">
              <w:rPr>
                <w:sz w:val="20"/>
                <w:highlight w:val="cyan"/>
              </w:rPr>
              <w:t>Alīna Romanovska</w:t>
            </w:r>
          </w:p>
        </w:tc>
        <w:tc>
          <w:tcPr>
            <w:tcW w:w="2010" w:type="dxa"/>
            <w:tcBorders>
              <w:top w:val="single" w:sz="4" w:space="0" w:color="auto"/>
              <w:left w:val="single" w:sz="4" w:space="0" w:color="auto"/>
              <w:bottom w:val="single" w:sz="4" w:space="0" w:color="auto"/>
              <w:right w:val="single" w:sz="4" w:space="0" w:color="auto"/>
            </w:tcBorders>
            <w:vAlign w:val="center"/>
          </w:tcPr>
          <w:p w14:paraId="46E798F7" w14:textId="663F2F46" w:rsidR="00175DB2" w:rsidRPr="009C18BE" w:rsidRDefault="00175DB2" w:rsidP="005C150F">
            <w:pPr>
              <w:tabs>
                <w:tab w:val="left" w:pos="591"/>
              </w:tabs>
              <w:rPr>
                <w:sz w:val="20"/>
                <w:highlight w:val="cyan"/>
              </w:rPr>
            </w:pPr>
            <w:r w:rsidRPr="009C18BE">
              <w:rPr>
                <w:sz w:val="20"/>
                <w:highlight w:val="cyan"/>
              </w:rPr>
              <w:t>Dr. philol., pētniece</w:t>
            </w:r>
            <w:r w:rsidR="00E02EB2" w:rsidRPr="009C18BE">
              <w:rPr>
                <w:sz w:val="20"/>
                <w:highlight w:val="cyan"/>
              </w:rPr>
              <w:t>, asoc. profesore</w:t>
            </w:r>
          </w:p>
        </w:tc>
        <w:tc>
          <w:tcPr>
            <w:tcW w:w="903" w:type="dxa"/>
            <w:tcBorders>
              <w:top w:val="single" w:sz="4" w:space="0" w:color="auto"/>
              <w:left w:val="single" w:sz="4" w:space="0" w:color="auto"/>
              <w:bottom w:val="single" w:sz="4" w:space="0" w:color="auto"/>
              <w:right w:val="single" w:sz="4" w:space="0" w:color="auto"/>
            </w:tcBorders>
          </w:tcPr>
          <w:p w14:paraId="3DE4286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4EDD33F"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2CE1910" w14:textId="77777777" w:rsidR="00175DB2" w:rsidRPr="009C18BE" w:rsidRDefault="00175DB2"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17A45A59" w14:textId="77777777" w:rsidR="00175DB2" w:rsidRPr="009C18BE" w:rsidRDefault="00175DB2"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172AD284" w14:textId="77777777" w:rsidR="00175DB2" w:rsidRPr="009C18BE" w:rsidRDefault="00175DB2" w:rsidP="005C150F">
            <w:pPr>
              <w:tabs>
                <w:tab w:val="left" w:pos="591"/>
              </w:tabs>
              <w:jc w:val="center"/>
              <w:rPr>
                <w:sz w:val="20"/>
                <w:highlight w:val="cyan"/>
              </w:rPr>
            </w:pPr>
          </w:p>
        </w:tc>
      </w:tr>
      <w:tr w:rsidR="009B2AA5" w:rsidRPr="009C18BE" w14:paraId="266CAD5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69534E4F" w14:textId="01D9E56C" w:rsidR="009B2AA5" w:rsidRPr="009C18BE" w:rsidRDefault="00F22442" w:rsidP="009B2AA5">
            <w:pPr>
              <w:tabs>
                <w:tab w:val="left" w:pos="591"/>
              </w:tabs>
              <w:rPr>
                <w:sz w:val="20"/>
                <w:highlight w:val="cyan"/>
              </w:rPr>
            </w:pPr>
            <w:r w:rsidRPr="009C18BE">
              <w:rPr>
                <w:sz w:val="20"/>
                <w:highlight w:val="cyan"/>
              </w:rPr>
              <w:t>66</w:t>
            </w:r>
            <w:r w:rsidR="009B2AA5" w:rsidRPr="009C18BE">
              <w:rPr>
                <w:sz w:val="20"/>
                <w:highlight w:val="cyan"/>
              </w:rPr>
              <w:t>.</w:t>
            </w:r>
          </w:p>
        </w:tc>
        <w:tc>
          <w:tcPr>
            <w:tcW w:w="2097" w:type="dxa"/>
            <w:tcBorders>
              <w:top w:val="single" w:sz="4" w:space="0" w:color="auto"/>
              <w:left w:val="single" w:sz="4" w:space="0" w:color="auto"/>
              <w:bottom w:val="single" w:sz="4" w:space="0" w:color="auto"/>
              <w:right w:val="single" w:sz="4" w:space="0" w:color="auto"/>
            </w:tcBorders>
            <w:vAlign w:val="center"/>
          </w:tcPr>
          <w:p w14:paraId="3BF02615" w14:textId="34E86CA5" w:rsidR="009B2AA5" w:rsidRPr="009C18BE" w:rsidRDefault="009B2AA5" w:rsidP="005C150F">
            <w:pPr>
              <w:tabs>
                <w:tab w:val="left" w:pos="591"/>
              </w:tabs>
              <w:rPr>
                <w:sz w:val="20"/>
                <w:highlight w:val="cyan"/>
              </w:rPr>
            </w:pPr>
            <w:r w:rsidRPr="009C18BE">
              <w:rPr>
                <w:sz w:val="20"/>
                <w:highlight w:val="cyan"/>
              </w:rPr>
              <w:t>Anna Stalidzāne</w:t>
            </w:r>
          </w:p>
        </w:tc>
        <w:tc>
          <w:tcPr>
            <w:tcW w:w="2010" w:type="dxa"/>
            <w:tcBorders>
              <w:top w:val="single" w:sz="4" w:space="0" w:color="auto"/>
              <w:left w:val="single" w:sz="4" w:space="0" w:color="auto"/>
              <w:bottom w:val="single" w:sz="4" w:space="0" w:color="auto"/>
              <w:right w:val="single" w:sz="4" w:space="0" w:color="auto"/>
            </w:tcBorders>
            <w:vAlign w:val="center"/>
          </w:tcPr>
          <w:p w14:paraId="06F1D75D" w14:textId="4332D314" w:rsidR="009B2AA5" w:rsidRPr="009C18BE" w:rsidRDefault="009B2AA5" w:rsidP="005C150F">
            <w:pPr>
              <w:tabs>
                <w:tab w:val="left" w:pos="591"/>
              </w:tabs>
              <w:rPr>
                <w:sz w:val="20"/>
                <w:highlight w:val="cyan"/>
              </w:rPr>
            </w:pPr>
            <w:r w:rsidRPr="009C18BE">
              <w:rPr>
                <w:sz w:val="20"/>
                <w:highlight w:val="cyan"/>
              </w:rPr>
              <w:t>Mg.art., viesasist.</w:t>
            </w:r>
          </w:p>
        </w:tc>
        <w:tc>
          <w:tcPr>
            <w:tcW w:w="903" w:type="dxa"/>
            <w:tcBorders>
              <w:top w:val="single" w:sz="4" w:space="0" w:color="auto"/>
              <w:left w:val="single" w:sz="4" w:space="0" w:color="auto"/>
              <w:bottom w:val="single" w:sz="4" w:space="0" w:color="auto"/>
              <w:right w:val="single" w:sz="4" w:space="0" w:color="auto"/>
            </w:tcBorders>
          </w:tcPr>
          <w:p w14:paraId="06DFB533" w14:textId="0FD8819B" w:rsidR="009B2AA5" w:rsidRPr="009C18BE" w:rsidRDefault="009B2AA5"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4F3711A9" w14:textId="7FF0DAE4" w:rsidR="009B2AA5" w:rsidRPr="009C18BE" w:rsidRDefault="009B2AA5"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0EAD59B6" w14:textId="560A56E3" w:rsidR="009B2AA5" w:rsidRPr="009C18BE" w:rsidRDefault="009B2AA5"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2B576260" w14:textId="77777777" w:rsidR="009B2AA5" w:rsidRPr="009C18BE" w:rsidRDefault="009B2AA5"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5265CCBF" w14:textId="77777777" w:rsidR="009B2AA5" w:rsidRPr="009C18BE" w:rsidRDefault="009B2AA5" w:rsidP="005C150F">
            <w:pPr>
              <w:tabs>
                <w:tab w:val="left" w:pos="591"/>
              </w:tabs>
              <w:jc w:val="center"/>
              <w:rPr>
                <w:sz w:val="20"/>
                <w:highlight w:val="cyan"/>
              </w:rPr>
            </w:pPr>
          </w:p>
        </w:tc>
      </w:tr>
      <w:tr w:rsidR="009B2AA5" w:rsidRPr="009C18BE" w14:paraId="7FEBFBEE"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1B7E866" w14:textId="21D666D3" w:rsidR="009B2AA5" w:rsidRPr="009C18BE" w:rsidRDefault="00F22442" w:rsidP="009B2AA5">
            <w:pPr>
              <w:tabs>
                <w:tab w:val="left" w:pos="591"/>
              </w:tabs>
              <w:rPr>
                <w:sz w:val="20"/>
                <w:highlight w:val="cyan"/>
              </w:rPr>
            </w:pPr>
            <w:r w:rsidRPr="009C18BE">
              <w:rPr>
                <w:sz w:val="20"/>
                <w:highlight w:val="cyan"/>
              </w:rPr>
              <w:t>67</w:t>
            </w:r>
            <w:r w:rsidR="009B2AA5" w:rsidRPr="009C18BE">
              <w:rPr>
                <w:sz w:val="20"/>
                <w:highlight w:val="cyan"/>
              </w:rPr>
              <w:t xml:space="preserve">. </w:t>
            </w:r>
          </w:p>
        </w:tc>
        <w:tc>
          <w:tcPr>
            <w:tcW w:w="2097" w:type="dxa"/>
            <w:tcBorders>
              <w:top w:val="single" w:sz="4" w:space="0" w:color="auto"/>
              <w:left w:val="single" w:sz="4" w:space="0" w:color="auto"/>
              <w:bottom w:val="single" w:sz="4" w:space="0" w:color="auto"/>
              <w:right w:val="single" w:sz="4" w:space="0" w:color="auto"/>
            </w:tcBorders>
            <w:vAlign w:val="center"/>
          </w:tcPr>
          <w:p w14:paraId="075B5518" w14:textId="24080315" w:rsidR="009B2AA5" w:rsidRPr="009C18BE" w:rsidRDefault="009B2AA5" w:rsidP="005C150F">
            <w:pPr>
              <w:tabs>
                <w:tab w:val="left" w:pos="591"/>
              </w:tabs>
              <w:rPr>
                <w:sz w:val="20"/>
                <w:highlight w:val="cyan"/>
              </w:rPr>
            </w:pPr>
            <w:r w:rsidRPr="009C18BE">
              <w:rPr>
                <w:sz w:val="20"/>
                <w:highlight w:val="cyan"/>
              </w:rPr>
              <w:t>Ieva Krūmiņa</w:t>
            </w:r>
          </w:p>
        </w:tc>
        <w:tc>
          <w:tcPr>
            <w:tcW w:w="2010" w:type="dxa"/>
            <w:tcBorders>
              <w:top w:val="single" w:sz="4" w:space="0" w:color="auto"/>
              <w:left w:val="single" w:sz="4" w:space="0" w:color="auto"/>
              <w:bottom w:val="single" w:sz="4" w:space="0" w:color="auto"/>
              <w:right w:val="single" w:sz="4" w:space="0" w:color="auto"/>
            </w:tcBorders>
            <w:vAlign w:val="center"/>
          </w:tcPr>
          <w:p w14:paraId="55DC2A80" w14:textId="45632C02" w:rsidR="009B2AA5" w:rsidRPr="009C18BE" w:rsidRDefault="009B2AA5" w:rsidP="005C150F">
            <w:pPr>
              <w:tabs>
                <w:tab w:val="left" w:pos="591"/>
              </w:tabs>
              <w:rPr>
                <w:sz w:val="20"/>
                <w:highlight w:val="cyan"/>
              </w:rPr>
            </w:pPr>
            <w:r w:rsidRPr="009C18BE">
              <w:rPr>
                <w:sz w:val="20"/>
                <w:highlight w:val="cyan"/>
              </w:rPr>
              <w:t>Mg.art., viesprofesore</w:t>
            </w:r>
          </w:p>
        </w:tc>
        <w:tc>
          <w:tcPr>
            <w:tcW w:w="903" w:type="dxa"/>
            <w:tcBorders>
              <w:top w:val="single" w:sz="4" w:space="0" w:color="auto"/>
              <w:left w:val="single" w:sz="4" w:space="0" w:color="auto"/>
              <w:bottom w:val="single" w:sz="4" w:space="0" w:color="auto"/>
              <w:right w:val="single" w:sz="4" w:space="0" w:color="auto"/>
            </w:tcBorders>
          </w:tcPr>
          <w:p w14:paraId="7A57447B" w14:textId="089C1289" w:rsidR="009B2AA5" w:rsidRPr="009C18BE" w:rsidRDefault="009B2AA5"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00EB2B5B" w14:textId="667FC205" w:rsidR="009B2AA5" w:rsidRPr="009C18BE" w:rsidRDefault="009B2AA5"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58EB0186" w14:textId="4E43391E" w:rsidR="009B2AA5" w:rsidRPr="009C18BE" w:rsidRDefault="009B2AA5"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4AA645C0" w14:textId="03F3250B" w:rsidR="009B2AA5" w:rsidRPr="009C18BE" w:rsidRDefault="009B2AA5" w:rsidP="005C150F">
            <w:pPr>
              <w:tabs>
                <w:tab w:val="left" w:pos="591"/>
              </w:tabs>
              <w:jc w:val="center"/>
              <w:rPr>
                <w:sz w:val="20"/>
                <w:highlight w:val="cyan"/>
              </w:rPr>
            </w:pPr>
            <w:r w:rsidRPr="009C18BE">
              <w:rPr>
                <w:sz w:val="20"/>
                <w:highlight w:val="cyan"/>
              </w:rPr>
              <w:t>x</w:t>
            </w:r>
          </w:p>
        </w:tc>
        <w:tc>
          <w:tcPr>
            <w:tcW w:w="709" w:type="dxa"/>
            <w:tcBorders>
              <w:top w:val="single" w:sz="4" w:space="0" w:color="auto"/>
              <w:left w:val="single" w:sz="4" w:space="0" w:color="auto"/>
              <w:bottom w:val="single" w:sz="4" w:space="0" w:color="auto"/>
              <w:right w:val="single" w:sz="4" w:space="0" w:color="auto"/>
            </w:tcBorders>
          </w:tcPr>
          <w:p w14:paraId="67CEB469" w14:textId="21E0D51D" w:rsidR="009B2AA5" w:rsidRPr="009C18BE" w:rsidRDefault="009B2AA5" w:rsidP="005C150F">
            <w:pPr>
              <w:tabs>
                <w:tab w:val="left" w:pos="591"/>
              </w:tabs>
              <w:jc w:val="center"/>
              <w:rPr>
                <w:sz w:val="20"/>
                <w:highlight w:val="cyan"/>
              </w:rPr>
            </w:pPr>
            <w:r w:rsidRPr="009C18BE">
              <w:rPr>
                <w:sz w:val="20"/>
                <w:highlight w:val="cyan"/>
              </w:rPr>
              <w:t>x</w:t>
            </w:r>
          </w:p>
        </w:tc>
      </w:tr>
      <w:tr w:rsidR="00E71896" w:rsidRPr="009C18BE" w14:paraId="059230BB"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3E6BE0E0" w14:textId="1DDE0E4A" w:rsidR="00E71896" w:rsidRPr="009C18BE" w:rsidRDefault="00F22442" w:rsidP="009B2AA5">
            <w:pPr>
              <w:tabs>
                <w:tab w:val="left" w:pos="591"/>
              </w:tabs>
              <w:rPr>
                <w:sz w:val="20"/>
                <w:highlight w:val="cyan"/>
              </w:rPr>
            </w:pPr>
            <w:r w:rsidRPr="009C18BE">
              <w:rPr>
                <w:sz w:val="20"/>
                <w:highlight w:val="cyan"/>
              </w:rPr>
              <w:t>68.</w:t>
            </w:r>
          </w:p>
        </w:tc>
        <w:tc>
          <w:tcPr>
            <w:tcW w:w="2097" w:type="dxa"/>
            <w:tcBorders>
              <w:top w:val="single" w:sz="4" w:space="0" w:color="auto"/>
              <w:left w:val="single" w:sz="4" w:space="0" w:color="auto"/>
              <w:bottom w:val="single" w:sz="4" w:space="0" w:color="auto"/>
              <w:right w:val="single" w:sz="4" w:space="0" w:color="auto"/>
            </w:tcBorders>
            <w:vAlign w:val="center"/>
          </w:tcPr>
          <w:p w14:paraId="4B9EBCAD" w14:textId="2A302D19" w:rsidR="00E71896" w:rsidRPr="009C18BE" w:rsidRDefault="00E71896" w:rsidP="005C150F">
            <w:pPr>
              <w:tabs>
                <w:tab w:val="left" w:pos="591"/>
              </w:tabs>
              <w:rPr>
                <w:sz w:val="20"/>
                <w:highlight w:val="cyan"/>
              </w:rPr>
            </w:pPr>
            <w:r w:rsidRPr="009C18BE">
              <w:rPr>
                <w:sz w:val="20"/>
                <w:highlight w:val="cyan"/>
              </w:rPr>
              <w:t>Ingrīda Kupšāne</w:t>
            </w:r>
          </w:p>
        </w:tc>
        <w:tc>
          <w:tcPr>
            <w:tcW w:w="2010" w:type="dxa"/>
            <w:tcBorders>
              <w:top w:val="single" w:sz="4" w:space="0" w:color="auto"/>
              <w:left w:val="single" w:sz="4" w:space="0" w:color="auto"/>
              <w:bottom w:val="single" w:sz="4" w:space="0" w:color="auto"/>
              <w:right w:val="single" w:sz="4" w:space="0" w:color="auto"/>
            </w:tcBorders>
            <w:vAlign w:val="center"/>
          </w:tcPr>
          <w:p w14:paraId="23B927BE" w14:textId="7AC8A5CE" w:rsidR="00E71896" w:rsidRPr="009C18BE" w:rsidRDefault="00E71896" w:rsidP="005C150F">
            <w:pPr>
              <w:tabs>
                <w:tab w:val="left" w:pos="591"/>
              </w:tabs>
              <w:rPr>
                <w:sz w:val="20"/>
                <w:highlight w:val="cyan"/>
              </w:rPr>
            </w:pPr>
            <w:r w:rsidRPr="009C18BE">
              <w:rPr>
                <w:sz w:val="20"/>
                <w:highlight w:val="cyan"/>
              </w:rPr>
              <w:t>Dr.</w:t>
            </w:r>
            <w:r w:rsidR="00141DC5" w:rsidRPr="009C18BE">
              <w:rPr>
                <w:sz w:val="20"/>
                <w:highlight w:val="cyan"/>
              </w:rPr>
              <w:t xml:space="preserve"> </w:t>
            </w:r>
            <w:r w:rsidRPr="009C18BE">
              <w:rPr>
                <w:sz w:val="20"/>
                <w:highlight w:val="cyan"/>
              </w:rPr>
              <w:t>philol., docente</w:t>
            </w:r>
          </w:p>
        </w:tc>
        <w:tc>
          <w:tcPr>
            <w:tcW w:w="903" w:type="dxa"/>
            <w:tcBorders>
              <w:top w:val="single" w:sz="4" w:space="0" w:color="auto"/>
              <w:left w:val="single" w:sz="4" w:space="0" w:color="auto"/>
              <w:bottom w:val="single" w:sz="4" w:space="0" w:color="auto"/>
              <w:right w:val="single" w:sz="4" w:space="0" w:color="auto"/>
            </w:tcBorders>
          </w:tcPr>
          <w:p w14:paraId="11367746" w14:textId="5A9CC027" w:rsidR="00E71896" w:rsidRPr="009C18BE" w:rsidRDefault="00E71896"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718A6456" w14:textId="4A848EEE" w:rsidR="00E71896" w:rsidRPr="009C18BE" w:rsidRDefault="00E71896"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65382203" w14:textId="5A6C167A" w:rsidR="00E71896" w:rsidRPr="009C18BE" w:rsidRDefault="00E71896" w:rsidP="005C150F">
            <w:pPr>
              <w:tabs>
                <w:tab w:val="left" w:pos="591"/>
              </w:tabs>
              <w:jc w:val="center"/>
              <w:rPr>
                <w:sz w:val="20"/>
                <w:highlight w:val="cyan"/>
              </w:rPr>
            </w:pPr>
            <w:r w:rsidRPr="009C18BE">
              <w:rPr>
                <w:sz w:val="20"/>
                <w:highlight w:val="cyan"/>
              </w:rPr>
              <w:t>x</w:t>
            </w:r>
          </w:p>
        </w:tc>
        <w:tc>
          <w:tcPr>
            <w:tcW w:w="851" w:type="dxa"/>
            <w:tcBorders>
              <w:top w:val="single" w:sz="4" w:space="0" w:color="auto"/>
              <w:left w:val="single" w:sz="4" w:space="0" w:color="auto"/>
              <w:bottom w:val="single" w:sz="4" w:space="0" w:color="auto"/>
              <w:right w:val="single" w:sz="4" w:space="0" w:color="auto"/>
            </w:tcBorders>
          </w:tcPr>
          <w:p w14:paraId="357DC726" w14:textId="77777777" w:rsidR="00E71896" w:rsidRPr="009C18BE" w:rsidRDefault="00E71896"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354DD286" w14:textId="77777777" w:rsidR="00E71896" w:rsidRPr="009C18BE" w:rsidRDefault="00E71896" w:rsidP="005C150F">
            <w:pPr>
              <w:tabs>
                <w:tab w:val="left" w:pos="591"/>
              </w:tabs>
              <w:jc w:val="center"/>
              <w:rPr>
                <w:sz w:val="20"/>
                <w:highlight w:val="cyan"/>
              </w:rPr>
            </w:pPr>
          </w:p>
        </w:tc>
      </w:tr>
      <w:tr w:rsidR="008A663D" w:rsidRPr="009C18BE" w14:paraId="42176790" w14:textId="77777777" w:rsidTr="005C150F">
        <w:trPr>
          <w:jc w:val="center"/>
        </w:trPr>
        <w:tc>
          <w:tcPr>
            <w:tcW w:w="605" w:type="dxa"/>
            <w:tcBorders>
              <w:top w:val="single" w:sz="4" w:space="0" w:color="auto"/>
              <w:left w:val="single" w:sz="4" w:space="0" w:color="auto"/>
              <w:bottom w:val="single" w:sz="4" w:space="0" w:color="auto"/>
              <w:right w:val="single" w:sz="4" w:space="0" w:color="auto"/>
            </w:tcBorders>
          </w:tcPr>
          <w:p w14:paraId="06FDF8BB" w14:textId="1AAD0CA1" w:rsidR="008A663D" w:rsidRPr="009C18BE" w:rsidRDefault="008A663D" w:rsidP="009B2AA5">
            <w:pPr>
              <w:tabs>
                <w:tab w:val="left" w:pos="591"/>
              </w:tabs>
              <w:rPr>
                <w:sz w:val="20"/>
                <w:highlight w:val="cyan"/>
              </w:rPr>
            </w:pPr>
            <w:r w:rsidRPr="009C18BE">
              <w:rPr>
                <w:sz w:val="20"/>
                <w:highlight w:val="cyan"/>
              </w:rPr>
              <w:t xml:space="preserve">69. </w:t>
            </w:r>
          </w:p>
        </w:tc>
        <w:tc>
          <w:tcPr>
            <w:tcW w:w="2097" w:type="dxa"/>
            <w:tcBorders>
              <w:top w:val="single" w:sz="4" w:space="0" w:color="auto"/>
              <w:left w:val="single" w:sz="4" w:space="0" w:color="auto"/>
              <w:bottom w:val="single" w:sz="4" w:space="0" w:color="auto"/>
              <w:right w:val="single" w:sz="4" w:space="0" w:color="auto"/>
            </w:tcBorders>
            <w:vAlign w:val="center"/>
          </w:tcPr>
          <w:p w14:paraId="583BDC93" w14:textId="2DECD188" w:rsidR="008A663D" w:rsidRPr="009C18BE" w:rsidRDefault="008A663D" w:rsidP="005C150F">
            <w:pPr>
              <w:tabs>
                <w:tab w:val="left" w:pos="591"/>
              </w:tabs>
              <w:rPr>
                <w:sz w:val="20"/>
                <w:highlight w:val="cyan"/>
              </w:rPr>
            </w:pPr>
            <w:r w:rsidRPr="009C18BE">
              <w:rPr>
                <w:sz w:val="20"/>
                <w:highlight w:val="cyan"/>
              </w:rPr>
              <w:t>Vita Mendriķe</w:t>
            </w:r>
          </w:p>
        </w:tc>
        <w:tc>
          <w:tcPr>
            <w:tcW w:w="2010" w:type="dxa"/>
            <w:tcBorders>
              <w:top w:val="single" w:sz="4" w:space="0" w:color="auto"/>
              <w:left w:val="single" w:sz="4" w:space="0" w:color="auto"/>
              <w:bottom w:val="single" w:sz="4" w:space="0" w:color="auto"/>
              <w:right w:val="single" w:sz="4" w:space="0" w:color="auto"/>
            </w:tcBorders>
            <w:vAlign w:val="center"/>
          </w:tcPr>
          <w:p w14:paraId="0B89C78D" w14:textId="403E6B22" w:rsidR="008A663D" w:rsidRPr="009C18BE" w:rsidRDefault="008A663D" w:rsidP="005C150F">
            <w:pPr>
              <w:tabs>
                <w:tab w:val="left" w:pos="591"/>
              </w:tabs>
              <w:rPr>
                <w:sz w:val="20"/>
                <w:highlight w:val="cyan"/>
              </w:rPr>
            </w:pPr>
            <w:r w:rsidRPr="009C18BE">
              <w:rPr>
                <w:sz w:val="20"/>
                <w:highlight w:val="cyan"/>
              </w:rPr>
              <w:t>Mg.paed.,  lektore</w:t>
            </w:r>
          </w:p>
        </w:tc>
        <w:tc>
          <w:tcPr>
            <w:tcW w:w="903" w:type="dxa"/>
            <w:tcBorders>
              <w:top w:val="single" w:sz="4" w:space="0" w:color="auto"/>
              <w:left w:val="single" w:sz="4" w:space="0" w:color="auto"/>
              <w:bottom w:val="single" w:sz="4" w:space="0" w:color="auto"/>
              <w:right w:val="single" w:sz="4" w:space="0" w:color="auto"/>
            </w:tcBorders>
          </w:tcPr>
          <w:p w14:paraId="3FB91F06" w14:textId="35A0E08D" w:rsidR="008A663D" w:rsidRPr="009C18BE" w:rsidRDefault="008A663D" w:rsidP="005C150F">
            <w:pPr>
              <w:tabs>
                <w:tab w:val="left" w:pos="591"/>
              </w:tabs>
              <w:jc w:val="center"/>
              <w:rPr>
                <w:sz w:val="20"/>
                <w:highlight w:val="cyan"/>
              </w:rPr>
            </w:pPr>
            <w:r w:rsidRPr="009C18BE">
              <w:rPr>
                <w:sz w:val="20"/>
                <w:highlight w:val="cyan"/>
              </w:rPr>
              <w:t>x</w:t>
            </w:r>
          </w:p>
        </w:tc>
        <w:tc>
          <w:tcPr>
            <w:tcW w:w="789" w:type="dxa"/>
            <w:tcBorders>
              <w:top w:val="single" w:sz="4" w:space="0" w:color="auto"/>
              <w:left w:val="single" w:sz="4" w:space="0" w:color="auto"/>
              <w:bottom w:val="single" w:sz="4" w:space="0" w:color="auto"/>
              <w:right w:val="single" w:sz="4" w:space="0" w:color="auto"/>
            </w:tcBorders>
          </w:tcPr>
          <w:p w14:paraId="3BE808DD" w14:textId="77D35BF5" w:rsidR="008A663D" w:rsidRPr="009C18BE" w:rsidRDefault="008A663D" w:rsidP="005C150F">
            <w:pPr>
              <w:tabs>
                <w:tab w:val="left" w:pos="591"/>
              </w:tabs>
              <w:jc w:val="center"/>
              <w:rPr>
                <w:sz w:val="20"/>
                <w:highlight w:val="cyan"/>
              </w:rPr>
            </w:pPr>
            <w:r w:rsidRPr="009C18BE">
              <w:rPr>
                <w:sz w:val="20"/>
                <w:highlight w:val="cyan"/>
              </w:rPr>
              <w:t>x</w:t>
            </w:r>
          </w:p>
        </w:tc>
        <w:tc>
          <w:tcPr>
            <w:tcW w:w="807" w:type="dxa"/>
            <w:tcBorders>
              <w:top w:val="single" w:sz="4" w:space="0" w:color="auto"/>
              <w:left w:val="single" w:sz="4" w:space="0" w:color="auto"/>
              <w:bottom w:val="single" w:sz="4" w:space="0" w:color="auto"/>
              <w:right w:val="single" w:sz="4" w:space="0" w:color="auto"/>
            </w:tcBorders>
          </w:tcPr>
          <w:p w14:paraId="4FA8DE66" w14:textId="77777777" w:rsidR="008A663D" w:rsidRPr="009C18BE" w:rsidRDefault="008A663D" w:rsidP="005C150F">
            <w:pPr>
              <w:tabs>
                <w:tab w:val="left" w:pos="591"/>
              </w:tabs>
              <w:jc w:val="center"/>
              <w:rPr>
                <w:sz w:val="20"/>
                <w:highlight w:val="cyan"/>
              </w:rPr>
            </w:pPr>
          </w:p>
        </w:tc>
        <w:tc>
          <w:tcPr>
            <w:tcW w:w="851" w:type="dxa"/>
            <w:tcBorders>
              <w:top w:val="single" w:sz="4" w:space="0" w:color="auto"/>
              <w:left w:val="single" w:sz="4" w:space="0" w:color="auto"/>
              <w:bottom w:val="single" w:sz="4" w:space="0" w:color="auto"/>
              <w:right w:val="single" w:sz="4" w:space="0" w:color="auto"/>
            </w:tcBorders>
          </w:tcPr>
          <w:p w14:paraId="1C68E046" w14:textId="77777777" w:rsidR="008A663D" w:rsidRPr="009C18BE" w:rsidRDefault="008A663D" w:rsidP="005C150F">
            <w:pPr>
              <w:tabs>
                <w:tab w:val="left" w:pos="591"/>
              </w:tabs>
              <w:jc w:val="center"/>
              <w:rPr>
                <w:sz w:val="20"/>
                <w:highlight w:val="cyan"/>
              </w:rPr>
            </w:pPr>
          </w:p>
        </w:tc>
        <w:tc>
          <w:tcPr>
            <w:tcW w:w="709" w:type="dxa"/>
            <w:tcBorders>
              <w:top w:val="single" w:sz="4" w:space="0" w:color="auto"/>
              <w:left w:val="single" w:sz="4" w:space="0" w:color="auto"/>
              <w:bottom w:val="single" w:sz="4" w:space="0" w:color="auto"/>
              <w:right w:val="single" w:sz="4" w:space="0" w:color="auto"/>
            </w:tcBorders>
          </w:tcPr>
          <w:p w14:paraId="7E70A283" w14:textId="77777777" w:rsidR="008A663D" w:rsidRPr="009C18BE" w:rsidRDefault="008A663D" w:rsidP="005C150F">
            <w:pPr>
              <w:tabs>
                <w:tab w:val="left" w:pos="591"/>
              </w:tabs>
              <w:jc w:val="center"/>
              <w:rPr>
                <w:sz w:val="20"/>
                <w:highlight w:val="cyan"/>
              </w:rPr>
            </w:pPr>
          </w:p>
        </w:tc>
      </w:tr>
    </w:tbl>
    <w:p w14:paraId="29B41B5B" w14:textId="77777777" w:rsidR="00917DCB" w:rsidRPr="009C18BE" w:rsidRDefault="00917DCB" w:rsidP="00917DCB">
      <w:pPr>
        <w:spacing w:after="0" w:line="240" w:lineRule="auto"/>
        <w:jc w:val="left"/>
        <w:rPr>
          <w:rFonts w:cs="Times New Roman"/>
          <w:sz w:val="20"/>
          <w:szCs w:val="20"/>
        </w:rPr>
      </w:pPr>
    </w:p>
    <w:p w14:paraId="7D8A3E08" w14:textId="000CBA34" w:rsidR="00917DCB" w:rsidRPr="009C18BE" w:rsidRDefault="00917DCB" w:rsidP="00917DCB">
      <w:pPr>
        <w:spacing w:after="0" w:line="240" w:lineRule="auto"/>
        <w:ind w:firstLine="720"/>
        <w:rPr>
          <w:rFonts w:cs="Times New Roman"/>
          <w:szCs w:val="24"/>
        </w:rPr>
      </w:pPr>
      <w:r w:rsidRPr="009C18BE">
        <w:rPr>
          <w:rFonts w:cs="Times New Roman"/>
          <w:szCs w:val="24"/>
        </w:rPr>
        <w:t xml:space="preserve">Kā liecina apkopotie dati, DU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w:t>
      </w:r>
      <w:r w:rsidRPr="009C18BE">
        <w:rPr>
          <w:rFonts w:cs="Times New Roman"/>
          <w:bCs/>
          <w:szCs w:val="24"/>
        </w:rPr>
        <w:t xml:space="preserve">mākslinieciskās jaunrades projektos, </w:t>
      </w:r>
      <w:r w:rsidRPr="009C18BE">
        <w:rPr>
          <w:rFonts w:cs="Times New Roman"/>
          <w:szCs w:val="24"/>
        </w:rPr>
        <w:t>starptautisku konkursu žūrijās, meistarklašu vadīšanā, konkursu organizēšanā. Šāda veida aktivitātes veicina vispusīgu izpratni par mūzikas</w:t>
      </w:r>
      <w:r w:rsidR="0021340A" w:rsidRPr="009C18BE">
        <w:rPr>
          <w:rFonts w:cs="Times New Roman"/>
          <w:szCs w:val="24"/>
        </w:rPr>
        <w:t xml:space="preserve"> un mākslas</w:t>
      </w:r>
      <w:r w:rsidRPr="009C18BE">
        <w:rPr>
          <w:rFonts w:cs="Times New Roman"/>
          <w:szCs w:val="24"/>
        </w:rPr>
        <w:t xml:space="preserve"> izglītības darba specifiku, tādējādi arī studiju procesā nodrošinot tiešu teorijas</w:t>
      </w:r>
      <w:r w:rsidR="002425BA" w:rsidRPr="009C18BE">
        <w:rPr>
          <w:rFonts w:cs="Times New Roman"/>
          <w:szCs w:val="24"/>
        </w:rPr>
        <w:t xml:space="preserve"> un prakses vienotību (skat. 7. pielikumu).</w:t>
      </w:r>
    </w:p>
    <w:p w14:paraId="6451968C" w14:textId="6AD5E2A7" w:rsidR="0021340A" w:rsidRPr="009C18BE" w:rsidRDefault="00917DCB" w:rsidP="0021340A">
      <w:pPr>
        <w:spacing w:after="120" w:line="240" w:lineRule="auto"/>
        <w:ind w:firstLine="720"/>
        <w:rPr>
          <w:rFonts w:cs="Times New Roman"/>
          <w:szCs w:val="24"/>
        </w:rPr>
      </w:pPr>
      <w:r w:rsidRPr="009C18BE">
        <w:rPr>
          <w:rFonts w:cs="Times New Roman"/>
          <w:szCs w:val="24"/>
        </w:rPr>
        <w:t>Nav mazsvarīgs arī viesdocētāju ieguldījums topošo mākslinieku, mūziķu</w:t>
      </w:r>
      <w:r w:rsidR="0021340A" w:rsidRPr="009C18BE">
        <w:rPr>
          <w:rFonts w:cs="Times New Roman"/>
          <w:szCs w:val="24"/>
        </w:rPr>
        <w:t>, mākslas menedžeru</w:t>
      </w:r>
      <w:r w:rsidRPr="009C18BE">
        <w:rPr>
          <w:rFonts w:cs="Times New Roman"/>
          <w:szCs w:val="24"/>
        </w:rPr>
        <w:t xml:space="preserve"> vai dizaineru izglītošanā. 2022./2023. studiju gadā </w:t>
      </w:r>
      <w:r w:rsidR="0021340A" w:rsidRPr="009C18BE">
        <w:rPr>
          <w:rFonts w:cs="Times New Roman"/>
          <w:szCs w:val="24"/>
        </w:rPr>
        <w:t xml:space="preserve">studiju procesā virzienā </w:t>
      </w:r>
      <w:r w:rsidR="0021340A" w:rsidRPr="009C18BE">
        <w:rPr>
          <w:rFonts w:cs="Times New Roman"/>
          <w:i/>
          <w:szCs w:val="24"/>
        </w:rPr>
        <w:t xml:space="preserve">Mākslas </w:t>
      </w:r>
      <w:r w:rsidRPr="009C18BE">
        <w:rPr>
          <w:rFonts w:cs="Times New Roman"/>
          <w:szCs w:val="24"/>
        </w:rPr>
        <w:t>piedalās pieci ārzemju profesori mākslā un mūzikā, kas sastāda 6,75%.</w:t>
      </w:r>
      <w:r w:rsidR="003772DC" w:rsidRPr="009C18BE">
        <w:rPr>
          <w:rFonts w:cs="Times New Roman"/>
          <w:szCs w:val="24"/>
        </w:rPr>
        <w:t xml:space="preserve"> </w:t>
      </w:r>
      <w:r w:rsidR="003772DC" w:rsidRPr="009C18BE">
        <w:rPr>
          <w:rFonts w:cs="Times New Roman"/>
          <w:szCs w:val="24"/>
          <w:highlight w:val="cyan"/>
        </w:rPr>
        <w:t xml:space="preserve">2023./2024. studiju gadā studiju procesā virzienā </w:t>
      </w:r>
      <w:r w:rsidR="003772DC" w:rsidRPr="009C18BE">
        <w:rPr>
          <w:rFonts w:cs="Times New Roman"/>
          <w:i/>
          <w:szCs w:val="24"/>
          <w:highlight w:val="cyan"/>
        </w:rPr>
        <w:t xml:space="preserve">Mākslas </w:t>
      </w:r>
      <w:r w:rsidR="003772DC" w:rsidRPr="009C18BE">
        <w:rPr>
          <w:rFonts w:cs="Times New Roman"/>
          <w:szCs w:val="24"/>
          <w:highlight w:val="cyan"/>
        </w:rPr>
        <w:t xml:space="preserve">piedalās divi ārvalstu profesori mūzikā, kas sastāda </w:t>
      </w:r>
      <w:r w:rsidR="00D96DB4" w:rsidRPr="009C18BE">
        <w:rPr>
          <w:rFonts w:cs="Times New Roman"/>
          <w:szCs w:val="24"/>
          <w:highlight w:val="cyan"/>
        </w:rPr>
        <w:t>2.94%.</w:t>
      </w:r>
      <w:r w:rsidR="00D96DB4" w:rsidRPr="009C18BE">
        <w:rPr>
          <w:rFonts w:cs="Times New Roman"/>
          <w:szCs w:val="24"/>
        </w:rPr>
        <w:t xml:space="preserve"> </w:t>
      </w:r>
    </w:p>
    <w:p w14:paraId="6F2A6CC2" w14:textId="069F8425" w:rsidR="00917DCB" w:rsidRPr="009C18BE" w:rsidRDefault="00917DCB" w:rsidP="00917DCB">
      <w:pPr>
        <w:spacing w:after="0" w:line="240" w:lineRule="auto"/>
        <w:ind w:firstLine="720"/>
        <w:rPr>
          <w:rFonts w:cs="Times New Roman"/>
          <w:szCs w:val="24"/>
        </w:rPr>
      </w:pPr>
      <w:r w:rsidRPr="009C18BE">
        <w:rPr>
          <w:rFonts w:cs="Times New Roman"/>
          <w:szCs w:val="24"/>
        </w:rPr>
        <w:t>Latvijas izglītības politikas pamatnostādņu īstenošanā nozīmīgs virziens ir izglītība ilgspējīgai attīstībai, un, gatavojot speciālistus mūzikas</w:t>
      </w:r>
      <w:r w:rsidR="00FB15BA" w:rsidRPr="009C18BE">
        <w:rPr>
          <w:rFonts w:cs="Times New Roman"/>
          <w:szCs w:val="24"/>
        </w:rPr>
        <w:t xml:space="preserve"> un mākslas</w:t>
      </w:r>
      <w:r w:rsidRPr="009C18BE">
        <w:rPr>
          <w:rFonts w:cs="Times New Roman"/>
          <w:szCs w:val="24"/>
        </w:rPr>
        <w:t xml:space="preserve"> jomā, tai veltāma īpa</w:t>
      </w:r>
      <w:r w:rsidR="00FB15BA" w:rsidRPr="009C18BE">
        <w:rPr>
          <w:rFonts w:cs="Times New Roman"/>
          <w:szCs w:val="24"/>
        </w:rPr>
        <w:t>ša uzmanība. Daļai no programmu</w:t>
      </w:r>
      <w:r w:rsidRPr="009C18BE">
        <w:rPr>
          <w:rFonts w:cs="Times New Roman"/>
          <w:szCs w:val="24"/>
        </w:rPr>
        <w:t xml:space="preserve"> īstenošanā iesaistītajiem mācībspēkiem ir pieredze šādas izglītības mērķu un ilgtspējīgas attīstības stratēģijas praktiskā īstenošanā, līdzdarbojoties dažādos starptautiskos mākslinieciskās jaunrades projektos (prof. Ē. Daugulis, prof. E. Gabnis, prof. R. Žoledzevskis, prof. A. Vecumnieks, prof. R. Butvila, doc. G. Beļajevs). Daudzu mācībspēku pedagoģiskais darbs atspoguļo arī viņu bagātīgo pieredzi pētniecībā, ko apliecina zinātniskās publikācijas, kas ir indeksētas </w:t>
      </w:r>
      <w:r w:rsidRPr="009C18BE">
        <w:rPr>
          <w:rFonts w:cs="Times New Roman"/>
          <w:i/>
          <w:iCs/>
          <w:szCs w:val="24"/>
        </w:rPr>
        <w:t>SCOPUS</w:t>
      </w:r>
      <w:r w:rsidRPr="009C18BE">
        <w:rPr>
          <w:rFonts w:cs="Times New Roman"/>
          <w:szCs w:val="24"/>
        </w:rPr>
        <w:t xml:space="preserve"> un </w:t>
      </w:r>
      <w:r w:rsidRPr="009C18BE">
        <w:rPr>
          <w:rFonts w:cs="Times New Roman"/>
          <w:i/>
          <w:iCs/>
          <w:szCs w:val="24"/>
        </w:rPr>
        <w:t>Web of Science</w:t>
      </w:r>
      <w:r w:rsidRPr="009C18BE">
        <w:rPr>
          <w:rFonts w:cs="Times New Roman"/>
          <w:szCs w:val="24"/>
        </w:rPr>
        <w:t xml:space="preserve"> datu bāzēs, metodiskās publikācijas, monogrāfijas un mācību grāmatas mūzikas zin</w:t>
      </w:r>
      <w:r w:rsidR="00285124" w:rsidRPr="009C18BE">
        <w:rPr>
          <w:rFonts w:cs="Times New Roman"/>
          <w:szCs w:val="24"/>
        </w:rPr>
        <w:t xml:space="preserve">ātnes jomā (skat. 8. pielikumu) </w:t>
      </w:r>
      <w:r w:rsidR="00285124" w:rsidRPr="009C18BE">
        <w:rPr>
          <w:rFonts w:cs="Times New Roman"/>
          <w:szCs w:val="24"/>
          <w:highlight w:val="cyan"/>
        </w:rPr>
        <w:t>(skat. 2.4.4. piel).</w:t>
      </w:r>
      <w:r w:rsidR="00285124" w:rsidRPr="009C18BE">
        <w:rPr>
          <w:rFonts w:cs="Times New Roman"/>
          <w:szCs w:val="24"/>
        </w:rPr>
        <w:t xml:space="preserve"> </w:t>
      </w:r>
    </w:p>
    <w:p w14:paraId="499B5173" w14:textId="77777777" w:rsidR="00917DCB" w:rsidRPr="009C18BE" w:rsidRDefault="00917DCB" w:rsidP="00917DCB">
      <w:pPr>
        <w:spacing w:after="0" w:line="240" w:lineRule="auto"/>
        <w:ind w:firstLine="720"/>
        <w:rPr>
          <w:rFonts w:cs="Times New Roman"/>
          <w:szCs w:val="24"/>
        </w:rPr>
      </w:pPr>
    </w:p>
    <w:p w14:paraId="66909618" w14:textId="77777777" w:rsidR="00917DCB" w:rsidRPr="009C18BE" w:rsidRDefault="00917DCB" w:rsidP="00917DCB">
      <w:pPr>
        <w:spacing w:after="0" w:line="240" w:lineRule="auto"/>
        <w:ind w:firstLine="720"/>
        <w:rPr>
          <w:rFonts w:cs="Times New Roman"/>
          <w:szCs w:val="24"/>
        </w:rPr>
      </w:pPr>
      <w:r w:rsidRPr="009C18BE">
        <w:rPr>
          <w:rFonts w:cs="Times New Roman"/>
          <w:szCs w:val="24"/>
        </w:rPr>
        <w:t>Īpaši nozīmīga loma, ieviešot uzlaboto izglītības saturu bakalaura izglītības pakāpē, ir to programmas mācībspēku pieredzei, kuri kopš 2016. gada kā studiju programmu starptautiski eksperti ir piedalījušies dažādu ārvalstu mūzikas augstskolu programmu akreditēšanā (prof. E. Gabnis, prof. A. Vecumnieks).</w:t>
      </w:r>
    </w:p>
    <w:p w14:paraId="53DB1772" w14:textId="77777777" w:rsidR="00917DCB" w:rsidRPr="009C18BE" w:rsidRDefault="00917DCB" w:rsidP="00917DCB">
      <w:pPr>
        <w:spacing w:after="0" w:line="240" w:lineRule="auto"/>
        <w:ind w:firstLine="720"/>
        <w:rPr>
          <w:rFonts w:cs="Times New Roman"/>
          <w:szCs w:val="24"/>
        </w:rPr>
      </w:pPr>
    </w:p>
    <w:p w14:paraId="171F4C81" w14:textId="77777777" w:rsidR="00917DCB" w:rsidRPr="009C18BE" w:rsidRDefault="00917DCB" w:rsidP="00917DCB">
      <w:pPr>
        <w:spacing w:after="0" w:line="240" w:lineRule="auto"/>
        <w:ind w:firstLine="720"/>
        <w:rPr>
          <w:rFonts w:cs="Times New Roman"/>
          <w:szCs w:val="24"/>
        </w:rPr>
      </w:pPr>
      <w:r w:rsidRPr="009C18BE">
        <w:rPr>
          <w:rFonts w:cs="Times New Roman"/>
          <w:szCs w:val="24"/>
        </w:rPr>
        <w:t xml:space="preserve">2019. gada 1. oktobrī DU mācībspēki uzsāka īstenot Eiropas Sociālā fonda darbības programmas </w:t>
      </w:r>
      <w:r w:rsidRPr="009C18BE">
        <w:rPr>
          <w:rFonts w:cs="Times New Roman"/>
          <w:i/>
          <w:szCs w:val="24"/>
        </w:rPr>
        <w:t>Izaugsme un nodarbinātība</w:t>
      </w:r>
      <w:r w:rsidRPr="009C18BE">
        <w:rPr>
          <w:rFonts w:cs="Times New Roman"/>
          <w:szCs w:val="24"/>
        </w:rPr>
        <w:t xml:space="preserve"> projektu Nr. 8.2.1.0/18/A/019 </w:t>
      </w:r>
      <w:r w:rsidRPr="009C18BE">
        <w:rPr>
          <w:rFonts w:cs="Times New Roman"/>
          <w:i/>
          <w:szCs w:val="24"/>
        </w:rPr>
        <w:t>Studiju programmu fragmentācijas samazināšana un resursu koplietošanas stiprināšana Daugavpils Universitātē</w:t>
      </w:r>
      <w:r w:rsidRPr="009C18BE">
        <w:rPr>
          <w:rFonts w:cs="Times New Roman"/>
          <w:szCs w:val="24"/>
        </w:rPr>
        <w:t xml:space="preserve">, iesaistoties izglītības jomas speciālistu sadarbības tīklojumā ar mācībspēkiem no Latvijas, Lietuvas, Polijas un Ukrainas. DU mācībspēku projektā gūtā pieredze, izstrādājot studiju programmas kursus un studiju plāna saturu, ir būtisks pienesums studiju virziena </w:t>
      </w:r>
      <w:r w:rsidRPr="009C18BE">
        <w:rPr>
          <w:rFonts w:cs="Times New Roman"/>
          <w:i/>
          <w:szCs w:val="24"/>
        </w:rPr>
        <w:t>Mākslas</w:t>
      </w:r>
      <w:r w:rsidRPr="009C18BE">
        <w:rPr>
          <w:rFonts w:cs="Times New Roman"/>
          <w:szCs w:val="24"/>
        </w:rPr>
        <w:t xml:space="preserve"> kvalitatīvai īstenošanai.</w:t>
      </w:r>
    </w:p>
    <w:p w14:paraId="26C6AD68" w14:textId="52053298" w:rsidR="00917DCB" w:rsidRPr="009C18BE" w:rsidRDefault="00917DCB" w:rsidP="00917DCB">
      <w:pPr>
        <w:pStyle w:val="Parasts11"/>
        <w:spacing w:after="0"/>
        <w:ind w:firstLine="720"/>
        <w:rPr>
          <w:szCs w:val="24"/>
          <w:lang w:val="lv-LV"/>
        </w:rPr>
      </w:pPr>
      <w:r w:rsidRPr="009C18BE">
        <w:rPr>
          <w:szCs w:val="24"/>
          <w:lang w:val="lv-LV"/>
        </w:rPr>
        <w:t>Mācībspēku profesionālās un zinātniskās pilnveides kapacitāte apliecina spēju mācīties mūža garumā, tādējādi ar savu personīgo pieredzi un piemēru motivējot studējošos iekļauties mākslinieciski radošajā procesā un iegūt mūsdienām atbilstošu kvalitatīvu izglītību mūzikas</w:t>
      </w:r>
      <w:r w:rsidR="0001101D" w:rsidRPr="009C18BE">
        <w:rPr>
          <w:szCs w:val="24"/>
          <w:lang w:val="lv-LV"/>
        </w:rPr>
        <w:t xml:space="preserve"> un mākslas</w:t>
      </w:r>
      <w:r w:rsidRPr="009C18BE">
        <w:rPr>
          <w:szCs w:val="24"/>
          <w:lang w:val="lv-LV"/>
        </w:rPr>
        <w:t xml:space="preserve"> jomā.</w:t>
      </w:r>
    </w:p>
    <w:p w14:paraId="2EF73FA1" w14:textId="77777777" w:rsidR="00917DCB" w:rsidRPr="009C18BE" w:rsidRDefault="00917DCB" w:rsidP="00917DCB">
      <w:pPr>
        <w:spacing w:after="0" w:line="240" w:lineRule="auto"/>
        <w:rPr>
          <w:rFonts w:cs="Times New Roman"/>
        </w:rPr>
      </w:pPr>
    </w:p>
    <w:p w14:paraId="5E50DCF3" w14:textId="77777777" w:rsidR="005E161C" w:rsidRPr="009C18BE" w:rsidRDefault="005E161C" w:rsidP="00AF381D">
      <w:pPr>
        <w:spacing w:after="0" w:line="240" w:lineRule="auto"/>
        <w:rPr>
          <w:rFonts w:cs="Times New Roman"/>
          <w:b/>
        </w:rPr>
      </w:pPr>
    </w:p>
    <w:p w14:paraId="5F3951D5" w14:textId="77777777" w:rsidR="005E161C" w:rsidRPr="009C18BE" w:rsidRDefault="005E161C" w:rsidP="00AF381D">
      <w:pPr>
        <w:spacing w:after="0" w:line="240" w:lineRule="auto"/>
        <w:rPr>
          <w:rFonts w:cs="Times New Roman"/>
          <w:b/>
        </w:rPr>
      </w:pPr>
    </w:p>
    <w:p w14:paraId="35054660" w14:textId="252CF8BF" w:rsidR="00AF381D" w:rsidRPr="009C18BE" w:rsidRDefault="00AF381D" w:rsidP="00AF381D">
      <w:pPr>
        <w:spacing w:after="0" w:line="240" w:lineRule="auto"/>
        <w:rPr>
          <w:rFonts w:cs="Times New Roman"/>
          <w:b/>
        </w:rPr>
      </w:pPr>
      <w:r w:rsidRPr="009C18BE">
        <w:rPr>
          <w:rFonts w:cs="Times New Roman"/>
          <w:b/>
        </w:rPr>
        <w:t>2.3.7. Ak</w:t>
      </w:r>
      <w:r w:rsidR="00FE63BD" w:rsidRPr="009C18BE">
        <w:rPr>
          <w:rFonts w:cs="Times New Roman"/>
          <w:b/>
        </w:rPr>
        <w:t>a</w:t>
      </w:r>
      <w:r w:rsidRPr="009C18BE">
        <w:rPr>
          <w:rFonts w:cs="Times New Roman"/>
          <w:b/>
        </w:rPr>
        <w:t>dēmiskā personāla skaits un novērtējums</w:t>
      </w:r>
    </w:p>
    <w:p w14:paraId="26699D3B" w14:textId="77777777" w:rsidR="00676BD1" w:rsidRPr="009C18BE" w:rsidRDefault="00676BD1" w:rsidP="00AF381D">
      <w:pPr>
        <w:spacing w:after="0" w:line="240" w:lineRule="auto"/>
        <w:rPr>
          <w:rFonts w:cs="Times New Roman"/>
          <w:b/>
        </w:rPr>
      </w:pPr>
    </w:p>
    <w:p w14:paraId="3CC1976E" w14:textId="77777777" w:rsidR="00A055C6" w:rsidRPr="009C18BE" w:rsidRDefault="00A055C6" w:rsidP="00A055C6">
      <w:pPr>
        <w:pStyle w:val="Parasts11"/>
        <w:spacing w:after="0"/>
        <w:ind w:firstLine="720"/>
        <w:rPr>
          <w:szCs w:val="24"/>
          <w:lang w:val="lv-LV"/>
        </w:rPr>
      </w:pPr>
      <w:r w:rsidRPr="009C18BE">
        <w:rPr>
          <w:szCs w:val="24"/>
          <w:lang w:val="lv-LV"/>
        </w:rPr>
        <w:lastRenderedPageBreak/>
        <w:t xml:space="preserve">Viens no nozīmīgākajiem kvalitātes nodrošināšanas faktoriem studiju virzienā </w:t>
      </w:r>
      <w:r w:rsidRPr="009C18BE">
        <w:rPr>
          <w:i/>
          <w:szCs w:val="24"/>
          <w:lang w:val="lv-LV"/>
        </w:rPr>
        <w:t>Mākslas</w:t>
      </w:r>
      <w:r w:rsidRPr="009C18BE">
        <w:rPr>
          <w:szCs w:val="24"/>
          <w:lang w:val="lv-LV"/>
        </w:rPr>
        <w:t xml:space="preserve"> ir mācībspēki. Viņu vidū ir gan augsti kvalificēti dažādu specialitāšu mākslinieki/mūziķi, gan menedžmenta</w:t>
      </w:r>
      <w:r w:rsidR="00334211" w:rsidRPr="009C18BE">
        <w:rPr>
          <w:szCs w:val="24"/>
          <w:lang w:val="lv-LV"/>
        </w:rPr>
        <w:t>,</w:t>
      </w:r>
      <w:r w:rsidRPr="009C18BE">
        <w:rPr>
          <w:szCs w:val="24"/>
          <w:lang w:val="lv-LV"/>
        </w:rPr>
        <w:t xml:space="preserve"> pedagoģijas </w:t>
      </w:r>
      <w:r w:rsidR="00334211" w:rsidRPr="009C18BE">
        <w:rPr>
          <w:szCs w:val="24"/>
          <w:lang w:val="lv-LV"/>
        </w:rPr>
        <w:t xml:space="preserve">un filoloģijas </w:t>
      </w:r>
      <w:r w:rsidRPr="009C18BE">
        <w:rPr>
          <w:szCs w:val="24"/>
          <w:lang w:val="lv-LV"/>
        </w:rPr>
        <w:t xml:space="preserve">zinātņu speciālisti. Vairums no viņiem šobrīd īsteno DU studiju virziena </w:t>
      </w:r>
      <w:r w:rsidRPr="009C18BE">
        <w:rPr>
          <w:i/>
          <w:szCs w:val="24"/>
          <w:lang w:val="lv-LV"/>
        </w:rPr>
        <w:t>Mākslas</w:t>
      </w:r>
      <w:r w:rsidRPr="009C18BE">
        <w:rPr>
          <w:szCs w:val="24"/>
          <w:lang w:val="lv-LV"/>
        </w:rPr>
        <w:t xml:space="preserve"> programmas un </w:t>
      </w:r>
      <w:r w:rsidRPr="009C18BE">
        <w:rPr>
          <w:i/>
          <w:szCs w:val="24"/>
          <w:lang w:val="lv-LV"/>
        </w:rPr>
        <w:t xml:space="preserve">Erasmus </w:t>
      </w:r>
      <w:r w:rsidRPr="009C18BE">
        <w:rPr>
          <w:szCs w:val="24"/>
          <w:lang w:val="lv-LV"/>
        </w:rPr>
        <w:t>+ mobilitātes ietvaros lasījuši lekcijas ārvalstu mākslas/mūzikas augstskolās.</w:t>
      </w:r>
    </w:p>
    <w:p w14:paraId="69DB3D3C" w14:textId="1767E6BE" w:rsidR="00921EDB" w:rsidRPr="009C18BE" w:rsidRDefault="005B6342" w:rsidP="00A414FA">
      <w:pPr>
        <w:pStyle w:val="Parasts11"/>
        <w:spacing w:after="0"/>
        <w:ind w:firstLine="720"/>
        <w:rPr>
          <w:szCs w:val="24"/>
          <w:lang w:val="lv-LV"/>
        </w:rPr>
      </w:pPr>
      <w:r w:rsidRPr="009C18BE">
        <w:rPr>
          <w:szCs w:val="24"/>
          <w:lang w:val="lv-LV"/>
        </w:rPr>
        <w:t>Studiju virziena</w:t>
      </w:r>
      <w:r w:rsidR="00247E67" w:rsidRPr="009C18BE">
        <w:rPr>
          <w:szCs w:val="24"/>
          <w:lang w:val="lv-LV"/>
        </w:rPr>
        <w:t xml:space="preserve"> </w:t>
      </w:r>
      <w:r w:rsidR="00247E67" w:rsidRPr="009C18BE">
        <w:rPr>
          <w:i/>
          <w:szCs w:val="24"/>
          <w:lang w:val="lv-LV"/>
        </w:rPr>
        <w:t>Mākslas</w:t>
      </w:r>
      <w:r w:rsidR="00247E67" w:rsidRPr="009C18BE">
        <w:rPr>
          <w:szCs w:val="24"/>
          <w:lang w:val="lv-LV"/>
        </w:rPr>
        <w:t xml:space="preserve"> </w:t>
      </w:r>
      <w:r w:rsidR="00437782" w:rsidRPr="009C18BE">
        <w:rPr>
          <w:szCs w:val="24"/>
          <w:lang w:val="lv-LV"/>
        </w:rPr>
        <w:t xml:space="preserve">programmas </w:t>
      </w:r>
      <w:r w:rsidRPr="009C18BE">
        <w:rPr>
          <w:szCs w:val="24"/>
          <w:lang w:val="lv-LV"/>
        </w:rPr>
        <w:t>īsteno</w:t>
      </w:r>
      <w:r w:rsidR="00A055C6" w:rsidRPr="009C18BE">
        <w:rPr>
          <w:szCs w:val="24"/>
          <w:lang w:val="lv-LV"/>
        </w:rPr>
        <w:t xml:space="preserve"> DU un partneraugstskolas: JVLMA, LMTA, VDKU, ŠU KLVMA</w:t>
      </w:r>
      <w:r w:rsidRPr="009C18BE">
        <w:rPr>
          <w:szCs w:val="24"/>
          <w:lang w:val="lv-LV"/>
        </w:rPr>
        <w:t xml:space="preserve">, </w:t>
      </w:r>
      <w:r w:rsidR="004D0DE1" w:rsidRPr="009C18BE">
        <w:rPr>
          <w:szCs w:val="24"/>
          <w:lang w:val="lv-LV"/>
        </w:rPr>
        <w:t>LMA</w:t>
      </w:r>
      <w:r w:rsidRPr="009C18BE">
        <w:rPr>
          <w:szCs w:val="24"/>
          <w:lang w:val="lv-LV"/>
        </w:rPr>
        <w:t>, LU.</w:t>
      </w:r>
      <w:r w:rsidR="00A055C6" w:rsidRPr="009C18BE">
        <w:rPr>
          <w:szCs w:val="24"/>
          <w:lang w:val="lv-LV"/>
        </w:rPr>
        <w:t xml:space="preserve"> </w:t>
      </w:r>
    </w:p>
    <w:p w14:paraId="69410BFE" w14:textId="63F601CB" w:rsidR="002D5E65" w:rsidRPr="009C18BE" w:rsidRDefault="002D5E65" w:rsidP="002D5E65">
      <w:pPr>
        <w:spacing w:after="0" w:line="240" w:lineRule="auto"/>
        <w:ind w:firstLine="720"/>
        <w:rPr>
          <w:rFonts w:cs="Times New Roman"/>
          <w:szCs w:val="24"/>
        </w:rPr>
      </w:pPr>
      <w:r w:rsidRPr="009C18BE">
        <w:rPr>
          <w:rFonts w:cs="Times New Roman"/>
          <w:szCs w:val="24"/>
        </w:rPr>
        <w:t xml:space="preserve">2021/2022. studiju gadā studiju virziena </w:t>
      </w:r>
      <w:r w:rsidRPr="009C18BE">
        <w:rPr>
          <w:rFonts w:cs="Times New Roman"/>
          <w:i/>
          <w:szCs w:val="24"/>
        </w:rPr>
        <w:t xml:space="preserve">Mākslas </w:t>
      </w:r>
      <w:r w:rsidRPr="009C18BE">
        <w:rPr>
          <w:rFonts w:eastAsia="Calibri" w:cs="Times New Roman"/>
          <w:szCs w:val="24"/>
        </w:rPr>
        <w:t xml:space="preserve">piecu </w:t>
      </w:r>
      <w:r w:rsidRPr="009C18BE">
        <w:rPr>
          <w:rFonts w:cs="Times New Roman"/>
          <w:szCs w:val="24"/>
        </w:rPr>
        <w:t>studiju programmu realizēšanu</w:t>
      </w:r>
      <w:r w:rsidRPr="009C18BE">
        <w:rPr>
          <w:rFonts w:cs="Times New Roman"/>
          <w:szCs w:val="24"/>
          <w:shd w:val="clear" w:color="auto" w:fill="FFC000"/>
        </w:rPr>
        <w:t xml:space="preserve"> </w:t>
      </w:r>
      <w:r w:rsidRPr="009C18BE">
        <w:rPr>
          <w:rFonts w:cs="Times New Roman"/>
          <w:szCs w:val="24"/>
        </w:rPr>
        <w:t>nodrošināja 72 docētāji.</w:t>
      </w:r>
      <w:r w:rsidR="00ED47BB" w:rsidRPr="009C18BE">
        <w:rPr>
          <w:rFonts w:cs="Times New Roman"/>
          <w:szCs w:val="24"/>
        </w:rPr>
        <w:t xml:space="preserve"> </w:t>
      </w:r>
    </w:p>
    <w:p w14:paraId="3190E0AF" w14:textId="2CFA8351" w:rsidR="00A055C6" w:rsidRPr="009C18BE" w:rsidRDefault="002D5E65" w:rsidP="002D5E65">
      <w:pPr>
        <w:pStyle w:val="Parasts11"/>
        <w:spacing w:after="0"/>
        <w:ind w:firstLine="720"/>
        <w:rPr>
          <w:szCs w:val="24"/>
          <w:lang w:val="lv-LV"/>
        </w:rPr>
      </w:pPr>
      <w:r w:rsidRPr="009C18BE">
        <w:rPr>
          <w:szCs w:val="24"/>
          <w:lang w:val="lv-LV"/>
        </w:rPr>
        <w:t xml:space="preserve"> </w:t>
      </w:r>
      <w:r w:rsidR="00A055C6" w:rsidRPr="009C18BE">
        <w:rPr>
          <w:szCs w:val="24"/>
          <w:lang w:val="lv-LV"/>
        </w:rPr>
        <w:t xml:space="preserve">Studiju </w:t>
      </w:r>
      <w:r w:rsidR="005B6342" w:rsidRPr="009C18BE">
        <w:rPr>
          <w:szCs w:val="24"/>
          <w:lang w:val="lv-LV"/>
        </w:rPr>
        <w:t>virziena</w:t>
      </w:r>
      <w:r w:rsidR="00B83FD0" w:rsidRPr="009C18BE">
        <w:rPr>
          <w:szCs w:val="24"/>
          <w:lang w:val="lv-LV"/>
        </w:rPr>
        <w:t xml:space="preserve"> </w:t>
      </w:r>
      <w:r w:rsidR="00B83FD0" w:rsidRPr="009C18BE">
        <w:rPr>
          <w:i/>
          <w:szCs w:val="24"/>
          <w:lang w:val="lv-LV"/>
        </w:rPr>
        <w:t>Mākslas</w:t>
      </w:r>
      <w:r w:rsidR="00A055C6" w:rsidRPr="009C18BE">
        <w:rPr>
          <w:szCs w:val="24"/>
          <w:lang w:val="lv-LV"/>
        </w:rPr>
        <w:t xml:space="preserve"> īstenošanā </w:t>
      </w:r>
      <w:r w:rsidR="00334211" w:rsidRPr="009C18BE">
        <w:rPr>
          <w:szCs w:val="24"/>
          <w:lang w:val="lv-LV"/>
        </w:rPr>
        <w:t>202</w:t>
      </w:r>
      <w:r w:rsidR="0068667C" w:rsidRPr="009C18BE">
        <w:rPr>
          <w:szCs w:val="24"/>
          <w:lang w:val="lv-LV"/>
        </w:rPr>
        <w:t>2</w:t>
      </w:r>
      <w:r w:rsidR="00334211" w:rsidRPr="009C18BE">
        <w:rPr>
          <w:szCs w:val="24"/>
          <w:lang w:val="lv-LV"/>
        </w:rPr>
        <w:t>./202</w:t>
      </w:r>
      <w:r w:rsidR="0068667C" w:rsidRPr="009C18BE">
        <w:rPr>
          <w:szCs w:val="24"/>
          <w:lang w:val="lv-LV"/>
        </w:rPr>
        <w:t>3</w:t>
      </w:r>
      <w:r w:rsidR="00334211" w:rsidRPr="009C18BE">
        <w:rPr>
          <w:szCs w:val="24"/>
          <w:lang w:val="lv-LV"/>
        </w:rPr>
        <w:t>.</w:t>
      </w:r>
      <w:r w:rsidRPr="009C18BE">
        <w:rPr>
          <w:szCs w:val="24"/>
          <w:lang w:val="lv-LV"/>
        </w:rPr>
        <w:t xml:space="preserve"> </w:t>
      </w:r>
      <w:r w:rsidR="00334211" w:rsidRPr="009C18BE">
        <w:rPr>
          <w:szCs w:val="24"/>
          <w:lang w:val="lv-LV"/>
        </w:rPr>
        <w:t xml:space="preserve">studiju gadā </w:t>
      </w:r>
      <w:r w:rsidR="00A055C6" w:rsidRPr="009C18BE">
        <w:rPr>
          <w:szCs w:val="24"/>
          <w:lang w:val="lv-LV"/>
        </w:rPr>
        <w:t xml:space="preserve">iesaistīti </w:t>
      </w:r>
      <w:r w:rsidR="00B83FD0" w:rsidRPr="009C18BE">
        <w:rPr>
          <w:szCs w:val="24"/>
          <w:lang w:val="lv-LV"/>
        </w:rPr>
        <w:t>7</w:t>
      </w:r>
      <w:r w:rsidR="0068667C" w:rsidRPr="009C18BE">
        <w:rPr>
          <w:szCs w:val="24"/>
          <w:lang w:val="lv-LV"/>
        </w:rPr>
        <w:t>4</w:t>
      </w:r>
      <w:r w:rsidR="00A055C6" w:rsidRPr="009C18BE">
        <w:rPr>
          <w:szCs w:val="24"/>
          <w:lang w:val="lv-LV"/>
        </w:rPr>
        <w:t xml:space="preserve"> akadēmiskā personāla pārstāvji: DU – </w:t>
      </w:r>
      <w:r w:rsidR="00B83FD0" w:rsidRPr="009C18BE">
        <w:rPr>
          <w:szCs w:val="24"/>
          <w:lang w:val="lv-LV"/>
        </w:rPr>
        <w:t>5</w:t>
      </w:r>
      <w:r w:rsidR="00C06F3C" w:rsidRPr="009C18BE">
        <w:rPr>
          <w:szCs w:val="24"/>
          <w:lang w:val="lv-LV"/>
        </w:rPr>
        <w:t>9</w:t>
      </w:r>
      <w:r w:rsidR="00A055C6" w:rsidRPr="009C18BE">
        <w:rPr>
          <w:szCs w:val="24"/>
          <w:lang w:val="lv-LV"/>
        </w:rPr>
        <w:t xml:space="preserve">, JVLMA – </w:t>
      </w:r>
      <w:r w:rsidR="00B83FD0" w:rsidRPr="009C18BE">
        <w:rPr>
          <w:szCs w:val="24"/>
          <w:lang w:val="lv-LV"/>
        </w:rPr>
        <w:t>4</w:t>
      </w:r>
      <w:r w:rsidR="00A055C6" w:rsidRPr="009C18BE">
        <w:rPr>
          <w:szCs w:val="24"/>
          <w:lang w:val="lv-LV"/>
        </w:rPr>
        <w:t xml:space="preserve">, LMTA – 2, VDKU – 1, ŠU – </w:t>
      </w:r>
      <w:r w:rsidR="007242A8" w:rsidRPr="009C18BE">
        <w:rPr>
          <w:szCs w:val="24"/>
          <w:lang w:val="lv-LV"/>
        </w:rPr>
        <w:t>1</w:t>
      </w:r>
      <w:r w:rsidR="00A055C6" w:rsidRPr="009C18BE">
        <w:rPr>
          <w:szCs w:val="24"/>
          <w:lang w:val="lv-LV"/>
        </w:rPr>
        <w:t>, KLVMA – 1</w:t>
      </w:r>
      <w:r w:rsidR="00A414FA" w:rsidRPr="009C18BE">
        <w:rPr>
          <w:szCs w:val="24"/>
          <w:lang w:val="lv-LV"/>
        </w:rPr>
        <w:t xml:space="preserve">, Latvijas Mākslas akadēmija – </w:t>
      </w:r>
      <w:r w:rsidR="001C0C13" w:rsidRPr="009C18BE">
        <w:rPr>
          <w:szCs w:val="24"/>
          <w:lang w:val="lv-LV"/>
        </w:rPr>
        <w:t>2</w:t>
      </w:r>
      <w:r w:rsidR="00A414FA" w:rsidRPr="009C18BE">
        <w:rPr>
          <w:szCs w:val="24"/>
          <w:lang w:val="lv-LV"/>
        </w:rPr>
        <w:t>, citas organizācija – 2</w:t>
      </w:r>
      <w:r w:rsidR="00A055C6" w:rsidRPr="009C18BE">
        <w:rPr>
          <w:szCs w:val="24"/>
          <w:lang w:val="lv-LV"/>
        </w:rPr>
        <w:t>. Kopumā 1</w:t>
      </w:r>
      <w:r w:rsidR="00EB2242" w:rsidRPr="009C18BE">
        <w:rPr>
          <w:szCs w:val="24"/>
          <w:lang w:val="lv-LV"/>
        </w:rPr>
        <w:t>5</w:t>
      </w:r>
      <w:r w:rsidR="00A055C6" w:rsidRPr="009C18BE">
        <w:rPr>
          <w:szCs w:val="24"/>
          <w:lang w:val="lv-LV"/>
        </w:rPr>
        <w:t xml:space="preserve"> profesori, </w:t>
      </w:r>
      <w:r w:rsidR="0068667C" w:rsidRPr="009C18BE">
        <w:rPr>
          <w:szCs w:val="24"/>
          <w:lang w:val="lv-LV"/>
        </w:rPr>
        <w:t>6</w:t>
      </w:r>
      <w:r w:rsidR="00A055C6" w:rsidRPr="009C18BE">
        <w:rPr>
          <w:szCs w:val="24"/>
          <w:lang w:val="lv-LV"/>
        </w:rPr>
        <w:t xml:space="preserve"> asociētie profesori, 1</w:t>
      </w:r>
      <w:r w:rsidR="00EB2242" w:rsidRPr="009C18BE">
        <w:rPr>
          <w:szCs w:val="24"/>
          <w:lang w:val="lv-LV"/>
        </w:rPr>
        <w:t>8</w:t>
      </w:r>
      <w:r w:rsidR="00A055C6" w:rsidRPr="009C18BE">
        <w:rPr>
          <w:szCs w:val="24"/>
          <w:lang w:val="lv-LV"/>
        </w:rPr>
        <w:t xml:space="preserve"> docenti, </w:t>
      </w:r>
      <w:r w:rsidR="00A414FA" w:rsidRPr="009C18BE">
        <w:rPr>
          <w:szCs w:val="24"/>
          <w:lang w:val="lv-LV"/>
        </w:rPr>
        <w:t>2</w:t>
      </w:r>
      <w:r w:rsidR="0068667C" w:rsidRPr="009C18BE">
        <w:rPr>
          <w:szCs w:val="24"/>
          <w:lang w:val="lv-LV"/>
        </w:rPr>
        <w:t>4</w:t>
      </w:r>
      <w:r w:rsidR="00A055C6" w:rsidRPr="009C18BE">
        <w:rPr>
          <w:szCs w:val="24"/>
          <w:lang w:val="lv-LV"/>
        </w:rPr>
        <w:t xml:space="preserve"> lektori</w:t>
      </w:r>
      <w:r w:rsidR="00A414FA" w:rsidRPr="009C18BE">
        <w:rPr>
          <w:szCs w:val="24"/>
          <w:lang w:val="lv-LV"/>
        </w:rPr>
        <w:t>,</w:t>
      </w:r>
      <w:r w:rsidR="00A055C6" w:rsidRPr="009C18BE">
        <w:rPr>
          <w:szCs w:val="24"/>
          <w:lang w:val="lv-LV"/>
        </w:rPr>
        <w:t xml:space="preserve"> </w:t>
      </w:r>
      <w:r w:rsidR="0068667C" w:rsidRPr="009C18BE">
        <w:rPr>
          <w:szCs w:val="24"/>
          <w:lang w:val="lv-LV"/>
        </w:rPr>
        <w:t>7</w:t>
      </w:r>
      <w:r w:rsidR="00A055C6" w:rsidRPr="009C18BE">
        <w:rPr>
          <w:szCs w:val="24"/>
          <w:lang w:val="lv-LV"/>
        </w:rPr>
        <w:t xml:space="preserve"> asistenti</w:t>
      </w:r>
      <w:r w:rsidR="00A414FA" w:rsidRPr="009C18BE">
        <w:rPr>
          <w:szCs w:val="24"/>
          <w:lang w:val="lv-LV"/>
        </w:rPr>
        <w:t xml:space="preserve"> un </w:t>
      </w:r>
      <w:r w:rsidR="0068667C" w:rsidRPr="009C18BE">
        <w:rPr>
          <w:szCs w:val="24"/>
          <w:lang w:val="lv-LV"/>
        </w:rPr>
        <w:t>4</w:t>
      </w:r>
      <w:r w:rsidR="00A414FA" w:rsidRPr="009C18BE">
        <w:rPr>
          <w:szCs w:val="24"/>
          <w:lang w:val="lv-LV"/>
        </w:rPr>
        <w:t xml:space="preserve"> pētnieki</w:t>
      </w:r>
      <w:r w:rsidR="00A055C6" w:rsidRPr="009C18BE">
        <w:rPr>
          <w:szCs w:val="24"/>
          <w:lang w:val="lv-LV"/>
        </w:rPr>
        <w:t xml:space="preserve"> (skat. </w:t>
      </w:r>
      <w:r w:rsidR="00EA67FB" w:rsidRPr="009C18BE">
        <w:rPr>
          <w:szCs w:val="24"/>
          <w:lang w:val="lv-LV"/>
        </w:rPr>
        <w:t>2</w:t>
      </w:r>
      <w:r w:rsidR="00A055C6" w:rsidRPr="009C18BE">
        <w:rPr>
          <w:szCs w:val="24"/>
          <w:lang w:val="lv-LV"/>
        </w:rPr>
        <w:t>. </w:t>
      </w:r>
      <w:r w:rsidR="00EC4FE1" w:rsidRPr="009C18BE">
        <w:rPr>
          <w:szCs w:val="24"/>
          <w:lang w:val="lv-LV"/>
        </w:rPr>
        <w:t xml:space="preserve">un </w:t>
      </w:r>
      <w:r w:rsidR="00EA67FB" w:rsidRPr="009C18BE">
        <w:rPr>
          <w:szCs w:val="24"/>
          <w:lang w:val="lv-LV"/>
        </w:rPr>
        <w:t>3</w:t>
      </w:r>
      <w:r w:rsidR="00EC4FE1" w:rsidRPr="009C18BE">
        <w:rPr>
          <w:szCs w:val="24"/>
          <w:lang w:val="lv-LV"/>
        </w:rPr>
        <w:t xml:space="preserve">. </w:t>
      </w:r>
      <w:r w:rsidR="00A055C6" w:rsidRPr="009C18BE">
        <w:rPr>
          <w:szCs w:val="24"/>
          <w:lang w:val="lv-LV"/>
        </w:rPr>
        <w:t xml:space="preserve">tabulu). </w:t>
      </w:r>
    </w:p>
    <w:p w14:paraId="1E085944" w14:textId="77777777" w:rsidR="004767C2" w:rsidRPr="009C18BE" w:rsidRDefault="004767C2" w:rsidP="00A055C6">
      <w:pPr>
        <w:spacing w:after="0" w:line="240" w:lineRule="auto"/>
        <w:contextualSpacing/>
        <w:rPr>
          <w:rFonts w:cs="Times New Roman"/>
          <w:szCs w:val="24"/>
        </w:rPr>
      </w:pPr>
    </w:p>
    <w:tbl>
      <w:tblPr>
        <w:tblStyle w:val="TableGrid"/>
        <w:tblpPr w:leftFromText="180" w:rightFromText="180" w:vertAnchor="text" w:tblpXSpec="center" w:tblpY="1"/>
        <w:tblOverlap w:val="never"/>
        <w:tblW w:w="0" w:type="auto"/>
        <w:tblLayout w:type="fixed"/>
        <w:tblLook w:val="04A0" w:firstRow="1" w:lastRow="0" w:firstColumn="1" w:lastColumn="0" w:noHBand="0" w:noVBand="1"/>
      </w:tblPr>
      <w:tblGrid>
        <w:gridCol w:w="1415"/>
        <w:gridCol w:w="712"/>
        <w:gridCol w:w="975"/>
        <w:gridCol w:w="867"/>
        <w:gridCol w:w="851"/>
        <w:gridCol w:w="850"/>
        <w:gridCol w:w="709"/>
        <w:gridCol w:w="1242"/>
        <w:gridCol w:w="1134"/>
      </w:tblGrid>
      <w:tr w:rsidR="00E02EB2" w:rsidRPr="009C18BE" w14:paraId="78580FB0" w14:textId="2A03A99D" w:rsidTr="00E02EB2">
        <w:trPr>
          <w:cantSplit/>
          <w:trHeight w:val="1134"/>
        </w:trPr>
        <w:tc>
          <w:tcPr>
            <w:tcW w:w="1415" w:type="dxa"/>
            <w:shd w:val="clear" w:color="auto" w:fill="DBE5F1" w:themeFill="accent1" w:themeFillTint="33"/>
          </w:tcPr>
          <w:p w14:paraId="41554851" w14:textId="77777777" w:rsidR="00E02EB2" w:rsidRPr="009C18BE" w:rsidRDefault="00E02EB2" w:rsidP="007F5827">
            <w:pPr>
              <w:contextualSpacing/>
              <w:jc w:val="center"/>
              <w:rPr>
                <w:b/>
                <w:sz w:val="22"/>
              </w:rPr>
            </w:pPr>
          </w:p>
          <w:p w14:paraId="7FC41141" w14:textId="77777777" w:rsidR="00E02EB2" w:rsidRPr="009C18BE" w:rsidRDefault="00E02EB2" w:rsidP="007F5827">
            <w:pPr>
              <w:contextualSpacing/>
              <w:rPr>
                <w:b/>
                <w:sz w:val="22"/>
              </w:rPr>
            </w:pPr>
          </w:p>
          <w:p w14:paraId="1FD6F5E8" w14:textId="77777777" w:rsidR="00E02EB2" w:rsidRPr="009C18BE" w:rsidRDefault="00E02EB2" w:rsidP="007F5827">
            <w:pPr>
              <w:contextualSpacing/>
              <w:rPr>
                <w:b/>
                <w:sz w:val="22"/>
              </w:rPr>
            </w:pPr>
            <w:r w:rsidRPr="009C18BE">
              <w:rPr>
                <w:b/>
                <w:sz w:val="22"/>
              </w:rPr>
              <w:t>Augststskola</w:t>
            </w:r>
          </w:p>
          <w:p w14:paraId="14A49289" w14:textId="77777777" w:rsidR="00E02EB2" w:rsidRPr="009C18BE" w:rsidRDefault="00E02EB2" w:rsidP="007F5827">
            <w:pPr>
              <w:contextualSpacing/>
              <w:jc w:val="center"/>
              <w:rPr>
                <w:b/>
                <w:sz w:val="22"/>
              </w:rPr>
            </w:pPr>
          </w:p>
          <w:p w14:paraId="08964FAA" w14:textId="77777777" w:rsidR="00E02EB2" w:rsidRPr="009C18BE" w:rsidRDefault="00E02EB2" w:rsidP="007F5827">
            <w:pPr>
              <w:contextualSpacing/>
              <w:jc w:val="center"/>
              <w:rPr>
                <w:b/>
                <w:sz w:val="22"/>
              </w:rPr>
            </w:pPr>
          </w:p>
          <w:p w14:paraId="097AE196" w14:textId="77777777" w:rsidR="00E02EB2" w:rsidRPr="009C18BE" w:rsidRDefault="00E02EB2" w:rsidP="007F5827">
            <w:pPr>
              <w:contextualSpacing/>
              <w:jc w:val="center"/>
              <w:rPr>
                <w:b/>
                <w:sz w:val="22"/>
              </w:rPr>
            </w:pPr>
          </w:p>
          <w:p w14:paraId="4A2CED24" w14:textId="77777777" w:rsidR="00E02EB2" w:rsidRPr="009C18BE" w:rsidRDefault="00E02EB2" w:rsidP="007F5827">
            <w:pPr>
              <w:contextualSpacing/>
              <w:jc w:val="center"/>
              <w:rPr>
                <w:b/>
                <w:sz w:val="22"/>
              </w:rPr>
            </w:pPr>
          </w:p>
          <w:p w14:paraId="38925A04" w14:textId="77777777" w:rsidR="00E02EB2" w:rsidRPr="009C18BE" w:rsidRDefault="00E02EB2" w:rsidP="007F5827">
            <w:pPr>
              <w:contextualSpacing/>
              <w:jc w:val="center"/>
              <w:rPr>
                <w:b/>
                <w:sz w:val="22"/>
              </w:rPr>
            </w:pPr>
          </w:p>
          <w:p w14:paraId="6194206C" w14:textId="77777777" w:rsidR="00E02EB2" w:rsidRPr="009C18BE" w:rsidRDefault="00E02EB2" w:rsidP="007F5827">
            <w:pPr>
              <w:contextualSpacing/>
              <w:jc w:val="center"/>
              <w:rPr>
                <w:b/>
                <w:sz w:val="22"/>
              </w:rPr>
            </w:pPr>
          </w:p>
        </w:tc>
        <w:tc>
          <w:tcPr>
            <w:tcW w:w="712" w:type="dxa"/>
            <w:shd w:val="clear" w:color="auto" w:fill="DBE5F1" w:themeFill="accent1" w:themeFillTint="33"/>
            <w:textDirection w:val="btLr"/>
          </w:tcPr>
          <w:p w14:paraId="0AACA854" w14:textId="77777777" w:rsidR="00E02EB2" w:rsidRPr="009C18BE" w:rsidRDefault="00E02EB2" w:rsidP="007F5827">
            <w:pPr>
              <w:ind w:left="113" w:right="113"/>
              <w:contextualSpacing/>
              <w:jc w:val="left"/>
              <w:rPr>
                <w:b/>
                <w:sz w:val="22"/>
              </w:rPr>
            </w:pPr>
            <w:r w:rsidRPr="009C18BE">
              <w:rPr>
                <w:b/>
                <w:sz w:val="22"/>
              </w:rPr>
              <w:t>Daugavpils Universitāte</w:t>
            </w:r>
          </w:p>
        </w:tc>
        <w:tc>
          <w:tcPr>
            <w:tcW w:w="975" w:type="dxa"/>
            <w:shd w:val="clear" w:color="auto" w:fill="DBE5F1" w:themeFill="accent1" w:themeFillTint="33"/>
            <w:textDirection w:val="btLr"/>
          </w:tcPr>
          <w:p w14:paraId="1CC250DF" w14:textId="77777777" w:rsidR="00E02EB2" w:rsidRPr="009C18BE" w:rsidRDefault="00E02EB2" w:rsidP="007F5827">
            <w:pPr>
              <w:ind w:left="113" w:right="113"/>
              <w:contextualSpacing/>
              <w:jc w:val="left"/>
              <w:rPr>
                <w:b/>
                <w:sz w:val="22"/>
              </w:rPr>
            </w:pPr>
            <w:r w:rsidRPr="009C18BE">
              <w:rPr>
                <w:b/>
                <w:sz w:val="22"/>
              </w:rPr>
              <w:t>Jāzepa Vītola Latvijas Mūzikas akadēmija</w:t>
            </w:r>
          </w:p>
        </w:tc>
        <w:tc>
          <w:tcPr>
            <w:tcW w:w="867" w:type="dxa"/>
            <w:shd w:val="clear" w:color="auto" w:fill="DBE5F1" w:themeFill="accent1" w:themeFillTint="33"/>
            <w:textDirection w:val="btLr"/>
          </w:tcPr>
          <w:p w14:paraId="65A530E2" w14:textId="77777777" w:rsidR="00E02EB2" w:rsidRPr="009C18BE" w:rsidRDefault="00E02EB2" w:rsidP="007F5827">
            <w:pPr>
              <w:ind w:left="113" w:right="113"/>
              <w:contextualSpacing/>
              <w:jc w:val="left"/>
              <w:rPr>
                <w:b/>
                <w:sz w:val="22"/>
              </w:rPr>
            </w:pPr>
            <w:r w:rsidRPr="009C18BE">
              <w:rPr>
                <w:b/>
                <w:sz w:val="22"/>
              </w:rPr>
              <w:t>Latvijas Mākslas akadēmija</w:t>
            </w:r>
          </w:p>
        </w:tc>
        <w:tc>
          <w:tcPr>
            <w:tcW w:w="851" w:type="dxa"/>
            <w:shd w:val="clear" w:color="auto" w:fill="DBE5F1" w:themeFill="accent1" w:themeFillTint="33"/>
            <w:textDirection w:val="btLr"/>
          </w:tcPr>
          <w:p w14:paraId="0D513EF2" w14:textId="77777777" w:rsidR="00E02EB2" w:rsidRPr="009C18BE" w:rsidRDefault="00E02EB2" w:rsidP="007F5827">
            <w:pPr>
              <w:ind w:left="113" w:right="113"/>
              <w:contextualSpacing/>
              <w:jc w:val="left"/>
              <w:rPr>
                <w:sz w:val="22"/>
              </w:rPr>
            </w:pPr>
            <w:r w:rsidRPr="009C18BE">
              <w:rPr>
                <w:b/>
                <w:sz w:val="22"/>
              </w:rPr>
              <w:t>Lietuvas Mūzikas un teātra akadēmija</w:t>
            </w:r>
          </w:p>
        </w:tc>
        <w:tc>
          <w:tcPr>
            <w:tcW w:w="850" w:type="dxa"/>
            <w:shd w:val="clear" w:color="auto" w:fill="DBE5F1" w:themeFill="accent1" w:themeFillTint="33"/>
            <w:textDirection w:val="btLr"/>
          </w:tcPr>
          <w:p w14:paraId="00E89286" w14:textId="77777777" w:rsidR="00E02EB2" w:rsidRPr="009C18BE" w:rsidRDefault="00E02EB2" w:rsidP="007F5827">
            <w:pPr>
              <w:ind w:left="113" w:right="113"/>
              <w:contextualSpacing/>
              <w:jc w:val="left"/>
              <w:rPr>
                <w:sz w:val="22"/>
              </w:rPr>
            </w:pPr>
            <w:r w:rsidRPr="009C18BE">
              <w:rPr>
                <w:b/>
                <w:sz w:val="22"/>
              </w:rPr>
              <w:t>Vītauta Dižā Kauņas universitāte</w:t>
            </w:r>
          </w:p>
        </w:tc>
        <w:tc>
          <w:tcPr>
            <w:tcW w:w="709" w:type="dxa"/>
            <w:shd w:val="clear" w:color="auto" w:fill="DBE5F1" w:themeFill="accent1" w:themeFillTint="33"/>
            <w:textDirection w:val="btLr"/>
          </w:tcPr>
          <w:p w14:paraId="7549D287" w14:textId="77777777" w:rsidR="00E02EB2" w:rsidRPr="009C18BE" w:rsidRDefault="00E02EB2" w:rsidP="007F5827">
            <w:pPr>
              <w:ind w:left="113" w:right="113"/>
              <w:contextualSpacing/>
              <w:jc w:val="left"/>
              <w:rPr>
                <w:b/>
                <w:sz w:val="22"/>
              </w:rPr>
            </w:pPr>
            <w:r w:rsidRPr="009C18BE">
              <w:rPr>
                <w:b/>
                <w:sz w:val="22"/>
              </w:rPr>
              <w:t>Šauļu Universitāte</w:t>
            </w:r>
          </w:p>
        </w:tc>
        <w:tc>
          <w:tcPr>
            <w:tcW w:w="1242" w:type="dxa"/>
            <w:shd w:val="clear" w:color="auto" w:fill="DBE5F1" w:themeFill="accent1" w:themeFillTint="33"/>
            <w:textDirection w:val="btLr"/>
          </w:tcPr>
          <w:p w14:paraId="2C1E798F" w14:textId="77777777" w:rsidR="00E02EB2" w:rsidRPr="009C18BE" w:rsidRDefault="00E02EB2" w:rsidP="007F5827">
            <w:pPr>
              <w:ind w:left="113" w:right="113"/>
              <w:contextualSpacing/>
              <w:jc w:val="left"/>
              <w:rPr>
                <w:b/>
                <w:sz w:val="22"/>
              </w:rPr>
            </w:pPr>
            <w:r w:rsidRPr="009C18BE">
              <w:rPr>
                <w:b/>
                <w:sz w:val="22"/>
              </w:rPr>
              <w:t>Karola Lipinska Vroclavas mūzikas akadēmija</w:t>
            </w:r>
          </w:p>
          <w:p w14:paraId="282A3359" w14:textId="77777777" w:rsidR="00E02EB2" w:rsidRPr="009C18BE" w:rsidRDefault="00E02EB2" w:rsidP="007F5827">
            <w:pPr>
              <w:ind w:left="113" w:right="113"/>
              <w:contextualSpacing/>
              <w:jc w:val="left"/>
              <w:rPr>
                <w:b/>
                <w:sz w:val="22"/>
              </w:rPr>
            </w:pPr>
          </w:p>
          <w:p w14:paraId="7600B359" w14:textId="77777777" w:rsidR="00E02EB2" w:rsidRPr="009C18BE" w:rsidRDefault="00E02EB2" w:rsidP="007F5827">
            <w:pPr>
              <w:ind w:left="113" w:right="113"/>
              <w:contextualSpacing/>
              <w:jc w:val="left"/>
              <w:rPr>
                <w:b/>
                <w:sz w:val="22"/>
              </w:rPr>
            </w:pPr>
          </w:p>
          <w:p w14:paraId="13ED4B41" w14:textId="77777777" w:rsidR="00E02EB2" w:rsidRPr="009C18BE" w:rsidRDefault="00E02EB2" w:rsidP="007F5827">
            <w:pPr>
              <w:ind w:left="113" w:right="113"/>
              <w:contextualSpacing/>
              <w:jc w:val="left"/>
              <w:rPr>
                <w:b/>
                <w:sz w:val="22"/>
              </w:rPr>
            </w:pPr>
          </w:p>
          <w:p w14:paraId="116CC213" w14:textId="77777777" w:rsidR="00E02EB2" w:rsidRPr="009C18BE" w:rsidRDefault="00E02EB2" w:rsidP="007F5827">
            <w:pPr>
              <w:ind w:left="113" w:right="113"/>
              <w:contextualSpacing/>
              <w:jc w:val="left"/>
              <w:rPr>
                <w:b/>
                <w:sz w:val="22"/>
              </w:rPr>
            </w:pPr>
          </w:p>
        </w:tc>
        <w:tc>
          <w:tcPr>
            <w:tcW w:w="1134" w:type="dxa"/>
            <w:shd w:val="clear" w:color="auto" w:fill="DBE5F1" w:themeFill="accent1" w:themeFillTint="33"/>
            <w:textDirection w:val="btLr"/>
          </w:tcPr>
          <w:p w14:paraId="145E14FE" w14:textId="77777777" w:rsidR="00E02EB2" w:rsidRPr="009C18BE" w:rsidRDefault="00E02EB2" w:rsidP="007F5827">
            <w:pPr>
              <w:ind w:left="113" w:right="113"/>
              <w:contextualSpacing/>
              <w:jc w:val="left"/>
              <w:rPr>
                <w:b/>
                <w:sz w:val="22"/>
              </w:rPr>
            </w:pPr>
            <w:r w:rsidRPr="009C18BE">
              <w:rPr>
                <w:b/>
                <w:sz w:val="22"/>
              </w:rPr>
              <w:t>Citas institūcijas</w:t>
            </w:r>
          </w:p>
        </w:tc>
      </w:tr>
      <w:tr w:rsidR="00E02EB2" w:rsidRPr="009C18BE" w14:paraId="24DDD9D0" w14:textId="22A39292" w:rsidTr="00E02EB2">
        <w:tc>
          <w:tcPr>
            <w:tcW w:w="1415" w:type="dxa"/>
            <w:shd w:val="clear" w:color="auto" w:fill="auto"/>
          </w:tcPr>
          <w:p w14:paraId="655ED4B6" w14:textId="77777777" w:rsidR="00E02EB2" w:rsidRPr="009C18BE" w:rsidRDefault="00E02EB2" w:rsidP="007F5827">
            <w:pPr>
              <w:contextualSpacing/>
              <w:rPr>
                <w:szCs w:val="24"/>
              </w:rPr>
            </w:pPr>
            <w:r w:rsidRPr="009C18BE">
              <w:rPr>
                <w:szCs w:val="24"/>
              </w:rPr>
              <w:t>Profesori</w:t>
            </w:r>
          </w:p>
        </w:tc>
        <w:tc>
          <w:tcPr>
            <w:tcW w:w="712" w:type="dxa"/>
            <w:shd w:val="clear" w:color="auto" w:fill="auto"/>
          </w:tcPr>
          <w:p w14:paraId="02133B0A" w14:textId="77777777" w:rsidR="00E02EB2" w:rsidRPr="009C18BE" w:rsidRDefault="00E02EB2" w:rsidP="007F5827">
            <w:pPr>
              <w:contextualSpacing/>
              <w:jc w:val="center"/>
              <w:rPr>
                <w:szCs w:val="24"/>
              </w:rPr>
            </w:pPr>
            <w:r w:rsidRPr="009C18BE">
              <w:rPr>
                <w:szCs w:val="24"/>
              </w:rPr>
              <w:t>4</w:t>
            </w:r>
          </w:p>
        </w:tc>
        <w:tc>
          <w:tcPr>
            <w:tcW w:w="975" w:type="dxa"/>
            <w:shd w:val="clear" w:color="auto" w:fill="auto"/>
          </w:tcPr>
          <w:p w14:paraId="36CC97D8" w14:textId="77777777" w:rsidR="00E02EB2" w:rsidRPr="009C18BE" w:rsidRDefault="00E02EB2" w:rsidP="007F5827">
            <w:pPr>
              <w:contextualSpacing/>
              <w:jc w:val="center"/>
              <w:rPr>
                <w:szCs w:val="24"/>
              </w:rPr>
            </w:pPr>
            <w:r w:rsidRPr="009C18BE">
              <w:rPr>
                <w:szCs w:val="24"/>
              </w:rPr>
              <w:t>3</w:t>
            </w:r>
          </w:p>
        </w:tc>
        <w:tc>
          <w:tcPr>
            <w:tcW w:w="867" w:type="dxa"/>
            <w:shd w:val="clear" w:color="auto" w:fill="auto"/>
          </w:tcPr>
          <w:p w14:paraId="61EA0F90" w14:textId="545DC532" w:rsidR="00E02EB2" w:rsidRPr="009C18BE" w:rsidRDefault="00E02EB2" w:rsidP="007F5827">
            <w:pPr>
              <w:contextualSpacing/>
              <w:jc w:val="center"/>
              <w:rPr>
                <w:szCs w:val="24"/>
              </w:rPr>
            </w:pPr>
            <w:r w:rsidRPr="009C18BE">
              <w:rPr>
                <w:szCs w:val="24"/>
              </w:rPr>
              <w:t>2</w:t>
            </w:r>
          </w:p>
        </w:tc>
        <w:tc>
          <w:tcPr>
            <w:tcW w:w="851" w:type="dxa"/>
            <w:shd w:val="clear" w:color="auto" w:fill="auto"/>
          </w:tcPr>
          <w:p w14:paraId="6B63ECD7" w14:textId="77777777" w:rsidR="00E02EB2" w:rsidRPr="009C18BE" w:rsidRDefault="00E02EB2" w:rsidP="007F5827">
            <w:pPr>
              <w:contextualSpacing/>
              <w:jc w:val="center"/>
              <w:rPr>
                <w:szCs w:val="24"/>
              </w:rPr>
            </w:pPr>
            <w:r w:rsidRPr="009C18BE">
              <w:rPr>
                <w:szCs w:val="24"/>
              </w:rPr>
              <w:t>2</w:t>
            </w:r>
          </w:p>
        </w:tc>
        <w:tc>
          <w:tcPr>
            <w:tcW w:w="850" w:type="dxa"/>
            <w:shd w:val="clear" w:color="auto" w:fill="auto"/>
          </w:tcPr>
          <w:p w14:paraId="7381D2AA" w14:textId="77777777" w:rsidR="00E02EB2" w:rsidRPr="009C18BE" w:rsidRDefault="00E02EB2" w:rsidP="007F5827">
            <w:pPr>
              <w:contextualSpacing/>
              <w:jc w:val="center"/>
              <w:rPr>
                <w:szCs w:val="24"/>
              </w:rPr>
            </w:pPr>
            <w:r w:rsidRPr="009C18BE">
              <w:rPr>
                <w:szCs w:val="24"/>
              </w:rPr>
              <w:t>1</w:t>
            </w:r>
          </w:p>
        </w:tc>
        <w:tc>
          <w:tcPr>
            <w:tcW w:w="709" w:type="dxa"/>
            <w:shd w:val="clear" w:color="auto" w:fill="auto"/>
          </w:tcPr>
          <w:p w14:paraId="567BA696" w14:textId="77777777" w:rsidR="00E02EB2" w:rsidRPr="009C18BE" w:rsidRDefault="00E02EB2" w:rsidP="007F5827">
            <w:pPr>
              <w:contextualSpacing/>
              <w:jc w:val="center"/>
              <w:rPr>
                <w:szCs w:val="24"/>
              </w:rPr>
            </w:pPr>
            <w:r w:rsidRPr="009C18BE">
              <w:rPr>
                <w:szCs w:val="24"/>
              </w:rPr>
              <w:t>3</w:t>
            </w:r>
          </w:p>
        </w:tc>
        <w:tc>
          <w:tcPr>
            <w:tcW w:w="1242" w:type="dxa"/>
            <w:shd w:val="clear" w:color="auto" w:fill="auto"/>
          </w:tcPr>
          <w:p w14:paraId="60B2B8CF" w14:textId="77777777" w:rsidR="00E02EB2" w:rsidRPr="009C18BE" w:rsidRDefault="00E02EB2" w:rsidP="007F5827">
            <w:pPr>
              <w:contextualSpacing/>
              <w:jc w:val="center"/>
              <w:rPr>
                <w:szCs w:val="24"/>
              </w:rPr>
            </w:pPr>
            <w:r w:rsidRPr="009C18BE">
              <w:rPr>
                <w:szCs w:val="24"/>
              </w:rPr>
              <w:t>1</w:t>
            </w:r>
          </w:p>
        </w:tc>
        <w:tc>
          <w:tcPr>
            <w:tcW w:w="1134" w:type="dxa"/>
            <w:shd w:val="clear" w:color="auto" w:fill="auto"/>
          </w:tcPr>
          <w:p w14:paraId="4368C1C1" w14:textId="77777777" w:rsidR="00E02EB2" w:rsidRPr="009C18BE" w:rsidRDefault="00E02EB2" w:rsidP="007F5827">
            <w:pPr>
              <w:contextualSpacing/>
              <w:jc w:val="center"/>
              <w:rPr>
                <w:szCs w:val="24"/>
              </w:rPr>
            </w:pPr>
            <w:r w:rsidRPr="009C18BE">
              <w:rPr>
                <w:szCs w:val="24"/>
              </w:rPr>
              <w:t>0</w:t>
            </w:r>
          </w:p>
        </w:tc>
      </w:tr>
      <w:tr w:rsidR="00E02EB2" w:rsidRPr="009C18BE" w14:paraId="638A3F29" w14:textId="7DD4291E" w:rsidTr="00E02EB2">
        <w:tc>
          <w:tcPr>
            <w:tcW w:w="1415" w:type="dxa"/>
            <w:shd w:val="clear" w:color="auto" w:fill="auto"/>
          </w:tcPr>
          <w:p w14:paraId="6DF9CC16" w14:textId="77777777" w:rsidR="00E02EB2" w:rsidRPr="009C18BE" w:rsidRDefault="00E02EB2" w:rsidP="007F5827">
            <w:pPr>
              <w:contextualSpacing/>
              <w:rPr>
                <w:szCs w:val="24"/>
              </w:rPr>
            </w:pPr>
            <w:r w:rsidRPr="009C18BE">
              <w:rPr>
                <w:szCs w:val="24"/>
              </w:rPr>
              <w:t>Asoc. prof.</w:t>
            </w:r>
          </w:p>
        </w:tc>
        <w:tc>
          <w:tcPr>
            <w:tcW w:w="712" w:type="dxa"/>
            <w:shd w:val="clear" w:color="auto" w:fill="auto"/>
          </w:tcPr>
          <w:p w14:paraId="23176BCB" w14:textId="02076D8E" w:rsidR="00E02EB2" w:rsidRPr="009C18BE" w:rsidRDefault="00E02EB2" w:rsidP="007F5827">
            <w:pPr>
              <w:contextualSpacing/>
              <w:jc w:val="center"/>
              <w:rPr>
                <w:szCs w:val="24"/>
              </w:rPr>
            </w:pPr>
            <w:r w:rsidRPr="009C18BE">
              <w:rPr>
                <w:szCs w:val="24"/>
              </w:rPr>
              <w:t>4</w:t>
            </w:r>
          </w:p>
        </w:tc>
        <w:tc>
          <w:tcPr>
            <w:tcW w:w="975" w:type="dxa"/>
            <w:shd w:val="clear" w:color="auto" w:fill="auto"/>
          </w:tcPr>
          <w:p w14:paraId="548F11B4" w14:textId="77777777" w:rsidR="00E02EB2" w:rsidRPr="009C18BE" w:rsidRDefault="00E02EB2" w:rsidP="007F5827">
            <w:pPr>
              <w:contextualSpacing/>
              <w:jc w:val="center"/>
              <w:rPr>
                <w:szCs w:val="24"/>
              </w:rPr>
            </w:pPr>
            <w:r w:rsidRPr="009C18BE">
              <w:rPr>
                <w:szCs w:val="24"/>
              </w:rPr>
              <w:t>1</w:t>
            </w:r>
          </w:p>
        </w:tc>
        <w:tc>
          <w:tcPr>
            <w:tcW w:w="867" w:type="dxa"/>
            <w:shd w:val="clear" w:color="auto" w:fill="auto"/>
          </w:tcPr>
          <w:p w14:paraId="0FA700C2" w14:textId="77777777" w:rsidR="00E02EB2" w:rsidRPr="009C18BE" w:rsidRDefault="00E02EB2" w:rsidP="007F5827">
            <w:pPr>
              <w:contextualSpacing/>
              <w:jc w:val="center"/>
              <w:rPr>
                <w:szCs w:val="24"/>
              </w:rPr>
            </w:pPr>
            <w:r w:rsidRPr="009C18BE">
              <w:rPr>
                <w:szCs w:val="24"/>
              </w:rPr>
              <w:t>0</w:t>
            </w:r>
          </w:p>
        </w:tc>
        <w:tc>
          <w:tcPr>
            <w:tcW w:w="851" w:type="dxa"/>
            <w:shd w:val="clear" w:color="auto" w:fill="auto"/>
          </w:tcPr>
          <w:p w14:paraId="14D4C834" w14:textId="77777777" w:rsidR="00E02EB2" w:rsidRPr="009C18BE" w:rsidRDefault="00E02EB2" w:rsidP="007F5827">
            <w:pPr>
              <w:contextualSpacing/>
              <w:jc w:val="center"/>
              <w:rPr>
                <w:szCs w:val="24"/>
              </w:rPr>
            </w:pPr>
            <w:r w:rsidRPr="009C18BE">
              <w:rPr>
                <w:szCs w:val="24"/>
              </w:rPr>
              <w:t>0</w:t>
            </w:r>
          </w:p>
        </w:tc>
        <w:tc>
          <w:tcPr>
            <w:tcW w:w="850" w:type="dxa"/>
            <w:shd w:val="clear" w:color="auto" w:fill="auto"/>
          </w:tcPr>
          <w:p w14:paraId="42112F6F" w14:textId="77777777" w:rsidR="00E02EB2" w:rsidRPr="009C18BE" w:rsidRDefault="00E02EB2" w:rsidP="007F5827">
            <w:pPr>
              <w:contextualSpacing/>
              <w:jc w:val="center"/>
              <w:rPr>
                <w:szCs w:val="24"/>
              </w:rPr>
            </w:pPr>
            <w:r w:rsidRPr="009C18BE">
              <w:rPr>
                <w:szCs w:val="24"/>
              </w:rPr>
              <w:t>0</w:t>
            </w:r>
          </w:p>
        </w:tc>
        <w:tc>
          <w:tcPr>
            <w:tcW w:w="709" w:type="dxa"/>
            <w:shd w:val="clear" w:color="auto" w:fill="auto"/>
          </w:tcPr>
          <w:p w14:paraId="2855862C" w14:textId="77777777" w:rsidR="00E02EB2" w:rsidRPr="009C18BE" w:rsidRDefault="00E02EB2" w:rsidP="007F5827">
            <w:pPr>
              <w:contextualSpacing/>
              <w:jc w:val="center"/>
              <w:rPr>
                <w:szCs w:val="24"/>
              </w:rPr>
            </w:pPr>
            <w:r w:rsidRPr="009C18BE">
              <w:rPr>
                <w:szCs w:val="24"/>
              </w:rPr>
              <w:t>0</w:t>
            </w:r>
          </w:p>
        </w:tc>
        <w:tc>
          <w:tcPr>
            <w:tcW w:w="1242" w:type="dxa"/>
            <w:shd w:val="clear" w:color="auto" w:fill="auto"/>
          </w:tcPr>
          <w:p w14:paraId="74091F72" w14:textId="77777777" w:rsidR="00E02EB2" w:rsidRPr="009C18BE" w:rsidRDefault="00E02EB2" w:rsidP="007F5827">
            <w:pPr>
              <w:contextualSpacing/>
              <w:jc w:val="center"/>
              <w:rPr>
                <w:szCs w:val="24"/>
              </w:rPr>
            </w:pPr>
            <w:r w:rsidRPr="009C18BE">
              <w:rPr>
                <w:szCs w:val="24"/>
              </w:rPr>
              <w:t>0</w:t>
            </w:r>
          </w:p>
        </w:tc>
        <w:tc>
          <w:tcPr>
            <w:tcW w:w="1134" w:type="dxa"/>
            <w:shd w:val="clear" w:color="auto" w:fill="auto"/>
          </w:tcPr>
          <w:p w14:paraId="1D0853F9" w14:textId="77777777" w:rsidR="00E02EB2" w:rsidRPr="009C18BE" w:rsidRDefault="00E02EB2" w:rsidP="007F5827">
            <w:pPr>
              <w:contextualSpacing/>
              <w:jc w:val="center"/>
              <w:rPr>
                <w:szCs w:val="24"/>
              </w:rPr>
            </w:pPr>
            <w:r w:rsidRPr="009C18BE">
              <w:rPr>
                <w:szCs w:val="24"/>
              </w:rPr>
              <w:t>0</w:t>
            </w:r>
          </w:p>
        </w:tc>
      </w:tr>
      <w:tr w:rsidR="00E02EB2" w:rsidRPr="009C18BE" w14:paraId="4B435FF3" w14:textId="0FD3F78A" w:rsidTr="00E02EB2">
        <w:tc>
          <w:tcPr>
            <w:tcW w:w="1415" w:type="dxa"/>
            <w:shd w:val="clear" w:color="auto" w:fill="auto"/>
          </w:tcPr>
          <w:p w14:paraId="49A60194" w14:textId="77777777" w:rsidR="00E02EB2" w:rsidRPr="009C18BE" w:rsidRDefault="00E02EB2" w:rsidP="007F5827">
            <w:pPr>
              <w:contextualSpacing/>
              <w:rPr>
                <w:szCs w:val="24"/>
              </w:rPr>
            </w:pPr>
            <w:r w:rsidRPr="009C18BE">
              <w:rPr>
                <w:szCs w:val="24"/>
              </w:rPr>
              <w:t>Docenti</w:t>
            </w:r>
          </w:p>
        </w:tc>
        <w:tc>
          <w:tcPr>
            <w:tcW w:w="712" w:type="dxa"/>
            <w:shd w:val="clear" w:color="auto" w:fill="auto"/>
          </w:tcPr>
          <w:p w14:paraId="00976402" w14:textId="77777777" w:rsidR="00E02EB2" w:rsidRPr="009C18BE" w:rsidRDefault="00E02EB2" w:rsidP="00EB2242">
            <w:pPr>
              <w:contextualSpacing/>
              <w:jc w:val="center"/>
              <w:rPr>
                <w:szCs w:val="24"/>
              </w:rPr>
            </w:pPr>
            <w:r w:rsidRPr="009C18BE">
              <w:rPr>
                <w:szCs w:val="24"/>
              </w:rPr>
              <w:t>15</w:t>
            </w:r>
          </w:p>
        </w:tc>
        <w:tc>
          <w:tcPr>
            <w:tcW w:w="975" w:type="dxa"/>
            <w:shd w:val="clear" w:color="auto" w:fill="auto"/>
          </w:tcPr>
          <w:p w14:paraId="4AE46104" w14:textId="77777777" w:rsidR="00E02EB2" w:rsidRPr="009C18BE" w:rsidRDefault="00E02EB2" w:rsidP="007F5827">
            <w:pPr>
              <w:contextualSpacing/>
              <w:jc w:val="center"/>
              <w:rPr>
                <w:szCs w:val="24"/>
              </w:rPr>
            </w:pPr>
            <w:r w:rsidRPr="009C18BE">
              <w:rPr>
                <w:szCs w:val="24"/>
              </w:rPr>
              <w:t>0</w:t>
            </w:r>
          </w:p>
        </w:tc>
        <w:tc>
          <w:tcPr>
            <w:tcW w:w="867" w:type="dxa"/>
            <w:shd w:val="clear" w:color="auto" w:fill="auto"/>
          </w:tcPr>
          <w:p w14:paraId="366AAA73" w14:textId="77777777" w:rsidR="00E02EB2" w:rsidRPr="009C18BE" w:rsidRDefault="00E02EB2" w:rsidP="007F5827">
            <w:pPr>
              <w:contextualSpacing/>
              <w:jc w:val="center"/>
              <w:rPr>
                <w:szCs w:val="24"/>
              </w:rPr>
            </w:pPr>
            <w:r w:rsidRPr="009C18BE">
              <w:rPr>
                <w:szCs w:val="24"/>
              </w:rPr>
              <w:t>1</w:t>
            </w:r>
          </w:p>
        </w:tc>
        <w:tc>
          <w:tcPr>
            <w:tcW w:w="851" w:type="dxa"/>
            <w:shd w:val="clear" w:color="auto" w:fill="auto"/>
          </w:tcPr>
          <w:p w14:paraId="3519D478" w14:textId="77777777" w:rsidR="00E02EB2" w:rsidRPr="009C18BE" w:rsidRDefault="00E02EB2" w:rsidP="007F5827">
            <w:pPr>
              <w:contextualSpacing/>
              <w:jc w:val="center"/>
              <w:rPr>
                <w:szCs w:val="24"/>
              </w:rPr>
            </w:pPr>
            <w:r w:rsidRPr="009C18BE">
              <w:rPr>
                <w:szCs w:val="24"/>
              </w:rPr>
              <w:t>0</w:t>
            </w:r>
          </w:p>
        </w:tc>
        <w:tc>
          <w:tcPr>
            <w:tcW w:w="850" w:type="dxa"/>
            <w:shd w:val="clear" w:color="auto" w:fill="auto"/>
          </w:tcPr>
          <w:p w14:paraId="3AF8DF81" w14:textId="77777777" w:rsidR="00E02EB2" w:rsidRPr="009C18BE" w:rsidRDefault="00E02EB2" w:rsidP="007F5827">
            <w:pPr>
              <w:contextualSpacing/>
              <w:jc w:val="center"/>
              <w:rPr>
                <w:szCs w:val="24"/>
              </w:rPr>
            </w:pPr>
            <w:r w:rsidRPr="009C18BE">
              <w:rPr>
                <w:szCs w:val="24"/>
              </w:rPr>
              <w:t>0</w:t>
            </w:r>
          </w:p>
        </w:tc>
        <w:tc>
          <w:tcPr>
            <w:tcW w:w="709" w:type="dxa"/>
            <w:shd w:val="clear" w:color="auto" w:fill="auto"/>
          </w:tcPr>
          <w:p w14:paraId="78A31E84" w14:textId="77777777" w:rsidR="00E02EB2" w:rsidRPr="009C18BE" w:rsidRDefault="00E02EB2" w:rsidP="007F5827">
            <w:pPr>
              <w:contextualSpacing/>
              <w:jc w:val="center"/>
              <w:rPr>
                <w:szCs w:val="24"/>
              </w:rPr>
            </w:pPr>
            <w:r w:rsidRPr="009C18BE">
              <w:rPr>
                <w:szCs w:val="24"/>
              </w:rPr>
              <w:t>0</w:t>
            </w:r>
          </w:p>
        </w:tc>
        <w:tc>
          <w:tcPr>
            <w:tcW w:w="1242" w:type="dxa"/>
            <w:shd w:val="clear" w:color="auto" w:fill="auto"/>
          </w:tcPr>
          <w:p w14:paraId="24D6B92C" w14:textId="77777777" w:rsidR="00E02EB2" w:rsidRPr="009C18BE" w:rsidRDefault="00E02EB2" w:rsidP="007F5827">
            <w:pPr>
              <w:contextualSpacing/>
              <w:jc w:val="center"/>
              <w:rPr>
                <w:szCs w:val="24"/>
              </w:rPr>
            </w:pPr>
            <w:r w:rsidRPr="009C18BE">
              <w:rPr>
                <w:szCs w:val="24"/>
              </w:rPr>
              <w:t>0</w:t>
            </w:r>
          </w:p>
        </w:tc>
        <w:tc>
          <w:tcPr>
            <w:tcW w:w="1134" w:type="dxa"/>
            <w:shd w:val="clear" w:color="auto" w:fill="auto"/>
          </w:tcPr>
          <w:p w14:paraId="5C8A9357" w14:textId="77777777" w:rsidR="00E02EB2" w:rsidRPr="009C18BE" w:rsidRDefault="00E02EB2" w:rsidP="007F5827">
            <w:pPr>
              <w:contextualSpacing/>
              <w:jc w:val="center"/>
              <w:rPr>
                <w:szCs w:val="24"/>
              </w:rPr>
            </w:pPr>
            <w:r w:rsidRPr="009C18BE">
              <w:rPr>
                <w:szCs w:val="24"/>
              </w:rPr>
              <w:t>2</w:t>
            </w:r>
          </w:p>
        </w:tc>
      </w:tr>
      <w:tr w:rsidR="00E02EB2" w:rsidRPr="009C18BE" w14:paraId="0445CF0C" w14:textId="1D8988D2" w:rsidTr="00E02EB2">
        <w:tc>
          <w:tcPr>
            <w:tcW w:w="1415" w:type="dxa"/>
            <w:shd w:val="clear" w:color="auto" w:fill="auto"/>
          </w:tcPr>
          <w:p w14:paraId="72C4C3F7" w14:textId="77777777" w:rsidR="00E02EB2" w:rsidRPr="009C18BE" w:rsidRDefault="00E02EB2" w:rsidP="007F5827">
            <w:pPr>
              <w:contextualSpacing/>
              <w:rPr>
                <w:szCs w:val="24"/>
              </w:rPr>
            </w:pPr>
            <w:r w:rsidRPr="009C18BE">
              <w:rPr>
                <w:szCs w:val="24"/>
              </w:rPr>
              <w:t>Lektori</w:t>
            </w:r>
          </w:p>
        </w:tc>
        <w:tc>
          <w:tcPr>
            <w:tcW w:w="712" w:type="dxa"/>
            <w:shd w:val="clear" w:color="auto" w:fill="auto"/>
          </w:tcPr>
          <w:p w14:paraId="019EE102" w14:textId="77777777" w:rsidR="00E02EB2" w:rsidRPr="009C18BE" w:rsidRDefault="00E02EB2" w:rsidP="006D6B19">
            <w:pPr>
              <w:contextualSpacing/>
              <w:jc w:val="center"/>
              <w:rPr>
                <w:szCs w:val="24"/>
              </w:rPr>
            </w:pPr>
            <w:r w:rsidRPr="009C18BE">
              <w:rPr>
                <w:szCs w:val="24"/>
              </w:rPr>
              <w:t>24</w:t>
            </w:r>
          </w:p>
        </w:tc>
        <w:tc>
          <w:tcPr>
            <w:tcW w:w="975" w:type="dxa"/>
            <w:shd w:val="clear" w:color="auto" w:fill="auto"/>
          </w:tcPr>
          <w:p w14:paraId="472AAA05" w14:textId="77777777" w:rsidR="00E02EB2" w:rsidRPr="009C18BE" w:rsidRDefault="00E02EB2" w:rsidP="007F5827">
            <w:pPr>
              <w:contextualSpacing/>
              <w:jc w:val="center"/>
              <w:rPr>
                <w:szCs w:val="24"/>
              </w:rPr>
            </w:pPr>
            <w:r w:rsidRPr="009C18BE">
              <w:rPr>
                <w:szCs w:val="24"/>
              </w:rPr>
              <w:t>0</w:t>
            </w:r>
          </w:p>
        </w:tc>
        <w:tc>
          <w:tcPr>
            <w:tcW w:w="867" w:type="dxa"/>
            <w:shd w:val="clear" w:color="auto" w:fill="auto"/>
          </w:tcPr>
          <w:p w14:paraId="4AC966AC" w14:textId="77777777" w:rsidR="00E02EB2" w:rsidRPr="009C18BE" w:rsidRDefault="00E02EB2" w:rsidP="007F5827">
            <w:pPr>
              <w:contextualSpacing/>
              <w:jc w:val="center"/>
              <w:rPr>
                <w:szCs w:val="24"/>
              </w:rPr>
            </w:pPr>
            <w:r w:rsidRPr="009C18BE">
              <w:rPr>
                <w:szCs w:val="24"/>
              </w:rPr>
              <w:t>0</w:t>
            </w:r>
          </w:p>
        </w:tc>
        <w:tc>
          <w:tcPr>
            <w:tcW w:w="851" w:type="dxa"/>
            <w:shd w:val="clear" w:color="auto" w:fill="auto"/>
          </w:tcPr>
          <w:p w14:paraId="2B74A628" w14:textId="77777777" w:rsidR="00E02EB2" w:rsidRPr="009C18BE" w:rsidRDefault="00E02EB2" w:rsidP="007F5827">
            <w:pPr>
              <w:contextualSpacing/>
              <w:jc w:val="center"/>
              <w:rPr>
                <w:szCs w:val="24"/>
              </w:rPr>
            </w:pPr>
            <w:r w:rsidRPr="009C18BE">
              <w:rPr>
                <w:szCs w:val="24"/>
              </w:rPr>
              <w:t>0</w:t>
            </w:r>
          </w:p>
        </w:tc>
        <w:tc>
          <w:tcPr>
            <w:tcW w:w="850" w:type="dxa"/>
            <w:shd w:val="clear" w:color="auto" w:fill="auto"/>
          </w:tcPr>
          <w:p w14:paraId="351725EC" w14:textId="77777777" w:rsidR="00E02EB2" w:rsidRPr="009C18BE" w:rsidRDefault="00E02EB2" w:rsidP="007F5827">
            <w:pPr>
              <w:contextualSpacing/>
              <w:jc w:val="center"/>
              <w:rPr>
                <w:szCs w:val="24"/>
              </w:rPr>
            </w:pPr>
            <w:r w:rsidRPr="009C18BE">
              <w:rPr>
                <w:szCs w:val="24"/>
              </w:rPr>
              <w:t>0</w:t>
            </w:r>
          </w:p>
        </w:tc>
        <w:tc>
          <w:tcPr>
            <w:tcW w:w="709" w:type="dxa"/>
            <w:shd w:val="clear" w:color="auto" w:fill="auto"/>
          </w:tcPr>
          <w:p w14:paraId="54169CF5" w14:textId="77777777" w:rsidR="00E02EB2" w:rsidRPr="009C18BE" w:rsidRDefault="00E02EB2" w:rsidP="007F5827">
            <w:pPr>
              <w:contextualSpacing/>
              <w:jc w:val="center"/>
              <w:rPr>
                <w:szCs w:val="24"/>
              </w:rPr>
            </w:pPr>
            <w:r w:rsidRPr="009C18BE">
              <w:rPr>
                <w:szCs w:val="24"/>
              </w:rPr>
              <w:t>0</w:t>
            </w:r>
          </w:p>
        </w:tc>
        <w:tc>
          <w:tcPr>
            <w:tcW w:w="1242" w:type="dxa"/>
            <w:shd w:val="clear" w:color="auto" w:fill="auto"/>
          </w:tcPr>
          <w:p w14:paraId="02905520" w14:textId="77777777" w:rsidR="00E02EB2" w:rsidRPr="009C18BE" w:rsidRDefault="00E02EB2" w:rsidP="007F5827">
            <w:pPr>
              <w:contextualSpacing/>
              <w:jc w:val="center"/>
              <w:rPr>
                <w:szCs w:val="24"/>
              </w:rPr>
            </w:pPr>
            <w:r w:rsidRPr="009C18BE">
              <w:rPr>
                <w:szCs w:val="24"/>
              </w:rPr>
              <w:t>0</w:t>
            </w:r>
          </w:p>
        </w:tc>
        <w:tc>
          <w:tcPr>
            <w:tcW w:w="1134" w:type="dxa"/>
            <w:shd w:val="clear" w:color="auto" w:fill="auto"/>
          </w:tcPr>
          <w:p w14:paraId="761E523C" w14:textId="77777777" w:rsidR="00E02EB2" w:rsidRPr="009C18BE" w:rsidRDefault="00E02EB2" w:rsidP="007F5827">
            <w:pPr>
              <w:contextualSpacing/>
              <w:jc w:val="center"/>
              <w:rPr>
                <w:szCs w:val="24"/>
              </w:rPr>
            </w:pPr>
            <w:r w:rsidRPr="009C18BE">
              <w:rPr>
                <w:szCs w:val="24"/>
              </w:rPr>
              <w:t>0</w:t>
            </w:r>
          </w:p>
        </w:tc>
      </w:tr>
      <w:tr w:rsidR="00E02EB2" w:rsidRPr="009C18BE" w14:paraId="7A9FF785" w14:textId="3EF24A39" w:rsidTr="00E02EB2">
        <w:tc>
          <w:tcPr>
            <w:tcW w:w="1415" w:type="dxa"/>
            <w:shd w:val="clear" w:color="auto" w:fill="auto"/>
          </w:tcPr>
          <w:p w14:paraId="0524C486" w14:textId="77777777" w:rsidR="00E02EB2" w:rsidRPr="009C18BE" w:rsidRDefault="00E02EB2" w:rsidP="007F5827">
            <w:pPr>
              <w:contextualSpacing/>
              <w:rPr>
                <w:szCs w:val="24"/>
              </w:rPr>
            </w:pPr>
            <w:r w:rsidRPr="009C18BE">
              <w:rPr>
                <w:szCs w:val="24"/>
              </w:rPr>
              <w:t>Asistenti</w:t>
            </w:r>
          </w:p>
        </w:tc>
        <w:tc>
          <w:tcPr>
            <w:tcW w:w="712" w:type="dxa"/>
            <w:shd w:val="clear" w:color="auto" w:fill="auto"/>
          </w:tcPr>
          <w:p w14:paraId="6E93EEE4" w14:textId="77777777" w:rsidR="00E02EB2" w:rsidRPr="009C18BE" w:rsidRDefault="00E02EB2" w:rsidP="007F5827">
            <w:pPr>
              <w:contextualSpacing/>
              <w:jc w:val="center"/>
              <w:rPr>
                <w:szCs w:val="24"/>
              </w:rPr>
            </w:pPr>
            <w:r w:rsidRPr="009C18BE">
              <w:rPr>
                <w:szCs w:val="24"/>
              </w:rPr>
              <w:t>7</w:t>
            </w:r>
          </w:p>
        </w:tc>
        <w:tc>
          <w:tcPr>
            <w:tcW w:w="975" w:type="dxa"/>
            <w:shd w:val="clear" w:color="auto" w:fill="auto"/>
          </w:tcPr>
          <w:p w14:paraId="3C409318" w14:textId="77777777" w:rsidR="00E02EB2" w:rsidRPr="009C18BE" w:rsidRDefault="00E02EB2" w:rsidP="007F5827">
            <w:pPr>
              <w:contextualSpacing/>
              <w:jc w:val="center"/>
              <w:rPr>
                <w:szCs w:val="24"/>
              </w:rPr>
            </w:pPr>
            <w:r w:rsidRPr="009C18BE">
              <w:rPr>
                <w:szCs w:val="24"/>
              </w:rPr>
              <w:t>0</w:t>
            </w:r>
          </w:p>
        </w:tc>
        <w:tc>
          <w:tcPr>
            <w:tcW w:w="867" w:type="dxa"/>
            <w:shd w:val="clear" w:color="auto" w:fill="auto"/>
          </w:tcPr>
          <w:p w14:paraId="1457D9B6" w14:textId="77777777" w:rsidR="00E02EB2" w:rsidRPr="009C18BE" w:rsidRDefault="00E02EB2" w:rsidP="007F5827">
            <w:pPr>
              <w:contextualSpacing/>
              <w:jc w:val="center"/>
              <w:rPr>
                <w:szCs w:val="24"/>
              </w:rPr>
            </w:pPr>
            <w:r w:rsidRPr="009C18BE">
              <w:rPr>
                <w:szCs w:val="24"/>
              </w:rPr>
              <w:t>0</w:t>
            </w:r>
          </w:p>
        </w:tc>
        <w:tc>
          <w:tcPr>
            <w:tcW w:w="851" w:type="dxa"/>
            <w:shd w:val="clear" w:color="auto" w:fill="auto"/>
          </w:tcPr>
          <w:p w14:paraId="0947D45E" w14:textId="77777777" w:rsidR="00E02EB2" w:rsidRPr="009C18BE" w:rsidRDefault="00E02EB2" w:rsidP="007F5827">
            <w:pPr>
              <w:contextualSpacing/>
              <w:jc w:val="center"/>
              <w:rPr>
                <w:szCs w:val="24"/>
              </w:rPr>
            </w:pPr>
            <w:r w:rsidRPr="009C18BE">
              <w:rPr>
                <w:szCs w:val="24"/>
              </w:rPr>
              <w:t>0</w:t>
            </w:r>
          </w:p>
        </w:tc>
        <w:tc>
          <w:tcPr>
            <w:tcW w:w="850" w:type="dxa"/>
            <w:shd w:val="clear" w:color="auto" w:fill="auto"/>
          </w:tcPr>
          <w:p w14:paraId="23AAC4EF" w14:textId="77777777" w:rsidR="00E02EB2" w:rsidRPr="009C18BE" w:rsidRDefault="00E02EB2" w:rsidP="007F5827">
            <w:pPr>
              <w:contextualSpacing/>
              <w:jc w:val="center"/>
              <w:rPr>
                <w:szCs w:val="24"/>
              </w:rPr>
            </w:pPr>
            <w:r w:rsidRPr="009C18BE">
              <w:rPr>
                <w:szCs w:val="24"/>
              </w:rPr>
              <w:t>0</w:t>
            </w:r>
          </w:p>
        </w:tc>
        <w:tc>
          <w:tcPr>
            <w:tcW w:w="709" w:type="dxa"/>
            <w:shd w:val="clear" w:color="auto" w:fill="auto"/>
          </w:tcPr>
          <w:p w14:paraId="6951D3CC" w14:textId="77777777" w:rsidR="00E02EB2" w:rsidRPr="009C18BE" w:rsidRDefault="00E02EB2" w:rsidP="007F5827">
            <w:pPr>
              <w:contextualSpacing/>
              <w:jc w:val="center"/>
              <w:rPr>
                <w:szCs w:val="24"/>
              </w:rPr>
            </w:pPr>
            <w:r w:rsidRPr="009C18BE">
              <w:rPr>
                <w:szCs w:val="24"/>
              </w:rPr>
              <w:t>0</w:t>
            </w:r>
          </w:p>
        </w:tc>
        <w:tc>
          <w:tcPr>
            <w:tcW w:w="1242" w:type="dxa"/>
            <w:shd w:val="clear" w:color="auto" w:fill="auto"/>
          </w:tcPr>
          <w:p w14:paraId="03372430" w14:textId="77777777" w:rsidR="00E02EB2" w:rsidRPr="009C18BE" w:rsidRDefault="00E02EB2" w:rsidP="007F5827">
            <w:pPr>
              <w:contextualSpacing/>
              <w:jc w:val="center"/>
              <w:rPr>
                <w:szCs w:val="24"/>
              </w:rPr>
            </w:pPr>
            <w:r w:rsidRPr="009C18BE">
              <w:rPr>
                <w:szCs w:val="24"/>
              </w:rPr>
              <w:t>0</w:t>
            </w:r>
          </w:p>
        </w:tc>
        <w:tc>
          <w:tcPr>
            <w:tcW w:w="1134" w:type="dxa"/>
            <w:shd w:val="clear" w:color="auto" w:fill="auto"/>
          </w:tcPr>
          <w:p w14:paraId="7573E834" w14:textId="77777777" w:rsidR="00E02EB2" w:rsidRPr="009C18BE" w:rsidRDefault="00E02EB2" w:rsidP="007F5827">
            <w:pPr>
              <w:contextualSpacing/>
              <w:jc w:val="center"/>
              <w:rPr>
                <w:szCs w:val="24"/>
              </w:rPr>
            </w:pPr>
            <w:r w:rsidRPr="009C18BE">
              <w:rPr>
                <w:szCs w:val="24"/>
              </w:rPr>
              <w:t>0</w:t>
            </w:r>
          </w:p>
        </w:tc>
      </w:tr>
      <w:tr w:rsidR="00E02EB2" w:rsidRPr="009C18BE" w14:paraId="02C5576A" w14:textId="2201D602" w:rsidTr="00E02EB2">
        <w:tc>
          <w:tcPr>
            <w:tcW w:w="1415" w:type="dxa"/>
            <w:shd w:val="clear" w:color="auto" w:fill="auto"/>
          </w:tcPr>
          <w:p w14:paraId="65E797FC" w14:textId="77777777" w:rsidR="00E02EB2" w:rsidRPr="009C18BE" w:rsidRDefault="00E02EB2" w:rsidP="007F5827">
            <w:pPr>
              <w:contextualSpacing/>
              <w:rPr>
                <w:szCs w:val="24"/>
              </w:rPr>
            </w:pPr>
            <w:r w:rsidRPr="009C18BE">
              <w:rPr>
                <w:szCs w:val="24"/>
              </w:rPr>
              <w:t>Pētnieki</w:t>
            </w:r>
          </w:p>
        </w:tc>
        <w:tc>
          <w:tcPr>
            <w:tcW w:w="712" w:type="dxa"/>
            <w:shd w:val="clear" w:color="auto" w:fill="auto"/>
          </w:tcPr>
          <w:p w14:paraId="00BE8354" w14:textId="77777777" w:rsidR="00E02EB2" w:rsidRPr="009C18BE" w:rsidRDefault="00E02EB2" w:rsidP="007F5827">
            <w:pPr>
              <w:contextualSpacing/>
              <w:jc w:val="center"/>
              <w:rPr>
                <w:szCs w:val="24"/>
              </w:rPr>
            </w:pPr>
            <w:r w:rsidRPr="009C18BE">
              <w:rPr>
                <w:szCs w:val="24"/>
              </w:rPr>
              <w:t>4</w:t>
            </w:r>
          </w:p>
        </w:tc>
        <w:tc>
          <w:tcPr>
            <w:tcW w:w="975" w:type="dxa"/>
            <w:shd w:val="clear" w:color="auto" w:fill="auto"/>
          </w:tcPr>
          <w:p w14:paraId="27C0ECC2" w14:textId="77777777" w:rsidR="00E02EB2" w:rsidRPr="009C18BE" w:rsidRDefault="00E02EB2" w:rsidP="007F5827">
            <w:pPr>
              <w:contextualSpacing/>
              <w:jc w:val="center"/>
              <w:rPr>
                <w:szCs w:val="24"/>
              </w:rPr>
            </w:pPr>
            <w:r w:rsidRPr="009C18BE">
              <w:rPr>
                <w:szCs w:val="24"/>
              </w:rPr>
              <w:t>0</w:t>
            </w:r>
          </w:p>
        </w:tc>
        <w:tc>
          <w:tcPr>
            <w:tcW w:w="867" w:type="dxa"/>
            <w:shd w:val="clear" w:color="auto" w:fill="auto"/>
          </w:tcPr>
          <w:p w14:paraId="2F478DA5" w14:textId="77777777" w:rsidR="00E02EB2" w:rsidRPr="009C18BE" w:rsidRDefault="00E02EB2" w:rsidP="007F5827">
            <w:pPr>
              <w:contextualSpacing/>
              <w:jc w:val="center"/>
              <w:rPr>
                <w:szCs w:val="24"/>
              </w:rPr>
            </w:pPr>
            <w:r w:rsidRPr="009C18BE">
              <w:rPr>
                <w:szCs w:val="24"/>
              </w:rPr>
              <w:t>0</w:t>
            </w:r>
          </w:p>
        </w:tc>
        <w:tc>
          <w:tcPr>
            <w:tcW w:w="851" w:type="dxa"/>
            <w:shd w:val="clear" w:color="auto" w:fill="auto"/>
          </w:tcPr>
          <w:p w14:paraId="6711B6A3" w14:textId="77777777" w:rsidR="00E02EB2" w:rsidRPr="009C18BE" w:rsidRDefault="00E02EB2" w:rsidP="007F5827">
            <w:pPr>
              <w:contextualSpacing/>
              <w:jc w:val="center"/>
              <w:rPr>
                <w:szCs w:val="24"/>
              </w:rPr>
            </w:pPr>
            <w:r w:rsidRPr="009C18BE">
              <w:rPr>
                <w:szCs w:val="24"/>
              </w:rPr>
              <w:t>0</w:t>
            </w:r>
          </w:p>
        </w:tc>
        <w:tc>
          <w:tcPr>
            <w:tcW w:w="850" w:type="dxa"/>
            <w:shd w:val="clear" w:color="auto" w:fill="auto"/>
          </w:tcPr>
          <w:p w14:paraId="2D987C8C" w14:textId="77777777" w:rsidR="00E02EB2" w:rsidRPr="009C18BE" w:rsidRDefault="00E02EB2" w:rsidP="007F5827">
            <w:pPr>
              <w:contextualSpacing/>
              <w:jc w:val="center"/>
              <w:rPr>
                <w:szCs w:val="24"/>
              </w:rPr>
            </w:pPr>
            <w:r w:rsidRPr="009C18BE">
              <w:rPr>
                <w:szCs w:val="24"/>
              </w:rPr>
              <w:t>0</w:t>
            </w:r>
          </w:p>
        </w:tc>
        <w:tc>
          <w:tcPr>
            <w:tcW w:w="709" w:type="dxa"/>
            <w:shd w:val="clear" w:color="auto" w:fill="auto"/>
          </w:tcPr>
          <w:p w14:paraId="4DEEC340" w14:textId="77777777" w:rsidR="00E02EB2" w:rsidRPr="009C18BE" w:rsidRDefault="00E02EB2" w:rsidP="007F5827">
            <w:pPr>
              <w:contextualSpacing/>
              <w:jc w:val="center"/>
              <w:rPr>
                <w:szCs w:val="24"/>
              </w:rPr>
            </w:pPr>
            <w:r w:rsidRPr="009C18BE">
              <w:rPr>
                <w:szCs w:val="24"/>
              </w:rPr>
              <w:t>0</w:t>
            </w:r>
          </w:p>
        </w:tc>
        <w:tc>
          <w:tcPr>
            <w:tcW w:w="1242" w:type="dxa"/>
            <w:shd w:val="clear" w:color="auto" w:fill="auto"/>
          </w:tcPr>
          <w:p w14:paraId="5BC55786" w14:textId="77777777" w:rsidR="00E02EB2" w:rsidRPr="009C18BE" w:rsidRDefault="00E02EB2" w:rsidP="007F5827">
            <w:pPr>
              <w:contextualSpacing/>
              <w:jc w:val="center"/>
              <w:rPr>
                <w:szCs w:val="24"/>
              </w:rPr>
            </w:pPr>
            <w:r w:rsidRPr="009C18BE">
              <w:rPr>
                <w:szCs w:val="24"/>
              </w:rPr>
              <w:t>0</w:t>
            </w:r>
          </w:p>
        </w:tc>
        <w:tc>
          <w:tcPr>
            <w:tcW w:w="1134" w:type="dxa"/>
            <w:shd w:val="clear" w:color="auto" w:fill="auto"/>
          </w:tcPr>
          <w:p w14:paraId="3CBB9163" w14:textId="77777777" w:rsidR="00E02EB2" w:rsidRPr="009C18BE" w:rsidRDefault="00E02EB2" w:rsidP="007F5827">
            <w:pPr>
              <w:contextualSpacing/>
              <w:jc w:val="center"/>
              <w:rPr>
                <w:szCs w:val="24"/>
              </w:rPr>
            </w:pPr>
            <w:r w:rsidRPr="009C18BE">
              <w:rPr>
                <w:szCs w:val="24"/>
              </w:rPr>
              <w:t>0</w:t>
            </w:r>
          </w:p>
        </w:tc>
      </w:tr>
    </w:tbl>
    <w:p w14:paraId="67B725D1" w14:textId="77777777" w:rsidR="00A055C6" w:rsidRPr="009C18BE" w:rsidRDefault="007F5827" w:rsidP="00A055C6">
      <w:pPr>
        <w:tabs>
          <w:tab w:val="left" w:pos="3718"/>
        </w:tabs>
        <w:spacing w:after="0" w:line="240" w:lineRule="auto"/>
        <w:contextualSpacing/>
        <w:jc w:val="center"/>
        <w:rPr>
          <w:rFonts w:cs="Times New Roman"/>
          <w:b/>
          <w:szCs w:val="24"/>
        </w:rPr>
      </w:pPr>
      <w:r w:rsidRPr="009C18BE">
        <w:rPr>
          <w:rFonts w:cs="Times New Roman"/>
          <w:szCs w:val="24"/>
        </w:rPr>
        <w:br w:type="textWrapping" w:clear="all"/>
      </w:r>
      <w:r w:rsidR="00EA67FB" w:rsidRPr="009C18BE">
        <w:rPr>
          <w:rFonts w:cs="Times New Roman"/>
          <w:szCs w:val="24"/>
        </w:rPr>
        <w:t>2</w:t>
      </w:r>
      <w:r w:rsidR="00A055C6" w:rsidRPr="009C18BE">
        <w:rPr>
          <w:rFonts w:cs="Times New Roman"/>
          <w:szCs w:val="24"/>
        </w:rPr>
        <w:t xml:space="preserve">. tabula. </w:t>
      </w:r>
      <w:r w:rsidR="00BB02A6" w:rsidRPr="009C18BE">
        <w:rPr>
          <w:rFonts w:cs="Times New Roman"/>
          <w:szCs w:val="24"/>
        </w:rPr>
        <w:t xml:space="preserve">Studiju virzienā </w:t>
      </w:r>
      <w:r w:rsidR="00BB02A6" w:rsidRPr="009C18BE">
        <w:rPr>
          <w:rFonts w:cs="Times New Roman"/>
          <w:i/>
          <w:szCs w:val="24"/>
        </w:rPr>
        <w:t>Mākslas</w:t>
      </w:r>
      <w:r w:rsidR="00BB02A6" w:rsidRPr="009C18BE">
        <w:rPr>
          <w:rFonts w:cs="Times New Roman"/>
          <w:szCs w:val="24"/>
        </w:rPr>
        <w:t xml:space="preserve"> </w:t>
      </w:r>
      <w:r w:rsidR="00A055C6" w:rsidRPr="009C18BE">
        <w:rPr>
          <w:rFonts w:cs="Times New Roman"/>
          <w:szCs w:val="24"/>
        </w:rPr>
        <w:t>iesaistītais akadēmiskais personāls</w:t>
      </w:r>
    </w:p>
    <w:p w14:paraId="7832B87D" w14:textId="77777777" w:rsidR="00A055C6" w:rsidRPr="009C18BE" w:rsidRDefault="00A055C6" w:rsidP="00A055C6">
      <w:pPr>
        <w:spacing w:after="0" w:line="240" w:lineRule="auto"/>
        <w:contextualSpacing/>
        <w:jc w:val="center"/>
        <w:rPr>
          <w:rFonts w:cs="Times New Roman"/>
          <w:szCs w:val="24"/>
        </w:rPr>
      </w:pPr>
    </w:p>
    <w:p w14:paraId="4CDC8407" w14:textId="77777777" w:rsidR="00B02F78" w:rsidRPr="009C18BE" w:rsidRDefault="00B02F78" w:rsidP="00A055C6">
      <w:pPr>
        <w:contextualSpacing/>
        <w:jc w:val="center"/>
        <w:rPr>
          <w:rFonts w:cs="Times New Roman"/>
          <w:szCs w:val="24"/>
        </w:rPr>
      </w:pPr>
    </w:p>
    <w:tbl>
      <w:tblPr>
        <w:tblStyle w:val="TableGrid"/>
        <w:tblW w:w="0" w:type="auto"/>
        <w:jc w:val="center"/>
        <w:tblLook w:val="04A0" w:firstRow="1" w:lastRow="0" w:firstColumn="1" w:lastColumn="0" w:noHBand="0" w:noVBand="1"/>
      </w:tblPr>
      <w:tblGrid>
        <w:gridCol w:w="2746"/>
        <w:gridCol w:w="1418"/>
        <w:gridCol w:w="2835"/>
      </w:tblGrid>
      <w:tr w:rsidR="00BF178D" w:rsidRPr="009C18BE" w14:paraId="6738642E" w14:textId="77777777" w:rsidTr="00893410">
        <w:trPr>
          <w:jc w:val="center"/>
        </w:trPr>
        <w:tc>
          <w:tcPr>
            <w:tcW w:w="2746" w:type="dxa"/>
            <w:shd w:val="clear" w:color="auto" w:fill="DBE5F1" w:themeFill="accent1" w:themeFillTint="33"/>
          </w:tcPr>
          <w:p w14:paraId="42C1DAAF" w14:textId="77777777" w:rsidR="00256D53" w:rsidRPr="009C18BE" w:rsidRDefault="00256D53" w:rsidP="00EC4FE1">
            <w:pPr>
              <w:contextualSpacing/>
              <w:rPr>
                <w:b/>
                <w:szCs w:val="24"/>
              </w:rPr>
            </w:pPr>
            <w:r w:rsidRPr="009C18BE">
              <w:rPr>
                <w:b/>
                <w:szCs w:val="24"/>
              </w:rPr>
              <w:t>Amats</w:t>
            </w:r>
          </w:p>
          <w:p w14:paraId="21EF32C2" w14:textId="77777777" w:rsidR="00EC4FE1" w:rsidRPr="009C18BE" w:rsidRDefault="00EC4FE1" w:rsidP="00EC4FE1">
            <w:pPr>
              <w:contextualSpacing/>
              <w:rPr>
                <w:b/>
                <w:szCs w:val="24"/>
              </w:rPr>
            </w:pPr>
          </w:p>
        </w:tc>
        <w:tc>
          <w:tcPr>
            <w:tcW w:w="1418" w:type="dxa"/>
            <w:shd w:val="clear" w:color="auto" w:fill="DBE5F1" w:themeFill="accent1" w:themeFillTint="33"/>
          </w:tcPr>
          <w:p w14:paraId="707B0561" w14:textId="77777777" w:rsidR="00256D53" w:rsidRPr="009C18BE" w:rsidRDefault="00256D53" w:rsidP="00EC4FE1">
            <w:pPr>
              <w:contextualSpacing/>
              <w:jc w:val="center"/>
              <w:rPr>
                <w:b/>
                <w:szCs w:val="24"/>
              </w:rPr>
            </w:pPr>
            <w:r w:rsidRPr="009C18BE">
              <w:rPr>
                <w:b/>
                <w:szCs w:val="24"/>
              </w:rPr>
              <w:t>Skaits</w:t>
            </w:r>
          </w:p>
        </w:tc>
        <w:tc>
          <w:tcPr>
            <w:tcW w:w="2835" w:type="dxa"/>
            <w:shd w:val="clear" w:color="auto" w:fill="DBE5F1" w:themeFill="accent1" w:themeFillTint="33"/>
          </w:tcPr>
          <w:p w14:paraId="3A8A5053" w14:textId="77777777" w:rsidR="00256D53" w:rsidRPr="009C18BE" w:rsidRDefault="00256D53" w:rsidP="00EC4FE1">
            <w:pPr>
              <w:contextualSpacing/>
              <w:jc w:val="center"/>
              <w:rPr>
                <w:b/>
                <w:szCs w:val="24"/>
              </w:rPr>
            </w:pPr>
            <w:r w:rsidRPr="009C18BE">
              <w:rPr>
                <w:b/>
                <w:szCs w:val="24"/>
              </w:rPr>
              <w:t xml:space="preserve"> Procentuālais īpatsvars</w:t>
            </w:r>
          </w:p>
        </w:tc>
      </w:tr>
      <w:tr w:rsidR="00BF178D" w:rsidRPr="009C18BE" w14:paraId="25C0431F" w14:textId="77777777" w:rsidTr="00893410">
        <w:trPr>
          <w:jc w:val="center"/>
        </w:trPr>
        <w:tc>
          <w:tcPr>
            <w:tcW w:w="2746" w:type="dxa"/>
          </w:tcPr>
          <w:p w14:paraId="7968255B" w14:textId="77777777" w:rsidR="00256D53" w:rsidRPr="009C18BE" w:rsidRDefault="00256D53" w:rsidP="00EC4FE1">
            <w:pPr>
              <w:contextualSpacing/>
            </w:pPr>
            <w:r w:rsidRPr="009C18BE">
              <w:t>Profesori</w:t>
            </w:r>
          </w:p>
        </w:tc>
        <w:tc>
          <w:tcPr>
            <w:tcW w:w="1418" w:type="dxa"/>
          </w:tcPr>
          <w:p w14:paraId="2B6DFC6F" w14:textId="77777777" w:rsidR="00256D53" w:rsidRPr="009C18BE" w:rsidRDefault="00EC4FE1" w:rsidP="00EC4FE1">
            <w:pPr>
              <w:contextualSpacing/>
              <w:jc w:val="center"/>
              <w:rPr>
                <w:szCs w:val="24"/>
              </w:rPr>
            </w:pPr>
            <w:r w:rsidRPr="009C18BE">
              <w:rPr>
                <w:szCs w:val="24"/>
              </w:rPr>
              <w:t>15</w:t>
            </w:r>
          </w:p>
        </w:tc>
        <w:tc>
          <w:tcPr>
            <w:tcW w:w="2835" w:type="dxa"/>
          </w:tcPr>
          <w:p w14:paraId="357A0937" w14:textId="77777777" w:rsidR="00256D53" w:rsidRPr="009C18BE" w:rsidRDefault="00256D53" w:rsidP="00EC4FE1">
            <w:pPr>
              <w:contextualSpacing/>
              <w:jc w:val="center"/>
              <w:rPr>
                <w:szCs w:val="24"/>
              </w:rPr>
            </w:pPr>
            <w:r w:rsidRPr="009C18BE">
              <w:rPr>
                <w:szCs w:val="24"/>
              </w:rPr>
              <w:t>22%</w:t>
            </w:r>
          </w:p>
        </w:tc>
      </w:tr>
      <w:tr w:rsidR="00BF178D" w:rsidRPr="009C18BE" w14:paraId="29780494" w14:textId="77777777" w:rsidTr="00893410">
        <w:trPr>
          <w:jc w:val="center"/>
        </w:trPr>
        <w:tc>
          <w:tcPr>
            <w:tcW w:w="2746" w:type="dxa"/>
          </w:tcPr>
          <w:p w14:paraId="5BDBC251" w14:textId="77777777" w:rsidR="00256D53" w:rsidRPr="009C18BE" w:rsidRDefault="00256D53" w:rsidP="00EC4FE1">
            <w:pPr>
              <w:contextualSpacing/>
            </w:pPr>
            <w:r w:rsidRPr="009C18BE">
              <w:t>Asociētie profesori</w:t>
            </w:r>
          </w:p>
        </w:tc>
        <w:tc>
          <w:tcPr>
            <w:tcW w:w="1418" w:type="dxa"/>
          </w:tcPr>
          <w:p w14:paraId="18BA9743" w14:textId="43908E29" w:rsidR="00256D53" w:rsidRPr="009C18BE" w:rsidRDefault="0016111F" w:rsidP="00EC4FE1">
            <w:pPr>
              <w:contextualSpacing/>
              <w:jc w:val="center"/>
              <w:rPr>
                <w:szCs w:val="24"/>
              </w:rPr>
            </w:pPr>
            <w:r w:rsidRPr="009C18BE">
              <w:rPr>
                <w:szCs w:val="24"/>
              </w:rPr>
              <w:t>7</w:t>
            </w:r>
          </w:p>
        </w:tc>
        <w:tc>
          <w:tcPr>
            <w:tcW w:w="2835" w:type="dxa"/>
          </w:tcPr>
          <w:p w14:paraId="4949A627" w14:textId="77777777" w:rsidR="00256D53" w:rsidRPr="009C18BE" w:rsidRDefault="00256D53" w:rsidP="00EC4FE1">
            <w:pPr>
              <w:contextualSpacing/>
              <w:jc w:val="center"/>
              <w:rPr>
                <w:szCs w:val="24"/>
              </w:rPr>
            </w:pPr>
            <w:r w:rsidRPr="009C18BE">
              <w:rPr>
                <w:szCs w:val="24"/>
              </w:rPr>
              <w:t>8%</w:t>
            </w:r>
          </w:p>
        </w:tc>
      </w:tr>
      <w:tr w:rsidR="00BF178D" w:rsidRPr="009C18BE" w14:paraId="08E62F96" w14:textId="77777777" w:rsidTr="00893410">
        <w:trPr>
          <w:jc w:val="center"/>
        </w:trPr>
        <w:tc>
          <w:tcPr>
            <w:tcW w:w="2746" w:type="dxa"/>
          </w:tcPr>
          <w:p w14:paraId="7C547682" w14:textId="77777777" w:rsidR="00256D53" w:rsidRPr="009C18BE" w:rsidRDefault="00256D53" w:rsidP="00EC4FE1">
            <w:pPr>
              <w:contextualSpacing/>
            </w:pPr>
            <w:r w:rsidRPr="009C18BE">
              <w:t>Docenti</w:t>
            </w:r>
          </w:p>
        </w:tc>
        <w:tc>
          <w:tcPr>
            <w:tcW w:w="1418" w:type="dxa"/>
          </w:tcPr>
          <w:p w14:paraId="4F5343C6" w14:textId="77777777" w:rsidR="00256D53" w:rsidRPr="009C18BE" w:rsidRDefault="00EC4FE1" w:rsidP="00EC4FE1">
            <w:pPr>
              <w:contextualSpacing/>
              <w:jc w:val="center"/>
              <w:rPr>
                <w:szCs w:val="24"/>
              </w:rPr>
            </w:pPr>
            <w:r w:rsidRPr="009C18BE">
              <w:rPr>
                <w:szCs w:val="24"/>
              </w:rPr>
              <w:t>18</w:t>
            </w:r>
          </w:p>
        </w:tc>
        <w:tc>
          <w:tcPr>
            <w:tcW w:w="2835" w:type="dxa"/>
          </w:tcPr>
          <w:p w14:paraId="485BE828" w14:textId="77777777" w:rsidR="00256D53" w:rsidRPr="009C18BE" w:rsidRDefault="00256D53" w:rsidP="00EC4FE1">
            <w:pPr>
              <w:contextualSpacing/>
              <w:jc w:val="center"/>
              <w:rPr>
                <w:szCs w:val="24"/>
              </w:rPr>
            </w:pPr>
            <w:r w:rsidRPr="009C18BE">
              <w:rPr>
                <w:szCs w:val="24"/>
              </w:rPr>
              <w:t>23%</w:t>
            </w:r>
          </w:p>
        </w:tc>
      </w:tr>
      <w:tr w:rsidR="00BF178D" w:rsidRPr="009C18BE" w14:paraId="6025D42A" w14:textId="77777777" w:rsidTr="00893410">
        <w:trPr>
          <w:jc w:val="center"/>
        </w:trPr>
        <w:tc>
          <w:tcPr>
            <w:tcW w:w="2746" w:type="dxa"/>
          </w:tcPr>
          <w:p w14:paraId="01BC33EF" w14:textId="77777777" w:rsidR="00256D53" w:rsidRPr="009C18BE" w:rsidRDefault="00256D53" w:rsidP="00EC4FE1">
            <w:pPr>
              <w:contextualSpacing/>
            </w:pPr>
            <w:r w:rsidRPr="009C18BE">
              <w:t>Lektori</w:t>
            </w:r>
          </w:p>
        </w:tc>
        <w:tc>
          <w:tcPr>
            <w:tcW w:w="1418" w:type="dxa"/>
          </w:tcPr>
          <w:p w14:paraId="2C211245" w14:textId="77777777" w:rsidR="00256D53" w:rsidRPr="009C18BE" w:rsidRDefault="00EC4FE1" w:rsidP="00EC4FE1">
            <w:pPr>
              <w:contextualSpacing/>
              <w:jc w:val="center"/>
              <w:rPr>
                <w:szCs w:val="24"/>
              </w:rPr>
            </w:pPr>
            <w:r w:rsidRPr="009C18BE">
              <w:rPr>
                <w:szCs w:val="24"/>
              </w:rPr>
              <w:t>24</w:t>
            </w:r>
          </w:p>
        </w:tc>
        <w:tc>
          <w:tcPr>
            <w:tcW w:w="2835" w:type="dxa"/>
          </w:tcPr>
          <w:p w14:paraId="0BC6AE9F" w14:textId="77777777" w:rsidR="00256D53" w:rsidRPr="009C18BE" w:rsidRDefault="00EC4FE1" w:rsidP="00EC4FE1">
            <w:pPr>
              <w:contextualSpacing/>
              <w:jc w:val="center"/>
              <w:rPr>
                <w:szCs w:val="24"/>
              </w:rPr>
            </w:pPr>
            <w:r w:rsidRPr="009C18BE">
              <w:rPr>
                <w:szCs w:val="24"/>
              </w:rPr>
              <w:t>32</w:t>
            </w:r>
            <w:r w:rsidR="00256D53" w:rsidRPr="009C18BE">
              <w:rPr>
                <w:szCs w:val="24"/>
              </w:rPr>
              <w:t>%</w:t>
            </w:r>
          </w:p>
        </w:tc>
      </w:tr>
      <w:tr w:rsidR="00BF178D" w:rsidRPr="009C18BE" w14:paraId="38A8C769" w14:textId="77777777" w:rsidTr="00893410">
        <w:trPr>
          <w:jc w:val="center"/>
        </w:trPr>
        <w:tc>
          <w:tcPr>
            <w:tcW w:w="2746" w:type="dxa"/>
          </w:tcPr>
          <w:p w14:paraId="26493743" w14:textId="77777777" w:rsidR="00256D53" w:rsidRPr="009C18BE" w:rsidRDefault="00256D53" w:rsidP="00EC4FE1">
            <w:pPr>
              <w:contextualSpacing/>
            </w:pPr>
            <w:r w:rsidRPr="009C18BE">
              <w:t>Asistenti</w:t>
            </w:r>
          </w:p>
        </w:tc>
        <w:tc>
          <w:tcPr>
            <w:tcW w:w="1418" w:type="dxa"/>
          </w:tcPr>
          <w:p w14:paraId="61D9BD4F" w14:textId="77777777" w:rsidR="00256D53" w:rsidRPr="009C18BE" w:rsidRDefault="00EC4FE1" w:rsidP="00EC4FE1">
            <w:pPr>
              <w:contextualSpacing/>
              <w:jc w:val="center"/>
              <w:rPr>
                <w:szCs w:val="24"/>
              </w:rPr>
            </w:pPr>
            <w:r w:rsidRPr="009C18BE">
              <w:rPr>
                <w:szCs w:val="24"/>
              </w:rPr>
              <w:t>7</w:t>
            </w:r>
          </w:p>
        </w:tc>
        <w:tc>
          <w:tcPr>
            <w:tcW w:w="2835" w:type="dxa"/>
          </w:tcPr>
          <w:p w14:paraId="794073D6" w14:textId="77777777" w:rsidR="00256D53" w:rsidRPr="009C18BE" w:rsidRDefault="00EC4FE1" w:rsidP="00EC4FE1">
            <w:pPr>
              <w:contextualSpacing/>
              <w:jc w:val="center"/>
              <w:rPr>
                <w:szCs w:val="24"/>
              </w:rPr>
            </w:pPr>
            <w:r w:rsidRPr="009C18BE">
              <w:rPr>
                <w:szCs w:val="24"/>
              </w:rPr>
              <w:t>10</w:t>
            </w:r>
            <w:r w:rsidR="00256D53" w:rsidRPr="009C18BE">
              <w:rPr>
                <w:szCs w:val="24"/>
              </w:rPr>
              <w:t>%</w:t>
            </w:r>
          </w:p>
        </w:tc>
      </w:tr>
      <w:tr w:rsidR="00256D53" w:rsidRPr="009C18BE" w14:paraId="0CFE3E21" w14:textId="77777777" w:rsidTr="00893410">
        <w:trPr>
          <w:jc w:val="center"/>
        </w:trPr>
        <w:tc>
          <w:tcPr>
            <w:tcW w:w="2746" w:type="dxa"/>
          </w:tcPr>
          <w:p w14:paraId="3DF6EBEC" w14:textId="77777777" w:rsidR="00256D53" w:rsidRPr="009C18BE" w:rsidRDefault="00256D53" w:rsidP="00EC4FE1">
            <w:pPr>
              <w:contextualSpacing/>
            </w:pPr>
            <w:r w:rsidRPr="009C18BE">
              <w:t>Pētnieki</w:t>
            </w:r>
          </w:p>
        </w:tc>
        <w:tc>
          <w:tcPr>
            <w:tcW w:w="1418" w:type="dxa"/>
          </w:tcPr>
          <w:p w14:paraId="44C5A256" w14:textId="77777777" w:rsidR="00256D53" w:rsidRPr="009C18BE" w:rsidRDefault="00EC4FE1" w:rsidP="00EC4FE1">
            <w:pPr>
              <w:contextualSpacing/>
              <w:jc w:val="center"/>
              <w:rPr>
                <w:szCs w:val="24"/>
              </w:rPr>
            </w:pPr>
            <w:r w:rsidRPr="009C18BE">
              <w:rPr>
                <w:szCs w:val="24"/>
              </w:rPr>
              <w:t>4</w:t>
            </w:r>
          </w:p>
        </w:tc>
        <w:tc>
          <w:tcPr>
            <w:tcW w:w="2835" w:type="dxa"/>
          </w:tcPr>
          <w:p w14:paraId="6CF1A2C5" w14:textId="77777777" w:rsidR="00256D53" w:rsidRPr="009C18BE" w:rsidRDefault="00EC4FE1" w:rsidP="00EC4FE1">
            <w:pPr>
              <w:contextualSpacing/>
              <w:jc w:val="center"/>
              <w:rPr>
                <w:szCs w:val="24"/>
              </w:rPr>
            </w:pPr>
            <w:r w:rsidRPr="009C18BE">
              <w:rPr>
                <w:szCs w:val="24"/>
              </w:rPr>
              <w:t>5%</w:t>
            </w:r>
          </w:p>
        </w:tc>
      </w:tr>
    </w:tbl>
    <w:p w14:paraId="10A23475" w14:textId="77777777" w:rsidR="00EC4FE1" w:rsidRPr="009C18BE" w:rsidRDefault="00EC4FE1" w:rsidP="00EC4FE1">
      <w:pPr>
        <w:pStyle w:val="Parasts11"/>
        <w:spacing w:after="0"/>
        <w:jc w:val="center"/>
        <w:rPr>
          <w:szCs w:val="24"/>
          <w:lang w:val="lv-LV"/>
        </w:rPr>
      </w:pPr>
    </w:p>
    <w:p w14:paraId="39C33662" w14:textId="77777777" w:rsidR="00EC4FE1" w:rsidRPr="009C18BE" w:rsidRDefault="00EA67FB" w:rsidP="00EC4FE1">
      <w:pPr>
        <w:pStyle w:val="Parasts11"/>
        <w:spacing w:after="0"/>
        <w:jc w:val="center"/>
        <w:rPr>
          <w:sz w:val="22"/>
          <w:lang w:val="lv-LV"/>
        </w:rPr>
      </w:pPr>
      <w:r w:rsidRPr="009C18BE">
        <w:rPr>
          <w:szCs w:val="24"/>
          <w:lang w:val="lv-LV"/>
        </w:rPr>
        <w:t>3</w:t>
      </w:r>
      <w:r w:rsidR="00EC4FE1" w:rsidRPr="009C18BE">
        <w:rPr>
          <w:szCs w:val="24"/>
          <w:lang w:val="lv-LV"/>
        </w:rPr>
        <w:t xml:space="preserve">. tabula. Studiju virziena </w:t>
      </w:r>
      <w:r w:rsidR="00EC4FE1" w:rsidRPr="009C18BE">
        <w:rPr>
          <w:i/>
          <w:szCs w:val="24"/>
          <w:lang w:val="lv-LV"/>
        </w:rPr>
        <w:t>Mākslas</w:t>
      </w:r>
      <w:r w:rsidR="00EC4FE1" w:rsidRPr="009C18BE">
        <w:rPr>
          <w:szCs w:val="24"/>
          <w:lang w:val="lv-LV"/>
        </w:rPr>
        <w:t xml:space="preserve"> akadēmiskais personāls procentos.</w:t>
      </w:r>
    </w:p>
    <w:p w14:paraId="7F52CE9F" w14:textId="77777777" w:rsidR="002D5E65" w:rsidRPr="009C18BE" w:rsidRDefault="002D5E65" w:rsidP="00D04049">
      <w:pPr>
        <w:contextualSpacing/>
        <w:rPr>
          <w:rFonts w:cs="Times New Roman"/>
          <w:szCs w:val="24"/>
        </w:rPr>
      </w:pPr>
    </w:p>
    <w:p w14:paraId="790FBA9E" w14:textId="423C0517" w:rsidR="00D04049" w:rsidRPr="009C18BE" w:rsidRDefault="002D5E65" w:rsidP="00B21C42">
      <w:pPr>
        <w:pStyle w:val="Parasts11"/>
        <w:spacing w:after="0"/>
        <w:ind w:firstLine="720"/>
        <w:rPr>
          <w:szCs w:val="24"/>
          <w:highlight w:val="cyan"/>
          <w:lang w:val="lv-LV"/>
        </w:rPr>
      </w:pPr>
      <w:r w:rsidRPr="009C18BE">
        <w:rPr>
          <w:szCs w:val="24"/>
          <w:highlight w:val="cyan"/>
          <w:lang w:val="lv-LV"/>
        </w:rPr>
        <w:t xml:space="preserve">Studiju virziena </w:t>
      </w:r>
      <w:r w:rsidRPr="009C18BE">
        <w:rPr>
          <w:i/>
          <w:szCs w:val="24"/>
          <w:highlight w:val="cyan"/>
          <w:lang w:val="lv-LV"/>
        </w:rPr>
        <w:t>Mākslas</w:t>
      </w:r>
      <w:r w:rsidRPr="009C18BE">
        <w:rPr>
          <w:szCs w:val="24"/>
          <w:highlight w:val="cyan"/>
          <w:lang w:val="lv-LV"/>
        </w:rPr>
        <w:t xml:space="preserve"> īstenošanā 2023./</w:t>
      </w:r>
      <w:r w:rsidR="00E71896" w:rsidRPr="009C18BE">
        <w:rPr>
          <w:szCs w:val="24"/>
          <w:highlight w:val="cyan"/>
          <w:lang w:val="lv-LV"/>
        </w:rPr>
        <w:t xml:space="preserve">2024. studiju gadā iesaistīti </w:t>
      </w:r>
      <w:r w:rsidR="008A663D" w:rsidRPr="009C18BE">
        <w:rPr>
          <w:szCs w:val="24"/>
          <w:highlight w:val="cyan"/>
          <w:lang w:val="lv-LV"/>
        </w:rPr>
        <w:t>69</w:t>
      </w:r>
      <w:r w:rsidRPr="009C18BE">
        <w:rPr>
          <w:szCs w:val="24"/>
          <w:highlight w:val="cyan"/>
          <w:lang w:val="lv-LV"/>
        </w:rPr>
        <w:t xml:space="preserve"> akadēmiskā personāla pārstāvji: </w:t>
      </w:r>
    </w:p>
    <w:p w14:paraId="7ED59311" w14:textId="396F99D5" w:rsidR="00FE63BD" w:rsidRPr="009C18BE" w:rsidRDefault="002D5E65" w:rsidP="002D5E65">
      <w:pPr>
        <w:pStyle w:val="Parasts11"/>
        <w:spacing w:after="0"/>
        <w:ind w:firstLine="720"/>
        <w:rPr>
          <w:szCs w:val="24"/>
          <w:highlight w:val="cyan"/>
          <w:lang w:val="lv-LV"/>
        </w:rPr>
      </w:pPr>
      <w:r w:rsidRPr="009C18BE">
        <w:rPr>
          <w:szCs w:val="24"/>
          <w:highlight w:val="cyan"/>
          <w:lang w:val="lv-LV"/>
        </w:rPr>
        <w:t xml:space="preserve">DU – </w:t>
      </w:r>
      <w:r w:rsidR="008A663D" w:rsidRPr="009C18BE">
        <w:rPr>
          <w:szCs w:val="24"/>
          <w:highlight w:val="cyan"/>
          <w:lang w:val="lv-LV"/>
        </w:rPr>
        <w:t>41</w:t>
      </w:r>
      <w:r w:rsidRPr="009C18BE">
        <w:rPr>
          <w:szCs w:val="24"/>
          <w:highlight w:val="cyan"/>
          <w:lang w:val="lv-LV"/>
        </w:rPr>
        <w:t>, JVLM</w:t>
      </w:r>
      <w:r w:rsidR="007965D1" w:rsidRPr="009C18BE">
        <w:rPr>
          <w:szCs w:val="24"/>
          <w:highlight w:val="cyan"/>
          <w:lang w:val="lv-LV"/>
        </w:rPr>
        <w:t xml:space="preserve">A – 4, VDKU – 1, </w:t>
      </w:r>
      <w:r w:rsidRPr="009C18BE">
        <w:rPr>
          <w:szCs w:val="24"/>
          <w:highlight w:val="cyan"/>
          <w:lang w:val="lv-LV"/>
        </w:rPr>
        <w:t xml:space="preserve">KLVMA – 1, Latvijas Mākslas akadēmija </w:t>
      </w:r>
      <w:r w:rsidR="00285124" w:rsidRPr="009C18BE">
        <w:rPr>
          <w:szCs w:val="24"/>
          <w:highlight w:val="cyan"/>
          <w:lang w:val="lv-LV"/>
        </w:rPr>
        <w:t xml:space="preserve">(LMA) </w:t>
      </w:r>
      <w:r w:rsidRPr="009C18BE">
        <w:rPr>
          <w:szCs w:val="24"/>
          <w:highlight w:val="cyan"/>
          <w:lang w:val="lv-LV"/>
        </w:rPr>
        <w:t>– 2, citas organizācija</w:t>
      </w:r>
      <w:r w:rsidR="00D04049" w:rsidRPr="009C18BE">
        <w:rPr>
          <w:szCs w:val="24"/>
          <w:highlight w:val="cyan"/>
          <w:lang w:val="lv-LV"/>
        </w:rPr>
        <w:t>s</w:t>
      </w:r>
      <w:r w:rsidRPr="009C18BE">
        <w:rPr>
          <w:szCs w:val="24"/>
          <w:highlight w:val="cyan"/>
          <w:lang w:val="lv-LV"/>
        </w:rPr>
        <w:t xml:space="preserve"> – 2. </w:t>
      </w:r>
    </w:p>
    <w:p w14:paraId="0577200B" w14:textId="0B227752" w:rsidR="00B21C42" w:rsidRPr="009C18BE" w:rsidRDefault="002D5E65" w:rsidP="00870AD5">
      <w:pPr>
        <w:pStyle w:val="Parasts11"/>
        <w:spacing w:after="0"/>
        <w:ind w:firstLine="720"/>
        <w:rPr>
          <w:szCs w:val="24"/>
          <w:highlight w:val="cyan"/>
          <w:lang w:val="lv-LV"/>
        </w:rPr>
      </w:pPr>
      <w:r w:rsidRPr="009C18BE">
        <w:rPr>
          <w:szCs w:val="24"/>
          <w:highlight w:val="cyan"/>
          <w:lang w:val="lv-LV"/>
        </w:rPr>
        <w:t>Kopumā 1</w:t>
      </w:r>
      <w:r w:rsidR="00285124" w:rsidRPr="009C18BE">
        <w:rPr>
          <w:szCs w:val="24"/>
          <w:highlight w:val="cyan"/>
          <w:lang w:val="lv-LV"/>
        </w:rPr>
        <w:t>4</w:t>
      </w:r>
      <w:r w:rsidRPr="009C18BE">
        <w:rPr>
          <w:szCs w:val="24"/>
          <w:highlight w:val="cyan"/>
          <w:lang w:val="lv-LV"/>
        </w:rPr>
        <w:t xml:space="preserve"> prof</w:t>
      </w:r>
      <w:r w:rsidR="00285124" w:rsidRPr="009C18BE">
        <w:rPr>
          <w:szCs w:val="24"/>
          <w:highlight w:val="cyan"/>
          <w:lang w:val="lv-LV"/>
        </w:rPr>
        <w:t>esori, 5 as</w:t>
      </w:r>
      <w:r w:rsidR="008A663D" w:rsidRPr="009C18BE">
        <w:rPr>
          <w:szCs w:val="24"/>
          <w:highlight w:val="cyan"/>
          <w:lang w:val="lv-LV"/>
        </w:rPr>
        <w:t xml:space="preserve">ociētie profesori, 13 docenti, 8 </w:t>
      </w:r>
      <w:r w:rsidRPr="009C18BE">
        <w:rPr>
          <w:szCs w:val="24"/>
          <w:highlight w:val="cyan"/>
          <w:lang w:val="lv-LV"/>
        </w:rPr>
        <w:t>lektori, 7 asistenti un 4 pētnieki (skat. 2. un 3. tabulu).</w:t>
      </w:r>
    </w:p>
    <w:p w14:paraId="2BD07E5B" w14:textId="77777777" w:rsidR="00B21C42" w:rsidRPr="009C18BE" w:rsidRDefault="00B21C42" w:rsidP="00870AD5">
      <w:pPr>
        <w:pStyle w:val="Parasts11"/>
        <w:spacing w:after="0"/>
        <w:ind w:firstLine="720"/>
        <w:rPr>
          <w:szCs w:val="24"/>
          <w:highlight w:val="cyan"/>
          <w:lang w:val="lv-LV"/>
        </w:rPr>
      </w:pPr>
    </w:p>
    <w:p w14:paraId="30CF0D4B" w14:textId="788C443E" w:rsidR="00870AD5" w:rsidRPr="009C18BE" w:rsidRDefault="002D5E65" w:rsidP="00870AD5">
      <w:pPr>
        <w:pStyle w:val="Parasts11"/>
        <w:spacing w:after="0"/>
        <w:ind w:firstLine="720"/>
        <w:rPr>
          <w:szCs w:val="24"/>
          <w:highlight w:val="cyan"/>
          <w:lang w:val="lv-LV"/>
        </w:rPr>
      </w:pPr>
      <w:r w:rsidRPr="009C18BE">
        <w:rPr>
          <w:szCs w:val="24"/>
          <w:highlight w:val="cyan"/>
          <w:lang w:val="lv-LV"/>
        </w:rPr>
        <w:lastRenderedPageBreak/>
        <w:t xml:space="preserve"> </w:t>
      </w:r>
      <w:r w:rsidR="00B21C42" w:rsidRPr="009C18BE">
        <w:rPr>
          <w:szCs w:val="24"/>
          <w:highlight w:val="cyan"/>
          <w:lang w:val="lv-LV"/>
        </w:rPr>
        <w:t xml:space="preserve"> </w:t>
      </w:r>
    </w:p>
    <w:p w14:paraId="2A9585F7" w14:textId="5A0CDD7D" w:rsidR="002D5E65" w:rsidRPr="009C18BE" w:rsidRDefault="002D5E65" w:rsidP="00E30931">
      <w:pPr>
        <w:pStyle w:val="Parasts11"/>
        <w:spacing w:after="0"/>
        <w:jc w:val="right"/>
        <w:rPr>
          <w:szCs w:val="24"/>
          <w:highlight w:val="green"/>
          <w:lang w:val="lv-LV"/>
        </w:rPr>
      </w:pPr>
      <w:r w:rsidRPr="009C18BE">
        <w:rPr>
          <w:szCs w:val="24"/>
          <w:highlight w:val="cyan"/>
          <w:lang w:val="lv-LV"/>
        </w:rPr>
        <w:br w:type="textWrapping" w:clear="all"/>
      </w:r>
      <w:r w:rsidRPr="009C18BE">
        <w:rPr>
          <w:szCs w:val="24"/>
          <w:highlight w:val="cyan"/>
        </w:rPr>
        <w:t xml:space="preserve">2. tabula. Studiju virzienā </w:t>
      </w:r>
      <w:r w:rsidRPr="009C18BE">
        <w:rPr>
          <w:i/>
          <w:szCs w:val="24"/>
          <w:highlight w:val="cyan"/>
        </w:rPr>
        <w:t>Mākslas</w:t>
      </w:r>
      <w:r w:rsidRPr="009C18BE">
        <w:rPr>
          <w:szCs w:val="24"/>
          <w:highlight w:val="cyan"/>
        </w:rPr>
        <w:t xml:space="preserve"> iesaistītais akadēmiskais </w:t>
      </w:r>
      <w:r w:rsidR="00E30931" w:rsidRPr="009C18BE">
        <w:rPr>
          <w:szCs w:val="24"/>
          <w:highlight w:val="cyan"/>
        </w:rPr>
        <w:t>personā</w:t>
      </w:r>
      <w:r w:rsidR="00870AD5" w:rsidRPr="009C18BE">
        <w:rPr>
          <w:szCs w:val="24"/>
          <w:highlight w:val="cyan"/>
        </w:rPr>
        <w:t>ls</w:t>
      </w:r>
    </w:p>
    <w:p w14:paraId="1718C480" w14:textId="77777777" w:rsidR="00E0347F" w:rsidRPr="009C18BE" w:rsidRDefault="00E0347F" w:rsidP="00E0347F">
      <w:pPr>
        <w:spacing w:after="0" w:line="240" w:lineRule="auto"/>
        <w:contextualSpacing/>
        <w:rPr>
          <w:rFonts w:cs="Times New Roman"/>
          <w:szCs w:val="24"/>
          <w:highlight w:val="cyan"/>
        </w:rPr>
      </w:pPr>
    </w:p>
    <w:tbl>
      <w:tblPr>
        <w:tblStyle w:val="TableGrid"/>
        <w:tblpPr w:leftFromText="180" w:rightFromText="180" w:vertAnchor="text" w:tblpXSpec="center" w:tblpY="1"/>
        <w:tblOverlap w:val="never"/>
        <w:tblW w:w="0" w:type="auto"/>
        <w:tblLayout w:type="fixed"/>
        <w:tblLook w:val="04A0" w:firstRow="1" w:lastRow="0" w:firstColumn="1" w:lastColumn="0" w:noHBand="0" w:noVBand="1"/>
      </w:tblPr>
      <w:tblGrid>
        <w:gridCol w:w="1415"/>
        <w:gridCol w:w="712"/>
        <w:gridCol w:w="975"/>
        <w:gridCol w:w="867"/>
        <w:gridCol w:w="850"/>
        <w:gridCol w:w="1668"/>
        <w:gridCol w:w="992"/>
      </w:tblGrid>
      <w:tr w:rsidR="00E30931" w:rsidRPr="009C18BE" w14:paraId="0A2BFAC7" w14:textId="77777777" w:rsidTr="007965D1">
        <w:trPr>
          <w:cantSplit/>
          <w:trHeight w:val="1134"/>
        </w:trPr>
        <w:tc>
          <w:tcPr>
            <w:tcW w:w="1415" w:type="dxa"/>
            <w:shd w:val="clear" w:color="auto" w:fill="DBE5F1" w:themeFill="accent1" w:themeFillTint="33"/>
          </w:tcPr>
          <w:p w14:paraId="2C371D05" w14:textId="77777777" w:rsidR="00E30931" w:rsidRPr="009C18BE" w:rsidRDefault="00E30931" w:rsidP="005C150F">
            <w:pPr>
              <w:contextualSpacing/>
              <w:jc w:val="center"/>
              <w:rPr>
                <w:b/>
                <w:sz w:val="22"/>
                <w:highlight w:val="cyan"/>
              </w:rPr>
            </w:pPr>
          </w:p>
          <w:p w14:paraId="59611D56" w14:textId="77777777" w:rsidR="00E30931" w:rsidRPr="009C18BE" w:rsidRDefault="00E30931" w:rsidP="005C150F">
            <w:pPr>
              <w:contextualSpacing/>
              <w:rPr>
                <w:b/>
                <w:sz w:val="22"/>
                <w:highlight w:val="cyan"/>
              </w:rPr>
            </w:pPr>
          </w:p>
          <w:p w14:paraId="7DAF41E2" w14:textId="77777777" w:rsidR="00E30931" w:rsidRPr="009C18BE" w:rsidRDefault="00E30931" w:rsidP="005C150F">
            <w:pPr>
              <w:contextualSpacing/>
              <w:rPr>
                <w:b/>
                <w:sz w:val="22"/>
                <w:highlight w:val="cyan"/>
              </w:rPr>
            </w:pPr>
            <w:r w:rsidRPr="009C18BE">
              <w:rPr>
                <w:b/>
                <w:sz w:val="22"/>
                <w:highlight w:val="cyan"/>
              </w:rPr>
              <w:t>Augststskola</w:t>
            </w:r>
          </w:p>
          <w:p w14:paraId="477F6C8B" w14:textId="77777777" w:rsidR="00E30931" w:rsidRPr="009C18BE" w:rsidRDefault="00E30931" w:rsidP="005C150F">
            <w:pPr>
              <w:contextualSpacing/>
              <w:jc w:val="center"/>
              <w:rPr>
                <w:b/>
                <w:sz w:val="22"/>
                <w:highlight w:val="cyan"/>
              </w:rPr>
            </w:pPr>
          </w:p>
          <w:p w14:paraId="7E73EAA2" w14:textId="77777777" w:rsidR="00E30931" w:rsidRPr="009C18BE" w:rsidRDefault="00E30931" w:rsidP="005C150F">
            <w:pPr>
              <w:contextualSpacing/>
              <w:jc w:val="center"/>
              <w:rPr>
                <w:b/>
                <w:sz w:val="22"/>
                <w:highlight w:val="cyan"/>
              </w:rPr>
            </w:pPr>
          </w:p>
          <w:p w14:paraId="3FFD3666" w14:textId="77777777" w:rsidR="00E30931" w:rsidRPr="009C18BE" w:rsidRDefault="00E30931" w:rsidP="005C150F">
            <w:pPr>
              <w:contextualSpacing/>
              <w:jc w:val="center"/>
              <w:rPr>
                <w:b/>
                <w:sz w:val="22"/>
                <w:highlight w:val="cyan"/>
              </w:rPr>
            </w:pPr>
          </w:p>
          <w:p w14:paraId="701CB01B" w14:textId="77777777" w:rsidR="00E30931" w:rsidRPr="009C18BE" w:rsidRDefault="00E30931" w:rsidP="005C150F">
            <w:pPr>
              <w:contextualSpacing/>
              <w:jc w:val="center"/>
              <w:rPr>
                <w:b/>
                <w:sz w:val="22"/>
                <w:highlight w:val="cyan"/>
              </w:rPr>
            </w:pPr>
          </w:p>
          <w:p w14:paraId="179CFFD6" w14:textId="77777777" w:rsidR="00E30931" w:rsidRPr="009C18BE" w:rsidRDefault="00E30931" w:rsidP="005C150F">
            <w:pPr>
              <w:contextualSpacing/>
              <w:jc w:val="center"/>
              <w:rPr>
                <w:b/>
                <w:sz w:val="22"/>
                <w:highlight w:val="cyan"/>
              </w:rPr>
            </w:pPr>
          </w:p>
          <w:p w14:paraId="7D0F6A50" w14:textId="77777777" w:rsidR="00E30931" w:rsidRPr="009C18BE" w:rsidRDefault="00E30931" w:rsidP="005C150F">
            <w:pPr>
              <w:contextualSpacing/>
              <w:jc w:val="center"/>
              <w:rPr>
                <w:b/>
                <w:sz w:val="22"/>
                <w:highlight w:val="cyan"/>
              </w:rPr>
            </w:pPr>
          </w:p>
        </w:tc>
        <w:tc>
          <w:tcPr>
            <w:tcW w:w="712" w:type="dxa"/>
            <w:shd w:val="clear" w:color="auto" w:fill="DBE5F1" w:themeFill="accent1" w:themeFillTint="33"/>
            <w:textDirection w:val="btLr"/>
          </w:tcPr>
          <w:p w14:paraId="536E7A65" w14:textId="77777777" w:rsidR="00E30931" w:rsidRPr="009C18BE" w:rsidRDefault="00E30931" w:rsidP="005C150F">
            <w:pPr>
              <w:ind w:left="113" w:right="113"/>
              <w:contextualSpacing/>
              <w:jc w:val="left"/>
              <w:rPr>
                <w:b/>
                <w:sz w:val="22"/>
                <w:highlight w:val="cyan"/>
              </w:rPr>
            </w:pPr>
            <w:r w:rsidRPr="009C18BE">
              <w:rPr>
                <w:b/>
                <w:sz w:val="22"/>
                <w:highlight w:val="cyan"/>
              </w:rPr>
              <w:t>Daugavpils Universitāte</w:t>
            </w:r>
          </w:p>
        </w:tc>
        <w:tc>
          <w:tcPr>
            <w:tcW w:w="975" w:type="dxa"/>
            <w:shd w:val="clear" w:color="auto" w:fill="DBE5F1" w:themeFill="accent1" w:themeFillTint="33"/>
            <w:textDirection w:val="btLr"/>
          </w:tcPr>
          <w:p w14:paraId="505A4DEE" w14:textId="77777777" w:rsidR="00E30931" w:rsidRPr="009C18BE" w:rsidRDefault="00E30931" w:rsidP="005C150F">
            <w:pPr>
              <w:ind w:left="113" w:right="113"/>
              <w:contextualSpacing/>
              <w:jc w:val="left"/>
              <w:rPr>
                <w:b/>
                <w:sz w:val="22"/>
                <w:highlight w:val="cyan"/>
              </w:rPr>
            </w:pPr>
            <w:r w:rsidRPr="009C18BE">
              <w:rPr>
                <w:b/>
                <w:sz w:val="22"/>
                <w:highlight w:val="cyan"/>
              </w:rPr>
              <w:t>Jāzepa Vītola Latvijas Mūzikas akadēmija</w:t>
            </w:r>
          </w:p>
        </w:tc>
        <w:tc>
          <w:tcPr>
            <w:tcW w:w="867" w:type="dxa"/>
            <w:shd w:val="clear" w:color="auto" w:fill="DBE5F1" w:themeFill="accent1" w:themeFillTint="33"/>
            <w:textDirection w:val="btLr"/>
          </w:tcPr>
          <w:p w14:paraId="336C8A1D" w14:textId="77777777" w:rsidR="00E30931" w:rsidRPr="009C18BE" w:rsidRDefault="00E30931" w:rsidP="005C150F">
            <w:pPr>
              <w:ind w:left="113" w:right="113"/>
              <w:contextualSpacing/>
              <w:jc w:val="left"/>
              <w:rPr>
                <w:b/>
                <w:sz w:val="22"/>
                <w:highlight w:val="cyan"/>
              </w:rPr>
            </w:pPr>
            <w:r w:rsidRPr="009C18BE">
              <w:rPr>
                <w:b/>
                <w:sz w:val="22"/>
                <w:highlight w:val="cyan"/>
              </w:rPr>
              <w:t>Latvijas Mākslas akadēmija</w:t>
            </w:r>
          </w:p>
        </w:tc>
        <w:tc>
          <w:tcPr>
            <w:tcW w:w="850" w:type="dxa"/>
            <w:shd w:val="clear" w:color="auto" w:fill="DBE5F1" w:themeFill="accent1" w:themeFillTint="33"/>
            <w:textDirection w:val="btLr"/>
          </w:tcPr>
          <w:p w14:paraId="750082A2" w14:textId="77777777" w:rsidR="00E30931" w:rsidRPr="009C18BE" w:rsidRDefault="00E30931" w:rsidP="005C150F">
            <w:pPr>
              <w:ind w:left="113" w:right="113"/>
              <w:contextualSpacing/>
              <w:jc w:val="left"/>
              <w:rPr>
                <w:sz w:val="22"/>
                <w:highlight w:val="cyan"/>
              </w:rPr>
            </w:pPr>
            <w:r w:rsidRPr="009C18BE">
              <w:rPr>
                <w:b/>
                <w:sz w:val="22"/>
                <w:highlight w:val="cyan"/>
              </w:rPr>
              <w:t>Vītauta Dižā Kauņas universitāte</w:t>
            </w:r>
          </w:p>
        </w:tc>
        <w:tc>
          <w:tcPr>
            <w:tcW w:w="1668" w:type="dxa"/>
            <w:shd w:val="clear" w:color="auto" w:fill="DBE5F1" w:themeFill="accent1" w:themeFillTint="33"/>
            <w:textDirection w:val="btLr"/>
          </w:tcPr>
          <w:p w14:paraId="37E071BC" w14:textId="77777777" w:rsidR="00E30931" w:rsidRPr="009C18BE" w:rsidRDefault="00E30931" w:rsidP="005C150F">
            <w:pPr>
              <w:ind w:left="113" w:right="113"/>
              <w:contextualSpacing/>
              <w:jc w:val="left"/>
              <w:rPr>
                <w:b/>
                <w:sz w:val="22"/>
                <w:highlight w:val="cyan"/>
              </w:rPr>
            </w:pPr>
            <w:r w:rsidRPr="009C18BE">
              <w:rPr>
                <w:b/>
                <w:sz w:val="22"/>
                <w:highlight w:val="cyan"/>
              </w:rPr>
              <w:t>Karola Lipinska Vroclavas mūzikas akadēmija</w:t>
            </w:r>
          </w:p>
          <w:p w14:paraId="3878122A" w14:textId="77777777" w:rsidR="00E30931" w:rsidRPr="009C18BE" w:rsidRDefault="00E30931" w:rsidP="005C150F">
            <w:pPr>
              <w:ind w:left="113" w:right="113"/>
              <w:contextualSpacing/>
              <w:jc w:val="left"/>
              <w:rPr>
                <w:b/>
                <w:sz w:val="22"/>
                <w:highlight w:val="cyan"/>
              </w:rPr>
            </w:pPr>
          </w:p>
          <w:p w14:paraId="715D9911" w14:textId="77777777" w:rsidR="00E30931" w:rsidRPr="009C18BE" w:rsidRDefault="00E30931" w:rsidP="005C150F">
            <w:pPr>
              <w:ind w:left="113" w:right="113"/>
              <w:contextualSpacing/>
              <w:jc w:val="left"/>
              <w:rPr>
                <w:b/>
                <w:sz w:val="22"/>
                <w:highlight w:val="cyan"/>
              </w:rPr>
            </w:pPr>
          </w:p>
          <w:p w14:paraId="2EC609C7" w14:textId="77777777" w:rsidR="00E30931" w:rsidRPr="009C18BE" w:rsidRDefault="00E30931" w:rsidP="005C150F">
            <w:pPr>
              <w:ind w:left="113" w:right="113"/>
              <w:contextualSpacing/>
              <w:jc w:val="left"/>
              <w:rPr>
                <w:b/>
                <w:sz w:val="22"/>
                <w:highlight w:val="cyan"/>
              </w:rPr>
            </w:pPr>
          </w:p>
          <w:p w14:paraId="7E71E0A5" w14:textId="77777777" w:rsidR="00E30931" w:rsidRPr="009C18BE" w:rsidRDefault="00E30931" w:rsidP="005C150F">
            <w:pPr>
              <w:ind w:left="113" w:right="113"/>
              <w:contextualSpacing/>
              <w:jc w:val="left"/>
              <w:rPr>
                <w:b/>
                <w:sz w:val="22"/>
                <w:highlight w:val="cyan"/>
              </w:rPr>
            </w:pPr>
          </w:p>
        </w:tc>
        <w:tc>
          <w:tcPr>
            <w:tcW w:w="992" w:type="dxa"/>
            <w:shd w:val="clear" w:color="auto" w:fill="DBE5F1" w:themeFill="accent1" w:themeFillTint="33"/>
            <w:textDirection w:val="btLr"/>
          </w:tcPr>
          <w:p w14:paraId="71C41379" w14:textId="77777777" w:rsidR="00E30931" w:rsidRPr="009C18BE" w:rsidRDefault="00E30931" w:rsidP="005C150F">
            <w:pPr>
              <w:ind w:left="113" w:right="113"/>
              <w:contextualSpacing/>
              <w:jc w:val="left"/>
              <w:rPr>
                <w:b/>
                <w:sz w:val="22"/>
                <w:highlight w:val="cyan"/>
              </w:rPr>
            </w:pPr>
            <w:r w:rsidRPr="009C18BE">
              <w:rPr>
                <w:b/>
                <w:sz w:val="22"/>
                <w:highlight w:val="cyan"/>
              </w:rPr>
              <w:t>Citas institūcijas</w:t>
            </w:r>
          </w:p>
        </w:tc>
      </w:tr>
      <w:tr w:rsidR="00E30931" w:rsidRPr="009C18BE" w14:paraId="58AEA35A" w14:textId="77777777" w:rsidTr="007965D1">
        <w:tc>
          <w:tcPr>
            <w:tcW w:w="1415" w:type="dxa"/>
            <w:shd w:val="clear" w:color="auto" w:fill="auto"/>
          </w:tcPr>
          <w:p w14:paraId="54405479" w14:textId="77777777" w:rsidR="00E30931" w:rsidRPr="009C18BE" w:rsidRDefault="00E30931" w:rsidP="005C150F">
            <w:pPr>
              <w:contextualSpacing/>
              <w:rPr>
                <w:szCs w:val="24"/>
                <w:highlight w:val="cyan"/>
              </w:rPr>
            </w:pPr>
            <w:r w:rsidRPr="009C18BE">
              <w:rPr>
                <w:szCs w:val="24"/>
                <w:highlight w:val="cyan"/>
              </w:rPr>
              <w:t>Profesori</w:t>
            </w:r>
          </w:p>
        </w:tc>
        <w:tc>
          <w:tcPr>
            <w:tcW w:w="712" w:type="dxa"/>
            <w:shd w:val="clear" w:color="auto" w:fill="auto"/>
          </w:tcPr>
          <w:p w14:paraId="42F577EE" w14:textId="0C46D276" w:rsidR="00E30931" w:rsidRPr="009C18BE" w:rsidRDefault="00E30931" w:rsidP="005C150F">
            <w:pPr>
              <w:contextualSpacing/>
              <w:jc w:val="center"/>
              <w:rPr>
                <w:szCs w:val="24"/>
                <w:highlight w:val="cyan"/>
              </w:rPr>
            </w:pPr>
            <w:r w:rsidRPr="009C18BE">
              <w:rPr>
                <w:szCs w:val="24"/>
                <w:highlight w:val="cyan"/>
              </w:rPr>
              <w:t>7</w:t>
            </w:r>
          </w:p>
        </w:tc>
        <w:tc>
          <w:tcPr>
            <w:tcW w:w="975" w:type="dxa"/>
            <w:shd w:val="clear" w:color="auto" w:fill="auto"/>
          </w:tcPr>
          <w:p w14:paraId="5E06B45C" w14:textId="77777777" w:rsidR="00E30931" w:rsidRPr="009C18BE" w:rsidRDefault="00E30931" w:rsidP="005C150F">
            <w:pPr>
              <w:contextualSpacing/>
              <w:jc w:val="center"/>
              <w:rPr>
                <w:szCs w:val="24"/>
                <w:highlight w:val="cyan"/>
              </w:rPr>
            </w:pPr>
            <w:r w:rsidRPr="009C18BE">
              <w:rPr>
                <w:szCs w:val="24"/>
                <w:highlight w:val="cyan"/>
              </w:rPr>
              <w:t>3</w:t>
            </w:r>
          </w:p>
        </w:tc>
        <w:tc>
          <w:tcPr>
            <w:tcW w:w="867" w:type="dxa"/>
            <w:shd w:val="clear" w:color="auto" w:fill="auto"/>
          </w:tcPr>
          <w:p w14:paraId="42421187" w14:textId="77777777" w:rsidR="00E30931" w:rsidRPr="009C18BE" w:rsidRDefault="00E30931" w:rsidP="005C150F">
            <w:pPr>
              <w:contextualSpacing/>
              <w:jc w:val="center"/>
              <w:rPr>
                <w:szCs w:val="24"/>
                <w:highlight w:val="cyan"/>
              </w:rPr>
            </w:pPr>
            <w:r w:rsidRPr="009C18BE">
              <w:rPr>
                <w:szCs w:val="24"/>
                <w:highlight w:val="cyan"/>
              </w:rPr>
              <w:t>2</w:t>
            </w:r>
          </w:p>
        </w:tc>
        <w:tc>
          <w:tcPr>
            <w:tcW w:w="850" w:type="dxa"/>
            <w:shd w:val="clear" w:color="auto" w:fill="auto"/>
          </w:tcPr>
          <w:p w14:paraId="58B46280" w14:textId="77777777" w:rsidR="00E30931" w:rsidRPr="009C18BE" w:rsidRDefault="00E30931" w:rsidP="005C150F">
            <w:pPr>
              <w:contextualSpacing/>
              <w:jc w:val="center"/>
              <w:rPr>
                <w:szCs w:val="24"/>
                <w:highlight w:val="cyan"/>
              </w:rPr>
            </w:pPr>
            <w:r w:rsidRPr="009C18BE">
              <w:rPr>
                <w:szCs w:val="24"/>
                <w:highlight w:val="cyan"/>
              </w:rPr>
              <w:t>1</w:t>
            </w:r>
          </w:p>
        </w:tc>
        <w:tc>
          <w:tcPr>
            <w:tcW w:w="1668" w:type="dxa"/>
            <w:shd w:val="clear" w:color="auto" w:fill="auto"/>
          </w:tcPr>
          <w:p w14:paraId="272132B1" w14:textId="77777777" w:rsidR="00E30931" w:rsidRPr="009C18BE" w:rsidRDefault="00E30931" w:rsidP="005C150F">
            <w:pPr>
              <w:contextualSpacing/>
              <w:jc w:val="center"/>
              <w:rPr>
                <w:szCs w:val="24"/>
                <w:highlight w:val="cyan"/>
              </w:rPr>
            </w:pPr>
            <w:r w:rsidRPr="009C18BE">
              <w:rPr>
                <w:szCs w:val="24"/>
                <w:highlight w:val="cyan"/>
              </w:rPr>
              <w:t>1</w:t>
            </w:r>
          </w:p>
        </w:tc>
        <w:tc>
          <w:tcPr>
            <w:tcW w:w="992" w:type="dxa"/>
            <w:shd w:val="clear" w:color="auto" w:fill="auto"/>
          </w:tcPr>
          <w:p w14:paraId="3FA283FF" w14:textId="77777777" w:rsidR="00E30931" w:rsidRPr="009C18BE" w:rsidRDefault="00E30931" w:rsidP="005C150F">
            <w:pPr>
              <w:contextualSpacing/>
              <w:jc w:val="center"/>
              <w:rPr>
                <w:szCs w:val="24"/>
                <w:highlight w:val="cyan"/>
              </w:rPr>
            </w:pPr>
            <w:r w:rsidRPr="009C18BE">
              <w:rPr>
                <w:szCs w:val="24"/>
                <w:highlight w:val="cyan"/>
              </w:rPr>
              <w:t>0</w:t>
            </w:r>
          </w:p>
        </w:tc>
      </w:tr>
      <w:tr w:rsidR="00E30931" w:rsidRPr="009C18BE" w14:paraId="4993D21C" w14:textId="77777777" w:rsidTr="007965D1">
        <w:tc>
          <w:tcPr>
            <w:tcW w:w="1415" w:type="dxa"/>
            <w:shd w:val="clear" w:color="auto" w:fill="auto"/>
          </w:tcPr>
          <w:p w14:paraId="3EBDAC1B" w14:textId="77777777" w:rsidR="00E30931" w:rsidRPr="009C18BE" w:rsidRDefault="00E30931" w:rsidP="005C150F">
            <w:pPr>
              <w:contextualSpacing/>
              <w:rPr>
                <w:szCs w:val="24"/>
                <w:highlight w:val="cyan"/>
              </w:rPr>
            </w:pPr>
            <w:r w:rsidRPr="009C18BE">
              <w:rPr>
                <w:szCs w:val="24"/>
                <w:highlight w:val="cyan"/>
              </w:rPr>
              <w:t>Asoc. prof.</w:t>
            </w:r>
          </w:p>
        </w:tc>
        <w:tc>
          <w:tcPr>
            <w:tcW w:w="712" w:type="dxa"/>
            <w:shd w:val="clear" w:color="auto" w:fill="auto"/>
          </w:tcPr>
          <w:p w14:paraId="0D805DAE" w14:textId="13BBCD7A" w:rsidR="00E30931" w:rsidRPr="009C18BE" w:rsidRDefault="00E30931" w:rsidP="005C150F">
            <w:pPr>
              <w:contextualSpacing/>
              <w:jc w:val="center"/>
              <w:rPr>
                <w:szCs w:val="24"/>
                <w:highlight w:val="cyan"/>
              </w:rPr>
            </w:pPr>
            <w:r w:rsidRPr="009C18BE">
              <w:rPr>
                <w:szCs w:val="24"/>
                <w:highlight w:val="cyan"/>
              </w:rPr>
              <w:t>4</w:t>
            </w:r>
          </w:p>
        </w:tc>
        <w:tc>
          <w:tcPr>
            <w:tcW w:w="975" w:type="dxa"/>
            <w:shd w:val="clear" w:color="auto" w:fill="auto"/>
          </w:tcPr>
          <w:p w14:paraId="109695D6" w14:textId="77777777" w:rsidR="00E30931" w:rsidRPr="009C18BE" w:rsidRDefault="00E30931" w:rsidP="005C150F">
            <w:pPr>
              <w:contextualSpacing/>
              <w:jc w:val="center"/>
              <w:rPr>
                <w:szCs w:val="24"/>
                <w:highlight w:val="cyan"/>
              </w:rPr>
            </w:pPr>
            <w:r w:rsidRPr="009C18BE">
              <w:rPr>
                <w:szCs w:val="24"/>
                <w:highlight w:val="cyan"/>
              </w:rPr>
              <w:t>1</w:t>
            </w:r>
          </w:p>
        </w:tc>
        <w:tc>
          <w:tcPr>
            <w:tcW w:w="867" w:type="dxa"/>
            <w:shd w:val="clear" w:color="auto" w:fill="auto"/>
          </w:tcPr>
          <w:p w14:paraId="7BFEDA00" w14:textId="77777777" w:rsidR="00E30931" w:rsidRPr="009C18BE" w:rsidRDefault="00E30931" w:rsidP="005C150F">
            <w:pPr>
              <w:contextualSpacing/>
              <w:jc w:val="center"/>
              <w:rPr>
                <w:szCs w:val="24"/>
                <w:highlight w:val="cyan"/>
              </w:rPr>
            </w:pPr>
            <w:r w:rsidRPr="009C18BE">
              <w:rPr>
                <w:szCs w:val="24"/>
                <w:highlight w:val="cyan"/>
              </w:rPr>
              <w:t>0</w:t>
            </w:r>
          </w:p>
        </w:tc>
        <w:tc>
          <w:tcPr>
            <w:tcW w:w="850" w:type="dxa"/>
            <w:shd w:val="clear" w:color="auto" w:fill="auto"/>
          </w:tcPr>
          <w:p w14:paraId="05E13ABE" w14:textId="77777777" w:rsidR="00E30931" w:rsidRPr="009C18BE" w:rsidRDefault="00E30931" w:rsidP="005C150F">
            <w:pPr>
              <w:contextualSpacing/>
              <w:jc w:val="center"/>
              <w:rPr>
                <w:szCs w:val="24"/>
                <w:highlight w:val="cyan"/>
              </w:rPr>
            </w:pPr>
            <w:r w:rsidRPr="009C18BE">
              <w:rPr>
                <w:szCs w:val="24"/>
                <w:highlight w:val="cyan"/>
              </w:rPr>
              <w:t>0</w:t>
            </w:r>
          </w:p>
        </w:tc>
        <w:tc>
          <w:tcPr>
            <w:tcW w:w="1668" w:type="dxa"/>
            <w:shd w:val="clear" w:color="auto" w:fill="auto"/>
          </w:tcPr>
          <w:p w14:paraId="42EEF308" w14:textId="77777777" w:rsidR="00E30931" w:rsidRPr="009C18BE" w:rsidRDefault="00E30931" w:rsidP="005C150F">
            <w:pPr>
              <w:contextualSpacing/>
              <w:jc w:val="center"/>
              <w:rPr>
                <w:szCs w:val="24"/>
                <w:highlight w:val="cyan"/>
              </w:rPr>
            </w:pPr>
            <w:r w:rsidRPr="009C18BE">
              <w:rPr>
                <w:szCs w:val="24"/>
                <w:highlight w:val="cyan"/>
              </w:rPr>
              <w:t>0</w:t>
            </w:r>
          </w:p>
        </w:tc>
        <w:tc>
          <w:tcPr>
            <w:tcW w:w="992" w:type="dxa"/>
            <w:shd w:val="clear" w:color="auto" w:fill="auto"/>
          </w:tcPr>
          <w:p w14:paraId="63EE5731" w14:textId="77777777" w:rsidR="00E30931" w:rsidRPr="009C18BE" w:rsidRDefault="00E30931" w:rsidP="005C150F">
            <w:pPr>
              <w:contextualSpacing/>
              <w:jc w:val="center"/>
              <w:rPr>
                <w:szCs w:val="24"/>
                <w:highlight w:val="cyan"/>
              </w:rPr>
            </w:pPr>
            <w:r w:rsidRPr="009C18BE">
              <w:rPr>
                <w:szCs w:val="24"/>
                <w:highlight w:val="cyan"/>
              </w:rPr>
              <w:t>0</w:t>
            </w:r>
          </w:p>
        </w:tc>
      </w:tr>
      <w:tr w:rsidR="00E30931" w:rsidRPr="009C18BE" w14:paraId="4086478D" w14:textId="77777777" w:rsidTr="007965D1">
        <w:tc>
          <w:tcPr>
            <w:tcW w:w="1415" w:type="dxa"/>
            <w:shd w:val="clear" w:color="auto" w:fill="auto"/>
          </w:tcPr>
          <w:p w14:paraId="46F057CF" w14:textId="77777777" w:rsidR="00E30931" w:rsidRPr="009C18BE" w:rsidRDefault="00E30931" w:rsidP="005C150F">
            <w:pPr>
              <w:contextualSpacing/>
              <w:rPr>
                <w:szCs w:val="24"/>
                <w:highlight w:val="cyan"/>
              </w:rPr>
            </w:pPr>
            <w:r w:rsidRPr="009C18BE">
              <w:rPr>
                <w:szCs w:val="24"/>
                <w:highlight w:val="cyan"/>
              </w:rPr>
              <w:t>Docenti</w:t>
            </w:r>
          </w:p>
        </w:tc>
        <w:tc>
          <w:tcPr>
            <w:tcW w:w="712" w:type="dxa"/>
            <w:shd w:val="clear" w:color="auto" w:fill="auto"/>
          </w:tcPr>
          <w:p w14:paraId="0D657FA9" w14:textId="29B482AB" w:rsidR="00E30931" w:rsidRPr="009C18BE" w:rsidRDefault="00E30931" w:rsidP="005C150F">
            <w:pPr>
              <w:contextualSpacing/>
              <w:jc w:val="center"/>
              <w:rPr>
                <w:szCs w:val="24"/>
                <w:highlight w:val="cyan"/>
              </w:rPr>
            </w:pPr>
            <w:r w:rsidRPr="009C18BE">
              <w:rPr>
                <w:szCs w:val="24"/>
                <w:highlight w:val="cyan"/>
              </w:rPr>
              <w:t>11</w:t>
            </w:r>
          </w:p>
        </w:tc>
        <w:tc>
          <w:tcPr>
            <w:tcW w:w="975" w:type="dxa"/>
            <w:shd w:val="clear" w:color="auto" w:fill="auto"/>
          </w:tcPr>
          <w:p w14:paraId="09DF399C" w14:textId="77777777" w:rsidR="00E30931" w:rsidRPr="009C18BE" w:rsidRDefault="00E30931" w:rsidP="005C150F">
            <w:pPr>
              <w:contextualSpacing/>
              <w:jc w:val="center"/>
              <w:rPr>
                <w:szCs w:val="24"/>
                <w:highlight w:val="cyan"/>
              </w:rPr>
            </w:pPr>
            <w:r w:rsidRPr="009C18BE">
              <w:rPr>
                <w:szCs w:val="24"/>
                <w:highlight w:val="cyan"/>
              </w:rPr>
              <w:t>0</w:t>
            </w:r>
          </w:p>
        </w:tc>
        <w:tc>
          <w:tcPr>
            <w:tcW w:w="867" w:type="dxa"/>
            <w:shd w:val="clear" w:color="auto" w:fill="auto"/>
          </w:tcPr>
          <w:p w14:paraId="53B1C686" w14:textId="2F7D3E79" w:rsidR="00E30931" w:rsidRPr="009C18BE" w:rsidRDefault="00E30931" w:rsidP="005C150F">
            <w:pPr>
              <w:contextualSpacing/>
              <w:jc w:val="center"/>
              <w:rPr>
                <w:szCs w:val="24"/>
                <w:highlight w:val="cyan"/>
              </w:rPr>
            </w:pPr>
            <w:r w:rsidRPr="009C18BE">
              <w:rPr>
                <w:szCs w:val="24"/>
                <w:highlight w:val="cyan"/>
              </w:rPr>
              <w:t>0</w:t>
            </w:r>
          </w:p>
        </w:tc>
        <w:tc>
          <w:tcPr>
            <w:tcW w:w="850" w:type="dxa"/>
            <w:shd w:val="clear" w:color="auto" w:fill="auto"/>
          </w:tcPr>
          <w:p w14:paraId="0BA60F8A" w14:textId="77777777" w:rsidR="00E30931" w:rsidRPr="009C18BE" w:rsidRDefault="00E30931" w:rsidP="005C150F">
            <w:pPr>
              <w:contextualSpacing/>
              <w:jc w:val="center"/>
              <w:rPr>
                <w:szCs w:val="24"/>
                <w:highlight w:val="cyan"/>
              </w:rPr>
            </w:pPr>
            <w:r w:rsidRPr="009C18BE">
              <w:rPr>
                <w:szCs w:val="24"/>
                <w:highlight w:val="cyan"/>
              </w:rPr>
              <w:t>0</w:t>
            </w:r>
          </w:p>
        </w:tc>
        <w:tc>
          <w:tcPr>
            <w:tcW w:w="1668" w:type="dxa"/>
            <w:shd w:val="clear" w:color="auto" w:fill="auto"/>
          </w:tcPr>
          <w:p w14:paraId="5C2A5ECE" w14:textId="77777777" w:rsidR="00E30931" w:rsidRPr="009C18BE" w:rsidRDefault="00E30931" w:rsidP="005C150F">
            <w:pPr>
              <w:contextualSpacing/>
              <w:jc w:val="center"/>
              <w:rPr>
                <w:szCs w:val="24"/>
                <w:highlight w:val="cyan"/>
              </w:rPr>
            </w:pPr>
            <w:r w:rsidRPr="009C18BE">
              <w:rPr>
                <w:szCs w:val="24"/>
                <w:highlight w:val="cyan"/>
              </w:rPr>
              <w:t>0</w:t>
            </w:r>
          </w:p>
        </w:tc>
        <w:tc>
          <w:tcPr>
            <w:tcW w:w="992" w:type="dxa"/>
            <w:shd w:val="clear" w:color="auto" w:fill="auto"/>
          </w:tcPr>
          <w:p w14:paraId="6083EF75" w14:textId="77777777" w:rsidR="00E30931" w:rsidRPr="009C18BE" w:rsidRDefault="00E30931" w:rsidP="005C150F">
            <w:pPr>
              <w:contextualSpacing/>
              <w:jc w:val="center"/>
              <w:rPr>
                <w:szCs w:val="24"/>
                <w:highlight w:val="cyan"/>
              </w:rPr>
            </w:pPr>
            <w:r w:rsidRPr="009C18BE">
              <w:rPr>
                <w:szCs w:val="24"/>
                <w:highlight w:val="cyan"/>
              </w:rPr>
              <w:t>2</w:t>
            </w:r>
          </w:p>
        </w:tc>
      </w:tr>
      <w:tr w:rsidR="00E30931" w:rsidRPr="009C18BE" w14:paraId="024F306D" w14:textId="77777777" w:rsidTr="007965D1">
        <w:tc>
          <w:tcPr>
            <w:tcW w:w="1415" w:type="dxa"/>
            <w:shd w:val="clear" w:color="auto" w:fill="auto"/>
          </w:tcPr>
          <w:p w14:paraId="7A73C336" w14:textId="77777777" w:rsidR="00E30931" w:rsidRPr="009C18BE" w:rsidRDefault="00E30931" w:rsidP="005C150F">
            <w:pPr>
              <w:contextualSpacing/>
              <w:rPr>
                <w:szCs w:val="24"/>
                <w:highlight w:val="cyan"/>
              </w:rPr>
            </w:pPr>
            <w:r w:rsidRPr="009C18BE">
              <w:rPr>
                <w:szCs w:val="24"/>
                <w:highlight w:val="cyan"/>
              </w:rPr>
              <w:t>Lektori</w:t>
            </w:r>
          </w:p>
        </w:tc>
        <w:tc>
          <w:tcPr>
            <w:tcW w:w="712" w:type="dxa"/>
            <w:shd w:val="clear" w:color="auto" w:fill="auto"/>
          </w:tcPr>
          <w:p w14:paraId="4614EA66" w14:textId="221EF4D1" w:rsidR="00E30931" w:rsidRPr="009C18BE" w:rsidRDefault="008A663D" w:rsidP="005C150F">
            <w:pPr>
              <w:contextualSpacing/>
              <w:jc w:val="center"/>
              <w:rPr>
                <w:szCs w:val="24"/>
                <w:highlight w:val="cyan"/>
              </w:rPr>
            </w:pPr>
            <w:r w:rsidRPr="009C18BE">
              <w:rPr>
                <w:szCs w:val="24"/>
                <w:highlight w:val="cyan"/>
              </w:rPr>
              <w:t>8</w:t>
            </w:r>
          </w:p>
        </w:tc>
        <w:tc>
          <w:tcPr>
            <w:tcW w:w="975" w:type="dxa"/>
            <w:shd w:val="clear" w:color="auto" w:fill="auto"/>
          </w:tcPr>
          <w:p w14:paraId="2B712798" w14:textId="77777777" w:rsidR="00E30931" w:rsidRPr="009C18BE" w:rsidRDefault="00E30931" w:rsidP="005C150F">
            <w:pPr>
              <w:contextualSpacing/>
              <w:jc w:val="center"/>
              <w:rPr>
                <w:szCs w:val="24"/>
                <w:highlight w:val="cyan"/>
              </w:rPr>
            </w:pPr>
            <w:r w:rsidRPr="009C18BE">
              <w:rPr>
                <w:szCs w:val="24"/>
                <w:highlight w:val="cyan"/>
              </w:rPr>
              <w:t>0</w:t>
            </w:r>
          </w:p>
        </w:tc>
        <w:tc>
          <w:tcPr>
            <w:tcW w:w="867" w:type="dxa"/>
            <w:shd w:val="clear" w:color="auto" w:fill="auto"/>
          </w:tcPr>
          <w:p w14:paraId="2F08B235" w14:textId="77777777" w:rsidR="00E30931" w:rsidRPr="009C18BE" w:rsidRDefault="00E30931" w:rsidP="005C150F">
            <w:pPr>
              <w:contextualSpacing/>
              <w:jc w:val="center"/>
              <w:rPr>
                <w:szCs w:val="24"/>
                <w:highlight w:val="cyan"/>
              </w:rPr>
            </w:pPr>
            <w:r w:rsidRPr="009C18BE">
              <w:rPr>
                <w:szCs w:val="24"/>
                <w:highlight w:val="cyan"/>
              </w:rPr>
              <w:t>0</w:t>
            </w:r>
          </w:p>
        </w:tc>
        <w:tc>
          <w:tcPr>
            <w:tcW w:w="850" w:type="dxa"/>
            <w:shd w:val="clear" w:color="auto" w:fill="auto"/>
          </w:tcPr>
          <w:p w14:paraId="2FB02360" w14:textId="77777777" w:rsidR="00E30931" w:rsidRPr="009C18BE" w:rsidRDefault="00E30931" w:rsidP="005C150F">
            <w:pPr>
              <w:contextualSpacing/>
              <w:jc w:val="center"/>
              <w:rPr>
                <w:szCs w:val="24"/>
                <w:highlight w:val="cyan"/>
              </w:rPr>
            </w:pPr>
            <w:r w:rsidRPr="009C18BE">
              <w:rPr>
                <w:szCs w:val="24"/>
                <w:highlight w:val="cyan"/>
              </w:rPr>
              <w:t>0</w:t>
            </w:r>
          </w:p>
        </w:tc>
        <w:tc>
          <w:tcPr>
            <w:tcW w:w="1668" w:type="dxa"/>
            <w:shd w:val="clear" w:color="auto" w:fill="auto"/>
          </w:tcPr>
          <w:p w14:paraId="133AB1A5" w14:textId="77777777" w:rsidR="00E30931" w:rsidRPr="009C18BE" w:rsidRDefault="00E30931" w:rsidP="005C150F">
            <w:pPr>
              <w:contextualSpacing/>
              <w:jc w:val="center"/>
              <w:rPr>
                <w:szCs w:val="24"/>
                <w:highlight w:val="cyan"/>
              </w:rPr>
            </w:pPr>
            <w:r w:rsidRPr="009C18BE">
              <w:rPr>
                <w:szCs w:val="24"/>
                <w:highlight w:val="cyan"/>
              </w:rPr>
              <w:t>0</w:t>
            </w:r>
          </w:p>
        </w:tc>
        <w:tc>
          <w:tcPr>
            <w:tcW w:w="992" w:type="dxa"/>
            <w:shd w:val="clear" w:color="auto" w:fill="auto"/>
          </w:tcPr>
          <w:p w14:paraId="4DBDB82B" w14:textId="77777777" w:rsidR="00E30931" w:rsidRPr="009C18BE" w:rsidRDefault="00E30931" w:rsidP="005C150F">
            <w:pPr>
              <w:contextualSpacing/>
              <w:jc w:val="center"/>
              <w:rPr>
                <w:szCs w:val="24"/>
                <w:highlight w:val="cyan"/>
              </w:rPr>
            </w:pPr>
            <w:r w:rsidRPr="009C18BE">
              <w:rPr>
                <w:szCs w:val="24"/>
                <w:highlight w:val="cyan"/>
              </w:rPr>
              <w:t>0</w:t>
            </w:r>
          </w:p>
        </w:tc>
      </w:tr>
      <w:tr w:rsidR="00E30931" w:rsidRPr="009C18BE" w14:paraId="57515DB0" w14:textId="77777777" w:rsidTr="007965D1">
        <w:tc>
          <w:tcPr>
            <w:tcW w:w="1415" w:type="dxa"/>
            <w:shd w:val="clear" w:color="auto" w:fill="auto"/>
          </w:tcPr>
          <w:p w14:paraId="3301812B" w14:textId="77777777" w:rsidR="00E30931" w:rsidRPr="009C18BE" w:rsidRDefault="00E30931" w:rsidP="005C150F">
            <w:pPr>
              <w:contextualSpacing/>
              <w:rPr>
                <w:szCs w:val="24"/>
                <w:highlight w:val="cyan"/>
              </w:rPr>
            </w:pPr>
            <w:r w:rsidRPr="009C18BE">
              <w:rPr>
                <w:szCs w:val="24"/>
                <w:highlight w:val="cyan"/>
              </w:rPr>
              <w:t>Asistenti</w:t>
            </w:r>
          </w:p>
        </w:tc>
        <w:tc>
          <w:tcPr>
            <w:tcW w:w="712" w:type="dxa"/>
            <w:shd w:val="clear" w:color="auto" w:fill="auto"/>
          </w:tcPr>
          <w:p w14:paraId="5BC5119C" w14:textId="5E9078C3" w:rsidR="00E30931" w:rsidRPr="009C18BE" w:rsidRDefault="00E30931" w:rsidP="005C150F">
            <w:pPr>
              <w:contextualSpacing/>
              <w:jc w:val="center"/>
              <w:rPr>
                <w:szCs w:val="24"/>
                <w:highlight w:val="cyan"/>
              </w:rPr>
            </w:pPr>
            <w:r w:rsidRPr="009C18BE">
              <w:rPr>
                <w:szCs w:val="24"/>
                <w:highlight w:val="cyan"/>
              </w:rPr>
              <w:t>7</w:t>
            </w:r>
          </w:p>
        </w:tc>
        <w:tc>
          <w:tcPr>
            <w:tcW w:w="975" w:type="dxa"/>
            <w:shd w:val="clear" w:color="auto" w:fill="auto"/>
          </w:tcPr>
          <w:p w14:paraId="324166FD" w14:textId="77777777" w:rsidR="00E30931" w:rsidRPr="009C18BE" w:rsidRDefault="00E30931" w:rsidP="005C150F">
            <w:pPr>
              <w:contextualSpacing/>
              <w:jc w:val="center"/>
              <w:rPr>
                <w:szCs w:val="24"/>
                <w:highlight w:val="cyan"/>
              </w:rPr>
            </w:pPr>
            <w:r w:rsidRPr="009C18BE">
              <w:rPr>
                <w:szCs w:val="24"/>
                <w:highlight w:val="cyan"/>
              </w:rPr>
              <w:t>0</w:t>
            </w:r>
          </w:p>
        </w:tc>
        <w:tc>
          <w:tcPr>
            <w:tcW w:w="867" w:type="dxa"/>
            <w:shd w:val="clear" w:color="auto" w:fill="auto"/>
          </w:tcPr>
          <w:p w14:paraId="1218BF2C" w14:textId="77777777" w:rsidR="00E30931" w:rsidRPr="009C18BE" w:rsidRDefault="00E30931" w:rsidP="005C150F">
            <w:pPr>
              <w:contextualSpacing/>
              <w:jc w:val="center"/>
              <w:rPr>
                <w:szCs w:val="24"/>
                <w:highlight w:val="cyan"/>
              </w:rPr>
            </w:pPr>
            <w:r w:rsidRPr="009C18BE">
              <w:rPr>
                <w:szCs w:val="24"/>
                <w:highlight w:val="cyan"/>
              </w:rPr>
              <w:t>0</w:t>
            </w:r>
          </w:p>
        </w:tc>
        <w:tc>
          <w:tcPr>
            <w:tcW w:w="850" w:type="dxa"/>
            <w:shd w:val="clear" w:color="auto" w:fill="auto"/>
          </w:tcPr>
          <w:p w14:paraId="483567BD" w14:textId="77777777" w:rsidR="00E30931" w:rsidRPr="009C18BE" w:rsidRDefault="00E30931" w:rsidP="005C150F">
            <w:pPr>
              <w:contextualSpacing/>
              <w:jc w:val="center"/>
              <w:rPr>
                <w:szCs w:val="24"/>
                <w:highlight w:val="cyan"/>
              </w:rPr>
            </w:pPr>
            <w:r w:rsidRPr="009C18BE">
              <w:rPr>
                <w:szCs w:val="24"/>
                <w:highlight w:val="cyan"/>
              </w:rPr>
              <w:t>0</w:t>
            </w:r>
          </w:p>
        </w:tc>
        <w:tc>
          <w:tcPr>
            <w:tcW w:w="1668" w:type="dxa"/>
            <w:shd w:val="clear" w:color="auto" w:fill="auto"/>
          </w:tcPr>
          <w:p w14:paraId="0F2B28F1" w14:textId="77777777" w:rsidR="00E30931" w:rsidRPr="009C18BE" w:rsidRDefault="00E30931" w:rsidP="005C150F">
            <w:pPr>
              <w:contextualSpacing/>
              <w:jc w:val="center"/>
              <w:rPr>
                <w:szCs w:val="24"/>
                <w:highlight w:val="cyan"/>
              </w:rPr>
            </w:pPr>
            <w:r w:rsidRPr="009C18BE">
              <w:rPr>
                <w:szCs w:val="24"/>
                <w:highlight w:val="cyan"/>
              </w:rPr>
              <w:t>0</w:t>
            </w:r>
          </w:p>
        </w:tc>
        <w:tc>
          <w:tcPr>
            <w:tcW w:w="992" w:type="dxa"/>
            <w:shd w:val="clear" w:color="auto" w:fill="auto"/>
          </w:tcPr>
          <w:p w14:paraId="05CE52F6" w14:textId="77777777" w:rsidR="00E30931" w:rsidRPr="009C18BE" w:rsidRDefault="00E30931" w:rsidP="005C150F">
            <w:pPr>
              <w:contextualSpacing/>
              <w:jc w:val="center"/>
              <w:rPr>
                <w:szCs w:val="24"/>
                <w:highlight w:val="cyan"/>
              </w:rPr>
            </w:pPr>
            <w:r w:rsidRPr="009C18BE">
              <w:rPr>
                <w:szCs w:val="24"/>
                <w:highlight w:val="cyan"/>
              </w:rPr>
              <w:t>0</w:t>
            </w:r>
          </w:p>
        </w:tc>
      </w:tr>
      <w:tr w:rsidR="00E30931" w:rsidRPr="009C18BE" w14:paraId="101BCBAB" w14:textId="77777777" w:rsidTr="007965D1">
        <w:tc>
          <w:tcPr>
            <w:tcW w:w="1415" w:type="dxa"/>
            <w:shd w:val="clear" w:color="auto" w:fill="auto"/>
          </w:tcPr>
          <w:p w14:paraId="67841D39" w14:textId="77777777" w:rsidR="00E30931" w:rsidRPr="009C18BE" w:rsidRDefault="00E30931" w:rsidP="005C150F">
            <w:pPr>
              <w:contextualSpacing/>
              <w:rPr>
                <w:szCs w:val="24"/>
                <w:highlight w:val="cyan"/>
              </w:rPr>
            </w:pPr>
            <w:r w:rsidRPr="009C18BE">
              <w:rPr>
                <w:szCs w:val="24"/>
                <w:highlight w:val="cyan"/>
              </w:rPr>
              <w:t>Pētnieki</w:t>
            </w:r>
          </w:p>
        </w:tc>
        <w:tc>
          <w:tcPr>
            <w:tcW w:w="712" w:type="dxa"/>
            <w:shd w:val="clear" w:color="auto" w:fill="auto"/>
          </w:tcPr>
          <w:p w14:paraId="52621050" w14:textId="77777777" w:rsidR="00E30931" w:rsidRPr="009C18BE" w:rsidRDefault="00E30931" w:rsidP="005C150F">
            <w:pPr>
              <w:contextualSpacing/>
              <w:jc w:val="center"/>
              <w:rPr>
                <w:szCs w:val="24"/>
                <w:highlight w:val="cyan"/>
              </w:rPr>
            </w:pPr>
            <w:r w:rsidRPr="009C18BE">
              <w:rPr>
                <w:szCs w:val="24"/>
                <w:highlight w:val="cyan"/>
              </w:rPr>
              <w:t>4</w:t>
            </w:r>
          </w:p>
        </w:tc>
        <w:tc>
          <w:tcPr>
            <w:tcW w:w="975" w:type="dxa"/>
            <w:shd w:val="clear" w:color="auto" w:fill="auto"/>
          </w:tcPr>
          <w:p w14:paraId="1718A987" w14:textId="77777777" w:rsidR="00E30931" w:rsidRPr="009C18BE" w:rsidRDefault="00E30931" w:rsidP="005C150F">
            <w:pPr>
              <w:contextualSpacing/>
              <w:jc w:val="center"/>
              <w:rPr>
                <w:szCs w:val="24"/>
                <w:highlight w:val="cyan"/>
              </w:rPr>
            </w:pPr>
            <w:r w:rsidRPr="009C18BE">
              <w:rPr>
                <w:szCs w:val="24"/>
                <w:highlight w:val="cyan"/>
              </w:rPr>
              <w:t>0</w:t>
            </w:r>
          </w:p>
        </w:tc>
        <w:tc>
          <w:tcPr>
            <w:tcW w:w="867" w:type="dxa"/>
            <w:shd w:val="clear" w:color="auto" w:fill="auto"/>
          </w:tcPr>
          <w:p w14:paraId="282C5911" w14:textId="77777777" w:rsidR="00E30931" w:rsidRPr="009C18BE" w:rsidRDefault="00E30931" w:rsidP="005C150F">
            <w:pPr>
              <w:contextualSpacing/>
              <w:jc w:val="center"/>
              <w:rPr>
                <w:szCs w:val="24"/>
                <w:highlight w:val="cyan"/>
              </w:rPr>
            </w:pPr>
            <w:r w:rsidRPr="009C18BE">
              <w:rPr>
                <w:szCs w:val="24"/>
                <w:highlight w:val="cyan"/>
              </w:rPr>
              <w:t>0</w:t>
            </w:r>
          </w:p>
        </w:tc>
        <w:tc>
          <w:tcPr>
            <w:tcW w:w="850" w:type="dxa"/>
            <w:shd w:val="clear" w:color="auto" w:fill="auto"/>
          </w:tcPr>
          <w:p w14:paraId="63E0ED35" w14:textId="77777777" w:rsidR="00E30931" w:rsidRPr="009C18BE" w:rsidRDefault="00E30931" w:rsidP="005C150F">
            <w:pPr>
              <w:contextualSpacing/>
              <w:jc w:val="center"/>
              <w:rPr>
                <w:szCs w:val="24"/>
                <w:highlight w:val="cyan"/>
              </w:rPr>
            </w:pPr>
            <w:r w:rsidRPr="009C18BE">
              <w:rPr>
                <w:szCs w:val="24"/>
                <w:highlight w:val="cyan"/>
              </w:rPr>
              <w:t>0</w:t>
            </w:r>
          </w:p>
        </w:tc>
        <w:tc>
          <w:tcPr>
            <w:tcW w:w="1668" w:type="dxa"/>
            <w:shd w:val="clear" w:color="auto" w:fill="auto"/>
          </w:tcPr>
          <w:p w14:paraId="57BD4296" w14:textId="77777777" w:rsidR="00E30931" w:rsidRPr="009C18BE" w:rsidRDefault="00E30931" w:rsidP="005C150F">
            <w:pPr>
              <w:contextualSpacing/>
              <w:jc w:val="center"/>
              <w:rPr>
                <w:szCs w:val="24"/>
                <w:highlight w:val="cyan"/>
              </w:rPr>
            </w:pPr>
            <w:r w:rsidRPr="009C18BE">
              <w:rPr>
                <w:szCs w:val="24"/>
                <w:highlight w:val="cyan"/>
              </w:rPr>
              <w:t>0</w:t>
            </w:r>
          </w:p>
        </w:tc>
        <w:tc>
          <w:tcPr>
            <w:tcW w:w="992" w:type="dxa"/>
            <w:shd w:val="clear" w:color="auto" w:fill="auto"/>
          </w:tcPr>
          <w:p w14:paraId="12B04A37" w14:textId="77777777" w:rsidR="00E30931" w:rsidRPr="009C18BE" w:rsidRDefault="00E30931" w:rsidP="005C150F">
            <w:pPr>
              <w:contextualSpacing/>
              <w:jc w:val="center"/>
              <w:rPr>
                <w:szCs w:val="24"/>
              </w:rPr>
            </w:pPr>
            <w:r w:rsidRPr="009C18BE">
              <w:rPr>
                <w:szCs w:val="24"/>
                <w:highlight w:val="cyan"/>
              </w:rPr>
              <w:t>0</w:t>
            </w:r>
          </w:p>
        </w:tc>
      </w:tr>
    </w:tbl>
    <w:p w14:paraId="4CB9721E" w14:textId="77777777" w:rsidR="00423948" w:rsidRPr="009C18BE" w:rsidRDefault="00E0347F" w:rsidP="002D5E65">
      <w:pPr>
        <w:tabs>
          <w:tab w:val="left" w:pos="3718"/>
        </w:tabs>
        <w:spacing w:after="0" w:line="240" w:lineRule="auto"/>
        <w:contextualSpacing/>
        <w:jc w:val="right"/>
        <w:rPr>
          <w:rFonts w:cs="Times New Roman"/>
          <w:szCs w:val="24"/>
          <w:highlight w:val="cyan"/>
        </w:rPr>
      </w:pPr>
      <w:r w:rsidRPr="009C18BE">
        <w:rPr>
          <w:rFonts w:cs="Times New Roman"/>
          <w:szCs w:val="24"/>
        </w:rPr>
        <w:br w:type="textWrapping" w:clear="all"/>
      </w:r>
    </w:p>
    <w:p w14:paraId="15610EA1" w14:textId="015BC5AA" w:rsidR="00E0347F" w:rsidRPr="009C18BE" w:rsidRDefault="002D5E65" w:rsidP="002D5E65">
      <w:pPr>
        <w:tabs>
          <w:tab w:val="left" w:pos="3718"/>
        </w:tabs>
        <w:spacing w:after="0" w:line="240" w:lineRule="auto"/>
        <w:contextualSpacing/>
        <w:jc w:val="right"/>
        <w:rPr>
          <w:rFonts w:cs="Times New Roman"/>
          <w:b/>
          <w:szCs w:val="24"/>
        </w:rPr>
      </w:pPr>
      <w:r w:rsidRPr="009C18BE">
        <w:rPr>
          <w:rFonts w:cs="Times New Roman"/>
          <w:szCs w:val="24"/>
          <w:highlight w:val="cyan"/>
        </w:rPr>
        <w:t xml:space="preserve">3. tabula. Studiju virziena </w:t>
      </w:r>
      <w:r w:rsidRPr="009C18BE">
        <w:rPr>
          <w:rFonts w:cs="Times New Roman"/>
          <w:i/>
          <w:szCs w:val="24"/>
          <w:highlight w:val="cyan"/>
        </w:rPr>
        <w:t>Mākslas</w:t>
      </w:r>
      <w:r w:rsidRPr="009C18BE">
        <w:rPr>
          <w:rFonts w:cs="Times New Roman"/>
          <w:szCs w:val="24"/>
          <w:highlight w:val="cyan"/>
        </w:rPr>
        <w:t xml:space="preserve"> akadēmiskais personāls procentos</w:t>
      </w:r>
    </w:p>
    <w:p w14:paraId="477AF01C" w14:textId="77777777" w:rsidR="00E0347F" w:rsidRPr="009C18BE" w:rsidRDefault="00E0347F" w:rsidP="00E0347F">
      <w:pPr>
        <w:spacing w:after="0" w:line="240" w:lineRule="auto"/>
        <w:contextualSpacing/>
        <w:jc w:val="center"/>
        <w:rPr>
          <w:rFonts w:cs="Times New Roman"/>
          <w:szCs w:val="24"/>
        </w:rPr>
      </w:pPr>
    </w:p>
    <w:p w14:paraId="525A2FCC" w14:textId="77777777" w:rsidR="00E0347F" w:rsidRPr="009C18BE" w:rsidRDefault="00E0347F" w:rsidP="00E0347F">
      <w:pPr>
        <w:contextualSpacing/>
        <w:jc w:val="center"/>
        <w:rPr>
          <w:rFonts w:cs="Times New Roman"/>
          <w:szCs w:val="24"/>
        </w:rPr>
      </w:pPr>
    </w:p>
    <w:tbl>
      <w:tblPr>
        <w:tblStyle w:val="TableGrid"/>
        <w:tblW w:w="0" w:type="auto"/>
        <w:jc w:val="center"/>
        <w:tblLook w:val="04A0" w:firstRow="1" w:lastRow="0" w:firstColumn="1" w:lastColumn="0" w:noHBand="0" w:noVBand="1"/>
      </w:tblPr>
      <w:tblGrid>
        <w:gridCol w:w="2746"/>
        <w:gridCol w:w="1418"/>
        <w:gridCol w:w="3022"/>
      </w:tblGrid>
      <w:tr w:rsidR="00E0347F" w:rsidRPr="009C18BE" w14:paraId="52E51E08" w14:textId="77777777" w:rsidTr="00423948">
        <w:trPr>
          <w:jc w:val="center"/>
        </w:trPr>
        <w:tc>
          <w:tcPr>
            <w:tcW w:w="2746" w:type="dxa"/>
            <w:shd w:val="clear" w:color="auto" w:fill="DBE5F1" w:themeFill="accent1" w:themeFillTint="33"/>
          </w:tcPr>
          <w:p w14:paraId="68E885D7" w14:textId="77777777" w:rsidR="00E0347F" w:rsidRPr="009C18BE" w:rsidRDefault="00E0347F" w:rsidP="005C150F">
            <w:pPr>
              <w:contextualSpacing/>
              <w:rPr>
                <w:b/>
                <w:szCs w:val="24"/>
              </w:rPr>
            </w:pPr>
            <w:r w:rsidRPr="009C18BE">
              <w:rPr>
                <w:b/>
                <w:szCs w:val="24"/>
              </w:rPr>
              <w:t>Amats</w:t>
            </w:r>
          </w:p>
          <w:p w14:paraId="3B63760D" w14:textId="77777777" w:rsidR="00E0347F" w:rsidRPr="009C18BE" w:rsidRDefault="00E0347F" w:rsidP="005C150F">
            <w:pPr>
              <w:contextualSpacing/>
              <w:rPr>
                <w:b/>
                <w:szCs w:val="24"/>
              </w:rPr>
            </w:pPr>
          </w:p>
        </w:tc>
        <w:tc>
          <w:tcPr>
            <w:tcW w:w="1418" w:type="dxa"/>
            <w:shd w:val="clear" w:color="auto" w:fill="DBE5F1" w:themeFill="accent1" w:themeFillTint="33"/>
          </w:tcPr>
          <w:p w14:paraId="71B4AE9B" w14:textId="77777777" w:rsidR="00E0347F" w:rsidRPr="009C18BE" w:rsidRDefault="00E0347F" w:rsidP="005C150F">
            <w:pPr>
              <w:contextualSpacing/>
              <w:jc w:val="center"/>
              <w:rPr>
                <w:b/>
                <w:szCs w:val="24"/>
              </w:rPr>
            </w:pPr>
            <w:r w:rsidRPr="009C18BE">
              <w:rPr>
                <w:b/>
                <w:szCs w:val="24"/>
              </w:rPr>
              <w:t>Skaits</w:t>
            </w:r>
          </w:p>
        </w:tc>
        <w:tc>
          <w:tcPr>
            <w:tcW w:w="3022" w:type="dxa"/>
            <w:shd w:val="clear" w:color="auto" w:fill="DBE5F1" w:themeFill="accent1" w:themeFillTint="33"/>
          </w:tcPr>
          <w:p w14:paraId="3B9B6100" w14:textId="77777777" w:rsidR="00E0347F" w:rsidRPr="009C18BE" w:rsidRDefault="00E0347F" w:rsidP="005C150F">
            <w:pPr>
              <w:contextualSpacing/>
              <w:jc w:val="center"/>
              <w:rPr>
                <w:b/>
                <w:szCs w:val="24"/>
              </w:rPr>
            </w:pPr>
            <w:r w:rsidRPr="009C18BE">
              <w:rPr>
                <w:b/>
                <w:szCs w:val="24"/>
              </w:rPr>
              <w:t xml:space="preserve"> Procentuālais īpatsvars</w:t>
            </w:r>
          </w:p>
        </w:tc>
      </w:tr>
      <w:tr w:rsidR="00E0347F" w:rsidRPr="009C18BE" w14:paraId="643D38A6" w14:textId="77777777" w:rsidTr="00423948">
        <w:trPr>
          <w:jc w:val="center"/>
        </w:trPr>
        <w:tc>
          <w:tcPr>
            <w:tcW w:w="2746" w:type="dxa"/>
          </w:tcPr>
          <w:p w14:paraId="3ABDFB5D" w14:textId="77777777" w:rsidR="00E0347F" w:rsidRPr="009C18BE" w:rsidRDefault="00E0347F" w:rsidP="005C150F">
            <w:pPr>
              <w:contextualSpacing/>
              <w:rPr>
                <w:highlight w:val="cyan"/>
              </w:rPr>
            </w:pPr>
            <w:r w:rsidRPr="009C18BE">
              <w:rPr>
                <w:highlight w:val="cyan"/>
              </w:rPr>
              <w:t>Profesori</w:t>
            </w:r>
          </w:p>
        </w:tc>
        <w:tc>
          <w:tcPr>
            <w:tcW w:w="1418" w:type="dxa"/>
          </w:tcPr>
          <w:p w14:paraId="2560EC30" w14:textId="2EB6AD39" w:rsidR="00E0347F" w:rsidRPr="009C18BE" w:rsidRDefault="0006703F" w:rsidP="005C150F">
            <w:pPr>
              <w:contextualSpacing/>
              <w:jc w:val="center"/>
              <w:rPr>
                <w:szCs w:val="24"/>
                <w:highlight w:val="cyan"/>
              </w:rPr>
            </w:pPr>
            <w:r w:rsidRPr="009C18BE">
              <w:rPr>
                <w:szCs w:val="24"/>
                <w:highlight w:val="cyan"/>
              </w:rPr>
              <w:t>14</w:t>
            </w:r>
          </w:p>
        </w:tc>
        <w:tc>
          <w:tcPr>
            <w:tcW w:w="3022" w:type="dxa"/>
          </w:tcPr>
          <w:p w14:paraId="1251B945" w14:textId="5D19A8A7" w:rsidR="00E0347F" w:rsidRPr="009C18BE" w:rsidRDefault="0006703F" w:rsidP="005C150F">
            <w:pPr>
              <w:contextualSpacing/>
              <w:jc w:val="center"/>
              <w:rPr>
                <w:szCs w:val="24"/>
                <w:highlight w:val="cyan"/>
              </w:rPr>
            </w:pPr>
            <w:r w:rsidRPr="009C18BE">
              <w:rPr>
                <w:szCs w:val="24"/>
                <w:highlight w:val="cyan"/>
              </w:rPr>
              <w:t xml:space="preserve">20.6 </w:t>
            </w:r>
            <w:r w:rsidR="00E0347F" w:rsidRPr="009C18BE">
              <w:rPr>
                <w:szCs w:val="24"/>
                <w:highlight w:val="cyan"/>
              </w:rPr>
              <w:t>%</w:t>
            </w:r>
          </w:p>
        </w:tc>
      </w:tr>
      <w:tr w:rsidR="00E0347F" w:rsidRPr="009C18BE" w14:paraId="77F8B63A" w14:textId="77777777" w:rsidTr="00423948">
        <w:trPr>
          <w:jc w:val="center"/>
        </w:trPr>
        <w:tc>
          <w:tcPr>
            <w:tcW w:w="2746" w:type="dxa"/>
          </w:tcPr>
          <w:p w14:paraId="1BB31512" w14:textId="77777777" w:rsidR="00E0347F" w:rsidRPr="009C18BE" w:rsidRDefault="00E0347F" w:rsidP="005C150F">
            <w:pPr>
              <w:contextualSpacing/>
              <w:rPr>
                <w:highlight w:val="cyan"/>
              </w:rPr>
            </w:pPr>
            <w:r w:rsidRPr="009C18BE">
              <w:rPr>
                <w:highlight w:val="cyan"/>
              </w:rPr>
              <w:t>Asociētie profesori</w:t>
            </w:r>
          </w:p>
        </w:tc>
        <w:tc>
          <w:tcPr>
            <w:tcW w:w="1418" w:type="dxa"/>
          </w:tcPr>
          <w:p w14:paraId="403C0212" w14:textId="38D2847A" w:rsidR="00E0347F" w:rsidRPr="009C18BE" w:rsidRDefault="0006703F" w:rsidP="005C150F">
            <w:pPr>
              <w:contextualSpacing/>
              <w:jc w:val="center"/>
              <w:rPr>
                <w:szCs w:val="24"/>
                <w:highlight w:val="cyan"/>
              </w:rPr>
            </w:pPr>
            <w:r w:rsidRPr="009C18BE">
              <w:rPr>
                <w:szCs w:val="24"/>
                <w:highlight w:val="cyan"/>
              </w:rPr>
              <w:t>5</w:t>
            </w:r>
          </w:p>
        </w:tc>
        <w:tc>
          <w:tcPr>
            <w:tcW w:w="3022" w:type="dxa"/>
          </w:tcPr>
          <w:p w14:paraId="59283EA9" w14:textId="35C3C428" w:rsidR="00E0347F" w:rsidRPr="009C18BE" w:rsidRDefault="0006703F" w:rsidP="005C150F">
            <w:pPr>
              <w:contextualSpacing/>
              <w:jc w:val="center"/>
              <w:rPr>
                <w:szCs w:val="24"/>
                <w:highlight w:val="cyan"/>
              </w:rPr>
            </w:pPr>
            <w:r w:rsidRPr="009C18BE">
              <w:rPr>
                <w:szCs w:val="24"/>
                <w:highlight w:val="cyan"/>
              </w:rPr>
              <w:t xml:space="preserve">7.4 </w:t>
            </w:r>
            <w:r w:rsidR="00E0347F" w:rsidRPr="009C18BE">
              <w:rPr>
                <w:szCs w:val="24"/>
                <w:highlight w:val="cyan"/>
              </w:rPr>
              <w:t>%</w:t>
            </w:r>
          </w:p>
        </w:tc>
      </w:tr>
      <w:tr w:rsidR="00E0347F" w:rsidRPr="009C18BE" w14:paraId="2DAA413A" w14:textId="77777777" w:rsidTr="00423948">
        <w:trPr>
          <w:jc w:val="center"/>
        </w:trPr>
        <w:tc>
          <w:tcPr>
            <w:tcW w:w="2746" w:type="dxa"/>
          </w:tcPr>
          <w:p w14:paraId="1B73D14C" w14:textId="77777777" w:rsidR="00E0347F" w:rsidRPr="009C18BE" w:rsidRDefault="00E0347F" w:rsidP="005C150F">
            <w:pPr>
              <w:contextualSpacing/>
              <w:rPr>
                <w:highlight w:val="cyan"/>
              </w:rPr>
            </w:pPr>
            <w:r w:rsidRPr="009C18BE">
              <w:rPr>
                <w:highlight w:val="cyan"/>
              </w:rPr>
              <w:t>Docenti</w:t>
            </w:r>
          </w:p>
        </w:tc>
        <w:tc>
          <w:tcPr>
            <w:tcW w:w="1418" w:type="dxa"/>
          </w:tcPr>
          <w:p w14:paraId="45311EC2" w14:textId="65D87F1F" w:rsidR="00E0347F" w:rsidRPr="009C18BE" w:rsidRDefault="0006703F" w:rsidP="005C150F">
            <w:pPr>
              <w:contextualSpacing/>
              <w:jc w:val="center"/>
              <w:rPr>
                <w:szCs w:val="24"/>
                <w:highlight w:val="cyan"/>
              </w:rPr>
            </w:pPr>
            <w:r w:rsidRPr="009C18BE">
              <w:rPr>
                <w:szCs w:val="24"/>
                <w:highlight w:val="cyan"/>
              </w:rPr>
              <w:t>13</w:t>
            </w:r>
          </w:p>
        </w:tc>
        <w:tc>
          <w:tcPr>
            <w:tcW w:w="3022" w:type="dxa"/>
          </w:tcPr>
          <w:p w14:paraId="0875E3A1" w14:textId="1808FCF4" w:rsidR="00E0347F" w:rsidRPr="009C18BE" w:rsidRDefault="0006703F" w:rsidP="005C150F">
            <w:pPr>
              <w:contextualSpacing/>
              <w:jc w:val="center"/>
              <w:rPr>
                <w:szCs w:val="24"/>
                <w:highlight w:val="cyan"/>
              </w:rPr>
            </w:pPr>
            <w:r w:rsidRPr="009C18BE">
              <w:rPr>
                <w:szCs w:val="24"/>
                <w:highlight w:val="cyan"/>
              </w:rPr>
              <w:t xml:space="preserve">19.1 </w:t>
            </w:r>
            <w:r w:rsidR="00E0347F" w:rsidRPr="009C18BE">
              <w:rPr>
                <w:szCs w:val="24"/>
                <w:highlight w:val="cyan"/>
              </w:rPr>
              <w:t>%</w:t>
            </w:r>
          </w:p>
        </w:tc>
      </w:tr>
      <w:tr w:rsidR="00E0347F" w:rsidRPr="009C18BE" w14:paraId="113A6541" w14:textId="77777777" w:rsidTr="00423948">
        <w:trPr>
          <w:jc w:val="center"/>
        </w:trPr>
        <w:tc>
          <w:tcPr>
            <w:tcW w:w="2746" w:type="dxa"/>
          </w:tcPr>
          <w:p w14:paraId="77950836" w14:textId="77777777" w:rsidR="00E0347F" w:rsidRPr="009C18BE" w:rsidRDefault="00E0347F" w:rsidP="005C150F">
            <w:pPr>
              <w:contextualSpacing/>
              <w:rPr>
                <w:highlight w:val="cyan"/>
              </w:rPr>
            </w:pPr>
            <w:r w:rsidRPr="009C18BE">
              <w:rPr>
                <w:highlight w:val="cyan"/>
              </w:rPr>
              <w:t>Lektori</w:t>
            </w:r>
          </w:p>
        </w:tc>
        <w:tc>
          <w:tcPr>
            <w:tcW w:w="1418" w:type="dxa"/>
          </w:tcPr>
          <w:p w14:paraId="2B68FE06" w14:textId="3568EDA6" w:rsidR="00E0347F" w:rsidRPr="009C18BE" w:rsidRDefault="008A663D" w:rsidP="005C150F">
            <w:pPr>
              <w:contextualSpacing/>
              <w:jc w:val="center"/>
              <w:rPr>
                <w:szCs w:val="24"/>
                <w:highlight w:val="cyan"/>
              </w:rPr>
            </w:pPr>
            <w:r w:rsidRPr="009C18BE">
              <w:rPr>
                <w:szCs w:val="24"/>
                <w:highlight w:val="cyan"/>
              </w:rPr>
              <w:t>8</w:t>
            </w:r>
          </w:p>
        </w:tc>
        <w:tc>
          <w:tcPr>
            <w:tcW w:w="3022" w:type="dxa"/>
          </w:tcPr>
          <w:p w14:paraId="75E5F023" w14:textId="075C8914" w:rsidR="00E0347F" w:rsidRPr="009C18BE" w:rsidRDefault="0006703F" w:rsidP="005C150F">
            <w:pPr>
              <w:contextualSpacing/>
              <w:jc w:val="center"/>
              <w:rPr>
                <w:szCs w:val="24"/>
                <w:highlight w:val="cyan"/>
              </w:rPr>
            </w:pPr>
            <w:r w:rsidRPr="009C18BE">
              <w:rPr>
                <w:szCs w:val="24"/>
                <w:highlight w:val="cyan"/>
              </w:rPr>
              <w:t xml:space="preserve">10.3 </w:t>
            </w:r>
            <w:r w:rsidR="00E0347F" w:rsidRPr="009C18BE">
              <w:rPr>
                <w:szCs w:val="24"/>
                <w:highlight w:val="cyan"/>
              </w:rPr>
              <w:t>%</w:t>
            </w:r>
          </w:p>
        </w:tc>
      </w:tr>
      <w:tr w:rsidR="00E0347F" w:rsidRPr="009C18BE" w14:paraId="3E15835C" w14:textId="77777777" w:rsidTr="00423948">
        <w:trPr>
          <w:jc w:val="center"/>
        </w:trPr>
        <w:tc>
          <w:tcPr>
            <w:tcW w:w="2746" w:type="dxa"/>
          </w:tcPr>
          <w:p w14:paraId="084B2FE1" w14:textId="77777777" w:rsidR="00E0347F" w:rsidRPr="009C18BE" w:rsidRDefault="00E0347F" w:rsidP="005C150F">
            <w:pPr>
              <w:contextualSpacing/>
              <w:rPr>
                <w:highlight w:val="cyan"/>
              </w:rPr>
            </w:pPr>
            <w:r w:rsidRPr="009C18BE">
              <w:rPr>
                <w:highlight w:val="cyan"/>
              </w:rPr>
              <w:t>Asistenti</w:t>
            </w:r>
          </w:p>
        </w:tc>
        <w:tc>
          <w:tcPr>
            <w:tcW w:w="1418" w:type="dxa"/>
          </w:tcPr>
          <w:p w14:paraId="4778863B" w14:textId="77777777" w:rsidR="00E0347F" w:rsidRPr="009C18BE" w:rsidRDefault="00E0347F" w:rsidP="005C150F">
            <w:pPr>
              <w:contextualSpacing/>
              <w:jc w:val="center"/>
              <w:rPr>
                <w:szCs w:val="24"/>
                <w:highlight w:val="cyan"/>
              </w:rPr>
            </w:pPr>
            <w:r w:rsidRPr="009C18BE">
              <w:rPr>
                <w:szCs w:val="24"/>
                <w:highlight w:val="cyan"/>
              </w:rPr>
              <w:t>7</w:t>
            </w:r>
          </w:p>
        </w:tc>
        <w:tc>
          <w:tcPr>
            <w:tcW w:w="3022" w:type="dxa"/>
          </w:tcPr>
          <w:p w14:paraId="75C267D0" w14:textId="1360AD44" w:rsidR="00E0347F" w:rsidRPr="009C18BE" w:rsidRDefault="00E0347F" w:rsidP="005C150F">
            <w:pPr>
              <w:contextualSpacing/>
              <w:jc w:val="center"/>
              <w:rPr>
                <w:szCs w:val="24"/>
                <w:highlight w:val="cyan"/>
              </w:rPr>
            </w:pPr>
            <w:r w:rsidRPr="009C18BE">
              <w:rPr>
                <w:szCs w:val="24"/>
                <w:highlight w:val="cyan"/>
              </w:rPr>
              <w:t>10</w:t>
            </w:r>
            <w:r w:rsidR="0006703F" w:rsidRPr="009C18BE">
              <w:rPr>
                <w:szCs w:val="24"/>
                <w:highlight w:val="cyan"/>
              </w:rPr>
              <w:t xml:space="preserve">.3 </w:t>
            </w:r>
            <w:r w:rsidRPr="009C18BE">
              <w:rPr>
                <w:szCs w:val="24"/>
                <w:highlight w:val="cyan"/>
              </w:rPr>
              <w:t>%</w:t>
            </w:r>
          </w:p>
        </w:tc>
      </w:tr>
      <w:tr w:rsidR="00E0347F" w:rsidRPr="009C18BE" w14:paraId="65635C24" w14:textId="77777777" w:rsidTr="00423948">
        <w:trPr>
          <w:jc w:val="center"/>
        </w:trPr>
        <w:tc>
          <w:tcPr>
            <w:tcW w:w="2746" w:type="dxa"/>
          </w:tcPr>
          <w:p w14:paraId="5A5D305E" w14:textId="77777777" w:rsidR="00E0347F" w:rsidRPr="009C18BE" w:rsidRDefault="00E0347F" w:rsidP="005C150F">
            <w:pPr>
              <w:contextualSpacing/>
              <w:rPr>
                <w:highlight w:val="cyan"/>
              </w:rPr>
            </w:pPr>
            <w:r w:rsidRPr="009C18BE">
              <w:rPr>
                <w:highlight w:val="cyan"/>
              </w:rPr>
              <w:t>Pētnieki</w:t>
            </w:r>
          </w:p>
        </w:tc>
        <w:tc>
          <w:tcPr>
            <w:tcW w:w="1418" w:type="dxa"/>
          </w:tcPr>
          <w:p w14:paraId="44157F15" w14:textId="77777777" w:rsidR="00E0347F" w:rsidRPr="009C18BE" w:rsidRDefault="00E0347F" w:rsidP="005C150F">
            <w:pPr>
              <w:contextualSpacing/>
              <w:jc w:val="center"/>
              <w:rPr>
                <w:szCs w:val="24"/>
                <w:highlight w:val="cyan"/>
              </w:rPr>
            </w:pPr>
            <w:r w:rsidRPr="009C18BE">
              <w:rPr>
                <w:szCs w:val="24"/>
                <w:highlight w:val="cyan"/>
              </w:rPr>
              <w:t>4</w:t>
            </w:r>
          </w:p>
        </w:tc>
        <w:tc>
          <w:tcPr>
            <w:tcW w:w="3022" w:type="dxa"/>
          </w:tcPr>
          <w:p w14:paraId="07B928EA" w14:textId="37D262AF" w:rsidR="00E0347F" w:rsidRPr="009C18BE" w:rsidRDefault="00E0347F" w:rsidP="005C150F">
            <w:pPr>
              <w:contextualSpacing/>
              <w:jc w:val="center"/>
              <w:rPr>
                <w:szCs w:val="24"/>
                <w:highlight w:val="cyan"/>
              </w:rPr>
            </w:pPr>
            <w:r w:rsidRPr="009C18BE">
              <w:rPr>
                <w:szCs w:val="24"/>
                <w:highlight w:val="cyan"/>
              </w:rPr>
              <w:t>5</w:t>
            </w:r>
            <w:r w:rsidR="0006703F" w:rsidRPr="009C18BE">
              <w:rPr>
                <w:szCs w:val="24"/>
                <w:highlight w:val="cyan"/>
              </w:rPr>
              <w:t xml:space="preserve">.9 </w:t>
            </w:r>
            <w:r w:rsidRPr="009C18BE">
              <w:rPr>
                <w:szCs w:val="24"/>
                <w:highlight w:val="cyan"/>
              </w:rPr>
              <w:t>%</w:t>
            </w:r>
          </w:p>
        </w:tc>
      </w:tr>
    </w:tbl>
    <w:p w14:paraId="2FD2C7B1" w14:textId="77777777" w:rsidR="00E0347F" w:rsidRPr="009C18BE" w:rsidRDefault="00E0347F" w:rsidP="00E0347F">
      <w:pPr>
        <w:pStyle w:val="Parasts11"/>
        <w:spacing w:after="0"/>
        <w:jc w:val="center"/>
        <w:rPr>
          <w:szCs w:val="24"/>
          <w:lang w:val="lv-LV"/>
        </w:rPr>
      </w:pPr>
    </w:p>
    <w:p w14:paraId="18E4A849" w14:textId="77777777" w:rsidR="00E0347F" w:rsidRPr="009C18BE" w:rsidRDefault="00E0347F" w:rsidP="00B06D4D">
      <w:pPr>
        <w:shd w:val="clear" w:color="auto" w:fill="FFFFFF"/>
        <w:spacing w:after="0" w:line="240" w:lineRule="auto"/>
        <w:rPr>
          <w:rFonts w:cs="Times New Roman"/>
          <w:szCs w:val="24"/>
        </w:rPr>
      </w:pPr>
    </w:p>
    <w:p w14:paraId="78079E9E" w14:textId="4103C80D" w:rsidR="0037479D" w:rsidRPr="009C18BE" w:rsidRDefault="00B02F78" w:rsidP="0000147D">
      <w:pPr>
        <w:shd w:val="clear" w:color="auto" w:fill="FFFFFF"/>
        <w:spacing w:after="0" w:line="240" w:lineRule="auto"/>
        <w:ind w:firstLine="720"/>
        <w:rPr>
          <w:rFonts w:cs="Times New Roman"/>
          <w:szCs w:val="24"/>
        </w:rPr>
      </w:pPr>
      <w:r w:rsidRPr="009C18BE">
        <w:rPr>
          <w:rFonts w:cs="Times New Roman"/>
          <w:szCs w:val="24"/>
        </w:rPr>
        <w:t xml:space="preserve">Docētāju skaita palielinājumu </w:t>
      </w:r>
      <w:r w:rsidRPr="009C18BE">
        <w:rPr>
          <w:rFonts w:eastAsia="Calibri" w:cs="Times New Roman"/>
          <w:szCs w:val="24"/>
        </w:rPr>
        <w:t>vai samazinājumu</w:t>
      </w:r>
      <w:r w:rsidRPr="009C18BE">
        <w:rPr>
          <w:rFonts w:cs="Times New Roman"/>
          <w:szCs w:val="24"/>
        </w:rPr>
        <w:t xml:space="preserve"> sekmēja izmaiņas </w:t>
      </w:r>
      <w:r w:rsidR="007242A8" w:rsidRPr="009C18BE">
        <w:rPr>
          <w:rFonts w:cs="Times New Roman"/>
          <w:szCs w:val="24"/>
        </w:rPr>
        <w:t xml:space="preserve">programmu </w:t>
      </w:r>
      <w:r w:rsidRPr="009C18BE">
        <w:rPr>
          <w:rFonts w:cs="Times New Roman"/>
          <w:szCs w:val="24"/>
        </w:rPr>
        <w:t>studiju plānā</w:t>
      </w:r>
      <w:r w:rsidR="007242A8" w:rsidRPr="009C18BE">
        <w:rPr>
          <w:rFonts w:cs="Times New Roman"/>
          <w:szCs w:val="24"/>
        </w:rPr>
        <w:t xml:space="preserve">, </w:t>
      </w:r>
      <w:r w:rsidR="008E3FEA" w:rsidRPr="009C18BE">
        <w:rPr>
          <w:rFonts w:cs="Times New Roman"/>
          <w:szCs w:val="24"/>
        </w:rPr>
        <w:t xml:space="preserve">apakšspecializāciju izvēlē, </w:t>
      </w:r>
      <w:r w:rsidR="003B60A0" w:rsidRPr="009C18BE">
        <w:rPr>
          <w:rFonts w:cs="Times New Roman"/>
          <w:szCs w:val="24"/>
        </w:rPr>
        <w:t xml:space="preserve">daļēji </w:t>
      </w:r>
      <w:r w:rsidR="007242A8" w:rsidRPr="009C18BE">
        <w:rPr>
          <w:rFonts w:cs="Times New Roman"/>
          <w:szCs w:val="24"/>
        </w:rPr>
        <w:t xml:space="preserve">arī jaunās PBSP </w:t>
      </w:r>
      <w:r w:rsidR="007242A8" w:rsidRPr="009C18BE">
        <w:rPr>
          <w:rFonts w:cs="Times New Roman"/>
          <w:i/>
          <w:szCs w:val="24"/>
        </w:rPr>
        <w:t>Mūzika</w:t>
      </w:r>
      <w:r w:rsidR="007242A8" w:rsidRPr="009C18BE">
        <w:rPr>
          <w:rFonts w:cs="Times New Roman"/>
          <w:szCs w:val="24"/>
        </w:rPr>
        <w:t xml:space="preserve"> realizācijas uzsākšana</w:t>
      </w:r>
      <w:r w:rsidR="00C9143A" w:rsidRPr="009C18BE">
        <w:rPr>
          <w:rFonts w:cs="Times New Roman"/>
          <w:szCs w:val="24"/>
        </w:rPr>
        <w:t xml:space="preserve"> 2021. gadā</w:t>
      </w:r>
      <w:r w:rsidRPr="009C18BE">
        <w:rPr>
          <w:rFonts w:cs="Times New Roman"/>
          <w:szCs w:val="24"/>
        </w:rPr>
        <w:t>.</w:t>
      </w:r>
    </w:p>
    <w:p w14:paraId="491E6A99" w14:textId="77777777" w:rsidR="0000147D" w:rsidRPr="009C18BE" w:rsidRDefault="00A055C6" w:rsidP="0068667C">
      <w:pPr>
        <w:spacing w:after="0" w:line="240" w:lineRule="auto"/>
        <w:ind w:firstLine="720"/>
        <w:contextualSpacing/>
        <w:rPr>
          <w:rFonts w:cs="Times New Roman"/>
          <w:szCs w:val="24"/>
        </w:rPr>
      </w:pPr>
      <w:r w:rsidRPr="009C18BE">
        <w:rPr>
          <w:rFonts w:cs="Times New Roman"/>
          <w:szCs w:val="24"/>
        </w:rPr>
        <w:t xml:space="preserve">Visiem </w:t>
      </w:r>
      <w:r w:rsidR="00DE69F2" w:rsidRPr="009C18BE">
        <w:rPr>
          <w:rFonts w:cs="Times New Roman"/>
          <w:szCs w:val="24"/>
        </w:rPr>
        <w:t xml:space="preserve">studiju virziena </w:t>
      </w:r>
      <w:r w:rsidR="00DE69F2" w:rsidRPr="009C18BE">
        <w:rPr>
          <w:rFonts w:cs="Times New Roman"/>
          <w:i/>
          <w:szCs w:val="24"/>
        </w:rPr>
        <w:t>Mākslas</w:t>
      </w:r>
      <w:r w:rsidR="00DE69F2" w:rsidRPr="009C18BE">
        <w:rPr>
          <w:rFonts w:cs="Times New Roman"/>
          <w:szCs w:val="24"/>
        </w:rPr>
        <w:t xml:space="preserve"> </w:t>
      </w:r>
      <w:r w:rsidRPr="009C18BE">
        <w:rPr>
          <w:rFonts w:cs="Times New Roman"/>
          <w:szCs w:val="24"/>
        </w:rPr>
        <w:t xml:space="preserve">īstenošanā iesaistītajiem akadēmiskā personāla pārstāvjiem ir doktora vai maģistra grāds. </w:t>
      </w:r>
      <w:r w:rsidR="00DB105D" w:rsidRPr="009C18BE">
        <w:rPr>
          <w:rFonts w:cs="Times New Roman"/>
          <w:szCs w:val="24"/>
        </w:rPr>
        <w:t>N</w:t>
      </w:r>
      <w:r w:rsidRPr="009C18BE">
        <w:rPr>
          <w:rFonts w:cs="Times New Roman"/>
          <w:szCs w:val="24"/>
        </w:rPr>
        <w:t xml:space="preserve">o iesaistītā akadēmiskā personāla </w:t>
      </w:r>
      <w:r w:rsidR="0068667C" w:rsidRPr="009C18BE">
        <w:rPr>
          <w:rFonts w:cs="Times New Roman"/>
          <w:szCs w:val="24"/>
        </w:rPr>
        <w:t>4</w:t>
      </w:r>
      <w:r w:rsidR="00C06F3C" w:rsidRPr="009C18BE">
        <w:rPr>
          <w:rFonts w:cs="Times New Roman"/>
          <w:szCs w:val="24"/>
        </w:rPr>
        <w:t>4,59</w:t>
      </w:r>
      <w:r w:rsidR="00DB105D" w:rsidRPr="009C18BE">
        <w:rPr>
          <w:rFonts w:cs="Times New Roman"/>
          <w:szCs w:val="24"/>
        </w:rPr>
        <w:t>%</w:t>
      </w:r>
      <w:r w:rsidRPr="009C18BE">
        <w:rPr>
          <w:rFonts w:cs="Times New Roman"/>
          <w:szCs w:val="24"/>
        </w:rPr>
        <w:t xml:space="preserve"> ir doktora grāds dažādās zinātņu nozarēs: </w:t>
      </w:r>
    </w:p>
    <w:p w14:paraId="37A75E7B" w14:textId="77777777" w:rsidR="0000147D" w:rsidRPr="009C18BE" w:rsidRDefault="0000147D" w:rsidP="0068667C">
      <w:pPr>
        <w:spacing w:after="0" w:line="240" w:lineRule="auto"/>
        <w:ind w:firstLine="720"/>
        <w:contextualSpacing/>
        <w:rPr>
          <w:rFonts w:cs="Times New Roman"/>
          <w:szCs w:val="24"/>
        </w:rPr>
      </w:pPr>
    </w:p>
    <w:p w14:paraId="575D1D7D" w14:textId="11396374" w:rsidR="00A055C6" w:rsidRPr="009C18BE" w:rsidRDefault="00A055C6" w:rsidP="0068667C">
      <w:pPr>
        <w:spacing w:after="0" w:line="240" w:lineRule="auto"/>
        <w:ind w:firstLine="720"/>
        <w:contextualSpacing/>
        <w:rPr>
          <w:rFonts w:cs="Times New Roman"/>
          <w:szCs w:val="24"/>
        </w:rPr>
      </w:pPr>
      <w:r w:rsidRPr="009C18BE">
        <w:rPr>
          <w:rFonts w:cs="Times New Roman"/>
          <w:i/>
          <w:szCs w:val="24"/>
        </w:rPr>
        <w:t>Dr. art.</w:t>
      </w:r>
      <w:r w:rsidRPr="009C18BE">
        <w:rPr>
          <w:rFonts w:cs="Times New Roman"/>
          <w:szCs w:val="24"/>
        </w:rPr>
        <w:t xml:space="preserve"> – </w:t>
      </w:r>
      <w:r w:rsidR="00C06F3C" w:rsidRPr="009C18BE">
        <w:rPr>
          <w:rFonts w:cs="Times New Roman"/>
          <w:szCs w:val="24"/>
        </w:rPr>
        <w:t>10</w:t>
      </w:r>
      <w:r w:rsidRPr="009C18BE">
        <w:rPr>
          <w:rFonts w:cs="Times New Roman"/>
          <w:szCs w:val="24"/>
        </w:rPr>
        <w:t xml:space="preserve">, </w:t>
      </w:r>
      <w:r w:rsidRPr="009C18BE">
        <w:rPr>
          <w:rFonts w:cs="Times New Roman"/>
          <w:i/>
          <w:szCs w:val="24"/>
        </w:rPr>
        <w:t>PhD</w:t>
      </w:r>
      <w:r w:rsidRPr="009C18BE">
        <w:rPr>
          <w:rFonts w:cs="Times New Roman"/>
          <w:szCs w:val="24"/>
        </w:rPr>
        <w:t xml:space="preserve"> – </w:t>
      </w:r>
      <w:r w:rsidR="0068667C" w:rsidRPr="009C18BE">
        <w:rPr>
          <w:rFonts w:cs="Times New Roman"/>
          <w:szCs w:val="24"/>
        </w:rPr>
        <w:t>6</w:t>
      </w:r>
      <w:r w:rsidRPr="009C18BE">
        <w:rPr>
          <w:rFonts w:cs="Times New Roman"/>
          <w:szCs w:val="24"/>
        </w:rPr>
        <w:t xml:space="preserve">, </w:t>
      </w:r>
      <w:r w:rsidRPr="009C18BE">
        <w:rPr>
          <w:rFonts w:cs="Times New Roman"/>
          <w:i/>
          <w:szCs w:val="24"/>
        </w:rPr>
        <w:t>Dr. paed.</w:t>
      </w:r>
      <w:r w:rsidRPr="009C18BE">
        <w:rPr>
          <w:rFonts w:cs="Times New Roman"/>
          <w:szCs w:val="24"/>
        </w:rPr>
        <w:t xml:space="preserve"> –</w:t>
      </w:r>
      <w:r w:rsidR="0000147D" w:rsidRPr="009C18BE">
        <w:rPr>
          <w:rFonts w:cs="Times New Roman"/>
          <w:szCs w:val="24"/>
        </w:rPr>
        <w:t xml:space="preserve"> </w:t>
      </w:r>
      <w:r w:rsidR="0068667C" w:rsidRPr="009C18BE">
        <w:rPr>
          <w:rFonts w:cs="Times New Roman"/>
          <w:szCs w:val="24"/>
        </w:rPr>
        <w:t>9</w:t>
      </w:r>
      <w:r w:rsidRPr="009C18BE">
        <w:rPr>
          <w:rFonts w:cs="Times New Roman"/>
          <w:szCs w:val="24"/>
        </w:rPr>
        <w:t xml:space="preserve">, </w:t>
      </w:r>
      <w:r w:rsidRPr="009C18BE">
        <w:rPr>
          <w:rFonts w:cs="Times New Roman"/>
          <w:i/>
          <w:szCs w:val="24"/>
        </w:rPr>
        <w:t>Dr. hist</w:t>
      </w:r>
      <w:r w:rsidRPr="009C18BE">
        <w:rPr>
          <w:rFonts w:cs="Times New Roman"/>
          <w:szCs w:val="24"/>
        </w:rPr>
        <w:t xml:space="preserve">. – 1, </w:t>
      </w:r>
      <w:r w:rsidRPr="009C18BE">
        <w:rPr>
          <w:rFonts w:cs="Times New Roman"/>
          <w:i/>
          <w:szCs w:val="24"/>
        </w:rPr>
        <w:t>Dr. iur.</w:t>
      </w:r>
      <w:r w:rsidRPr="009C18BE">
        <w:rPr>
          <w:rFonts w:cs="Times New Roman"/>
          <w:szCs w:val="24"/>
        </w:rPr>
        <w:t xml:space="preserve"> – 1, </w:t>
      </w:r>
      <w:r w:rsidRPr="009C18BE">
        <w:rPr>
          <w:rFonts w:cs="Times New Roman"/>
          <w:i/>
          <w:szCs w:val="24"/>
        </w:rPr>
        <w:t>Dr. oec</w:t>
      </w:r>
      <w:r w:rsidRPr="009C18BE">
        <w:rPr>
          <w:rFonts w:cs="Times New Roman"/>
          <w:szCs w:val="24"/>
        </w:rPr>
        <w:t xml:space="preserve">. – </w:t>
      </w:r>
      <w:r w:rsidR="0068667C" w:rsidRPr="009C18BE">
        <w:rPr>
          <w:rFonts w:cs="Times New Roman"/>
          <w:szCs w:val="24"/>
        </w:rPr>
        <w:t xml:space="preserve">2, </w:t>
      </w:r>
      <w:r w:rsidR="0068667C" w:rsidRPr="009C18BE">
        <w:rPr>
          <w:rFonts w:cs="Times New Roman"/>
          <w:i/>
          <w:szCs w:val="24"/>
        </w:rPr>
        <w:t>Dr biol</w:t>
      </w:r>
      <w:r w:rsidR="0068667C" w:rsidRPr="009C18BE">
        <w:rPr>
          <w:rFonts w:cs="Times New Roman"/>
          <w:szCs w:val="24"/>
        </w:rPr>
        <w:t xml:space="preserve">. – 1, </w:t>
      </w:r>
      <w:r w:rsidR="0068667C" w:rsidRPr="009C18BE">
        <w:rPr>
          <w:rFonts w:cs="Times New Roman"/>
          <w:i/>
          <w:szCs w:val="24"/>
        </w:rPr>
        <w:t>Dr. psych</w:t>
      </w:r>
      <w:r w:rsidR="0068667C" w:rsidRPr="009C18BE">
        <w:rPr>
          <w:rFonts w:cs="Times New Roman"/>
          <w:szCs w:val="24"/>
        </w:rPr>
        <w:t>. – 3</w:t>
      </w:r>
      <w:r w:rsidR="0000147D" w:rsidRPr="009C18BE">
        <w:rPr>
          <w:rFonts w:cs="Times New Roman"/>
          <w:szCs w:val="24"/>
        </w:rPr>
        <w:t xml:space="preserve">. </w:t>
      </w:r>
      <w:r w:rsidRPr="009C18BE">
        <w:rPr>
          <w:rFonts w:cs="Times New Roman"/>
          <w:szCs w:val="24"/>
        </w:rPr>
        <w:t xml:space="preserve">Visiem mācībspēkiem ir ievērojama praktiskā darba pieredze attiecīgā jomā. </w:t>
      </w:r>
    </w:p>
    <w:p w14:paraId="6E2C6ECB" w14:textId="77777777" w:rsidR="0000147D" w:rsidRPr="009C18BE" w:rsidRDefault="0000147D" w:rsidP="0068667C">
      <w:pPr>
        <w:spacing w:after="0" w:line="240" w:lineRule="auto"/>
        <w:ind w:firstLine="720"/>
        <w:contextualSpacing/>
        <w:rPr>
          <w:rFonts w:cs="Times New Roman"/>
          <w:szCs w:val="24"/>
        </w:rPr>
      </w:pPr>
    </w:p>
    <w:p w14:paraId="303899D6" w14:textId="5BDC1374" w:rsidR="0000147D" w:rsidRPr="009C18BE" w:rsidRDefault="00141DC5" w:rsidP="00141DC5">
      <w:pPr>
        <w:spacing w:after="0" w:line="240" w:lineRule="auto"/>
        <w:ind w:firstLine="720"/>
        <w:contextualSpacing/>
        <w:rPr>
          <w:rFonts w:cs="Times New Roman"/>
          <w:szCs w:val="24"/>
          <w:highlight w:val="cyan"/>
        </w:rPr>
      </w:pPr>
      <w:r w:rsidRPr="009C18BE">
        <w:rPr>
          <w:rFonts w:cs="Times New Roman"/>
          <w:szCs w:val="24"/>
          <w:highlight w:val="cyan"/>
        </w:rPr>
        <w:t>2023./2024. studiju gadā v</w:t>
      </w:r>
      <w:r w:rsidR="00B232E5" w:rsidRPr="009C18BE">
        <w:rPr>
          <w:rFonts w:cs="Times New Roman"/>
          <w:szCs w:val="24"/>
          <w:highlight w:val="cyan"/>
        </w:rPr>
        <w:t xml:space="preserve">isiem studiju virziena </w:t>
      </w:r>
      <w:r w:rsidR="00B232E5" w:rsidRPr="009C18BE">
        <w:rPr>
          <w:rFonts w:cs="Times New Roman"/>
          <w:i/>
          <w:szCs w:val="24"/>
          <w:highlight w:val="cyan"/>
        </w:rPr>
        <w:t>Mākslas</w:t>
      </w:r>
      <w:r w:rsidR="00B232E5" w:rsidRPr="009C18BE">
        <w:rPr>
          <w:rFonts w:cs="Times New Roman"/>
          <w:szCs w:val="24"/>
          <w:highlight w:val="cyan"/>
        </w:rPr>
        <w:t xml:space="preserve"> īstenošanā iesaistītajiem akadēmiskā personāla pārstāvjiem ir doktora vai maģistra grāds. No iesaistītā akadēmiskā personāla 4</w:t>
      </w:r>
      <w:r w:rsidRPr="009C18BE">
        <w:rPr>
          <w:rFonts w:cs="Times New Roman"/>
          <w:szCs w:val="24"/>
          <w:highlight w:val="cyan"/>
        </w:rPr>
        <w:t xml:space="preserve">1,17 </w:t>
      </w:r>
      <w:r w:rsidR="00B232E5" w:rsidRPr="009C18BE">
        <w:rPr>
          <w:rFonts w:cs="Times New Roman"/>
          <w:szCs w:val="24"/>
          <w:highlight w:val="cyan"/>
        </w:rPr>
        <w:t xml:space="preserve">% ir doktora grāds dažādās zinātņu nozarēs: </w:t>
      </w:r>
      <w:r w:rsidR="0000147D" w:rsidRPr="009C18BE">
        <w:rPr>
          <w:rFonts w:cs="Times New Roman"/>
          <w:i/>
          <w:szCs w:val="24"/>
          <w:highlight w:val="cyan"/>
        </w:rPr>
        <w:t>Dr. art.</w:t>
      </w:r>
      <w:r w:rsidRPr="009C18BE">
        <w:rPr>
          <w:rFonts w:cs="Times New Roman"/>
          <w:szCs w:val="24"/>
          <w:highlight w:val="cyan"/>
        </w:rPr>
        <w:t xml:space="preserve"> – 5</w:t>
      </w:r>
      <w:r w:rsidR="0000147D" w:rsidRPr="009C18BE">
        <w:rPr>
          <w:rFonts w:cs="Times New Roman"/>
          <w:szCs w:val="24"/>
          <w:highlight w:val="cyan"/>
        </w:rPr>
        <w:t xml:space="preserve">, </w:t>
      </w:r>
      <w:r w:rsidR="0000147D" w:rsidRPr="009C18BE">
        <w:rPr>
          <w:rFonts w:cs="Times New Roman"/>
          <w:i/>
          <w:szCs w:val="24"/>
          <w:highlight w:val="cyan"/>
        </w:rPr>
        <w:t>Dr. paed.</w:t>
      </w:r>
      <w:r w:rsidRPr="009C18BE">
        <w:rPr>
          <w:rFonts w:cs="Times New Roman"/>
          <w:szCs w:val="24"/>
          <w:highlight w:val="cyan"/>
        </w:rPr>
        <w:t xml:space="preserve"> – 8</w:t>
      </w:r>
      <w:r w:rsidR="0000147D" w:rsidRPr="009C18BE">
        <w:rPr>
          <w:rFonts w:cs="Times New Roman"/>
          <w:szCs w:val="24"/>
          <w:highlight w:val="cyan"/>
        </w:rPr>
        <w:t xml:space="preserve">, </w:t>
      </w:r>
      <w:r w:rsidR="0000147D" w:rsidRPr="009C18BE">
        <w:rPr>
          <w:rFonts w:cs="Times New Roman"/>
          <w:i/>
          <w:szCs w:val="24"/>
          <w:highlight w:val="cyan"/>
        </w:rPr>
        <w:t>Dr. hist</w:t>
      </w:r>
      <w:r w:rsidR="0000147D" w:rsidRPr="009C18BE">
        <w:rPr>
          <w:rFonts w:cs="Times New Roman"/>
          <w:szCs w:val="24"/>
          <w:highlight w:val="cyan"/>
        </w:rPr>
        <w:t xml:space="preserve">. – 1, </w:t>
      </w:r>
      <w:r w:rsidR="0000147D" w:rsidRPr="009C18BE">
        <w:rPr>
          <w:rFonts w:cs="Times New Roman"/>
          <w:i/>
          <w:szCs w:val="24"/>
          <w:highlight w:val="cyan"/>
        </w:rPr>
        <w:t>Dr. iur.</w:t>
      </w:r>
      <w:r w:rsidR="0000147D" w:rsidRPr="009C18BE">
        <w:rPr>
          <w:rFonts w:cs="Times New Roman"/>
          <w:szCs w:val="24"/>
          <w:highlight w:val="cyan"/>
        </w:rPr>
        <w:t xml:space="preserve"> – 1, </w:t>
      </w:r>
      <w:r w:rsidR="0000147D" w:rsidRPr="009C18BE">
        <w:rPr>
          <w:rFonts w:cs="Times New Roman"/>
          <w:i/>
          <w:szCs w:val="24"/>
          <w:highlight w:val="cyan"/>
        </w:rPr>
        <w:t>Dr. oec</w:t>
      </w:r>
      <w:r w:rsidR="0000147D" w:rsidRPr="009C18BE">
        <w:rPr>
          <w:rFonts w:cs="Times New Roman"/>
          <w:szCs w:val="24"/>
          <w:highlight w:val="cyan"/>
        </w:rPr>
        <w:t xml:space="preserve">. – </w:t>
      </w:r>
      <w:r w:rsidR="00870AD5" w:rsidRPr="009C18BE">
        <w:rPr>
          <w:rFonts w:cs="Times New Roman"/>
          <w:szCs w:val="24"/>
          <w:highlight w:val="cyan"/>
        </w:rPr>
        <w:t>2</w:t>
      </w:r>
      <w:r w:rsidR="0000147D" w:rsidRPr="009C18BE">
        <w:rPr>
          <w:rFonts w:cs="Times New Roman"/>
          <w:szCs w:val="24"/>
          <w:highlight w:val="cyan"/>
        </w:rPr>
        <w:t xml:space="preserve">, </w:t>
      </w:r>
      <w:r w:rsidR="0000147D" w:rsidRPr="009C18BE">
        <w:rPr>
          <w:rFonts w:cs="Times New Roman"/>
          <w:i/>
          <w:szCs w:val="24"/>
          <w:highlight w:val="cyan"/>
        </w:rPr>
        <w:t>Dr. biol</w:t>
      </w:r>
      <w:r w:rsidR="0000147D" w:rsidRPr="009C18BE">
        <w:rPr>
          <w:rFonts w:cs="Times New Roman"/>
          <w:szCs w:val="24"/>
          <w:highlight w:val="cyan"/>
        </w:rPr>
        <w:t xml:space="preserve">. – 1, </w:t>
      </w:r>
      <w:r w:rsidR="0000147D" w:rsidRPr="009C18BE">
        <w:rPr>
          <w:rFonts w:cs="Times New Roman"/>
          <w:i/>
          <w:szCs w:val="24"/>
          <w:highlight w:val="cyan"/>
        </w:rPr>
        <w:t>Dr. psych</w:t>
      </w:r>
      <w:r w:rsidR="0000147D" w:rsidRPr="009C18BE">
        <w:rPr>
          <w:rFonts w:cs="Times New Roman"/>
          <w:szCs w:val="24"/>
          <w:highlight w:val="cyan"/>
        </w:rPr>
        <w:t xml:space="preserve">. – 3, </w:t>
      </w:r>
      <w:r w:rsidR="0000147D" w:rsidRPr="009C18BE">
        <w:rPr>
          <w:rFonts w:cs="Times New Roman"/>
          <w:i/>
          <w:szCs w:val="24"/>
          <w:highlight w:val="cyan"/>
        </w:rPr>
        <w:t>Dr. philol.</w:t>
      </w:r>
      <w:r w:rsidR="0000147D" w:rsidRPr="009C18BE">
        <w:rPr>
          <w:rFonts w:cs="Times New Roman"/>
          <w:szCs w:val="24"/>
          <w:highlight w:val="cyan"/>
        </w:rPr>
        <w:t xml:space="preserve"> – </w:t>
      </w:r>
      <w:r w:rsidR="00E71896" w:rsidRPr="009C18BE">
        <w:rPr>
          <w:rFonts w:cs="Times New Roman"/>
          <w:szCs w:val="24"/>
          <w:highlight w:val="cyan"/>
        </w:rPr>
        <w:t>7</w:t>
      </w:r>
      <w:r w:rsidR="0000147D" w:rsidRPr="009C18BE">
        <w:rPr>
          <w:rFonts w:cs="Times New Roman"/>
          <w:szCs w:val="24"/>
          <w:highlight w:val="cyan"/>
        </w:rPr>
        <w:t>. Visiem mācībspēkiem ir ievērojama praktiskā darba pieredze attiecīgā jomā.</w:t>
      </w:r>
      <w:r w:rsidR="0000147D" w:rsidRPr="009C18BE">
        <w:rPr>
          <w:rFonts w:cs="Times New Roman"/>
          <w:szCs w:val="24"/>
        </w:rPr>
        <w:t xml:space="preserve"> </w:t>
      </w:r>
    </w:p>
    <w:p w14:paraId="2A413B9F" w14:textId="77777777" w:rsidR="004D250C" w:rsidRPr="009C18BE" w:rsidRDefault="004D250C" w:rsidP="004D0DE1">
      <w:pPr>
        <w:pStyle w:val="Parasts1"/>
        <w:spacing w:after="0"/>
        <w:ind w:firstLine="720"/>
        <w:contextualSpacing/>
        <w:textAlignment w:val="auto"/>
        <w:rPr>
          <w:rStyle w:val="Noklusjumarindkopasfonts1"/>
          <w:szCs w:val="24"/>
          <w:lang w:val="lv-LV"/>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3"/>
        <w:gridCol w:w="81"/>
      </w:tblGrid>
      <w:tr w:rsidR="00BF178D" w:rsidRPr="009C18BE" w14:paraId="65F38C82" w14:textId="77777777" w:rsidTr="00722DC0">
        <w:trPr>
          <w:tblCellSpacing w:w="15" w:type="dxa"/>
        </w:trPr>
        <w:tc>
          <w:tcPr>
            <w:tcW w:w="8808" w:type="dxa"/>
            <w:vAlign w:val="center"/>
            <w:hideMark/>
          </w:tcPr>
          <w:p w14:paraId="23991C3A" w14:textId="77777777" w:rsidR="00B63530" w:rsidRPr="009C18BE" w:rsidRDefault="00A055C6" w:rsidP="00722DC0">
            <w:pPr>
              <w:spacing w:after="0" w:line="240" w:lineRule="auto"/>
              <w:jc w:val="left"/>
              <w:rPr>
                <w:rStyle w:val="Noklusjumarindkopasfonts1"/>
                <w:rFonts w:cs="Times New Roman"/>
                <w:szCs w:val="24"/>
              </w:rPr>
            </w:pPr>
            <w:r w:rsidRPr="009C18BE">
              <w:rPr>
                <w:rStyle w:val="Noklusjumarindkopasfonts1"/>
                <w:rFonts w:cs="Times New Roman"/>
                <w:szCs w:val="24"/>
              </w:rPr>
              <w:t xml:space="preserve">Vairāki mācībspēki ir </w:t>
            </w:r>
            <w:r w:rsidR="00A26EEF" w:rsidRPr="009C18BE">
              <w:rPr>
                <w:rStyle w:val="Noklusjumarindkopasfonts1"/>
                <w:rFonts w:cs="Times New Roman"/>
                <w:szCs w:val="24"/>
              </w:rPr>
              <w:t xml:space="preserve">Latvijas Zinātņu Padomes (LZP) </w:t>
            </w:r>
            <w:r w:rsidRPr="009C18BE">
              <w:rPr>
                <w:rStyle w:val="Noklusjumarindkopasfonts1"/>
                <w:rFonts w:cs="Times New Roman"/>
                <w:szCs w:val="24"/>
              </w:rPr>
              <w:t>eksperti savā jomā</w:t>
            </w:r>
            <w:r w:rsidR="00B63530" w:rsidRPr="009C18BE">
              <w:rPr>
                <w:rStyle w:val="Noklusjumarindkopasfonts1"/>
                <w:rFonts w:cs="Times New Roman"/>
                <w:szCs w:val="24"/>
              </w:rPr>
              <w:t>:</w:t>
            </w:r>
          </w:p>
          <w:p w14:paraId="43DCB244" w14:textId="38BEBF8F" w:rsidR="00820608" w:rsidRPr="009C18BE" w:rsidRDefault="00820608" w:rsidP="00127AE6">
            <w:pPr>
              <w:pStyle w:val="ListParagraph"/>
              <w:numPr>
                <w:ilvl w:val="0"/>
                <w:numId w:val="27"/>
              </w:numPr>
              <w:spacing w:before="0" w:after="0"/>
              <w:jc w:val="left"/>
              <w:rPr>
                <w:rFonts w:ascii="Times New Roman" w:eastAsia="Times New Roman" w:hAnsi="Times New Roman"/>
                <w:szCs w:val="24"/>
                <w:lang w:val="lv-LV"/>
              </w:rPr>
            </w:pPr>
            <w:r w:rsidRPr="009C18BE">
              <w:rPr>
                <w:rFonts w:ascii="Times New Roman" w:eastAsia="Times New Roman" w:hAnsi="Times New Roman"/>
                <w:szCs w:val="24"/>
                <w:lang w:val="lv-LV"/>
              </w:rPr>
              <w:t>H</w:t>
            </w:r>
            <w:r w:rsidR="00870AD5" w:rsidRPr="009C18BE">
              <w:rPr>
                <w:rFonts w:ascii="Times New Roman" w:eastAsia="Times New Roman" w:hAnsi="Times New Roman"/>
                <w:szCs w:val="24"/>
                <w:lang w:val="lv-LV"/>
              </w:rPr>
              <w:t xml:space="preserve">umanitārās un mākslas zinātnes – </w:t>
            </w:r>
            <w:r w:rsidRPr="009C18BE">
              <w:rPr>
                <w:rFonts w:ascii="Times New Roman" w:eastAsia="Times New Roman" w:hAnsi="Times New Roman"/>
                <w:szCs w:val="24"/>
                <w:lang w:val="lv-LV"/>
              </w:rPr>
              <w:t xml:space="preserve">Mūzika, vizuālās mākslas un arhitektūra – </w:t>
            </w:r>
            <w:r w:rsidR="00160922" w:rsidRPr="009C18BE">
              <w:rPr>
                <w:rFonts w:ascii="Times New Roman" w:eastAsia="Times New Roman" w:hAnsi="Times New Roman"/>
                <w:szCs w:val="24"/>
                <w:lang w:val="lv-LV"/>
              </w:rPr>
              <w:t>4</w:t>
            </w:r>
            <w:r w:rsidRPr="009C18BE">
              <w:rPr>
                <w:rFonts w:ascii="Times New Roman" w:eastAsia="Times New Roman" w:hAnsi="Times New Roman"/>
                <w:szCs w:val="24"/>
                <w:lang w:val="lv-LV"/>
              </w:rPr>
              <w:t xml:space="preserve">, </w:t>
            </w:r>
          </w:p>
          <w:p w14:paraId="04AFA257" w14:textId="08C7ADF0" w:rsidR="00820608" w:rsidRPr="009C18BE" w:rsidRDefault="00820608" w:rsidP="00127AE6">
            <w:pPr>
              <w:pStyle w:val="Parasts1"/>
              <w:numPr>
                <w:ilvl w:val="0"/>
                <w:numId w:val="27"/>
              </w:numPr>
              <w:spacing w:after="0"/>
              <w:contextualSpacing/>
              <w:textAlignment w:val="auto"/>
              <w:rPr>
                <w:rFonts w:eastAsia="Times New Roman"/>
                <w:szCs w:val="24"/>
                <w:lang w:val="lv-LV"/>
              </w:rPr>
            </w:pPr>
            <w:r w:rsidRPr="009C18BE">
              <w:rPr>
                <w:rFonts w:eastAsia="Times New Roman"/>
                <w:szCs w:val="24"/>
                <w:lang w:val="lv-LV"/>
              </w:rPr>
              <w:lastRenderedPageBreak/>
              <w:t>H</w:t>
            </w:r>
            <w:r w:rsidR="00870AD5" w:rsidRPr="009C18BE">
              <w:rPr>
                <w:rFonts w:eastAsia="Times New Roman"/>
                <w:szCs w:val="24"/>
                <w:lang w:val="lv-LV"/>
              </w:rPr>
              <w:t xml:space="preserve">umanitārās un mākslas zinātnes – </w:t>
            </w:r>
            <w:r w:rsidRPr="009C18BE">
              <w:rPr>
                <w:rFonts w:eastAsia="Times New Roman"/>
                <w:szCs w:val="24"/>
                <w:lang w:val="lv-LV"/>
              </w:rPr>
              <w:t>valodniecība un literatūrzinātne – 2,</w:t>
            </w:r>
          </w:p>
          <w:p w14:paraId="60F38998" w14:textId="77777777" w:rsidR="00B86648" w:rsidRPr="009C18BE" w:rsidRDefault="00B86648" w:rsidP="00127AE6">
            <w:pPr>
              <w:pStyle w:val="Parasts1"/>
              <w:numPr>
                <w:ilvl w:val="0"/>
                <w:numId w:val="27"/>
              </w:numPr>
              <w:spacing w:after="0"/>
              <w:contextualSpacing/>
              <w:textAlignment w:val="auto"/>
              <w:rPr>
                <w:rStyle w:val="Noklusjumarindkopasfonts1"/>
                <w:rFonts w:eastAsia="Times New Roman"/>
                <w:szCs w:val="24"/>
                <w:lang w:val="lv-LV"/>
              </w:rPr>
            </w:pPr>
            <w:r w:rsidRPr="009C18BE">
              <w:rPr>
                <w:rFonts w:eastAsia="Times New Roman"/>
                <w:szCs w:val="24"/>
                <w:lang w:val="lv-LV"/>
              </w:rPr>
              <w:t>Humanitārās un mākslas zinātnes – vēsture un arheoloģija – 1,</w:t>
            </w:r>
          </w:p>
          <w:p w14:paraId="79F26994" w14:textId="6F68939F" w:rsidR="00820608" w:rsidRPr="009C18BE" w:rsidRDefault="00870AD5" w:rsidP="00127AE6">
            <w:pPr>
              <w:pStyle w:val="Parasts1"/>
              <w:numPr>
                <w:ilvl w:val="0"/>
                <w:numId w:val="27"/>
              </w:numPr>
              <w:spacing w:after="0"/>
              <w:contextualSpacing/>
              <w:textAlignment w:val="auto"/>
              <w:rPr>
                <w:rFonts w:eastAsia="Times New Roman"/>
                <w:szCs w:val="24"/>
                <w:lang w:val="lv-LV"/>
              </w:rPr>
            </w:pPr>
            <w:r w:rsidRPr="009C18BE">
              <w:rPr>
                <w:rFonts w:eastAsia="Times New Roman"/>
                <w:szCs w:val="24"/>
                <w:lang w:val="lv-LV"/>
              </w:rPr>
              <w:t xml:space="preserve">Sociālās zinātnes – </w:t>
            </w:r>
            <w:r w:rsidR="004368AE" w:rsidRPr="009C18BE">
              <w:rPr>
                <w:rFonts w:eastAsia="Times New Roman"/>
                <w:szCs w:val="24"/>
                <w:lang w:val="lv-LV"/>
              </w:rPr>
              <w:t xml:space="preserve">izglītības zinātnes – </w:t>
            </w:r>
            <w:r w:rsidR="00B86648" w:rsidRPr="009C18BE">
              <w:rPr>
                <w:rFonts w:eastAsia="Times New Roman"/>
                <w:szCs w:val="24"/>
                <w:lang w:val="lv-LV"/>
              </w:rPr>
              <w:t>5</w:t>
            </w:r>
            <w:r w:rsidR="0006399A" w:rsidRPr="009C18BE">
              <w:rPr>
                <w:rFonts w:eastAsia="Times New Roman"/>
                <w:szCs w:val="24"/>
                <w:lang w:val="lv-LV"/>
              </w:rPr>
              <w:t>,</w:t>
            </w:r>
          </w:p>
          <w:p w14:paraId="63C9390A" w14:textId="6AD47BAF" w:rsidR="007F1637" w:rsidRPr="009C18BE" w:rsidRDefault="00870AD5" w:rsidP="00127AE6">
            <w:pPr>
              <w:pStyle w:val="Parasts1"/>
              <w:numPr>
                <w:ilvl w:val="0"/>
                <w:numId w:val="27"/>
              </w:numPr>
              <w:spacing w:after="0"/>
              <w:contextualSpacing/>
              <w:textAlignment w:val="auto"/>
              <w:rPr>
                <w:rStyle w:val="Noklusjumarindkopasfonts1"/>
                <w:rFonts w:eastAsia="Times New Roman"/>
                <w:szCs w:val="24"/>
                <w:lang w:val="lv-LV"/>
              </w:rPr>
            </w:pPr>
            <w:r w:rsidRPr="009C18BE">
              <w:rPr>
                <w:rFonts w:eastAsia="Times New Roman"/>
                <w:szCs w:val="24"/>
                <w:lang w:val="lv-LV"/>
              </w:rPr>
              <w:t xml:space="preserve">Sociālās zinātnes – </w:t>
            </w:r>
            <w:r w:rsidR="007F1637" w:rsidRPr="009C18BE">
              <w:rPr>
                <w:rFonts w:eastAsia="Times New Roman"/>
                <w:szCs w:val="24"/>
                <w:lang w:val="lv-LV"/>
              </w:rPr>
              <w:t>psiholoģija – 2,</w:t>
            </w:r>
          </w:p>
          <w:p w14:paraId="399E3297" w14:textId="311AC3C0" w:rsidR="0006399A" w:rsidRPr="009C18BE" w:rsidRDefault="00870AD5" w:rsidP="00127AE6">
            <w:pPr>
              <w:pStyle w:val="Parasts1"/>
              <w:numPr>
                <w:ilvl w:val="0"/>
                <w:numId w:val="27"/>
              </w:numPr>
              <w:spacing w:after="0"/>
              <w:contextualSpacing/>
              <w:textAlignment w:val="auto"/>
              <w:rPr>
                <w:rStyle w:val="Noklusjumarindkopasfonts1"/>
                <w:rFonts w:eastAsia="Times New Roman"/>
                <w:szCs w:val="24"/>
                <w:lang w:val="lv-LV"/>
              </w:rPr>
            </w:pPr>
            <w:r w:rsidRPr="009C18BE">
              <w:rPr>
                <w:rFonts w:eastAsia="Times New Roman"/>
                <w:szCs w:val="24"/>
                <w:lang w:val="lv-LV"/>
              </w:rPr>
              <w:t xml:space="preserve">Sociālās zinātnes – </w:t>
            </w:r>
            <w:r w:rsidR="0006399A" w:rsidRPr="009C18BE">
              <w:rPr>
                <w:rFonts w:eastAsia="Times New Roman"/>
                <w:szCs w:val="24"/>
                <w:lang w:val="lv-LV"/>
              </w:rPr>
              <w:t xml:space="preserve">ekonomika un uzņēmējdarbība – </w:t>
            </w:r>
            <w:r w:rsidR="00B86648" w:rsidRPr="009C18BE">
              <w:rPr>
                <w:rFonts w:eastAsia="Times New Roman"/>
                <w:szCs w:val="24"/>
                <w:lang w:val="lv-LV"/>
              </w:rPr>
              <w:t>2</w:t>
            </w:r>
            <w:r w:rsidR="0006399A" w:rsidRPr="009C18BE">
              <w:rPr>
                <w:rFonts w:eastAsia="Times New Roman"/>
                <w:szCs w:val="24"/>
                <w:lang w:val="lv-LV"/>
              </w:rPr>
              <w:t>,</w:t>
            </w:r>
          </w:p>
          <w:p w14:paraId="05078B4C" w14:textId="24E31DE3" w:rsidR="007F1637" w:rsidRPr="009C18BE" w:rsidRDefault="00B86648" w:rsidP="00127AE6">
            <w:pPr>
              <w:pStyle w:val="ListParagraph"/>
              <w:numPr>
                <w:ilvl w:val="0"/>
                <w:numId w:val="27"/>
              </w:numPr>
              <w:spacing w:before="0" w:after="0"/>
              <w:jc w:val="left"/>
              <w:rPr>
                <w:rFonts w:ascii="Times New Roman" w:eastAsia="Times New Roman" w:hAnsi="Times New Roman"/>
                <w:szCs w:val="24"/>
                <w:lang w:val="lv-LV"/>
              </w:rPr>
            </w:pPr>
            <w:r w:rsidRPr="009C18BE">
              <w:rPr>
                <w:rFonts w:ascii="Times New Roman" w:eastAsia="Times New Roman" w:hAnsi="Times New Roman"/>
                <w:szCs w:val="24"/>
                <w:lang w:val="lv-LV"/>
              </w:rPr>
              <w:t>Sociālās zinātnes – socioloģija un sociālais darbs – 1,</w:t>
            </w:r>
            <w:r w:rsidR="00141DC5" w:rsidRPr="009C18BE">
              <w:rPr>
                <w:rFonts w:ascii="Times New Roman" w:eastAsia="Times New Roman" w:hAnsi="Times New Roman"/>
                <w:szCs w:val="24"/>
                <w:lang w:val="lv-LV"/>
              </w:rPr>
              <w:t xml:space="preserve">   </w:t>
            </w:r>
          </w:p>
          <w:p w14:paraId="0D779E2E" w14:textId="77777777" w:rsidR="007F1637" w:rsidRPr="009C18BE" w:rsidRDefault="007F1637" w:rsidP="00127AE6">
            <w:pPr>
              <w:pStyle w:val="Parasts1"/>
              <w:numPr>
                <w:ilvl w:val="0"/>
                <w:numId w:val="27"/>
              </w:numPr>
              <w:spacing w:after="0"/>
              <w:contextualSpacing/>
              <w:textAlignment w:val="auto"/>
              <w:rPr>
                <w:rStyle w:val="Noklusjumarindkopasfonts1"/>
                <w:rFonts w:eastAsia="Times New Roman"/>
                <w:szCs w:val="24"/>
                <w:lang w:val="lv-LV"/>
              </w:rPr>
            </w:pPr>
            <w:r w:rsidRPr="009C18BE">
              <w:rPr>
                <w:rFonts w:eastAsia="Times New Roman"/>
                <w:szCs w:val="24"/>
                <w:lang w:val="lv-LV"/>
              </w:rPr>
              <w:t>Dabaszinātnes – datorzinātnes un informātika – 1,</w:t>
            </w:r>
          </w:p>
          <w:p w14:paraId="40FC0DB2" w14:textId="19F426E3" w:rsidR="007F1637" w:rsidRPr="009C18BE" w:rsidRDefault="00870AD5" w:rsidP="00127AE6">
            <w:pPr>
              <w:pStyle w:val="ListParagraph"/>
              <w:numPr>
                <w:ilvl w:val="0"/>
                <w:numId w:val="27"/>
              </w:numPr>
              <w:spacing w:before="0" w:after="0"/>
              <w:jc w:val="left"/>
              <w:rPr>
                <w:rFonts w:ascii="Times New Roman" w:eastAsia="Times New Roman" w:hAnsi="Times New Roman"/>
                <w:szCs w:val="24"/>
                <w:lang w:val="lv-LV"/>
              </w:rPr>
            </w:pPr>
            <w:r w:rsidRPr="009C18BE">
              <w:rPr>
                <w:rFonts w:ascii="Times New Roman" w:eastAsia="Times New Roman" w:hAnsi="Times New Roman"/>
                <w:szCs w:val="24"/>
                <w:lang w:val="lv-LV"/>
              </w:rPr>
              <w:t xml:space="preserve">Dabaszinātnes – </w:t>
            </w:r>
            <w:r w:rsidR="007F1637" w:rsidRPr="009C18BE">
              <w:rPr>
                <w:rFonts w:ascii="Times New Roman" w:eastAsia="Times New Roman" w:hAnsi="Times New Roman"/>
                <w:szCs w:val="24"/>
                <w:lang w:val="lv-LV"/>
              </w:rPr>
              <w:t>bioloģija – 1.</w:t>
            </w:r>
          </w:p>
          <w:p w14:paraId="20A64E57" w14:textId="77777777" w:rsidR="00115F66" w:rsidRPr="009C18BE" w:rsidRDefault="00115F66" w:rsidP="007F1637">
            <w:pPr>
              <w:spacing w:after="0" w:line="240" w:lineRule="auto"/>
              <w:jc w:val="left"/>
              <w:rPr>
                <w:rFonts w:eastAsia="Times New Roman" w:cs="Times New Roman"/>
                <w:szCs w:val="24"/>
              </w:rPr>
            </w:pPr>
          </w:p>
        </w:tc>
        <w:tc>
          <w:tcPr>
            <w:tcW w:w="0" w:type="auto"/>
            <w:vAlign w:val="center"/>
            <w:hideMark/>
          </w:tcPr>
          <w:p w14:paraId="27182FEE" w14:textId="77777777" w:rsidR="00820608" w:rsidRPr="009C18BE" w:rsidRDefault="00820608" w:rsidP="00722DC0">
            <w:pPr>
              <w:spacing w:after="0" w:line="240" w:lineRule="auto"/>
              <w:jc w:val="left"/>
              <w:rPr>
                <w:rFonts w:eastAsia="Times New Roman" w:cs="Times New Roman"/>
                <w:szCs w:val="24"/>
              </w:rPr>
            </w:pPr>
          </w:p>
        </w:tc>
      </w:tr>
    </w:tbl>
    <w:p w14:paraId="4B624944" w14:textId="77777777" w:rsidR="00A055C6" w:rsidRPr="009C18BE" w:rsidRDefault="007F1637" w:rsidP="00953B53">
      <w:pPr>
        <w:pStyle w:val="Parasts1"/>
        <w:spacing w:after="0"/>
        <w:contextualSpacing/>
        <w:textAlignment w:val="auto"/>
        <w:rPr>
          <w:szCs w:val="24"/>
        </w:rPr>
      </w:pPr>
      <w:r w:rsidRPr="009C18BE">
        <w:rPr>
          <w:rFonts w:eastAsia="Times New Roman"/>
          <w:szCs w:val="24"/>
          <w:lang w:val="lv-LV"/>
        </w:rPr>
        <w:t xml:space="preserve">Mākslinieki un mūziķi ir </w:t>
      </w:r>
      <w:r w:rsidR="00A055C6" w:rsidRPr="009C18BE">
        <w:rPr>
          <w:rStyle w:val="Noklusjumarindkopasfonts1"/>
          <w:szCs w:val="24"/>
          <w:lang w:val="lv-LV"/>
        </w:rPr>
        <w:t>starptautisku konkursu žūriju locekļi (11) un</w:t>
      </w:r>
      <w:r w:rsidR="00A055C6" w:rsidRPr="009C18BE">
        <w:rPr>
          <w:szCs w:val="24"/>
          <w:lang w:val="lv-LV"/>
        </w:rPr>
        <w:t xml:space="preserve"> starptautisku meistarklašu vadītāji ārzemēs (6).</w:t>
      </w:r>
      <w:r w:rsidR="00953B53" w:rsidRPr="009C18BE">
        <w:rPr>
          <w:szCs w:val="24"/>
          <w:lang w:val="lv-LV"/>
        </w:rPr>
        <w:t xml:space="preserve"> Virziena a</w:t>
      </w:r>
      <w:r w:rsidR="00A055C6" w:rsidRPr="009C18BE">
        <w:rPr>
          <w:szCs w:val="24"/>
        </w:rPr>
        <w:t>kadēmiskais personāls savos CV ir norādījis sekojošu informāciju:</w:t>
      </w:r>
    </w:p>
    <w:p w14:paraId="14A1A114" w14:textId="77777777" w:rsidR="00A055C6" w:rsidRPr="009C18BE" w:rsidRDefault="00A055C6" w:rsidP="00127AE6">
      <w:pPr>
        <w:pStyle w:val="FootnoteText"/>
        <w:numPr>
          <w:ilvl w:val="0"/>
          <w:numId w:val="24"/>
        </w:numPr>
        <w:suppressAutoHyphens/>
        <w:autoSpaceDN w:val="0"/>
        <w:ind w:firstLine="66"/>
        <w:contextualSpacing/>
        <w:textAlignment w:val="baseline"/>
        <w:rPr>
          <w:rFonts w:ascii="Times New Roman" w:hAnsi="Times New Roman"/>
          <w:sz w:val="24"/>
          <w:szCs w:val="24"/>
        </w:rPr>
      </w:pPr>
      <w:r w:rsidRPr="009C18BE">
        <w:rPr>
          <w:rFonts w:ascii="Times New Roman" w:hAnsi="Times New Roman"/>
          <w:sz w:val="24"/>
          <w:szCs w:val="24"/>
        </w:rPr>
        <w:t>pēdējo sešu gadu laikā 22 starptautisku konkursu dalībnieki;</w:t>
      </w:r>
    </w:p>
    <w:p w14:paraId="17AD3AE9" w14:textId="77777777" w:rsidR="00A055C6" w:rsidRPr="009C18BE" w:rsidRDefault="00A055C6" w:rsidP="00127AE6">
      <w:pPr>
        <w:pStyle w:val="FootnoteText"/>
        <w:numPr>
          <w:ilvl w:val="0"/>
          <w:numId w:val="24"/>
        </w:numPr>
        <w:suppressAutoHyphens/>
        <w:autoSpaceDN w:val="0"/>
        <w:ind w:firstLine="66"/>
        <w:textAlignment w:val="baseline"/>
        <w:rPr>
          <w:rFonts w:ascii="Times New Roman" w:hAnsi="Times New Roman"/>
          <w:sz w:val="24"/>
          <w:szCs w:val="24"/>
        </w:rPr>
      </w:pPr>
      <w:r w:rsidRPr="009C18BE">
        <w:rPr>
          <w:rFonts w:ascii="Times New Roman" w:hAnsi="Times New Roman"/>
          <w:sz w:val="24"/>
          <w:szCs w:val="24"/>
        </w:rPr>
        <w:t>1</w:t>
      </w:r>
      <w:r w:rsidR="00953B53" w:rsidRPr="009C18BE">
        <w:rPr>
          <w:rFonts w:ascii="Times New Roman" w:hAnsi="Times New Roman"/>
          <w:sz w:val="24"/>
          <w:szCs w:val="24"/>
        </w:rPr>
        <w:t>56</w:t>
      </w:r>
      <w:r w:rsidRPr="009C18BE">
        <w:rPr>
          <w:rFonts w:ascii="Times New Roman" w:hAnsi="Times New Roman"/>
          <w:sz w:val="24"/>
          <w:szCs w:val="24"/>
        </w:rPr>
        <w:t xml:space="preserve"> nozīmīgi </w:t>
      </w:r>
      <w:r w:rsidRPr="009C18BE">
        <w:rPr>
          <w:rFonts w:ascii="Times New Roman" w:hAnsi="Times New Roman"/>
          <w:sz w:val="24"/>
          <w:szCs w:val="24"/>
          <w:lang w:val="fr-BE"/>
        </w:rPr>
        <w:t>mākslinieciskās jaunrades sasniegumi – koncerti/projekti;</w:t>
      </w:r>
    </w:p>
    <w:p w14:paraId="6BB9AA6C" w14:textId="77777777" w:rsidR="00A055C6" w:rsidRPr="009C18BE" w:rsidRDefault="00EB0C25" w:rsidP="00127AE6">
      <w:pPr>
        <w:pStyle w:val="Parasts11"/>
        <w:numPr>
          <w:ilvl w:val="0"/>
          <w:numId w:val="24"/>
        </w:numPr>
        <w:spacing w:after="0"/>
        <w:ind w:firstLine="66"/>
        <w:rPr>
          <w:szCs w:val="24"/>
          <w:lang w:val="fr-BE"/>
        </w:rPr>
      </w:pPr>
      <w:r w:rsidRPr="009C18BE">
        <w:rPr>
          <w:szCs w:val="24"/>
          <w:lang w:val="fr-BE"/>
        </w:rPr>
        <w:t>42</w:t>
      </w:r>
      <w:r w:rsidR="00A055C6" w:rsidRPr="009C18BE">
        <w:rPr>
          <w:szCs w:val="24"/>
          <w:lang w:val="fr-BE"/>
        </w:rPr>
        <w:t xml:space="preserve"> meistarklašu vadīšanas praktiskā pieredze;</w:t>
      </w:r>
    </w:p>
    <w:p w14:paraId="4CCBF0C3" w14:textId="77777777" w:rsidR="00A055C6" w:rsidRPr="009C18BE" w:rsidRDefault="00A055C6" w:rsidP="00127AE6">
      <w:pPr>
        <w:pStyle w:val="Parasts11"/>
        <w:numPr>
          <w:ilvl w:val="0"/>
          <w:numId w:val="24"/>
        </w:numPr>
        <w:spacing w:after="0"/>
        <w:ind w:firstLine="66"/>
        <w:rPr>
          <w:szCs w:val="24"/>
          <w:lang w:val="fr-BE"/>
        </w:rPr>
      </w:pPr>
      <w:r w:rsidRPr="009C18BE">
        <w:rPr>
          <w:szCs w:val="24"/>
          <w:lang w:val="fr-BE"/>
        </w:rPr>
        <w:t xml:space="preserve">dalība </w:t>
      </w:r>
      <w:r w:rsidR="00EB0C25" w:rsidRPr="009C18BE">
        <w:rPr>
          <w:szCs w:val="24"/>
          <w:lang w:val="fr-BE"/>
        </w:rPr>
        <w:t xml:space="preserve">24 </w:t>
      </w:r>
      <w:r w:rsidRPr="009C18BE">
        <w:rPr>
          <w:szCs w:val="24"/>
          <w:lang w:val="fr-BE"/>
        </w:rPr>
        <w:t>zinātniskos/pētnieciskos projektos;</w:t>
      </w:r>
    </w:p>
    <w:p w14:paraId="46E048AC" w14:textId="77777777" w:rsidR="00A055C6" w:rsidRPr="009C18BE" w:rsidRDefault="00A055C6" w:rsidP="00127AE6">
      <w:pPr>
        <w:pStyle w:val="Parasts11"/>
        <w:numPr>
          <w:ilvl w:val="0"/>
          <w:numId w:val="24"/>
        </w:numPr>
        <w:spacing w:after="0"/>
        <w:ind w:firstLine="66"/>
        <w:rPr>
          <w:szCs w:val="24"/>
          <w:lang w:val="fr-BE"/>
        </w:rPr>
      </w:pPr>
      <w:r w:rsidRPr="009C18BE">
        <w:rPr>
          <w:szCs w:val="24"/>
          <w:lang w:val="fr-BE"/>
        </w:rPr>
        <w:t xml:space="preserve">20 publikācijas </w:t>
      </w:r>
      <w:r w:rsidRPr="009C18BE">
        <w:rPr>
          <w:i/>
          <w:szCs w:val="24"/>
          <w:lang w:val="fr-BE"/>
        </w:rPr>
        <w:t>Scopus</w:t>
      </w:r>
      <w:r w:rsidRPr="009C18BE">
        <w:rPr>
          <w:szCs w:val="24"/>
          <w:lang w:val="fr-BE"/>
        </w:rPr>
        <w:t>;</w:t>
      </w:r>
    </w:p>
    <w:p w14:paraId="2550D48A" w14:textId="77777777" w:rsidR="00A055C6" w:rsidRPr="009C18BE" w:rsidRDefault="00A055C6" w:rsidP="00127AE6">
      <w:pPr>
        <w:pStyle w:val="Parasts11"/>
        <w:numPr>
          <w:ilvl w:val="0"/>
          <w:numId w:val="24"/>
        </w:numPr>
        <w:spacing w:after="0"/>
        <w:ind w:firstLine="66"/>
        <w:rPr>
          <w:szCs w:val="24"/>
          <w:lang w:val="fr-BE"/>
        </w:rPr>
      </w:pPr>
      <w:r w:rsidRPr="009C18BE">
        <w:rPr>
          <w:szCs w:val="24"/>
          <w:lang w:val="fr-BE"/>
        </w:rPr>
        <w:t>54 publikācijas.</w:t>
      </w:r>
    </w:p>
    <w:p w14:paraId="28F674BF" w14:textId="1EF35586" w:rsidR="00A055C6" w:rsidRPr="009C18BE" w:rsidRDefault="00A055C6" w:rsidP="003B60A0">
      <w:pPr>
        <w:pStyle w:val="Parasts11"/>
        <w:spacing w:after="0"/>
        <w:ind w:firstLine="720"/>
        <w:rPr>
          <w:szCs w:val="24"/>
          <w:lang w:val="fr-BE"/>
        </w:rPr>
      </w:pPr>
      <w:r w:rsidRPr="009C18BE">
        <w:rPr>
          <w:szCs w:val="24"/>
          <w:lang w:val="fr-BE"/>
        </w:rPr>
        <w:t xml:space="preserve">Kopējais </w:t>
      </w:r>
      <w:r w:rsidR="00DE69F2" w:rsidRPr="009C18BE">
        <w:rPr>
          <w:szCs w:val="24"/>
          <w:lang w:val="fr-BE"/>
        </w:rPr>
        <w:t>s</w:t>
      </w:r>
      <w:r w:rsidR="00DE69F2" w:rsidRPr="009C18BE">
        <w:rPr>
          <w:szCs w:val="24"/>
          <w:lang w:val="lv-LV"/>
        </w:rPr>
        <w:t xml:space="preserve">tudiju virziena </w:t>
      </w:r>
      <w:r w:rsidR="00DE69F2" w:rsidRPr="009C18BE">
        <w:rPr>
          <w:i/>
          <w:szCs w:val="24"/>
          <w:lang w:val="lv-LV"/>
        </w:rPr>
        <w:t>Mākslas</w:t>
      </w:r>
      <w:r w:rsidR="00DE69F2" w:rsidRPr="009C18BE">
        <w:rPr>
          <w:szCs w:val="24"/>
          <w:lang w:val="lv-LV"/>
        </w:rPr>
        <w:t xml:space="preserve"> </w:t>
      </w:r>
      <w:r w:rsidRPr="009C18BE">
        <w:rPr>
          <w:szCs w:val="24"/>
          <w:lang w:val="fr-BE"/>
        </w:rPr>
        <w:t>mācībspēku publikāciju skaits pēdējos 6 gados (201</w:t>
      </w:r>
      <w:r w:rsidR="00DE69F2" w:rsidRPr="009C18BE">
        <w:rPr>
          <w:szCs w:val="24"/>
          <w:lang w:val="fr-BE"/>
        </w:rPr>
        <w:t>7</w:t>
      </w:r>
      <w:r w:rsidRPr="009C18BE">
        <w:rPr>
          <w:szCs w:val="24"/>
          <w:lang w:val="fr-BE"/>
        </w:rPr>
        <w:t>–202</w:t>
      </w:r>
      <w:r w:rsidR="00DE69F2" w:rsidRPr="009C18BE">
        <w:rPr>
          <w:szCs w:val="24"/>
          <w:lang w:val="fr-BE"/>
        </w:rPr>
        <w:t>2</w:t>
      </w:r>
      <w:r w:rsidR="00BF2ECA" w:rsidRPr="009C18BE">
        <w:rPr>
          <w:szCs w:val="24"/>
          <w:lang w:val="fr-BE"/>
        </w:rPr>
        <w:t xml:space="preserve">) ir daudz apjomīgāks, pielikumā </w:t>
      </w:r>
      <w:r w:rsidRPr="009C18BE">
        <w:rPr>
          <w:szCs w:val="24"/>
          <w:lang w:val="fr-BE"/>
        </w:rPr>
        <w:t>minētas nozīmīgākās un ar progra</w:t>
      </w:r>
      <w:r w:rsidR="00BF2ECA" w:rsidRPr="009C18BE">
        <w:rPr>
          <w:szCs w:val="24"/>
          <w:lang w:val="fr-BE"/>
        </w:rPr>
        <w:t>mmu</w:t>
      </w:r>
      <w:r w:rsidRPr="009C18BE">
        <w:rPr>
          <w:szCs w:val="24"/>
          <w:lang w:val="fr-BE"/>
        </w:rPr>
        <w:t xml:space="preserve"> studiju kursos docējam</w:t>
      </w:r>
      <w:r w:rsidR="00BF2ECA" w:rsidRPr="009C18BE">
        <w:rPr>
          <w:szCs w:val="24"/>
          <w:lang w:val="fr-BE"/>
        </w:rPr>
        <w:t>o saturu saistītās publikācijas.</w:t>
      </w:r>
    </w:p>
    <w:p w14:paraId="4F9B4CA8" w14:textId="77777777" w:rsidR="00AF4D7F" w:rsidRPr="009C18BE" w:rsidRDefault="00AF4D7F" w:rsidP="003B60A0">
      <w:pPr>
        <w:pStyle w:val="Parasts11"/>
        <w:spacing w:after="0"/>
        <w:ind w:firstLine="720"/>
        <w:rPr>
          <w:szCs w:val="24"/>
          <w:lang w:val="fr-BE"/>
        </w:rPr>
      </w:pPr>
    </w:p>
    <w:p w14:paraId="1FF4EEB1" w14:textId="77777777" w:rsidR="00AF4D7F" w:rsidRPr="009C18BE" w:rsidRDefault="00AF4D7F" w:rsidP="00AF4D7F">
      <w:pPr>
        <w:pStyle w:val="Parasts11"/>
        <w:spacing w:after="0"/>
        <w:ind w:firstLine="720"/>
        <w:rPr>
          <w:szCs w:val="24"/>
          <w:lang w:val="fr-BE"/>
        </w:rPr>
      </w:pPr>
      <w:r w:rsidRPr="009C18BE">
        <w:rPr>
          <w:szCs w:val="24"/>
          <w:highlight w:val="cyan"/>
          <w:lang w:val="fr-BE"/>
        </w:rPr>
        <w:t xml:space="preserve">Virziena </w:t>
      </w:r>
      <w:r w:rsidRPr="009C18BE">
        <w:rPr>
          <w:i/>
          <w:szCs w:val="24"/>
          <w:highlight w:val="cyan"/>
          <w:lang w:val="fr-BE"/>
        </w:rPr>
        <w:t>Mākslas</w:t>
      </w:r>
      <w:r w:rsidRPr="009C18BE">
        <w:rPr>
          <w:szCs w:val="24"/>
          <w:highlight w:val="cyan"/>
          <w:lang w:val="fr-BE"/>
        </w:rPr>
        <w:t xml:space="preserve"> akadēmiskā personāla aktivitātes 2023./2024. studiju gadā:</w:t>
      </w:r>
      <w:r w:rsidRPr="009C18BE">
        <w:rPr>
          <w:szCs w:val="24"/>
          <w:lang w:val="fr-BE"/>
        </w:rPr>
        <w:t xml:space="preserve"> </w:t>
      </w:r>
    </w:p>
    <w:p w14:paraId="3C169199" w14:textId="6ACE792F" w:rsidR="00AF4D7F" w:rsidRPr="009C18BE" w:rsidRDefault="00314A47" w:rsidP="00127AE6">
      <w:pPr>
        <w:pStyle w:val="Parasts11"/>
        <w:numPr>
          <w:ilvl w:val="0"/>
          <w:numId w:val="39"/>
        </w:numPr>
        <w:spacing w:after="0"/>
        <w:ind w:left="709"/>
        <w:rPr>
          <w:szCs w:val="24"/>
          <w:highlight w:val="cyan"/>
          <w:lang w:val="fr-BE"/>
        </w:rPr>
      </w:pPr>
      <w:r w:rsidRPr="009C18BE">
        <w:rPr>
          <w:szCs w:val="24"/>
          <w:highlight w:val="cyan"/>
          <w:lang w:val="fr-BE"/>
        </w:rPr>
        <w:t xml:space="preserve">47 </w:t>
      </w:r>
      <w:r w:rsidR="00AF4D7F" w:rsidRPr="009C18BE">
        <w:rPr>
          <w:szCs w:val="24"/>
          <w:highlight w:val="cyan"/>
          <w:lang w:val="fr-BE"/>
        </w:rPr>
        <w:t>nozīmīgi mākslinieciskās jaunrades</w:t>
      </w:r>
      <w:r w:rsidRPr="009C18BE">
        <w:rPr>
          <w:szCs w:val="24"/>
          <w:highlight w:val="cyan"/>
          <w:lang w:val="fr-BE"/>
        </w:rPr>
        <w:t xml:space="preserve"> sasniegumi – koncerti/projekti/izstādes;</w:t>
      </w:r>
    </w:p>
    <w:p w14:paraId="50D44DB1" w14:textId="72B239E5" w:rsidR="00AF4D7F" w:rsidRPr="009C18BE" w:rsidRDefault="00D126F1" w:rsidP="00127AE6">
      <w:pPr>
        <w:pStyle w:val="Parasts11"/>
        <w:numPr>
          <w:ilvl w:val="0"/>
          <w:numId w:val="39"/>
        </w:numPr>
        <w:spacing w:after="0"/>
        <w:ind w:left="709"/>
        <w:rPr>
          <w:szCs w:val="24"/>
          <w:highlight w:val="cyan"/>
          <w:lang w:val="fr-BE"/>
        </w:rPr>
      </w:pPr>
      <w:r w:rsidRPr="009C18BE">
        <w:rPr>
          <w:szCs w:val="24"/>
          <w:highlight w:val="cyan"/>
          <w:lang w:val="fr-BE"/>
        </w:rPr>
        <w:t>1 meistarklases</w:t>
      </w:r>
      <w:r w:rsidR="00AF4D7F" w:rsidRPr="009C18BE">
        <w:rPr>
          <w:szCs w:val="24"/>
          <w:highlight w:val="cyan"/>
          <w:lang w:val="fr-BE"/>
        </w:rPr>
        <w:t xml:space="preserve"> vadīšanas praktiskā pieredze;</w:t>
      </w:r>
    </w:p>
    <w:p w14:paraId="0FFD0690" w14:textId="4A0E1310" w:rsidR="00314A47" w:rsidRPr="009C18BE" w:rsidRDefault="00360E9B" w:rsidP="00127AE6">
      <w:pPr>
        <w:pStyle w:val="Parasts11"/>
        <w:numPr>
          <w:ilvl w:val="0"/>
          <w:numId w:val="39"/>
        </w:numPr>
        <w:spacing w:after="0"/>
        <w:ind w:left="709"/>
        <w:rPr>
          <w:szCs w:val="24"/>
          <w:highlight w:val="cyan"/>
          <w:lang w:val="fr-BE"/>
        </w:rPr>
      </w:pPr>
      <w:r w:rsidRPr="009C18BE">
        <w:rPr>
          <w:szCs w:val="24"/>
          <w:highlight w:val="cyan"/>
          <w:lang w:val="fr-BE"/>
        </w:rPr>
        <w:t>d</w:t>
      </w:r>
      <w:r w:rsidR="00314A47" w:rsidRPr="009C18BE">
        <w:rPr>
          <w:szCs w:val="24"/>
          <w:highlight w:val="cyan"/>
          <w:lang w:val="fr-BE"/>
        </w:rPr>
        <w:t xml:space="preserve">alība 2 </w:t>
      </w:r>
      <w:r w:rsidR="00AF4D7F" w:rsidRPr="009C18BE">
        <w:rPr>
          <w:szCs w:val="24"/>
          <w:highlight w:val="cyan"/>
          <w:lang w:val="fr-BE"/>
        </w:rPr>
        <w:t>zinātniskos/pētnieciskos</w:t>
      </w:r>
      <w:r w:rsidR="000237FC" w:rsidRPr="009C18BE">
        <w:rPr>
          <w:szCs w:val="24"/>
          <w:highlight w:val="cyan"/>
          <w:lang w:val="fr-BE"/>
        </w:rPr>
        <w:t xml:space="preserve"> u.c.</w:t>
      </w:r>
      <w:r w:rsidR="00AF4D7F" w:rsidRPr="009C18BE">
        <w:rPr>
          <w:szCs w:val="24"/>
          <w:highlight w:val="cyan"/>
          <w:lang w:val="fr-BE"/>
        </w:rPr>
        <w:t xml:space="preserve"> projektos;</w:t>
      </w:r>
    </w:p>
    <w:p w14:paraId="5B9351B5" w14:textId="2AA4D227" w:rsidR="00AF4D7F" w:rsidRPr="009C18BE" w:rsidRDefault="00360E9B" w:rsidP="00127AE6">
      <w:pPr>
        <w:pStyle w:val="Parasts11"/>
        <w:numPr>
          <w:ilvl w:val="0"/>
          <w:numId w:val="39"/>
        </w:numPr>
        <w:spacing w:after="0"/>
        <w:ind w:left="709"/>
        <w:rPr>
          <w:szCs w:val="24"/>
          <w:highlight w:val="cyan"/>
          <w:lang w:val="fr-BE"/>
        </w:rPr>
      </w:pPr>
      <w:r w:rsidRPr="009C18BE">
        <w:rPr>
          <w:szCs w:val="24"/>
          <w:highlight w:val="cyan"/>
          <w:lang w:val="fr-BE"/>
        </w:rPr>
        <w:t>1</w:t>
      </w:r>
      <w:r w:rsidR="00314A47" w:rsidRPr="009C18BE">
        <w:rPr>
          <w:szCs w:val="24"/>
          <w:highlight w:val="cyan"/>
          <w:lang w:val="fr-BE"/>
        </w:rPr>
        <w:t xml:space="preserve"> </w:t>
      </w:r>
      <w:r w:rsidRPr="009C18BE">
        <w:rPr>
          <w:szCs w:val="24"/>
          <w:highlight w:val="cyan"/>
          <w:lang w:val="fr-BE"/>
        </w:rPr>
        <w:t>publikācija</w:t>
      </w:r>
      <w:r w:rsidR="00AF4D7F" w:rsidRPr="009C18BE">
        <w:rPr>
          <w:szCs w:val="24"/>
          <w:highlight w:val="cyan"/>
          <w:lang w:val="fr-BE"/>
        </w:rPr>
        <w:t xml:space="preserve"> </w:t>
      </w:r>
      <w:r w:rsidR="00AF4D7F" w:rsidRPr="009C18BE">
        <w:rPr>
          <w:i/>
          <w:szCs w:val="24"/>
          <w:highlight w:val="cyan"/>
          <w:lang w:val="fr-BE"/>
        </w:rPr>
        <w:t>Scopus</w:t>
      </w:r>
      <w:r w:rsidR="00AF4D7F" w:rsidRPr="009C18BE">
        <w:rPr>
          <w:szCs w:val="24"/>
          <w:highlight w:val="cyan"/>
          <w:lang w:val="fr-BE"/>
        </w:rPr>
        <w:t>;</w:t>
      </w:r>
    </w:p>
    <w:p w14:paraId="5849257A" w14:textId="37763A4D" w:rsidR="00542ACA" w:rsidRPr="009C18BE" w:rsidRDefault="00360E9B" w:rsidP="00127AE6">
      <w:pPr>
        <w:pStyle w:val="Parasts11"/>
        <w:numPr>
          <w:ilvl w:val="0"/>
          <w:numId w:val="39"/>
        </w:numPr>
        <w:spacing w:after="0"/>
        <w:ind w:left="709"/>
        <w:rPr>
          <w:szCs w:val="24"/>
          <w:highlight w:val="cyan"/>
          <w:lang w:val="fr-BE"/>
        </w:rPr>
      </w:pPr>
      <w:r w:rsidRPr="009C18BE">
        <w:rPr>
          <w:szCs w:val="24"/>
          <w:highlight w:val="cyan"/>
          <w:lang w:val="fr-BE"/>
        </w:rPr>
        <w:t>2</w:t>
      </w:r>
      <w:r w:rsidR="00314A47" w:rsidRPr="009C18BE">
        <w:rPr>
          <w:szCs w:val="24"/>
          <w:highlight w:val="cyan"/>
          <w:lang w:val="fr-BE"/>
        </w:rPr>
        <w:t xml:space="preserve"> </w:t>
      </w:r>
      <w:r w:rsidR="00BA43DB" w:rsidRPr="009C18BE">
        <w:rPr>
          <w:szCs w:val="24"/>
          <w:highlight w:val="cyan"/>
          <w:lang w:val="fr-BE"/>
        </w:rPr>
        <w:t>publikācijas.</w:t>
      </w:r>
    </w:p>
    <w:p w14:paraId="56801B1C" w14:textId="4FB0F497" w:rsidR="0055670C" w:rsidRPr="009C18BE" w:rsidRDefault="0055670C" w:rsidP="00542ACA">
      <w:pPr>
        <w:ind w:firstLine="720"/>
        <w:rPr>
          <w:rFonts w:cs="Times New Roman"/>
          <w:szCs w:val="24"/>
        </w:rPr>
      </w:pPr>
      <w:r w:rsidRPr="009C18BE">
        <w:rPr>
          <w:rFonts w:cs="Times New Roman"/>
          <w:szCs w:val="24"/>
        </w:rPr>
        <w:t>Docētāju slodze tiek noteikta saskaņā ar “Akadēmiskā personāla darba apjoma uzskaites kārtību Daugavpils Universitātē” (pieejams no DU iekšējā tīkla). Ja docētāja studiju darbs ir lielāks par 1000 stundām akadēmiskajā gadā, tad likumdošanā noteiktajā kārtībā tiek aprēķināta virsslodze tikai studiju darbam, par ko tiek slēgts uzņēmuma līgums par akadēmiskā darba veikšanu.</w:t>
      </w:r>
    </w:p>
    <w:p w14:paraId="52A41FAB" w14:textId="77866953" w:rsidR="0055670C" w:rsidRPr="009C18BE" w:rsidRDefault="0055670C" w:rsidP="00542ACA">
      <w:pPr>
        <w:ind w:firstLine="720"/>
        <w:rPr>
          <w:rFonts w:cs="Times New Roman"/>
          <w:szCs w:val="24"/>
        </w:rPr>
      </w:pPr>
      <w:r w:rsidRPr="009C18BE">
        <w:rPr>
          <w:rFonts w:cs="Times New Roman"/>
          <w:szCs w:val="24"/>
        </w:rPr>
        <w:t>Akadēmiskā personāla zinātniskās darbības rezultāti tiek apkopoti reizi gadā, saskaņā ar “DU akadēmiskā personāla zinātniskā darba efektivitātes vērtēšanas kārtību”. Balstoties uz zinātniskā darba efektivitātes vērtējumu, Zinātņu daļa var pieņemt lēmumu ieteikt DU Zinātnes padomei un Senātam izvērtēt DU struktūrvienību zinātnisko darbību un/vai akadēmiskā personāla atalgojuma apmēru un atbilstību ieņemamajam amatam.</w:t>
      </w:r>
    </w:p>
    <w:p w14:paraId="11E98939" w14:textId="246C30E6" w:rsidR="00A055C6" w:rsidRPr="009C18BE" w:rsidRDefault="00A055C6" w:rsidP="003B60A0">
      <w:pPr>
        <w:spacing w:after="0" w:line="240" w:lineRule="auto"/>
        <w:ind w:firstLine="720"/>
        <w:contextualSpacing/>
        <w:rPr>
          <w:rFonts w:cs="Times New Roman"/>
          <w:szCs w:val="24"/>
        </w:rPr>
      </w:pPr>
      <w:r w:rsidRPr="009C18BE">
        <w:rPr>
          <w:rFonts w:cs="Times New Roman"/>
          <w:szCs w:val="24"/>
        </w:rPr>
        <w:t xml:space="preserve">Sīkāka informācija par </w:t>
      </w:r>
      <w:r w:rsidR="00DE69F2" w:rsidRPr="009C18BE">
        <w:rPr>
          <w:rFonts w:cs="Times New Roman"/>
          <w:szCs w:val="24"/>
        </w:rPr>
        <w:t xml:space="preserve">studiju virziena </w:t>
      </w:r>
      <w:r w:rsidR="00DE69F2" w:rsidRPr="009C18BE">
        <w:rPr>
          <w:rFonts w:cs="Times New Roman"/>
          <w:i/>
          <w:szCs w:val="24"/>
        </w:rPr>
        <w:t>Mākslas</w:t>
      </w:r>
      <w:r w:rsidR="00DE69F2" w:rsidRPr="009C18BE">
        <w:rPr>
          <w:rFonts w:cs="Times New Roman"/>
          <w:szCs w:val="24"/>
        </w:rPr>
        <w:t xml:space="preserve"> </w:t>
      </w:r>
      <w:r w:rsidRPr="009C18BE">
        <w:rPr>
          <w:rFonts w:cs="Times New Roman"/>
          <w:szCs w:val="24"/>
        </w:rPr>
        <w:t>iesaistītā akadēmiskā personāla mākslinieciskās jaunrades un zinātniskās pētniecības sasniegumiem apkopota</w:t>
      </w:r>
      <w:r w:rsidR="0059604C" w:rsidRPr="009C18BE">
        <w:rPr>
          <w:rFonts w:cs="Times New Roman"/>
          <w:szCs w:val="24"/>
        </w:rPr>
        <w:t xml:space="preserve"> </w:t>
      </w:r>
      <w:r w:rsidRPr="009C18BE">
        <w:rPr>
          <w:rFonts w:cs="Times New Roman"/>
          <w:szCs w:val="24"/>
        </w:rPr>
        <w:t>pielikumā</w:t>
      </w:r>
      <w:r w:rsidR="0059604C" w:rsidRPr="009C18BE">
        <w:rPr>
          <w:rFonts w:cs="Times New Roman"/>
          <w:szCs w:val="24"/>
        </w:rPr>
        <w:t xml:space="preserve"> </w:t>
      </w:r>
      <w:r w:rsidR="0059604C" w:rsidRPr="009C18BE">
        <w:rPr>
          <w:rFonts w:cs="Times New Roman"/>
          <w:i/>
          <w:iCs/>
          <w:szCs w:val="24"/>
          <w:highlight w:val="cyan"/>
        </w:rPr>
        <w:t>2.4.4.Mākslinieciskās jaunrades sasniegumi</w:t>
      </w:r>
      <w:r w:rsidRPr="009C18BE">
        <w:rPr>
          <w:rFonts w:cs="Times New Roman"/>
          <w:szCs w:val="24"/>
          <w:highlight w:val="cyan"/>
        </w:rPr>
        <w:t>.</w:t>
      </w:r>
    </w:p>
    <w:p w14:paraId="47420E46" w14:textId="77777777" w:rsidR="001F7D32" w:rsidRPr="009C18BE" w:rsidRDefault="001F7D32" w:rsidP="003B60A0">
      <w:pPr>
        <w:pStyle w:val="Parasts11"/>
        <w:spacing w:after="0"/>
        <w:ind w:firstLine="720"/>
        <w:rPr>
          <w:szCs w:val="24"/>
          <w:lang w:val="lv-LV"/>
        </w:rPr>
      </w:pPr>
    </w:p>
    <w:p w14:paraId="10C8F799" w14:textId="77777777" w:rsidR="00AF381D" w:rsidRPr="009C18BE" w:rsidRDefault="00AF381D" w:rsidP="00AF381D">
      <w:pPr>
        <w:spacing w:after="0" w:line="240" w:lineRule="auto"/>
        <w:rPr>
          <w:rFonts w:cs="Times New Roman"/>
        </w:rPr>
      </w:pPr>
    </w:p>
    <w:p w14:paraId="08CF6188" w14:textId="77777777" w:rsidR="00AF381D" w:rsidRPr="009C18BE" w:rsidRDefault="00AF381D" w:rsidP="00AF381D">
      <w:pPr>
        <w:spacing w:after="0" w:line="240" w:lineRule="auto"/>
        <w:rPr>
          <w:rFonts w:cs="Times New Roman"/>
          <w:b/>
        </w:rPr>
      </w:pPr>
      <w:r w:rsidRPr="009C18BE">
        <w:rPr>
          <w:rFonts w:cs="Times New Roman"/>
          <w:b/>
        </w:rPr>
        <w:t>2.3.8. Studējošajiem pieejamais p</w:t>
      </w:r>
      <w:r w:rsidR="00AA5E03" w:rsidRPr="009C18BE">
        <w:rPr>
          <w:rFonts w:cs="Times New Roman"/>
          <w:b/>
        </w:rPr>
        <w:t>si</w:t>
      </w:r>
      <w:r w:rsidRPr="009C18BE">
        <w:rPr>
          <w:rFonts w:cs="Times New Roman"/>
          <w:b/>
        </w:rPr>
        <w:t>holoģiskais atbalsts, norādīt atbalstu studējošajiem ar īpašām vajadzībām</w:t>
      </w:r>
    </w:p>
    <w:p w14:paraId="16DD53AF" w14:textId="77777777" w:rsidR="005D337C" w:rsidRPr="009C18BE" w:rsidRDefault="005D337C" w:rsidP="00AF381D">
      <w:pPr>
        <w:spacing w:after="0" w:line="240" w:lineRule="auto"/>
        <w:ind w:firstLine="720"/>
        <w:rPr>
          <w:rFonts w:cs="Times New Roman"/>
        </w:rPr>
      </w:pPr>
    </w:p>
    <w:p w14:paraId="00621890" w14:textId="77777777" w:rsidR="009A3A8B" w:rsidRPr="009C18BE" w:rsidRDefault="009A3A8B" w:rsidP="009A3A8B">
      <w:pPr>
        <w:rPr>
          <w:rFonts w:cs="Times New Roman"/>
          <w:szCs w:val="24"/>
        </w:rPr>
      </w:pPr>
      <w:r w:rsidRPr="009C18BE">
        <w:rPr>
          <w:rFonts w:cs="Times New Roman"/>
          <w:szCs w:val="24"/>
        </w:rPr>
        <w:lastRenderedPageBreak/>
        <w:t>DU darbojas DU Studējošo servisa centrs (SSC) un tā pamatuzdevums ir DU studējošo informēšana par aktuālajiem jautājumiem, kā arī konsultāciju un pakalpojumu sniegšana. SSC galvenās funkcijas:</w:t>
      </w:r>
    </w:p>
    <w:p w14:paraId="4E550089" w14:textId="77777777" w:rsidR="009A3A8B" w:rsidRPr="009C18BE" w:rsidRDefault="009A3A8B" w:rsidP="00127AE6">
      <w:pPr>
        <w:pStyle w:val="ListParagraph"/>
        <w:widowControl w:val="0"/>
        <w:numPr>
          <w:ilvl w:val="0"/>
          <w:numId w:val="37"/>
        </w:numPr>
        <w:autoSpaceDE w:val="0"/>
        <w:autoSpaceDN w:val="0"/>
        <w:spacing w:before="0" w:after="0"/>
        <w:rPr>
          <w:rFonts w:ascii="Times New Roman" w:hAnsi="Times New Roman"/>
          <w:szCs w:val="24"/>
          <w:lang w:val="lv-LV"/>
        </w:rPr>
      </w:pPr>
      <w:r w:rsidRPr="009C18BE">
        <w:rPr>
          <w:rFonts w:ascii="Times New Roman" w:hAnsi="Times New Roman"/>
          <w:szCs w:val="24"/>
          <w:lang w:val="lv-LV"/>
        </w:rPr>
        <w:t>izsniegt studējošajiem izziņas (bankai, Valsts ieņēmumu dienestam un citām iestādēm par to, ka mācies DU, kā arī izziņas par mācību atvaļinājumiem, bakalaura un maģistra darbu izstrādi un aizstāvēšanu u.c.);</w:t>
      </w:r>
    </w:p>
    <w:p w14:paraId="2E0278C4" w14:textId="77777777" w:rsidR="009A3A8B" w:rsidRPr="009C18BE" w:rsidRDefault="009A3A8B" w:rsidP="00127AE6">
      <w:pPr>
        <w:pStyle w:val="ListParagraph"/>
        <w:widowControl w:val="0"/>
        <w:numPr>
          <w:ilvl w:val="0"/>
          <w:numId w:val="37"/>
        </w:numPr>
        <w:autoSpaceDE w:val="0"/>
        <w:autoSpaceDN w:val="0"/>
        <w:spacing w:before="0" w:after="0"/>
        <w:rPr>
          <w:rFonts w:ascii="Times New Roman" w:hAnsi="Times New Roman"/>
          <w:szCs w:val="24"/>
          <w:lang w:val="lv-LV"/>
        </w:rPr>
      </w:pPr>
      <w:r w:rsidRPr="009C18BE">
        <w:rPr>
          <w:rFonts w:ascii="Times New Roman" w:hAnsi="Times New Roman"/>
          <w:szCs w:val="24"/>
          <w:lang w:val="lv-LV"/>
        </w:rPr>
        <w:t>izsniegt studējošajiem noslēgtos studiju līgumus;</w:t>
      </w:r>
    </w:p>
    <w:p w14:paraId="2FDFB5C5" w14:textId="77777777" w:rsidR="009A3A8B" w:rsidRPr="009C18BE" w:rsidRDefault="009A3A8B" w:rsidP="00127AE6">
      <w:pPr>
        <w:pStyle w:val="ListParagraph"/>
        <w:widowControl w:val="0"/>
        <w:numPr>
          <w:ilvl w:val="0"/>
          <w:numId w:val="37"/>
        </w:numPr>
        <w:autoSpaceDE w:val="0"/>
        <w:autoSpaceDN w:val="0"/>
        <w:spacing w:before="0" w:after="0"/>
        <w:rPr>
          <w:rFonts w:ascii="Times New Roman" w:hAnsi="Times New Roman"/>
          <w:szCs w:val="24"/>
          <w:lang w:val="lv-LV"/>
        </w:rPr>
      </w:pPr>
      <w:r w:rsidRPr="009C18BE">
        <w:rPr>
          <w:rFonts w:ascii="Times New Roman" w:hAnsi="Times New Roman"/>
          <w:szCs w:val="24"/>
          <w:lang w:val="lv-LV"/>
        </w:rPr>
        <w:t>konsultēt studējošos jautājumos, kas saistīti ar studiju procesu, ārpusstudiju aktivitātēm un dienesta viesnīcām;</w:t>
      </w:r>
    </w:p>
    <w:p w14:paraId="344D13BE" w14:textId="77777777" w:rsidR="009A3A8B" w:rsidRPr="009C18BE" w:rsidRDefault="009A3A8B" w:rsidP="00127AE6">
      <w:pPr>
        <w:pStyle w:val="ListParagraph"/>
        <w:widowControl w:val="0"/>
        <w:numPr>
          <w:ilvl w:val="0"/>
          <w:numId w:val="37"/>
        </w:numPr>
        <w:autoSpaceDE w:val="0"/>
        <w:autoSpaceDN w:val="0"/>
        <w:spacing w:before="0" w:after="0"/>
        <w:rPr>
          <w:rFonts w:ascii="Times New Roman" w:hAnsi="Times New Roman"/>
          <w:szCs w:val="24"/>
          <w:lang w:val="lv-LV"/>
        </w:rPr>
      </w:pPr>
      <w:r w:rsidRPr="009C18BE">
        <w:rPr>
          <w:rFonts w:ascii="Times New Roman" w:hAnsi="Times New Roman"/>
          <w:szCs w:val="24"/>
          <w:lang w:val="lv-LV"/>
        </w:rPr>
        <w:t>piedalīties informatīvo pasākumu rīkošanā (karjeras dienas, izglītības izstādes, u.c.);</w:t>
      </w:r>
    </w:p>
    <w:p w14:paraId="0BFB3D50" w14:textId="77777777" w:rsidR="009A3A8B" w:rsidRPr="009C18BE" w:rsidRDefault="009A3A8B" w:rsidP="00127AE6">
      <w:pPr>
        <w:pStyle w:val="ListParagraph"/>
        <w:widowControl w:val="0"/>
        <w:numPr>
          <w:ilvl w:val="0"/>
          <w:numId w:val="37"/>
        </w:numPr>
        <w:autoSpaceDE w:val="0"/>
        <w:autoSpaceDN w:val="0"/>
        <w:spacing w:before="0" w:after="0"/>
        <w:rPr>
          <w:rFonts w:ascii="Times New Roman" w:hAnsi="Times New Roman"/>
          <w:szCs w:val="24"/>
          <w:lang w:val="lv-LV"/>
        </w:rPr>
      </w:pPr>
      <w:r w:rsidRPr="009C18BE">
        <w:rPr>
          <w:rFonts w:ascii="Times New Roman" w:hAnsi="Times New Roman"/>
          <w:szCs w:val="24"/>
          <w:lang w:val="lv-LV"/>
        </w:rPr>
        <w:t>uzklausīt, apkopot studējošo priekšlikumus un nodot atbilstīgajām struktūrvienībām.</w:t>
      </w:r>
    </w:p>
    <w:p w14:paraId="31F0DD2F" w14:textId="77777777" w:rsidR="009A3A8B" w:rsidRPr="009C18BE" w:rsidRDefault="009A3A8B" w:rsidP="00AF381D">
      <w:pPr>
        <w:spacing w:after="0" w:line="240" w:lineRule="auto"/>
        <w:ind w:firstLine="720"/>
        <w:rPr>
          <w:rFonts w:cs="Times New Roman"/>
        </w:rPr>
      </w:pPr>
    </w:p>
    <w:p w14:paraId="43E019AB" w14:textId="0A9C86ED" w:rsidR="00AF381D" w:rsidRPr="009C18BE" w:rsidRDefault="00AF381D" w:rsidP="00AF381D">
      <w:pPr>
        <w:spacing w:after="0" w:line="240" w:lineRule="auto"/>
        <w:ind w:firstLine="720"/>
        <w:rPr>
          <w:rFonts w:cs="Times New Roman"/>
        </w:rPr>
      </w:pPr>
      <w:r w:rsidRPr="009C18BE">
        <w:rPr>
          <w:rFonts w:cs="Times New Roman"/>
        </w:rPr>
        <w:t xml:space="preserve">2015. gadā Daugavpils Universitātē noslēdzās projekts </w:t>
      </w:r>
      <w:r w:rsidRPr="009C18BE">
        <w:rPr>
          <w:rFonts w:cs="Times New Roman"/>
          <w:i/>
        </w:rPr>
        <w:t>Daugavpils Universitātes studiju programmu kvalitātes uzlabošana un vides pieejamības nodrošināšana</w:t>
      </w:r>
      <w:r w:rsidRPr="009C18BE">
        <w:rPr>
          <w:rFonts w:cs="Times New Roman"/>
        </w:rPr>
        <w:t xml:space="preserve">, ko līdzfinansēja Eiropas reģionālās attīstības fonds (ERAF). Projekta ietvaros tika īstenota Daugavpils Universitātes infrastruktūras modernizēšana un pielāgošana personām ar īpašām vajadzībām, tādējādi uzlabojot vides pieejamību personām ar funkcionāliem traucējumiem (kustību, redzes traucējumiem). Mācību auditorijas ir pieejamas cilvēkiem ratiņkrēslos – ierīkoti lifti un pacēlājs, likvidēti sliekšņi, piemērots durvju platums. Informācija pieejama vājredzīgiem cilvēkiem – ierīkoti projicēšanas aparāti; ierīkota skaņu pastiprinoša aparatūra; ir izveidotas bērnistabas, kas paredzētas studējošajiem jaunajiem vecākiem – mazuļu pārtīšanai un barošanai, un rotaļistaba – studējošo bērnu nodarbināšanai nodarbību laikā. 2016. gadā nominācijā </w:t>
      </w:r>
      <w:r w:rsidRPr="009C18BE">
        <w:rPr>
          <w:rFonts w:cs="Times New Roman"/>
          <w:i/>
        </w:rPr>
        <w:t>Izglītība visiem</w:t>
      </w:r>
      <w:r w:rsidRPr="009C18BE">
        <w:rPr>
          <w:rFonts w:cs="Times New Roman"/>
        </w:rPr>
        <w:t xml:space="preserve"> DU saņēma Apeirona balvu, ko šī organizācija piešķīrusi pēc aktīva vides pieejamības monitoringa visā Latvijā. </w:t>
      </w:r>
    </w:p>
    <w:p w14:paraId="07459EB3" w14:textId="77777777" w:rsidR="00AF381D" w:rsidRPr="009C18BE" w:rsidRDefault="00AF381D" w:rsidP="00AF381D">
      <w:pPr>
        <w:spacing w:after="0" w:line="240" w:lineRule="auto"/>
        <w:ind w:firstLine="720"/>
        <w:rPr>
          <w:rFonts w:cs="Times New Roman"/>
        </w:rPr>
      </w:pPr>
      <w:r w:rsidRPr="009C18BE">
        <w:rPr>
          <w:rFonts w:cs="Times New Roman"/>
        </w:rPr>
        <w:t xml:space="preserve">Studējošie var izmantot dažādas DU telpas: datorklasi, auditorijas konsultācijām, sanāksmēm, bibliotēkas telpas literatūras analīzei, patstāvīgo un pētniecisko darbu sagatavošanai, fonotēku, kā arī speciāli aprīkotas telpas konferenču rīkošanai, studiju un ārpusstudiju aktivitātēm. Medicīnisko atbalstu docētāji un studējošie var saņemt DU Veselības kabinetā, kurā pirmo palīdzību dažādu saslimšanu gadījumā sniedz ārsta palīgs (feldšeris). </w:t>
      </w:r>
    </w:p>
    <w:p w14:paraId="5547C80D" w14:textId="2410C805" w:rsidR="001C74C1" w:rsidRPr="009C18BE" w:rsidRDefault="001C74C1" w:rsidP="001C74C1">
      <w:pPr>
        <w:ind w:firstLine="720"/>
        <w:rPr>
          <w:rFonts w:cs="Times New Roman"/>
          <w:szCs w:val="24"/>
        </w:rPr>
      </w:pPr>
      <w:r w:rsidRPr="009C18BE">
        <w:rPr>
          <w:rFonts w:cs="Times New Roman"/>
          <w:szCs w:val="24"/>
        </w:rPr>
        <w:t>DU darbojas Psiholoģiskā atbalsta centrs (PAC), kas DU studējošajiem un darbiniekiem sniedz psiholoģisku atbalstu dažādu ikdienas problēmu risināšanā personiskajos, darba vai izglītības jautājumos. PAC psihologi sniedz līdz trim bezmaksas konsultācijām vienai personai. Nepieciešamības gadījumā konsultāciju skaitu var palielināt. Konsultēšana tiek organizēta DU telpās klātienē vai attālināti (Onlain formātā) pēc iepriekšēja konsultēšanas laika saskaņošanas. PAC psihologi nekonsultē tuvākos kolēģus un studējošos, kurus izglīto, lai izvairītos no multiplām attiecībām. PAC darbojas saskaņā ar izstrādāto “Daugavpils Universitātes Psiholoģiskā atbalsta centra nolikumu</w:t>
      </w:r>
      <w:r w:rsidRPr="009C18BE">
        <w:rPr>
          <w:rStyle w:val="FootnoteReference"/>
          <w:rFonts w:cs="Times New Roman"/>
        </w:rPr>
        <w:footnoteReference w:id="54"/>
      </w:r>
      <w:r w:rsidRPr="009C18BE">
        <w:rPr>
          <w:rFonts w:cs="Times New Roman"/>
          <w:szCs w:val="24"/>
        </w:rPr>
        <w:t>.</w:t>
      </w:r>
    </w:p>
    <w:p w14:paraId="3DD277B6" w14:textId="77777777" w:rsidR="001C74C1" w:rsidRPr="009C18BE" w:rsidRDefault="001C74C1" w:rsidP="00542ACA">
      <w:pPr>
        <w:ind w:firstLine="720"/>
        <w:rPr>
          <w:rFonts w:cs="Times New Roman"/>
          <w:szCs w:val="24"/>
        </w:rPr>
      </w:pPr>
      <w:r w:rsidRPr="009C18BE">
        <w:rPr>
          <w:rFonts w:cs="Times New Roman"/>
          <w:szCs w:val="24"/>
        </w:rPr>
        <w:t xml:space="preserve">DU ir darbojas DU Studējošo sociālā atbalsta programma, kuras mērķis ir atbalstīt sekmīgus DU pilna laika studiju programmu studējošos, kas dzīvo DU dienesta viesnīcās un kam ir apgrūtināti sociālie un materiālie apstākļi. Programma paredz sniegt 50% atbalstu ikmēneša īres maksas segšanai viena akadēmiskā semestra garumā. Programmas atbalsta apjoms ir līdz 10% no kopējā dienesta viesnīcās dzīvojošo studējošo skaita. </w:t>
      </w:r>
    </w:p>
    <w:p w14:paraId="14E5E9E2" w14:textId="4713B414" w:rsidR="004866DE" w:rsidRPr="009C18BE" w:rsidRDefault="001C74C1" w:rsidP="00542ACA">
      <w:pPr>
        <w:ind w:firstLine="720"/>
        <w:rPr>
          <w:rFonts w:cs="Times New Roman"/>
          <w:szCs w:val="24"/>
        </w:rPr>
      </w:pPr>
      <w:r w:rsidRPr="009C18BE">
        <w:rPr>
          <w:rFonts w:cs="Times New Roman"/>
          <w:szCs w:val="24"/>
        </w:rPr>
        <w:lastRenderedPageBreak/>
        <w:t xml:space="preserve">DU Starptautisko un sabiedrisko attiecību daļa nodrošina atbalsta funkcijas DU studējošiem ārvalstu studentiem. </w:t>
      </w:r>
    </w:p>
    <w:p w14:paraId="639500FC" w14:textId="77777777" w:rsidR="00B06D4D" w:rsidRPr="009C18BE" w:rsidRDefault="00B06D4D" w:rsidP="00993928">
      <w:pPr>
        <w:pStyle w:val="BodyText3"/>
        <w:tabs>
          <w:tab w:val="left" w:pos="567"/>
        </w:tabs>
        <w:spacing w:after="0" w:line="240" w:lineRule="auto"/>
        <w:rPr>
          <w:rFonts w:cs="Times New Roman"/>
          <w:b/>
          <w:sz w:val="32"/>
          <w:szCs w:val="32"/>
        </w:rPr>
      </w:pPr>
    </w:p>
    <w:p w14:paraId="6653AB05" w14:textId="77777777" w:rsidR="00AA18CE" w:rsidRPr="009C18BE" w:rsidRDefault="00AA18CE" w:rsidP="003E5A7E">
      <w:pPr>
        <w:pStyle w:val="BodyText3"/>
        <w:tabs>
          <w:tab w:val="left" w:pos="567"/>
        </w:tabs>
        <w:spacing w:line="240" w:lineRule="auto"/>
        <w:rPr>
          <w:rFonts w:cs="Times New Roman"/>
          <w:b/>
          <w:sz w:val="32"/>
          <w:szCs w:val="32"/>
        </w:rPr>
      </w:pPr>
      <w:r w:rsidRPr="009C18BE">
        <w:rPr>
          <w:rFonts w:cs="Times New Roman"/>
          <w:b/>
          <w:sz w:val="32"/>
          <w:szCs w:val="32"/>
        </w:rPr>
        <w:t>2.4. Zinātniskā pētniecība un mākslinieciskā jaunrade</w:t>
      </w:r>
    </w:p>
    <w:p w14:paraId="32D4D91A" w14:textId="77777777" w:rsidR="008D4AB1" w:rsidRPr="009C18BE" w:rsidRDefault="008D4AB1" w:rsidP="008B6902">
      <w:pPr>
        <w:spacing w:after="0" w:line="240" w:lineRule="auto"/>
        <w:rPr>
          <w:rFonts w:cs="Times New Roman"/>
          <w:szCs w:val="24"/>
        </w:rPr>
      </w:pPr>
    </w:p>
    <w:p w14:paraId="2A997EB5" w14:textId="56F14DB9" w:rsidR="008D4AB1" w:rsidRPr="009C18BE" w:rsidRDefault="008D4AB1" w:rsidP="009F06D6">
      <w:pPr>
        <w:pStyle w:val="Heading4"/>
        <w:rPr>
          <w:color w:val="auto"/>
        </w:rPr>
      </w:pPr>
      <w:bookmarkStart w:id="19" w:name="_Toc372028894"/>
      <w:bookmarkStart w:id="20" w:name="_Toc372029165"/>
      <w:bookmarkStart w:id="21" w:name="_Toc528127680"/>
      <w:bookmarkStart w:id="22" w:name="_Toc116078092"/>
      <w:r w:rsidRPr="009C18BE">
        <w:rPr>
          <w:color w:val="auto"/>
        </w:rPr>
        <w:t>2.4.</w:t>
      </w:r>
      <w:bookmarkEnd w:id="19"/>
      <w:bookmarkEnd w:id="20"/>
      <w:bookmarkEnd w:id="21"/>
      <w:bookmarkEnd w:id="22"/>
      <w:r w:rsidR="000055D3" w:rsidRPr="009C18BE">
        <w:rPr>
          <w:color w:val="auto"/>
        </w:rPr>
        <w:t xml:space="preserve">1. </w:t>
      </w:r>
      <w:r w:rsidR="009C5D93" w:rsidRPr="009C18BE">
        <w:rPr>
          <w:color w:val="auto"/>
        </w:rPr>
        <w:t>Studiju virziena zinātniskās un/ vai lietišķās pētniecības, un/vai mākslinieciskās jaunrades virzienu raksturojums un novērtējums, atbilstība augstskolas/ koledžas un studiju virziena mērķiem un zinātnes un/ vai mākslinieciskās jaunrades attīstības līmenim.</w:t>
      </w:r>
    </w:p>
    <w:p w14:paraId="5D9EAB70" w14:textId="77777777" w:rsidR="00081DB2" w:rsidRPr="009C18BE" w:rsidRDefault="00081DB2" w:rsidP="00DF7F6F">
      <w:pPr>
        <w:spacing w:after="0" w:line="240" w:lineRule="auto"/>
        <w:ind w:firstLine="720"/>
        <w:rPr>
          <w:rFonts w:cs="Times New Roman"/>
          <w:szCs w:val="24"/>
        </w:rPr>
      </w:pPr>
    </w:p>
    <w:p w14:paraId="2B23BEAE" w14:textId="7EA6DC90" w:rsidR="00081DB2" w:rsidRPr="009C18BE" w:rsidRDefault="00081DB2" w:rsidP="00DF7F6F">
      <w:pPr>
        <w:spacing w:after="0" w:line="240" w:lineRule="auto"/>
        <w:ind w:firstLine="720"/>
        <w:rPr>
          <w:rFonts w:cs="Times New Roman"/>
          <w:szCs w:val="24"/>
        </w:rPr>
      </w:pPr>
      <w:r w:rsidRPr="009C18BE">
        <w:rPr>
          <w:rFonts w:cs="Times New Roman"/>
          <w:szCs w:val="24"/>
        </w:rPr>
        <w:t xml:space="preserve">Studiju virziena </w:t>
      </w:r>
      <w:r w:rsidRPr="009C18BE">
        <w:rPr>
          <w:rFonts w:cs="Times New Roman"/>
          <w:i/>
          <w:szCs w:val="24"/>
        </w:rPr>
        <w:t>Mākslas</w:t>
      </w:r>
      <w:r w:rsidRPr="009C18BE">
        <w:rPr>
          <w:rFonts w:cs="Times New Roman"/>
          <w:szCs w:val="24"/>
        </w:rPr>
        <w:t xml:space="preserve"> nākotni saskat</w:t>
      </w:r>
      <w:r w:rsidR="00FE32C8" w:rsidRPr="009C18BE">
        <w:rPr>
          <w:rFonts w:cs="Times New Roman"/>
          <w:szCs w:val="24"/>
        </w:rPr>
        <w:t>ām</w:t>
      </w:r>
      <w:r w:rsidRPr="009C18BE">
        <w:rPr>
          <w:rFonts w:cs="Times New Roman"/>
          <w:szCs w:val="24"/>
        </w:rPr>
        <w:t xml:space="preserve"> jau ielikto vērtīgo iestrāžu turpināšanā, attīstot MMF</w:t>
      </w:r>
      <w:r w:rsidR="002B5965" w:rsidRPr="009C18BE">
        <w:rPr>
          <w:rFonts w:cs="Times New Roman"/>
          <w:szCs w:val="24"/>
        </w:rPr>
        <w:t xml:space="preserve"> </w:t>
      </w:r>
      <w:r w:rsidR="002B5965" w:rsidRPr="009C18BE">
        <w:rPr>
          <w:rFonts w:cs="Times New Roman"/>
          <w:szCs w:val="24"/>
          <w:highlight w:val="cyan"/>
        </w:rPr>
        <w:t>HSZF</w:t>
      </w:r>
      <w:r w:rsidRPr="009C18BE">
        <w:rPr>
          <w:rFonts w:cs="Times New Roman"/>
          <w:szCs w:val="24"/>
        </w:rPr>
        <w:t>, līdz ar to arī DU izaugsmi, aktivizējot universitātes radošos resursus tās lomas paaugstināšanai kultūras sabiedrībā. Tomēr grib</w:t>
      </w:r>
      <w:r w:rsidR="009D745E" w:rsidRPr="009C18BE">
        <w:rPr>
          <w:rFonts w:cs="Times New Roman"/>
          <w:szCs w:val="24"/>
        </w:rPr>
        <w:t>am</w:t>
      </w:r>
      <w:r w:rsidRPr="009C18BE">
        <w:rPr>
          <w:rFonts w:cs="Times New Roman"/>
          <w:szCs w:val="24"/>
        </w:rPr>
        <w:t xml:space="preserve"> vērst uzmanību uz vairākiem faktoriem, kas, m</w:t>
      </w:r>
      <w:r w:rsidR="009D745E" w:rsidRPr="009C18BE">
        <w:rPr>
          <w:rFonts w:cs="Times New Roman"/>
          <w:szCs w:val="24"/>
        </w:rPr>
        <w:t>ūs</w:t>
      </w:r>
      <w:r w:rsidRPr="009C18BE">
        <w:rPr>
          <w:rFonts w:cs="Times New Roman"/>
          <w:szCs w:val="24"/>
        </w:rPr>
        <w:t xml:space="preserve">uprāt, būtu ļoti nozīmīgi MMF </w:t>
      </w:r>
      <w:r w:rsidR="002B5965" w:rsidRPr="009C18BE">
        <w:rPr>
          <w:rFonts w:cs="Times New Roman"/>
          <w:szCs w:val="24"/>
          <w:highlight w:val="cyan"/>
        </w:rPr>
        <w:t>HSZF</w:t>
      </w:r>
      <w:r w:rsidR="002B5965" w:rsidRPr="009C18BE">
        <w:rPr>
          <w:rFonts w:cs="Times New Roman"/>
          <w:szCs w:val="24"/>
        </w:rPr>
        <w:t xml:space="preserve"> </w:t>
      </w:r>
      <w:r w:rsidRPr="009C18BE">
        <w:rPr>
          <w:rFonts w:cs="Times New Roman"/>
          <w:szCs w:val="24"/>
        </w:rPr>
        <w:t>tālākajā attīstībā. M</w:t>
      </w:r>
      <w:r w:rsidR="009D745E" w:rsidRPr="009C18BE">
        <w:rPr>
          <w:rFonts w:cs="Times New Roman"/>
          <w:szCs w:val="24"/>
        </w:rPr>
        <w:t>ūs</w:t>
      </w:r>
      <w:r w:rsidRPr="009C18BE">
        <w:rPr>
          <w:rFonts w:cs="Times New Roman"/>
          <w:szCs w:val="24"/>
        </w:rPr>
        <w:t>uprāt, MMF</w:t>
      </w:r>
      <w:r w:rsidR="002B5965" w:rsidRPr="009C18BE">
        <w:rPr>
          <w:rFonts w:cs="Times New Roman"/>
          <w:szCs w:val="24"/>
        </w:rPr>
        <w:t xml:space="preserve"> </w:t>
      </w:r>
      <w:r w:rsidR="002B5965" w:rsidRPr="009C18BE">
        <w:rPr>
          <w:rFonts w:cs="Times New Roman"/>
          <w:szCs w:val="24"/>
          <w:highlight w:val="cyan"/>
        </w:rPr>
        <w:t>HSZF</w:t>
      </w:r>
      <w:r w:rsidRPr="009C18BE">
        <w:rPr>
          <w:rFonts w:cs="Times New Roman"/>
          <w:szCs w:val="24"/>
        </w:rPr>
        <w:t xml:space="preserve"> kā akadēmiskās universitātes struktūrvienībai pamatmērķis ir mākslas un mūzikas zinātnes izglītības nodrošināšana. Šī mērķa sasniegšanai ir vēlama aktīvas radošās darbības stimulēšana gan studentiem, sagatavojot profesionālus, radoši inovatīvus, konkurētspējīgus radošo profesiju pārstāvjus, gan mācībspēkiem – aktīvi sekmējot mācībspēku pilnvērtīgu jaunradi un zinātniskās domas reprezentāciju, tādējādi nodrošinot aktuālu un profesionālu atdevi darbā ar studentiem.</w:t>
      </w:r>
      <w:r w:rsidR="00C113D3" w:rsidRPr="009C18BE">
        <w:rPr>
          <w:rFonts w:cs="Times New Roman"/>
          <w:szCs w:val="24"/>
        </w:rPr>
        <w:t>S</w:t>
      </w:r>
      <w:r w:rsidRPr="009C18BE">
        <w:rPr>
          <w:rFonts w:cs="Times New Roman"/>
          <w:szCs w:val="24"/>
        </w:rPr>
        <w:t>varīgāk</w:t>
      </w:r>
      <w:r w:rsidR="00C113D3" w:rsidRPr="009C18BE">
        <w:rPr>
          <w:rFonts w:cs="Times New Roman"/>
          <w:szCs w:val="24"/>
        </w:rPr>
        <w:t>ie</w:t>
      </w:r>
      <w:r w:rsidRPr="009C18BE">
        <w:rPr>
          <w:rFonts w:cs="Times New Roman"/>
          <w:szCs w:val="24"/>
        </w:rPr>
        <w:t xml:space="preserve"> </w:t>
      </w:r>
      <w:r w:rsidR="004E3A27" w:rsidRPr="009C18BE">
        <w:rPr>
          <w:rFonts w:cs="Times New Roman"/>
          <w:szCs w:val="24"/>
        </w:rPr>
        <w:t>virzien</w:t>
      </w:r>
      <w:r w:rsidR="00C113D3" w:rsidRPr="009C18BE">
        <w:rPr>
          <w:rFonts w:cs="Times New Roman"/>
          <w:szCs w:val="24"/>
        </w:rPr>
        <w:t>i</w:t>
      </w:r>
      <w:r w:rsidR="004E3A27" w:rsidRPr="009C18BE">
        <w:rPr>
          <w:rFonts w:cs="Times New Roman"/>
          <w:szCs w:val="24"/>
        </w:rPr>
        <w:t>-</w:t>
      </w:r>
      <w:r w:rsidRPr="009C18BE">
        <w:rPr>
          <w:rFonts w:cs="Times New Roman"/>
          <w:szCs w:val="24"/>
        </w:rPr>
        <w:t>uzdevum</w:t>
      </w:r>
      <w:r w:rsidR="00C113D3" w:rsidRPr="009C18BE">
        <w:rPr>
          <w:rFonts w:cs="Times New Roman"/>
          <w:szCs w:val="24"/>
        </w:rPr>
        <w:t>i</w:t>
      </w:r>
      <w:r w:rsidRPr="009C18BE">
        <w:rPr>
          <w:rFonts w:cs="Times New Roman"/>
          <w:szCs w:val="24"/>
        </w:rPr>
        <w:t>:</w:t>
      </w:r>
    </w:p>
    <w:p w14:paraId="1556EEA2" w14:textId="1F1E3365" w:rsidR="00081DB2" w:rsidRPr="009C18BE" w:rsidRDefault="00081DB2"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kā primāro uzdevumu MMF</w:t>
      </w:r>
      <w:r w:rsidR="002B5965" w:rsidRPr="009C18BE">
        <w:rPr>
          <w:rFonts w:ascii="Times New Roman" w:hAnsi="Times New Roman"/>
          <w:szCs w:val="24"/>
          <w:lang w:val="lv-LV"/>
        </w:rPr>
        <w:t xml:space="preserve"> </w:t>
      </w:r>
      <w:r w:rsidR="002B5965" w:rsidRPr="009C18BE">
        <w:rPr>
          <w:rFonts w:ascii="Times New Roman" w:hAnsi="Times New Roman"/>
          <w:szCs w:val="24"/>
          <w:highlight w:val="cyan"/>
          <w:lang w:val="lv-LV"/>
        </w:rPr>
        <w:t>HSZF</w:t>
      </w:r>
      <w:r w:rsidR="002B5965" w:rsidRPr="009C18BE">
        <w:rPr>
          <w:rFonts w:ascii="Times New Roman" w:hAnsi="Times New Roman"/>
          <w:szCs w:val="24"/>
          <w:lang w:val="lv-LV"/>
        </w:rPr>
        <w:t xml:space="preserve"> </w:t>
      </w:r>
      <w:r w:rsidRPr="009C18BE">
        <w:rPr>
          <w:rFonts w:ascii="Times New Roman" w:hAnsi="Times New Roman"/>
          <w:szCs w:val="24"/>
          <w:lang w:val="lv-LV"/>
        </w:rPr>
        <w:t>attīstībā saskat</w:t>
      </w:r>
      <w:r w:rsidR="009D745E" w:rsidRPr="009C18BE">
        <w:rPr>
          <w:rFonts w:ascii="Times New Roman" w:hAnsi="Times New Roman"/>
          <w:szCs w:val="24"/>
          <w:lang w:val="lv-LV"/>
        </w:rPr>
        <w:t>ām</w:t>
      </w:r>
      <w:r w:rsidRPr="009C18BE">
        <w:rPr>
          <w:rFonts w:ascii="Times New Roman" w:hAnsi="Times New Roman"/>
          <w:szCs w:val="24"/>
          <w:lang w:val="lv-LV"/>
        </w:rPr>
        <w:t xml:space="preserve"> studiju kvalitātes paaugstināšanu. Viens no tā priekšnoteikumiem – DU reflektantu sagatavotības līmenis, kas lielā mērā ir atkarīgs no mācību procesa līmeņa kvalitātes vēl pirms stud</w:t>
      </w:r>
      <w:r w:rsidR="00A24721" w:rsidRPr="009C18BE">
        <w:rPr>
          <w:rFonts w:ascii="Times New Roman" w:hAnsi="Times New Roman"/>
          <w:szCs w:val="24"/>
          <w:lang w:val="lv-LV"/>
        </w:rPr>
        <w:t>ijām. Uzskatām,</w:t>
      </w:r>
      <w:r w:rsidRPr="009C18BE">
        <w:rPr>
          <w:rFonts w:ascii="Times New Roman" w:hAnsi="Times New Roman"/>
          <w:szCs w:val="24"/>
          <w:lang w:val="lv-LV"/>
        </w:rPr>
        <w:t xml:space="preserve"> ka ļoti ciešai jābūt šai sadarbībai – mūzikas vai mākslas vidusskolas – Universitāte. To varētu panākt ar aktīvāku DU pasniedzēju meistarklašu, lekciju vadīšanu, izstāžu, plenēru, koncertu sniegšanu republikas mūzikas un mākslas vidusskolās un vispārizglītojošās skolās, aktivizējot mūzikas un mākslas vidusskolu darbu un to ciešāku sadarbību ar DU MMF</w:t>
      </w:r>
      <w:r w:rsidR="00A24721" w:rsidRPr="009C18BE">
        <w:rPr>
          <w:rFonts w:ascii="Times New Roman" w:hAnsi="Times New Roman"/>
          <w:szCs w:val="24"/>
          <w:lang w:val="lv-LV"/>
        </w:rPr>
        <w:t xml:space="preserve"> </w:t>
      </w:r>
      <w:r w:rsidR="00A24721" w:rsidRPr="009C18BE">
        <w:rPr>
          <w:rFonts w:ascii="Times New Roman" w:hAnsi="Times New Roman"/>
          <w:szCs w:val="24"/>
          <w:highlight w:val="cyan"/>
          <w:lang w:val="lv-LV"/>
        </w:rPr>
        <w:t>HSZF</w:t>
      </w:r>
      <w:r w:rsidRPr="009C18BE">
        <w:rPr>
          <w:rFonts w:ascii="Times New Roman" w:hAnsi="Times New Roman"/>
          <w:szCs w:val="24"/>
          <w:lang w:val="lv-LV"/>
        </w:rPr>
        <w:t xml:space="preserve">. Liela nozīme ir MMF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docētāju dalībai republikā notiekošo mākslas pasākumu, konkursu žūrijās, mūzikas nometnēs, semināros un citās ar mākslu un mūziku saistītās aktivitātēs. Tas viss veicinās kvalitatīvāk un profesionālāk sagat</w:t>
      </w:r>
      <w:r w:rsidR="00A24721" w:rsidRPr="009C18BE">
        <w:rPr>
          <w:rFonts w:ascii="Times New Roman" w:hAnsi="Times New Roman"/>
          <w:szCs w:val="24"/>
          <w:lang w:val="lv-LV"/>
        </w:rPr>
        <w:t>avotu reflektantu pieplūdumu DU;</w:t>
      </w:r>
    </w:p>
    <w:p w14:paraId="430D7306" w14:textId="16F2DF04" w:rsidR="00C048C1" w:rsidRPr="009C18BE" w:rsidRDefault="00081DB2"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 xml:space="preserve">būtisks uzdevums ir MMF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akadēmiskā personāla kvalifikācijas celšana un tā atjaunošana. Aktīvi jādomā par jaunu, kvalitatīvu izglītību ieguvušu starptautiski atzītu mākslu augstskolu absolventu piesaisti, kuri konkursos un skatēs jau apliecinājuši savu profesionalitāti, tāpat oriģināli domājošu un ieinteresētu kadru piesaisti</w:t>
      </w:r>
      <w:r w:rsidR="00A24721" w:rsidRPr="009C18BE">
        <w:rPr>
          <w:rFonts w:ascii="Times New Roman" w:hAnsi="Times New Roman"/>
          <w:szCs w:val="24"/>
          <w:lang w:val="lv-LV"/>
        </w:rPr>
        <w:t xml:space="preserve"> universitātes studiju procesam;</w:t>
      </w:r>
    </w:p>
    <w:p w14:paraId="76029387" w14:textId="263CF306" w:rsidR="00081DB2" w:rsidRPr="009C18BE" w:rsidRDefault="00081DB2"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 xml:space="preserve">īpašs uzsvars liekams uz vieslektoru piesaisti, pirmkārt, jau izmantojot tos līgumus un projektus, kas DU MMF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noslēgti ar citu Eiropas valstu mākslas vai mūzikas augstskolām. Šeit liela nozīme būtu katras specialitātes docētāja individuālai sadarbībai ar esošās specialitātes pedagogu citās augstskolās. Tas ļautu mums reālāk novērtēt iespējamā viesl</w:t>
      </w:r>
      <w:r w:rsidR="00A24721" w:rsidRPr="009C18BE">
        <w:rPr>
          <w:rFonts w:ascii="Times New Roman" w:hAnsi="Times New Roman"/>
          <w:szCs w:val="24"/>
          <w:lang w:val="lv-LV"/>
        </w:rPr>
        <w:t>ektora līmeni un nepieciešamību;</w:t>
      </w:r>
      <w:r w:rsidRPr="009C18BE">
        <w:rPr>
          <w:rFonts w:ascii="Times New Roman" w:hAnsi="Times New Roman"/>
          <w:szCs w:val="24"/>
          <w:lang w:val="lv-LV"/>
        </w:rPr>
        <w:t xml:space="preserve"> </w:t>
      </w:r>
    </w:p>
    <w:p w14:paraId="5BE2A6E4" w14:textId="43ED233A" w:rsidR="00081DB2" w:rsidRPr="009C18BE" w:rsidRDefault="00081DB2"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 xml:space="preserve">ļoti svarīgs ieguvums MMF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 xml:space="preserve">būtu </w:t>
      </w:r>
      <w:r w:rsidRPr="009C18BE">
        <w:rPr>
          <w:rFonts w:ascii="Times New Roman" w:hAnsi="Times New Roman"/>
          <w:i/>
          <w:szCs w:val="24"/>
          <w:lang w:val="lv-LV"/>
        </w:rPr>
        <w:t>Mākslas zinātnes institūta</w:t>
      </w:r>
      <w:r w:rsidRPr="009C18BE">
        <w:rPr>
          <w:rFonts w:ascii="Times New Roman" w:hAnsi="Times New Roman"/>
          <w:szCs w:val="24"/>
          <w:lang w:val="lv-LV"/>
        </w:rPr>
        <w:t xml:space="preserve"> darbības atvēršana, pieaicinot zinātniekus sad</w:t>
      </w:r>
      <w:r w:rsidR="00A24721" w:rsidRPr="009C18BE">
        <w:rPr>
          <w:rFonts w:ascii="Times New Roman" w:hAnsi="Times New Roman"/>
          <w:szCs w:val="24"/>
          <w:lang w:val="lv-LV"/>
        </w:rPr>
        <w:t>arbībai no Latvijas vai ārzemēm;</w:t>
      </w:r>
      <w:r w:rsidRPr="009C18BE">
        <w:rPr>
          <w:rFonts w:ascii="Times New Roman" w:hAnsi="Times New Roman"/>
          <w:szCs w:val="24"/>
          <w:lang w:val="lv-LV"/>
        </w:rPr>
        <w:t xml:space="preserve"> </w:t>
      </w:r>
    </w:p>
    <w:p w14:paraId="2129549E" w14:textId="572649CD" w:rsidR="00552C96" w:rsidRPr="009C18BE" w:rsidRDefault="004E3A27"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esošie un n</w:t>
      </w:r>
      <w:r w:rsidR="00081DB2" w:rsidRPr="009C18BE">
        <w:rPr>
          <w:rFonts w:ascii="Times New Roman" w:hAnsi="Times New Roman"/>
          <w:szCs w:val="24"/>
          <w:lang w:val="lv-LV"/>
        </w:rPr>
        <w:t xml:space="preserve">ākotnē </w:t>
      </w:r>
      <w:r w:rsidRPr="009C18BE">
        <w:rPr>
          <w:rFonts w:ascii="Times New Roman" w:hAnsi="Times New Roman"/>
          <w:szCs w:val="24"/>
          <w:lang w:val="lv-LV"/>
        </w:rPr>
        <w:t>turpinā</w:t>
      </w:r>
      <w:r w:rsidR="00081DB2" w:rsidRPr="009C18BE">
        <w:rPr>
          <w:rFonts w:ascii="Times New Roman" w:hAnsi="Times New Roman"/>
          <w:szCs w:val="24"/>
          <w:lang w:val="lv-LV"/>
        </w:rPr>
        <w:t xml:space="preserve">mie galvenie pētnieciskie virzieni mākslu jomā: mūzikas vēstures un teorijas jautājumi, atskaņotājmāksla, tradicionālā un džeza mūzika, solo dziedāšanas teorija, vēsture un mūzikas žanra attīstība, bet īpaši kordziedāšanas teorija un tradīciju attīstība Latgalē; savukārt mākslas zinātnē: retrospektīvais un laikmetīgais; Latvijas arhitektūras vēsture un teorija; tautas lietišķās mākslas attīstība Latvijā; tekstiliju rotāšanas tradīcijas Latgales multikulturālajā vidē. Iezīmētā pētījumu </w:t>
      </w:r>
      <w:r w:rsidR="00081DB2" w:rsidRPr="009C18BE">
        <w:rPr>
          <w:rFonts w:ascii="Times New Roman" w:hAnsi="Times New Roman"/>
          <w:szCs w:val="24"/>
          <w:lang w:val="lv-LV"/>
        </w:rPr>
        <w:lastRenderedPageBreak/>
        <w:t>tematika stiprinās nacionālo identitāti, sekmēs jaunu atziņu par L</w:t>
      </w:r>
      <w:r w:rsidR="00A24721" w:rsidRPr="009C18BE">
        <w:rPr>
          <w:rFonts w:ascii="Times New Roman" w:hAnsi="Times New Roman"/>
          <w:szCs w:val="24"/>
          <w:lang w:val="lv-LV"/>
        </w:rPr>
        <w:t>atgales reģiona mākslu un mūzikas</w:t>
      </w:r>
      <w:r w:rsidR="00081DB2" w:rsidRPr="009C18BE">
        <w:rPr>
          <w:rFonts w:ascii="Times New Roman" w:hAnsi="Times New Roman"/>
          <w:szCs w:val="24"/>
          <w:lang w:val="lv-LV"/>
        </w:rPr>
        <w:t xml:space="preserve"> iek</w:t>
      </w:r>
      <w:r w:rsidR="00A24721" w:rsidRPr="009C18BE">
        <w:rPr>
          <w:rFonts w:ascii="Times New Roman" w:hAnsi="Times New Roman"/>
          <w:szCs w:val="24"/>
          <w:lang w:val="lv-LV"/>
        </w:rPr>
        <w:t>ļaušanu starptautiskos žurnālos;</w:t>
      </w:r>
      <w:r w:rsidR="00552C96" w:rsidRPr="009C18BE">
        <w:rPr>
          <w:rFonts w:ascii="Times New Roman" w:hAnsi="Times New Roman"/>
          <w:szCs w:val="24"/>
          <w:lang w:val="lv-LV"/>
        </w:rPr>
        <w:t xml:space="preserve"> </w:t>
      </w:r>
    </w:p>
    <w:p w14:paraId="499FF86E" w14:textId="65385F54" w:rsidR="00552C96" w:rsidRPr="009C18BE" w:rsidRDefault="00552C96"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 xml:space="preserve">būtiska nozīme tālākajā MMF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 xml:space="preserve">studiju procesa attīstībā ir ārvalstu studentu piesaiste. Tāpat ļoti atbalstāmas ir arī mūsu studentu studijas </w:t>
      </w:r>
      <w:r w:rsidRPr="009C18BE">
        <w:rPr>
          <w:rFonts w:ascii="Times New Roman" w:hAnsi="Times New Roman"/>
          <w:i/>
          <w:szCs w:val="24"/>
          <w:lang w:val="lv-LV"/>
        </w:rPr>
        <w:t>Erasmus</w:t>
      </w:r>
      <w:r w:rsidR="00A24721" w:rsidRPr="009C18BE">
        <w:rPr>
          <w:rFonts w:ascii="Times New Roman" w:hAnsi="Times New Roman"/>
          <w:i/>
          <w:szCs w:val="24"/>
          <w:lang w:val="lv-LV"/>
        </w:rPr>
        <w:t>+</w:t>
      </w:r>
      <w:r w:rsidRPr="009C18BE">
        <w:rPr>
          <w:rFonts w:ascii="Times New Roman" w:hAnsi="Times New Roman"/>
          <w:szCs w:val="24"/>
          <w:lang w:val="lv-LV"/>
        </w:rPr>
        <w:t xml:space="preserve"> mobilitātes dažādu apmaiņas projektu ietvaros ārvalstu augstskolās, dalība meistarklasēs, plenēros, semināros, vasara</w:t>
      </w:r>
      <w:r w:rsidR="00A24721" w:rsidRPr="009C18BE">
        <w:rPr>
          <w:rFonts w:ascii="Times New Roman" w:hAnsi="Times New Roman"/>
          <w:szCs w:val="24"/>
          <w:lang w:val="lv-LV"/>
        </w:rPr>
        <w:t>s akadēmijās un citos projektos;</w:t>
      </w:r>
    </w:p>
    <w:p w14:paraId="190A754C" w14:textId="367960BE" w:rsidR="00BE149A" w:rsidRPr="009C18BE" w:rsidRDefault="00BE149A" w:rsidP="00127AE6">
      <w:pPr>
        <w:pStyle w:val="ListParagraph"/>
        <w:numPr>
          <w:ilvl w:val="0"/>
          <w:numId w:val="13"/>
        </w:numPr>
        <w:spacing w:before="0"/>
        <w:ind w:left="720"/>
        <w:rPr>
          <w:rFonts w:ascii="Times New Roman" w:hAnsi="Times New Roman"/>
          <w:szCs w:val="24"/>
          <w:lang w:val="lv-LV"/>
        </w:rPr>
      </w:pPr>
      <w:r w:rsidRPr="009C18BE">
        <w:rPr>
          <w:rFonts w:ascii="Times New Roman" w:hAnsi="Times New Roman"/>
          <w:szCs w:val="24"/>
          <w:lang w:val="lv-LV"/>
        </w:rPr>
        <w:t xml:space="preserve">liela vērība jāpievērš tieši studentu viedoklim. Studentiem pašiem jākļūst aktīvākiem sadarbībā ar MMF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administrāciju, jāaktivizē darbs studentu pašpārvaldē, jāizsaka savas vēlmes, ieteikumi, iebildumi. Tieši regulāras studentu pašpārvaldes un MMF</w:t>
      </w:r>
      <w:r w:rsidR="00A24721" w:rsidRPr="009C18BE">
        <w:rPr>
          <w:rFonts w:ascii="Times New Roman" w:hAnsi="Times New Roman"/>
          <w:szCs w:val="24"/>
          <w:lang w:val="lv-LV"/>
        </w:rPr>
        <w:t xml:space="preserve"> </w:t>
      </w:r>
      <w:r w:rsidR="00A24721" w:rsidRPr="009C18BE">
        <w:rPr>
          <w:rFonts w:ascii="Times New Roman" w:hAnsi="Times New Roman"/>
          <w:szCs w:val="24"/>
          <w:highlight w:val="cyan"/>
          <w:lang w:val="lv-LV"/>
        </w:rPr>
        <w:t>HSZF</w:t>
      </w:r>
      <w:r w:rsidR="00A24721" w:rsidRPr="009C18BE">
        <w:rPr>
          <w:rFonts w:ascii="Times New Roman" w:hAnsi="Times New Roman"/>
          <w:szCs w:val="24"/>
          <w:lang w:val="lv-LV"/>
        </w:rPr>
        <w:t xml:space="preserve"> </w:t>
      </w:r>
      <w:r w:rsidRPr="009C18BE">
        <w:rPr>
          <w:rFonts w:ascii="Times New Roman" w:hAnsi="Times New Roman"/>
          <w:szCs w:val="24"/>
          <w:lang w:val="lv-LV"/>
        </w:rPr>
        <w:t>administrācijas pārstāvju tikšanās būtu svarīga dažādu sasāpējušu jautājumu risināšanā un pozitīva dialoga attī</w:t>
      </w:r>
      <w:r w:rsidR="00A24721" w:rsidRPr="009C18BE">
        <w:rPr>
          <w:rFonts w:ascii="Times New Roman" w:hAnsi="Times New Roman"/>
          <w:szCs w:val="24"/>
          <w:lang w:val="lv-LV"/>
        </w:rPr>
        <w:t>stībā;</w:t>
      </w:r>
      <w:r w:rsidRPr="009C18BE">
        <w:rPr>
          <w:rFonts w:ascii="Times New Roman" w:hAnsi="Times New Roman"/>
          <w:szCs w:val="24"/>
          <w:lang w:val="lv-LV"/>
        </w:rPr>
        <w:t xml:space="preserve"> </w:t>
      </w:r>
    </w:p>
    <w:p w14:paraId="41429636" w14:textId="77777777" w:rsidR="00081DB2" w:rsidRPr="009C18BE" w:rsidRDefault="00BE149A" w:rsidP="00127AE6">
      <w:pPr>
        <w:pStyle w:val="ListParagraph"/>
        <w:numPr>
          <w:ilvl w:val="0"/>
          <w:numId w:val="13"/>
        </w:numPr>
        <w:spacing w:before="0" w:after="0"/>
        <w:ind w:left="720"/>
        <w:rPr>
          <w:rFonts w:ascii="Times New Roman" w:hAnsi="Times New Roman"/>
          <w:szCs w:val="24"/>
          <w:lang w:val="lv-LV"/>
        </w:rPr>
      </w:pPr>
      <w:r w:rsidRPr="009C18BE">
        <w:rPr>
          <w:rFonts w:ascii="Times New Roman" w:hAnsi="Times New Roman"/>
          <w:szCs w:val="24"/>
          <w:lang w:val="lv-LV"/>
        </w:rPr>
        <w:t>infrastruktūras attīstībā jāturpina iegūto ESF struktūrfondu projektu izvērsums.</w:t>
      </w:r>
    </w:p>
    <w:p w14:paraId="328978E6" w14:textId="77777777" w:rsidR="004E3A27" w:rsidRPr="009C18BE" w:rsidRDefault="004E3A27" w:rsidP="004E3A27">
      <w:pPr>
        <w:spacing w:after="0" w:line="240" w:lineRule="auto"/>
        <w:ind w:firstLine="720"/>
        <w:rPr>
          <w:rFonts w:cs="Times New Roman"/>
          <w:szCs w:val="24"/>
        </w:rPr>
      </w:pPr>
    </w:p>
    <w:p w14:paraId="5EEFDCE1" w14:textId="1423FE8F" w:rsidR="00081DB2" w:rsidRPr="009C18BE" w:rsidRDefault="00081DB2" w:rsidP="004E3A27">
      <w:pPr>
        <w:spacing w:after="0" w:line="240" w:lineRule="auto"/>
        <w:ind w:firstLine="720"/>
        <w:rPr>
          <w:rFonts w:cs="Times New Roman"/>
          <w:szCs w:val="24"/>
        </w:rPr>
      </w:pPr>
      <w:r w:rsidRPr="009C18BE">
        <w:rPr>
          <w:rFonts w:cs="Times New Roman"/>
          <w:szCs w:val="24"/>
        </w:rPr>
        <w:t xml:space="preserve">Mākslas un mūzikas izglītības pamatā ir un paliek mākslinieciskās izteiksmes līdzekļu – gleznošanas, zīmēšanas, instrumenta solo un ansambļu spēles, dziedāšanas, kā arī mūzikas </w:t>
      </w:r>
      <w:r w:rsidR="00A24721" w:rsidRPr="009C18BE">
        <w:rPr>
          <w:rFonts w:cs="Times New Roman"/>
          <w:szCs w:val="24"/>
        </w:rPr>
        <w:t xml:space="preserve">un mākslas </w:t>
      </w:r>
      <w:r w:rsidRPr="009C18BE">
        <w:rPr>
          <w:rFonts w:cs="Times New Roman"/>
          <w:szCs w:val="24"/>
        </w:rPr>
        <w:t>teorētisko disciplīnu un mūzikas</w:t>
      </w:r>
      <w:r w:rsidR="00BB1EA0" w:rsidRPr="009C18BE">
        <w:rPr>
          <w:rFonts w:cs="Times New Roman"/>
          <w:szCs w:val="24"/>
        </w:rPr>
        <w:t>, mākslas</w:t>
      </w:r>
      <w:r w:rsidRPr="009C18BE">
        <w:rPr>
          <w:rFonts w:cs="Times New Roman"/>
          <w:szCs w:val="24"/>
        </w:rPr>
        <w:t xml:space="preserve"> pedagoģijas apguve. Tomēr mākslinieciskās domāšanas attīstība nav iedomājama bez humanitāro priekšmetu apguves. Šī mijiedarbe jāturpina attīstīt.</w:t>
      </w:r>
    </w:p>
    <w:p w14:paraId="2AEE4A6F" w14:textId="77777777" w:rsidR="008B6902" w:rsidRPr="009C18BE" w:rsidRDefault="008B6902" w:rsidP="008B6902">
      <w:pPr>
        <w:spacing w:after="0" w:line="240" w:lineRule="auto"/>
        <w:rPr>
          <w:rFonts w:cs="Times New Roman"/>
          <w:lang w:eastAsia="en-US"/>
        </w:rPr>
      </w:pPr>
    </w:p>
    <w:p w14:paraId="12AA60B7" w14:textId="5579E763" w:rsidR="000055D3" w:rsidRPr="009C18BE" w:rsidRDefault="000055D3" w:rsidP="009F06D6">
      <w:pPr>
        <w:pStyle w:val="Heading4"/>
        <w:rPr>
          <w:color w:val="auto"/>
        </w:rPr>
      </w:pPr>
      <w:r w:rsidRPr="009C18BE">
        <w:rPr>
          <w:color w:val="auto"/>
        </w:rPr>
        <w:t xml:space="preserve">2.4.2. </w:t>
      </w:r>
      <w:r w:rsidR="00DB178E" w:rsidRPr="009C18BE">
        <w:rPr>
          <w:color w:val="auto"/>
        </w:rPr>
        <w:t>Zinātniskās un/ vai lietišķās pētniecības, un/vai mākslinieciskās jaunrades sasaiste ar studiju procesu, tajā skaitā rezultātu izmantošanas studiju procesā raksturojums un novērtējums.</w:t>
      </w:r>
    </w:p>
    <w:p w14:paraId="2D4CFE89" w14:textId="77777777" w:rsidR="009F18F3" w:rsidRPr="009C18BE" w:rsidRDefault="009F18F3" w:rsidP="008B6902">
      <w:pPr>
        <w:spacing w:after="0" w:line="240" w:lineRule="auto"/>
        <w:rPr>
          <w:rFonts w:cs="Times New Roman"/>
          <w:b/>
        </w:rPr>
      </w:pPr>
    </w:p>
    <w:p w14:paraId="7DCD8E21"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Līdzās studiju, zinātniskajam un metodiskajam darbam akadēmiskais personāls un arī studējošie aktīvi iesaistās mākslinieciski radošā darbībā. </w:t>
      </w:r>
    </w:p>
    <w:p w14:paraId="51D28950" w14:textId="77777777" w:rsidR="008D4AB1" w:rsidRPr="009C18BE" w:rsidRDefault="008D4AB1" w:rsidP="008D4AB1">
      <w:pPr>
        <w:spacing w:after="0" w:line="240" w:lineRule="auto"/>
        <w:ind w:firstLine="720"/>
        <w:rPr>
          <w:rFonts w:cs="Times New Roman"/>
          <w:spacing w:val="-2"/>
          <w:szCs w:val="24"/>
        </w:rPr>
      </w:pPr>
      <w:r w:rsidRPr="009C18BE">
        <w:rPr>
          <w:rFonts w:cs="Times New Roman"/>
          <w:szCs w:val="24"/>
        </w:rPr>
        <w:t xml:space="preserve">Mūzikas jomā jāmin mākslinieciski augstvērtīgi sagatavotie ikgadējie Ziemassvētku koncerti, Populārās mūzikas koncerti, Gada noslēguma koncerti, docētāju speciālās klases studentu koncerti, tāpat arī tematiskās koncertlekcijas, veltītas komponistiem jubilāriem </w:t>
      </w:r>
      <w:r w:rsidRPr="009C18BE">
        <w:rPr>
          <w:rFonts w:cs="Times New Roman"/>
          <w:spacing w:val="-2"/>
          <w:szCs w:val="24"/>
        </w:rPr>
        <w:t>(</w:t>
      </w:r>
      <w:r w:rsidRPr="009C18BE">
        <w:rPr>
          <w:rFonts w:cs="Times New Roman"/>
          <w:bCs/>
          <w:i/>
          <w:szCs w:val="24"/>
        </w:rPr>
        <w:t xml:space="preserve">Komponisti – jubilāri, </w:t>
      </w:r>
      <w:r w:rsidRPr="009C18BE">
        <w:rPr>
          <w:rFonts w:cs="Times New Roman"/>
          <w:bCs/>
          <w:i/>
          <w:iCs/>
          <w:szCs w:val="24"/>
        </w:rPr>
        <w:t xml:space="preserve">Par ko stāsta mūzika, Zvaniņš atkal spoži skan!, </w:t>
      </w:r>
      <w:r w:rsidRPr="009C18BE">
        <w:rPr>
          <w:rFonts w:cs="Times New Roman"/>
          <w:i/>
          <w:spacing w:val="-2"/>
          <w:szCs w:val="24"/>
        </w:rPr>
        <w:t xml:space="preserve">Pūšaminstrumentu koncerts, Franču mūzikas concerts, Pavasara ieskaņu koncerts, </w:t>
      </w:r>
      <w:r w:rsidRPr="009C18BE">
        <w:rPr>
          <w:rFonts w:cs="Times New Roman"/>
          <w:bCs/>
          <w:i/>
          <w:spacing w:val="-2"/>
          <w:szCs w:val="24"/>
        </w:rPr>
        <w:t>Gada noslēguma koncerts u.c.</w:t>
      </w:r>
      <w:r w:rsidRPr="009C18BE">
        <w:rPr>
          <w:rFonts w:cs="Times New Roman"/>
          <w:spacing w:val="-2"/>
          <w:szCs w:val="24"/>
        </w:rPr>
        <w:t xml:space="preserve">). </w:t>
      </w:r>
    </w:p>
    <w:p w14:paraId="14EAAFAF" w14:textId="77777777" w:rsidR="008D4AB1" w:rsidRPr="009C18BE" w:rsidRDefault="008D4AB1" w:rsidP="008D4AB1">
      <w:pPr>
        <w:spacing w:after="0" w:line="240" w:lineRule="auto"/>
        <w:ind w:firstLine="720"/>
        <w:rPr>
          <w:rFonts w:cs="Times New Roman"/>
          <w:spacing w:val="-2"/>
          <w:szCs w:val="24"/>
        </w:rPr>
      </w:pPr>
    </w:p>
    <w:p w14:paraId="0A629C74" w14:textId="77777777" w:rsidR="008D4AB1" w:rsidRPr="009C18BE" w:rsidRDefault="008D4AB1" w:rsidP="008D4AB1">
      <w:pPr>
        <w:spacing w:after="0" w:line="240" w:lineRule="auto"/>
        <w:ind w:firstLine="720"/>
        <w:rPr>
          <w:rFonts w:cs="Times New Roman"/>
          <w:spacing w:val="-2"/>
          <w:szCs w:val="24"/>
        </w:rPr>
      </w:pPr>
      <w:r w:rsidRPr="009C18BE">
        <w:rPr>
          <w:rFonts w:cs="Times New Roman"/>
          <w:spacing w:val="-2"/>
          <w:szCs w:val="24"/>
        </w:rPr>
        <w:t>2017./2018. st. gadā izskanējuši 24 koncerti (</w:t>
      </w:r>
      <w:r w:rsidRPr="009C18BE">
        <w:rPr>
          <w:rFonts w:cs="Times New Roman"/>
          <w:bCs/>
          <w:i/>
          <w:szCs w:val="24"/>
        </w:rPr>
        <w:t xml:space="preserve">No džeza …, </w:t>
      </w:r>
      <w:r w:rsidRPr="009C18BE">
        <w:rPr>
          <w:rFonts w:cs="Times New Roman"/>
          <w:bCs/>
          <w:szCs w:val="24"/>
        </w:rPr>
        <w:t xml:space="preserve">koncerts </w:t>
      </w:r>
      <w:r w:rsidRPr="009C18BE">
        <w:rPr>
          <w:rFonts w:cs="Times New Roman"/>
          <w:bCs/>
          <w:i/>
          <w:szCs w:val="24"/>
        </w:rPr>
        <w:t xml:space="preserve">DU docētāji un studenti sveic skolotāju dienā! </w:t>
      </w:r>
      <w:r w:rsidRPr="009C18BE">
        <w:rPr>
          <w:rFonts w:cs="Times New Roman"/>
          <w:bCs/>
          <w:szCs w:val="24"/>
        </w:rPr>
        <w:t xml:space="preserve">Naujenes mūzikas un mākslas skolā, </w:t>
      </w:r>
      <w:r w:rsidRPr="009C18BE">
        <w:rPr>
          <w:rFonts w:cs="Times New Roman"/>
          <w:bCs/>
          <w:i/>
          <w:szCs w:val="24"/>
        </w:rPr>
        <w:t xml:space="preserve">Haidns, Šūberts un laikabiedri, Ceļojums mūzikas pasaulē, Ielūdz pianiste Svetlana Stankeviča un kontrabasists Viktors Stankevičs, </w:t>
      </w:r>
      <w:r w:rsidRPr="009C18BE">
        <w:rPr>
          <w:rFonts w:cs="Times New Roman"/>
          <w:bCs/>
          <w:i/>
          <w:iCs/>
          <w:szCs w:val="24"/>
        </w:rPr>
        <w:t>Latvijas Valsts proklamēšanas 99. gadadienai veltīts koncerts, NBS orķestra mežragu kvarteta koncerts,</w:t>
      </w:r>
      <w:r w:rsidRPr="009C18BE">
        <w:rPr>
          <w:rFonts w:cs="Times New Roman"/>
          <w:bCs/>
          <w:iCs/>
          <w:szCs w:val="24"/>
        </w:rPr>
        <w:t xml:space="preserve"> </w:t>
      </w:r>
      <w:r w:rsidRPr="009C18BE">
        <w:rPr>
          <w:rFonts w:cs="Times New Roman"/>
          <w:bCs/>
          <w:i/>
          <w:iCs/>
          <w:szCs w:val="24"/>
        </w:rPr>
        <w:t xml:space="preserve">Ziemassvētki nāk!, </w:t>
      </w:r>
      <w:r w:rsidRPr="009C18BE">
        <w:rPr>
          <w:rFonts w:cs="Times New Roman"/>
          <w:bCs/>
          <w:i/>
          <w:szCs w:val="24"/>
        </w:rPr>
        <w:t xml:space="preserve">Romanču vakars, </w:t>
      </w:r>
      <w:r w:rsidRPr="009C18BE">
        <w:rPr>
          <w:rFonts w:cs="Times New Roman"/>
          <w:i/>
          <w:spacing w:val="-2"/>
          <w:szCs w:val="24"/>
        </w:rPr>
        <w:t xml:space="preserve">Rīgas saksofonu kvarteta koncerts, Franču mūzikas koncerts, </w:t>
      </w:r>
      <w:r w:rsidRPr="009C18BE">
        <w:rPr>
          <w:rFonts w:cs="Times New Roman"/>
          <w:i/>
          <w:iCs/>
          <w:szCs w:val="24"/>
        </w:rPr>
        <w:t xml:space="preserve">Lietuvas mūzikas un teātra akadēmijas akordeonklases studentu koncerts, </w:t>
      </w:r>
      <w:r w:rsidRPr="009C18BE">
        <w:rPr>
          <w:rFonts w:cs="Times New Roman"/>
          <w:i/>
          <w:spacing w:val="-2"/>
          <w:szCs w:val="24"/>
        </w:rPr>
        <w:t xml:space="preserve">Pavasaris vācu mūzikas skaņās, NBS kombo grupas kameransambļa koncerts, Muzikālie stāsti, </w:t>
      </w:r>
      <w:r w:rsidRPr="009C18BE">
        <w:rPr>
          <w:rFonts w:cs="Times New Roman"/>
          <w:i/>
          <w:iCs/>
          <w:szCs w:val="24"/>
        </w:rPr>
        <w:t xml:space="preserve">Profesora Eduarda Gabņa akordeonklases studentu koncerts, </w:t>
      </w:r>
      <w:r w:rsidRPr="009C18BE">
        <w:rPr>
          <w:rFonts w:cs="Times New Roman"/>
          <w:bCs/>
          <w:i/>
          <w:szCs w:val="24"/>
        </w:rPr>
        <w:t xml:space="preserve">Vroclavas Karola Lipinska Mūzikas akadēmijas prof. Rišarda Kšištofa Žolendzevska (Ryszard Żołędziewski) un DU docenta Gļeba Beļajeva koncerts, </w:t>
      </w:r>
      <w:r w:rsidRPr="009C18BE">
        <w:rPr>
          <w:rFonts w:cs="Times New Roman"/>
          <w:i/>
          <w:iCs/>
          <w:spacing w:val="-2"/>
          <w:szCs w:val="24"/>
        </w:rPr>
        <w:t xml:space="preserve">Koncerts pilsētas skolotājiem, </w:t>
      </w:r>
      <w:r w:rsidRPr="009C18BE">
        <w:rPr>
          <w:rFonts w:cs="Times New Roman"/>
          <w:bCs/>
          <w:i/>
          <w:spacing w:val="-2"/>
          <w:szCs w:val="24"/>
        </w:rPr>
        <w:t xml:space="preserve">Lietuvas pedagoģiskās universitātes (Viļņa) Mūzikas katedras studentu un docētāju koncerts, </w:t>
      </w:r>
      <w:r w:rsidRPr="009C18BE">
        <w:rPr>
          <w:rFonts w:cs="Times New Roman"/>
          <w:bCs/>
          <w:szCs w:val="24"/>
        </w:rPr>
        <w:t>DU MMF studentu un docētāju koncerts Daugavpils pilsētas svētkos u.c.).</w:t>
      </w:r>
    </w:p>
    <w:p w14:paraId="0418B362"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Šajā studiju gadā esošie un bijušie studenti ir īpaši aktīvi Latgales kultūras dzīves līdzdalībnieki un pasākumu organizētāji, solisti, piemēram, Sandis Ulpe, Staņislavs Grabļevskis, Lidija Breska un Tatjana Larionova – Daugavpils teātra solisti; Dainis Skutelis – pazīstams Latvijas dziedātājs, kā arī konkursa </w:t>
      </w:r>
      <w:r w:rsidRPr="009C18BE">
        <w:rPr>
          <w:rFonts w:cs="Times New Roman"/>
          <w:i/>
          <w:szCs w:val="24"/>
        </w:rPr>
        <w:t>Slavjanskij Bazar</w:t>
      </w:r>
      <w:r w:rsidRPr="009C18BE">
        <w:rPr>
          <w:rFonts w:cs="Times New Roman"/>
          <w:szCs w:val="24"/>
        </w:rPr>
        <w:t xml:space="preserve"> Vitebskā 4.vietas ieguvējs, kā arī Muļavina prēmijas laureāts, bija LNO solists; Viktorija Činnova – 2017.g. konkursa </w:t>
      </w:r>
      <w:r w:rsidRPr="009C18BE">
        <w:rPr>
          <w:rFonts w:cs="Times New Roman"/>
          <w:i/>
          <w:szCs w:val="24"/>
        </w:rPr>
        <w:t>Dinaburgas Zvaigzne</w:t>
      </w:r>
      <w:r w:rsidRPr="009C18BE">
        <w:rPr>
          <w:rFonts w:cs="Times New Roman"/>
          <w:szCs w:val="24"/>
        </w:rPr>
        <w:t xml:space="preserve"> uzvarētāja; Inna Kralika ir džeza studijas-kluba vadītāja; Alise Ciburevkina ir aktīva izpildītāja, pazīstamas bērnu studijas vadītāja; Lidija Breska stažējās kā vokālā pedagoģe ASV un Eiropā; Madara Ivane – turpina studijas doktorantūrā, Liepājā; </w:t>
      </w:r>
      <w:r w:rsidRPr="009C18BE">
        <w:rPr>
          <w:rFonts w:cs="Times New Roman"/>
          <w:szCs w:val="24"/>
        </w:rPr>
        <w:lastRenderedPageBreak/>
        <w:t>Biruta Mežatuča – vairāk kā piecus gadus ir LNO kora soliste; Zita Nitiša 1.</w:t>
      </w:r>
      <w:r w:rsidR="00BE3E12" w:rsidRPr="009C18BE">
        <w:rPr>
          <w:rFonts w:cs="Times New Roman"/>
          <w:szCs w:val="24"/>
        </w:rPr>
        <w:t xml:space="preserve"> </w:t>
      </w:r>
      <w:r w:rsidRPr="009C18BE">
        <w:rPr>
          <w:rFonts w:cs="Times New Roman"/>
          <w:szCs w:val="24"/>
        </w:rPr>
        <w:t>vieta Starptautiska</w:t>
      </w:r>
      <w:r w:rsidR="0025325C" w:rsidRPr="009C18BE">
        <w:rPr>
          <w:rFonts w:cs="Times New Roman"/>
          <w:szCs w:val="24"/>
        </w:rPr>
        <w:t>jā</w:t>
      </w:r>
      <w:r w:rsidRPr="009C18BE">
        <w:rPr>
          <w:rFonts w:cs="Times New Roman"/>
          <w:szCs w:val="24"/>
        </w:rPr>
        <w:t xml:space="preserve"> dziesmu festivāl</w:t>
      </w:r>
      <w:r w:rsidR="0025325C" w:rsidRPr="009C18BE">
        <w:rPr>
          <w:rFonts w:cs="Times New Roman"/>
          <w:szCs w:val="24"/>
        </w:rPr>
        <w:t>ā</w:t>
      </w:r>
      <w:r w:rsidRPr="009C18BE">
        <w:rPr>
          <w:rFonts w:cs="Times New Roman"/>
          <w:szCs w:val="24"/>
        </w:rPr>
        <w:t xml:space="preserve"> </w:t>
      </w:r>
      <w:r w:rsidRPr="009C18BE">
        <w:rPr>
          <w:rFonts w:cs="Times New Roman"/>
          <w:i/>
          <w:szCs w:val="24"/>
        </w:rPr>
        <w:t>Festiwali Piesni Religijnej i Patriotycznej</w:t>
      </w:r>
      <w:r w:rsidRPr="009C18BE">
        <w:rPr>
          <w:rFonts w:cs="Times New Roman"/>
          <w:szCs w:val="24"/>
        </w:rPr>
        <w:t xml:space="preserve"> </w:t>
      </w:r>
      <w:r w:rsidRPr="009C18BE">
        <w:rPr>
          <w:rFonts w:cs="Times New Roman"/>
          <w:i/>
          <w:iCs/>
          <w:szCs w:val="24"/>
        </w:rPr>
        <w:t>2017</w:t>
      </w:r>
      <w:r w:rsidR="0025325C" w:rsidRPr="009C18BE">
        <w:rPr>
          <w:rFonts w:cs="Times New Roman"/>
          <w:i/>
          <w:iCs/>
          <w:szCs w:val="24"/>
        </w:rPr>
        <w:t xml:space="preserve"> </w:t>
      </w:r>
      <w:r w:rsidRPr="009C18BE">
        <w:rPr>
          <w:rFonts w:cs="Times New Roman"/>
          <w:szCs w:val="24"/>
        </w:rPr>
        <w:t>utt.</w:t>
      </w:r>
    </w:p>
    <w:p w14:paraId="42A674A4" w14:textId="77777777" w:rsidR="008D4AB1" w:rsidRPr="009C18BE" w:rsidRDefault="008D4AB1" w:rsidP="008D4AB1">
      <w:pPr>
        <w:spacing w:after="0" w:line="240" w:lineRule="auto"/>
        <w:ind w:firstLine="720"/>
        <w:rPr>
          <w:rFonts w:cs="Times New Roman"/>
          <w:szCs w:val="24"/>
        </w:rPr>
      </w:pPr>
      <w:r w:rsidRPr="009C18BE">
        <w:rPr>
          <w:rFonts w:cs="Times New Roman"/>
          <w:szCs w:val="24"/>
        </w:rPr>
        <w:t>N</w:t>
      </w:r>
      <w:r w:rsidRPr="009C18BE">
        <w:rPr>
          <w:rFonts w:cs="Times New Roman"/>
          <w:iCs/>
          <w:spacing w:val="-2"/>
          <w:szCs w:val="24"/>
        </w:rPr>
        <w:t xml:space="preserve">ozīmīga bija arī mūzikas studiju programmu studentu dalība </w:t>
      </w:r>
      <w:r w:rsidRPr="009C18BE">
        <w:rPr>
          <w:rFonts w:cs="Times New Roman"/>
          <w:i/>
          <w:iCs/>
          <w:spacing w:val="-2"/>
          <w:szCs w:val="24"/>
        </w:rPr>
        <w:t>Pasaules Balss dienā</w:t>
      </w:r>
      <w:r w:rsidRPr="009C18BE">
        <w:rPr>
          <w:rFonts w:cs="Times New Roman"/>
          <w:iCs/>
          <w:spacing w:val="-2"/>
          <w:szCs w:val="24"/>
        </w:rPr>
        <w:t xml:space="preserve"> un studentes Natālijas Kotonas dalība NORDPLUS rīkotajā intensīvajā skolotāju izglītības seminārā (Dānija).</w:t>
      </w:r>
    </w:p>
    <w:p w14:paraId="06D5A0B5" w14:textId="77777777" w:rsidR="008D4AB1" w:rsidRPr="009C18BE" w:rsidRDefault="008D4AB1" w:rsidP="008D4AB1">
      <w:pPr>
        <w:spacing w:after="0" w:line="240" w:lineRule="auto"/>
        <w:ind w:firstLine="720"/>
        <w:rPr>
          <w:rFonts w:cs="Times New Roman"/>
          <w:szCs w:val="24"/>
        </w:rPr>
      </w:pPr>
      <w:r w:rsidRPr="009C18BE">
        <w:rPr>
          <w:rFonts w:cs="Times New Roman"/>
          <w:szCs w:val="24"/>
        </w:rPr>
        <w:t>Nav mazsvarīga asoc. profesores Ilonas Bageles un viņas studentu dalība Pasaules Dzirdes dienai veltītajā labdarības koncertā, dalība Daugavpils teātra izrādēs, Daugavpils Universitātes Mūzikas katedras docētāju un studentu sniegtais koncerts Lietuvā, Viļņas Universitātē, studentu dalība dažādos valstiski nozīmīgos radošos projektos, tostarp 26.Vispārējos Dziesmu un deju svētkos.</w:t>
      </w:r>
    </w:p>
    <w:p w14:paraId="4C82ED29" w14:textId="77777777" w:rsidR="008D4AB1" w:rsidRPr="009C18BE" w:rsidRDefault="008D4AB1" w:rsidP="008D4AB1">
      <w:pPr>
        <w:spacing w:after="0" w:line="240" w:lineRule="auto"/>
        <w:ind w:firstLine="720"/>
        <w:rPr>
          <w:rFonts w:cs="Times New Roman"/>
          <w:szCs w:val="24"/>
        </w:rPr>
      </w:pPr>
    </w:p>
    <w:p w14:paraId="55D11A94" w14:textId="77777777" w:rsidR="008D4AB1" w:rsidRPr="009C18BE" w:rsidRDefault="008D4AB1" w:rsidP="008D4AB1">
      <w:pPr>
        <w:spacing w:after="0" w:line="240" w:lineRule="auto"/>
        <w:ind w:firstLine="720"/>
        <w:rPr>
          <w:rFonts w:cs="Times New Roman"/>
          <w:bCs/>
          <w:szCs w:val="24"/>
        </w:rPr>
      </w:pPr>
      <w:r w:rsidRPr="009C18BE">
        <w:rPr>
          <w:rFonts w:cs="Times New Roman"/>
          <w:szCs w:val="24"/>
        </w:rPr>
        <w:t>2018./2019. studiju gadā izskanējuši Daugavpils Universitātē 19 koncerti, tostarp aizraujošais k</w:t>
      </w:r>
      <w:r w:rsidRPr="009C18BE">
        <w:rPr>
          <w:rFonts w:cs="Times New Roman"/>
          <w:bCs/>
          <w:szCs w:val="24"/>
        </w:rPr>
        <w:t xml:space="preserve">oncerts </w:t>
      </w:r>
      <w:r w:rsidRPr="009C18BE">
        <w:rPr>
          <w:rFonts w:cs="Times New Roman"/>
          <w:bCs/>
          <w:i/>
          <w:szCs w:val="24"/>
        </w:rPr>
        <w:t>Uz priekšu.</w:t>
      </w:r>
      <w:r w:rsidRPr="009C18BE">
        <w:rPr>
          <w:rFonts w:cs="Times New Roman"/>
          <w:bCs/>
          <w:szCs w:val="24"/>
        </w:rPr>
        <w:t xml:space="preserve"> </w:t>
      </w:r>
      <w:r w:rsidRPr="009C18BE">
        <w:rPr>
          <w:rFonts w:cs="Times New Roman"/>
          <w:bCs/>
          <w:i/>
          <w:szCs w:val="24"/>
        </w:rPr>
        <w:t xml:space="preserve">Svinga ritmā…, </w:t>
      </w:r>
      <w:r w:rsidRPr="009C18BE">
        <w:rPr>
          <w:rFonts w:cs="Times New Roman"/>
          <w:bCs/>
          <w:szCs w:val="24"/>
        </w:rPr>
        <w:t xml:space="preserve">DU docenta Gļeba Beļajeva solo koncerts </w:t>
      </w:r>
      <w:r w:rsidRPr="009C18BE">
        <w:rPr>
          <w:rFonts w:cs="Times New Roman"/>
          <w:bCs/>
          <w:i/>
          <w:szCs w:val="24"/>
        </w:rPr>
        <w:t xml:space="preserve">Latvija–100–Polija </w:t>
      </w:r>
      <w:r w:rsidRPr="009C18BE">
        <w:rPr>
          <w:rFonts w:cs="Times New Roman"/>
          <w:bCs/>
          <w:szCs w:val="24"/>
        </w:rPr>
        <w:t>DU un Jāņa Ivanova Rēzeknes mūzikas vidusskolā</w:t>
      </w:r>
      <w:r w:rsidRPr="009C18BE">
        <w:rPr>
          <w:rFonts w:cs="Times New Roman"/>
          <w:bCs/>
          <w:i/>
          <w:szCs w:val="24"/>
        </w:rPr>
        <w:t>,</w:t>
      </w:r>
      <w:r w:rsidRPr="009C18BE">
        <w:rPr>
          <w:rFonts w:cs="Times New Roman"/>
          <w:szCs w:val="24"/>
        </w:rPr>
        <w:t xml:space="preserve"> Vroclavas mūzikas akadēmijas profesora Rišarda Žoļedzevska un DU docenta Gļeba Beļajeva koncerts, k</w:t>
      </w:r>
      <w:r w:rsidRPr="009C18BE">
        <w:rPr>
          <w:rFonts w:cs="Times New Roman"/>
          <w:bCs/>
          <w:szCs w:val="24"/>
        </w:rPr>
        <w:t xml:space="preserve">oncerts </w:t>
      </w:r>
      <w:r w:rsidRPr="009C18BE">
        <w:rPr>
          <w:rFonts w:cs="Times New Roman"/>
          <w:bCs/>
          <w:i/>
          <w:szCs w:val="24"/>
        </w:rPr>
        <w:t xml:space="preserve">Komponisti jubilāri – Jāzeps Vītols, Edvards Grīgs un citi, </w:t>
      </w:r>
      <w:r w:rsidRPr="009C18BE">
        <w:rPr>
          <w:rFonts w:cs="Times New Roman"/>
          <w:bCs/>
          <w:i/>
          <w:iCs/>
          <w:szCs w:val="24"/>
        </w:rPr>
        <w:t>Latvijas Valsts proklamēšanas 100. gadadienai veltīts koncerts, Skanīgie</w:t>
      </w:r>
      <w:r w:rsidRPr="009C18BE">
        <w:rPr>
          <w:rFonts w:cs="Times New Roman"/>
          <w:bCs/>
          <w:iCs/>
          <w:szCs w:val="24"/>
        </w:rPr>
        <w:t xml:space="preserve"> </w:t>
      </w:r>
      <w:r w:rsidRPr="009C18BE">
        <w:rPr>
          <w:rFonts w:cs="Times New Roman"/>
          <w:bCs/>
          <w:i/>
          <w:iCs/>
          <w:szCs w:val="24"/>
        </w:rPr>
        <w:t xml:space="preserve">Ziemassvētki!, </w:t>
      </w:r>
      <w:r w:rsidRPr="009C18BE">
        <w:rPr>
          <w:rFonts w:cs="Times New Roman"/>
          <w:i/>
          <w:spacing w:val="-2"/>
          <w:szCs w:val="24"/>
        </w:rPr>
        <w:t xml:space="preserve">Franču mūzikas koncerts, </w:t>
      </w:r>
      <w:r w:rsidRPr="009C18BE">
        <w:rPr>
          <w:rFonts w:cs="Times New Roman"/>
          <w:bCs/>
          <w:i/>
          <w:szCs w:val="24"/>
        </w:rPr>
        <w:t xml:space="preserve">Princeses melodija ceļojums, Felikss Mendelszons un Alfrēds Kalniņš, </w:t>
      </w:r>
      <w:r w:rsidRPr="009C18BE">
        <w:rPr>
          <w:rFonts w:cs="Times New Roman"/>
          <w:i/>
          <w:spacing w:val="-2"/>
          <w:szCs w:val="24"/>
        </w:rPr>
        <w:t>Populārās mūzikas koncerts,</w:t>
      </w:r>
      <w:r w:rsidRPr="009C18BE">
        <w:rPr>
          <w:rFonts w:cs="Times New Roman"/>
          <w:b/>
          <w:i/>
          <w:spacing w:val="-2"/>
          <w:szCs w:val="24"/>
        </w:rPr>
        <w:t xml:space="preserve"> </w:t>
      </w:r>
      <w:r w:rsidRPr="009C18BE">
        <w:rPr>
          <w:rFonts w:cs="Times New Roman"/>
          <w:bCs/>
          <w:i/>
          <w:szCs w:val="24"/>
        </w:rPr>
        <w:t xml:space="preserve">Vroclavas Karola Lipinska Mūzikas akadēmijas prof. Rišarda Kšištofa Žolendzevska un DU docenta Gļeba Beļajeva koncerts - CD prezentācija, </w:t>
      </w:r>
      <w:r w:rsidRPr="009C18BE">
        <w:rPr>
          <w:rFonts w:cs="Times New Roman"/>
          <w:bCs/>
          <w:szCs w:val="24"/>
        </w:rPr>
        <w:t xml:space="preserve">unikāls, pirmreizējs pasākums Latgales reģionā </w:t>
      </w:r>
      <w:r w:rsidRPr="009C18BE">
        <w:rPr>
          <w:rFonts w:cs="Times New Roman"/>
          <w:bCs/>
          <w:i/>
          <w:szCs w:val="24"/>
        </w:rPr>
        <w:t>Saksofona Eiropas diena Daugavpilī,</w:t>
      </w:r>
      <w:r w:rsidRPr="009C18BE">
        <w:rPr>
          <w:rFonts w:cs="Times New Roman"/>
          <w:bCs/>
          <w:spacing w:val="-2"/>
          <w:szCs w:val="24"/>
        </w:rPr>
        <w:t xml:space="preserve"> Ričarda Lapiņa koncerteksāmens kameransamblī NBS klarnešu kvarteta </w:t>
      </w:r>
      <w:r w:rsidRPr="009C18BE">
        <w:rPr>
          <w:rFonts w:cs="Times New Roman"/>
          <w:bCs/>
          <w:i/>
          <w:spacing w:val="-2"/>
          <w:szCs w:val="24"/>
        </w:rPr>
        <w:t>QUATTRO DIFFERENTE</w:t>
      </w:r>
      <w:r w:rsidRPr="009C18BE">
        <w:rPr>
          <w:rFonts w:cs="Times New Roman"/>
          <w:bCs/>
          <w:spacing w:val="-2"/>
          <w:szCs w:val="24"/>
        </w:rPr>
        <w:t xml:space="preserve"> sastāvā, </w:t>
      </w:r>
      <w:r w:rsidRPr="009C18BE">
        <w:rPr>
          <w:rFonts w:cs="Times New Roman"/>
          <w:bCs/>
          <w:szCs w:val="24"/>
        </w:rPr>
        <w:t>DU Mūzikas un mākslu fakultātes studentu un docētāju koncerts Daugavpils pilsētas svētku kontekstā u.c.</w:t>
      </w:r>
    </w:p>
    <w:p w14:paraId="51F5940E"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Latvijas nacionālais kultūrizglītības centrs (LNKC) šī gada sākumā aicināja komponistus, mūzikas autorus un aranžētājus piedalīties </w:t>
      </w:r>
      <w:r w:rsidRPr="009C18BE">
        <w:rPr>
          <w:rFonts w:cs="Times New Roman"/>
          <w:i/>
          <w:szCs w:val="24"/>
        </w:rPr>
        <w:t>Kora dziesmu konkursā 2019</w:t>
      </w:r>
      <w:r w:rsidRPr="009C18BE">
        <w:rPr>
          <w:rFonts w:cs="Times New Roman"/>
          <w:szCs w:val="24"/>
        </w:rPr>
        <w:t xml:space="preserve">, radot oriģināldarbus un tautas dziesmu apdares. </w:t>
      </w:r>
      <w:r w:rsidRPr="009C18BE">
        <w:rPr>
          <w:rFonts w:cs="Times New Roman"/>
          <w:bCs/>
          <w:szCs w:val="24"/>
        </w:rPr>
        <w:t xml:space="preserve">Profesors Ēvalds Daugulis piedalījās </w:t>
      </w:r>
      <w:r w:rsidRPr="009C18BE">
        <w:rPr>
          <w:rFonts w:cs="Times New Roman"/>
          <w:szCs w:val="24"/>
        </w:rPr>
        <w:t xml:space="preserve">Latvijas nacionālais kultūrizglītības centrs (LNKC) </w:t>
      </w:r>
      <w:r w:rsidRPr="009C18BE">
        <w:rPr>
          <w:rFonts w:cs="Times New Roman"/>
          <w:bCs/>
          <w:szCs w:val="24"/>
        </w:rPr>
        <w:t xml:space="preserve">rīkotajā konkursā </w:t>
      </w:r>
      <w:r w:rsidRPr="009C18BE">
        <w:rPr>
          <w:rFonts w:cs="Times New Roman"/>
          <w:i/>
          <w:szCs w:val="24"/>
        </w:rPr>
        <w:t xml:space="preserve">Kora dziesmu konkurss 2019. </w:t>
      </w:r>
      <w:r w:rsidRPr="009C18BE">
        <w:rPr>
          <w:rFonts w:cs="Times New Roman"/>
          <w:bCs/>
          <w:szCs w:val="24"/>
        </w:rPr>
        <w:t xml:space="preserve">Par tautasdziesmas </w:t>
      </w:r>
      <w:r w:rsidRPr="009C18BE">
        <w:rPr>
          <w:rFonts w:cs="Times New Roman"/>
          <w:bCs/>
          <w:i/>
          <w:szCs w:val="24"/>
        </w:rPr>
        <w:t>Pie Dieviņa gari galdi</w:t>
      </w:r>
      <w:r w:rsidRPr="009C18BE">
        <w:rPr>
          <w:rFonts w:cs="Times New Roman"/>
          <w:bCs/>
          <w:szCs w:val="24"/>
        </w:rPr>
        <w:t xml:space="preserve"> apdari jauktam korim ieguva pirmo vietu.</w:t>
      </w:r>
    </w:p>
    <w:p w14:paraId="553DB354" w14:textId="77777777" w:rsidR="008D4AB1" w:rsidRPr="009C18BE" w:rsidRDefault="008D4AB1" w:rsidP="008D4AB1">
      <w:pPr>
        <w:spacing w:after="0" w:line="240" w:lineRule="auto"/>
        <w:ind w:firstLine="720"/>
        <w:rPr>
          <w:rFonts w:cs="Times New Roman"/>
          <w:szCs w:val="24"/>
        </w:rPr>
      </w:pPr>
    </w:p>
    <w:p w14:paraId="3B1579FA" w14:textId="77777777" w:rsidR="008D4AB1" w:rsidRPr="009C18BE" w:rsidRDefault="008D4AB1" w:rsidP="008D4AB1">
      <w:pPr>
        <w:spacing w:after="0" w:line="240" w:lineRule="auto"/>
        <w:ind w:firstLine="720"/>
        <w:rPr>
          <w:rFonts w:cs="Times New Roman"/>
          <w:bCs/>
          <w:i/>
          <w:iCs/>
          <w:szCs w:val="24"/>
        </w:rPr>
      </w:pPr>
      <w:r w:rsidRPr="009C18BE">
        <w:rPr>
          <w:rFonts w:cs="Times New Roman"/>
          <w:szCs w:val="24"/>
        </w:rPr>
        <w:t xml:space="preserve">2019./2020. studiju gadā izskanējuši Daugavpils Universitātē </w:t>
      </w:r>
      <w:r w:rsidR="00873DC0" w:rsidRPr="009C18BE">
        <w:rPr>
          <w:rFonts w:cs="Times New Roman"/>
          <w:szCs w:val="24"/>
        </w:rPr>
        <w:t xml:space="preserve">tikai </w:t>
      </w:r>
      <w:r w:rsidRPr="009C18BE">
        <w:rPr>
          <w:rFonts w:cs="Times New Roman"/>
          <w:szCs w:val="24"/>
        </w:rPr>
        <w:t>13 koncerti. Daudzi ieplānotie koncerti pavasara semestrī nenotika sakarā ar Co</w:t>
      </w:r>
      <w:r w:rsidR="00F66DA3" w:rsidRPr="009C18BE">
        <w:rPr>
          <w:rFonts w:cs="Times New Roman"/>
          <w:szCs w:val="24"/>
        </w:rPr>
        <w:t>vid</w:t>
      </w:r>
      <w:r w:rsidRPr="009C18BE">
        <w:rPr>
          <w:rFonts w:cs="Times New Roman"/>
          <w:szCs w:val="24"/>
        </w:rPr>
        <w:t xml:space="preserve">19 vīrusa pandēmiju. Aizraujošs </w:t>
      </w:r>
      <w:r w:rsidRPr="009C18BE">
        <w:rPr>
          <w:rFonts w:cs="Times New Roman"/>
          <w:bCs/>
          <w:szCs w:val="24"/>
        </w:rPr>
        <w:t xml:space="preserve">Klaviermūzikas koncerts izskanēja </w:t>
      </w:r>
      <w:r w:rsidRPr="009C18BE">
        <w:rPr>
          <w:rFonts w:cs="Times New Roman"/>
          <w:bCs/>
          <w:i/>
          <w:szCs w:val="24"/>
        </w:rPr>
        <w:t>Zinātnes nakts</w:t>
      </w:r>
      <w:r w:rsidRPr="009C18BE">
        <w:rPr>
          <w:rFonts w:cs="Times New Roman"/>
          <w:bCs/>
          <w:szCs w:val="24"/>
        </w:rPr>
        <w:t xml:space="preserve"> ietvaros, </w:t>
      </w:r>
      <w:r w:rsidRPr="009C18BE">
        <w:rPr>
          <w:rFonts w:cs="Times New Roman"/>
          <w:bCs/>
          <w:i/>
          <w:szCs w:val="24"/>
        </w:rPr>
        <w:t xml:space="preserve">Rudens ieskaņu koncerta </w:t>
      </w:r>
      <w:r w:rsidRPr="009C18BE">
        <w:rPr>
          <w:rFonts w:cs="Times New Roman"/>
          <w:bCs/>
          <w:szCs w:val="24"/>
        </w:rPr>
        <w:t xml:space="preserve">īpašais siltums, patriotiskā gaisotnē </w:t>
      </w:r>
      <w:r w:rsidRPr="009C18BE">
        <w:rPr>
          <w:rFonts w:cs="Times New Roman"/>
          <w:bCs/>
          <w:i/>
          <w:iCs/>
          <w:szCs w:val="24"/>
        </w:rPr>
        <w:t xml:space="preserve">Lāčplēša dienai </w:t>
      </w:r>
      <w:r w:rsidRPr="009C18BE">
        <w:rPr>
          <w:rFonts w:cs="Times New Roman"/>
          <w:bCs/>
          <w:iCs/>
          <w:szCs w:val="24"/>
        </w:rPr>
        <w:t xml:space="preserve">veltīts </w:t>
      </w:r>
      <w:r w:rsidRPr="009C18BE">
        <w:rPr>
          <w:rFonts w:cs="Times New Roman"/>
          <w:bCs/>
          <w:spacing w:val="-2"/>
          <w:szCs w:val="24"/>
        </w:rPr>
        <w:t xml:space="preserve">koncerts. Kā vienmēr studentu uzmanību piesaistīja </w:t>
      </w:r>
      <w:r w:rsidRPr="009C18BE">
        <w:rPr>
          <w:rFonts w:cs="Times New Roman"/>
          <w:bCs/>
          <w:szCs w:val="24"/>
        </w:rPr>
        <w:t xml:space="preserve">DU docenta Gļeba Beļajeva solo koncerts </w:t>
      </w:r>
      <w:r w:rsidRPr="009C18BE">
        <w:rPr>
          <w:rFonts w:cs="Times New Roman"/>
          <w:bCs/>
          <w:i/>
          <w:iCs/>
          <w:szCs w:val="24"/>
        </w:rPr>
        <w:t xml:space="preserve">No stīgām uz klavierēm, </w:t>
      </w:r>
      <w:r w:rsidRPr="009C18BE">
        <w:rPr>
          <w:rFonts w:cs="Times New Roman"/>
          <w:iCs/>
          <w:szCs w:val="24"/>
        </w:rPr>
        <w:t>profesora Eduarda Gabņa</w:t>
      </w:r>
      <w:r w:rsidRPr="009C18BE">
        <w:rPr>
          <w:rFonts w:cs="Times New Roman"/>
          <w:i/>
          <w:iCs/>
          <w:szCs w:val="24"/>
        </w:rPr>
        <w:t xml:space="preserve"> Lietuvas mūzikas un teātra akadēmijas</w:t>
      </w:r>
      <w:r w:rsidRPr="009C18BE">
        <w:rPr>
          <w:rFonts w:cs="Times New Roman"/>
          <w:bCs/>
          <w:i/>
          <w:iCs/>
          <w:szCs w:val="24"/>
        </w:rPr>
        <w:t xml:space="preserve"> un DU </w:t>
      </w:r>
      <w:r w:rsidRPr="009C18BE">
        <w:rPr>
          <w:rFonts w:cs="Times New Roman"/>
          <w:i/>
          <w:iCs/>
          <w:szCs w:val="24"/>
        </w:rPr>
        <w:t xml:space="preserve">akordeonklases studentu koncerts. </w:t>
      </w:r>
      <w:r w:rsidRPr="009C18BE">
        <w:rPr>
          <w:rFonts w:cs="Times New Roman"/>
          <w:iCs/>
          <w:szCs w:val="24"/>
        </w:rPr>
        <w:t>Pieminēšanas vērti bija p</w:t>
      </w:r>
      <w:r w:rsidRPr="009C18BE">
        <w:rPr>
          <w:rFonts w:cs="Times New Roman"/>
          <w:bCs/>
          <w:iCs/>
          <w:szCs w:val="24"/>
        </w:rPr>
        <w:t>ianista Gļeba Beļajeva solo koncerts Vītauta Dižā Kauņas universitātē, kā arī a</w:t>
      </w:r>
      <w:r w:rsidRPr="009C18BE">
        <w:rPr>
          <w:rFonts w:cs="Times New Roman"/>
          <w:bCs/>
          <w:szCs w:val="24"/>
        </w:rPr>
        <w:t xml:space="preserve">sociētās profesores Ilonas Bageles vokālās klases studentu labdarības koncerts un </w:t>
      </w:r>
      <w:r w:rsidRPr="009C18BE">
        <w:rPr>
          <w:rFonts w:cs="Times New Roman"/>
          <w:bCs/>
          <w:iCs/>
          <w:szCs w:val="24"/>
        </w:rPr>
        <w:t>Ziemassvētku koncerts</w:t>
      </w:r>
      <w:r w:rsidRPr="009C18BE">
        <w:rPr>
          <w:rFonts w:cs="Times New Roman"/>
          <w:bCs/>
          <w:i/>
          <w:iCs/>
          <w:szCs w:val="24"/>
        </w:rPr>
        <w:t xml:space="preserve"> Tevī gaisma lai dzimst!</w:t>
      </w:r>
    </w:p>
    <w:p w14:paraId="41F54B34" w14:textId="77777777" w:rsidR="008D4AB1" w:rsidRPr="009C18BE" w:rsidRDefault="008D4AB1" w:rsidP="008D4AB1">
      <w:pPr>
        <w:spacing w:after="0" w:line="240" w:lineRule="auto"/>
        <w:ind w:firstLine="720"/>
        <w:rPr>
          <w:rFonts w:cs="Times New Roman"/>
          <w:szCs w:val="24"/>
        </w:rPr>
      </w:pPr>
      <w:r w:rsidRPr="009C18BE">
        <w:rPr>
          <w:rFonts w:cs="Times New Roman"/>
          <w:bCs/>
          <w:iCs/>
          <w:szCs w:val="24"/>
        </w:rPr>
        <w:t xml:space="preserve">Aktīvu koncertdarbību docētāji veica arī ārpus Daugavpils Universitātes. Docenta </w:t>
      </w:r>
      <w:r w:rsidRPr="009C18BE">
        <w:rPr>
          <w:rFonts w:cs="Times New Roman"/>
          <w:szCs w:val="24"/>
        </w:rPr>
        <w:t xml:space="preserve">Gļeba Beļajeva koncertdarbība: </w:t>
      </w:r>
      <w:r w:rsidRPr="009C18BE">
        <w:rPr>
          <w:rFonts w:cs="Times New Roman"/>
          <w:i/>
          <w:szCs w:val="24"/>
        </w:rPr>
        <w:t>Reklāmas brauciens uz Jāņa Ivanova Rēzeknes Mūzikas vidusskolu</w:t>
      </w:r>
      <w:r w:rsidRPr="009C18BE">
        <w:rPr>
          <w:rFonts w:cs="Times New Roman"/>
          <w:szCs w:val="24"/>
        </w:rPr>
        <w:t xml:space="preserve">, docenta G. Beļajeva un viņa studentu klaviermūzikas koncerts </w:t>
      </w:r>
      <w:r w:rsidRPr="009C18BE">
        <w:rPr>
          <w:rFonts w:cs="Times New Roman"/>
          <w:i/>
          <w:szCs w:val="24"/>
        </w:rPr>
        <w:t>Vēlīnā romantisma virsotnes</w:t>
      </w:r>
      <w:r w:rsidRPr="009C18BE">
        <w:rPr>
          <w:rFonts w:cs="Times New Roman"/>
          <w:szCs w:val="24"/>
        </w:rPr>
        <w:t xml:space="preserve"> Itas Kozakēvičas Latvijas nacionālo kultūras biedrību asociācijā (Rīga). Jāmin arī </w:t>
      </w:r>
      <w:r w:rsidRPr="009C18BE">
        <w:rPr>
          <w:rFonts w:cs="Times New Roman"/>
          <w:bCs/>
          <w:szCs w:val="24"/>
        </w:rPr>
        <w:t>docenta Gļeba Beļajeva k</w:t>
      </w:r>
      <w:r w:rsidRPr="009C18BE">
        <w:rPr>
          <w:rFonts w:cs="Times New Roman"/>
          <w:szCs w:val="24"/>
        </w:rPr>
        <w:t>oncerti ārvalstīs: Vroclavas Karola Lipinska Mūzikas akadēmijas prof. Rišarda Kšištofa Žolendzevska (</w:t>
      </w:r>
      <w:r w:rsidRPr="009C18BE">
        <w:rPr>
          <w:rFonts w:cs="Times New Roman"/>
          <w:i/>
          <w:szCs w:val="24"/>
        </w:rPr>
        <w:t>Ryszard Żołędziewski</w:t>
      </w:r>
      <w:r w:rsidRPr="009C18BE">
        <w:rPr>
          <w:rFonts w:cs="Times New Roman"/>
          <w:szCs w:val="24"/>
        </w:rPr>
        <w:t xml:space="preserve">) un DU docenta Gļeba Beļajeva koncerts - CD prezentācija Klub Muzyki i Literatury Vroclovā (Polija) un Igaunijas Mūzikas un teātra akadēmijā (Igaunija), solo koncerts Palaz Pakoszow (Polija), solo koncerts Visaginas Č. Sasnauska mākslu skolā (Lietuva), solo koncerts Vītauta Dižā Kauņas universitātē (Lietuva). </w:t>
      </w:r>
    </w:p>
    <w:p w14:paraId="7A52EC7E" w14:textId="77777777" w:rsidR="008D4AB1" w:rsidRPr="009C18BE" w:rsidRDefault="008D4AB1" w:rsidP="008D4AB1">
      <w:pPr>
        <w:spacing w:after="0" w:line="240" w:lineRule="auto"/>
        <w:ind w:firstLine="720"/>
        <w:rPr>
          <w:rFonts w:cs="Times New Roman"/>
          <w:szCs w:val="24"/>
        </w:rPr>
      </w:pPr>
      <w:r w:rsidRPr="009C18BE">
        <w:rPr>
          <w:rFonts w:cs="Times New Roman"/>
          <w:szCs w:val="24"/>
        </w:rPr>
        <w:t>Savukārt lektors Ēvalds Lazarevičs piedalījās Performance mini-festivāl</w:t>
      </w:r>
      <w:r w:rsidR="00873DC0" w:rsidRPr="009C18BE">
        <w:rPr>
          <w:rFonts w:cs="Times New Roman"/>
          <w:szCs w:val="24"/>
        </w:rPr>
        <w:t>ā</w:t>
      </w:r>
      <w:r w:rsidRPr="009C18BE">
        <w:rPr>
          <w:rFonts w:cs="Times New Roman"/>
          <w:szCs w:val="24"/>
        </w:rPr>
        <w:t xml:space="preserve"> </w:t>
      </w:r>
      <w:r w:rsidRPr="009C18BE">
        <w:rPr>
          <w:rFonts w:cs="Times New Roman"/>
          <w:i/>
          <w:szCs w:val="24"/>
        </w:rPr>
        <w:t>Vakars Cēsīs</w:t>
      </w:r>
      <w:r w:rsidRPr="009C18BE">
        <w:rPr>
          <w:rFonts w:cs="Times New Roman"/>
          <w:szCs w:val="24"/>
        </w:rPr>
        <w:t xml:space="preserve"> ietvaros (2020), divi koncerti festivāla </w:t>
      </w:r>
      <w:r w:rsidRPr="009C18BE">
        <w:rPr>
          <w:rFonts w:cs="Times New Roman"/>
          <w:i/>
          <w:szCs w:val="24"/>
        </w:rPr>
        <w:t>Sansusī</w:t>
      </w:r>
      <w:r w:rsidRPr="009C18BE">
        <w:rPr>
          <w:rFonts w:cs="Times New Roman"/>
          <w:szCs w:val="24"/>
        </w:rPr>
        <w:t xml:space="preserve"> ietvaros Aknīstē, muzikāli-teatrālā performance </w:t>
      </w:r>
      <w:r w:rsidRPr="009C18BE">
        <w:rPr>
          <w:rFonts w:cs="Times New Roman"/>
          <w:i/>
          <w:szCs w:val="24"/>
        </w:rPr>
        <w:t>Elle</w:t>
      </w:r>
      <w:r w:rsidRPr="009C18BE">
        <w:rPr>
          <w:rFonts w:cs="Times New Roman"/>
          <w:szCs w:val="24"/>
        </w:rPr>
        <w:t xml:space="preserve"> festivāla </w:t>
      </w:r>
      <w:r w:rsidRPr="009C18BE">
        <w:rPr>
          <w:rFonts w:cs="Times New Roman"/>
          <w:i/>
          <w:szCs w:val="24"/>
        </w:rPr>
        <w:t>Laikmetīgās trešdienas</w:t>
      </w:r>
      <w:r w:rsidRPr="009C18BE">
        <w:rPr>
          <w:rFonts w:cs="Times New Roman"/>
          <w:szCs w:val="24"/>
        </w:rPr>
        <w:t xml:space="preserve"> ietvaros Rīgā, muzikāli-teatrālā lekcija </w:t>
      </w:r>
      <w:r w:rsidRPr="009C18BE">
        <w:rPr>
          <w:rFonts w:cs="Times New Roman"/>
          <w:i/>
          <w:szCs w:val="24"/>
        </w:rPr>
        <w:t>Ebreju vēsture un slavenie Daugavpils ebreji</w:t>
      </w:r>
      <w:r w:rsidRPr="009C18BE">
        <w:rPr>
          <w:rFonts w:cs="Times New Roman"/>
          <w:szCs w:val="24"/>
        </w:rPr>
        <w:t xml:space="preserve"> Daugavpils ebreju dienās. </w:t>
      </w:r>
    </w:p>
    <w:p w14:paraId="5A479F79" w14:textId="77777777" w:rsidR="008D4AB1" w:rsidRPr="009C18BE" w:rsidRDefault="008D4AB1" w:rsidP="008D4AB1">
      <w:pPr>
        <w:spacing w:after="0" w:line="240" w:lineRule="auto"/>
        <w:ind w:firstLine="720"/>
        <w:rPr>
          <w:rFonts w:cs="Times New Roman"/>
          <w:szCs w:val="24"/>
        </w:rPr>
      </w:pPr>
      <w:r w:rsidRPr="009C18BE">
        <w:rPr>
          <w:rFonts w:cs="Times New Roman"/>
          <w:szCs w:val="24"/>
        </w:rPr>
        <w:lastRenderedPageBreak/>
        <w:t xml:space="preserve">Ļoti plaša koncertdarbība šajā gadā ir asociētajai profesorei Ilonai Bagelei: LNOB opera </w:t>
      </w:r>
      <w:r w:rsidRPr="009C18BE">
        <w:rPr>
          <w:rFonts w:cs="Times New Roman"/>
          <w:i/>
          <w:szCs w:val="24"/>
        </w:rPr>
        <w:t>Traviata</w:t>
      </w:r>
      <w:r w:rsidRPr="009C18BE">
        <w:rPr>
          <w:rFonts w:cs="Times New Roman"/>
          <w:szCs w:val="24"/>
        </w:rPr>
        <w:t xml:space="preserve">, Flora (2019), LNOB opera </w:t>
      </w:r>
      <w:r w:rsidRPr="009C18BE">
        <w:rPr>
          <w:rFonts w:cs="Times New Roman"/>
          <w:i/>
          <w:szCs w:val="24"/>
        </w:rPr>
        <w:t>Figaro kāzas</w:t>
      </w:r>
      <w:r w:rsidRPr="009C18BE">
        <w:rPr>
          <w:rFonts w:cs="Times New Roman"/>
          <w:szCs w:val="24"/>
        </w:rPr>
        <w:t xml:space="preserve">, Marselīna, LNOB </w:t>
      </w:r>
      <w:r w:rsidRPr="009C18BE">
        <w:rPr>
          <w:rFonts w:cs="Times New Roman"/>
          <w:i/>
          <w:szCs w:val="24"/>
        </w:rPr>
        <w:t>Karmelīšu dialogi</w:t>
      </w:r>
      <w:r w:rsidRPr="009C18BE">
        <w:rPr>
          <w:rFonts w:cs="Times New Roman"/>
          <w:szCs w:val="24"/>
        </w:rPr>
        <w:t xml:space="preserve">, De Kruasī kundze, Viļņa, filmas </w:t>
      </w:r>
      <w:r w:rsidRPr="009C18BE">
        <w:rPr>
          <w:rFonts w:cs="Times New Roman"/>
          <w:i/>
          <w:szCs w:val="24"/>
        </w:rPr>
        <w:t>Katrīna Liēlā</w:t>
      </w:r>
      <w:r w:rsidRPr="009C18BE">
        <w:rPr>
          <w:rFonts w:cs="Times New Roman"/>
          <w:szCs w:val="24"/>
        </w:rPr>
        <w:t xml:space="preserve"> prezentācija, Krāslava, </w:t>
      </w:r>
      <w:r w:rsidRPr="009C18BE">
        <w:rPr>
          <w:rFonts w:cs="Times New Roman"/>
          <w:i/>
          <w:szCs w:val="24"/>
        </w:rPr>
        <w:t>Krievu romances</w:t>
      </w:r>
      <w:r w:rsidRPr="009C18BE">
        <w:rPr>
          <w:rFonts w:cs="Times New Roman"/>
          <w:szCs w:val="24"/>
        </w:rPr>
        <w:t xml:space="preserve">, soliste, Preiļi, J. Ivanovam veltīts koncerts, soliste, LNOB opera </w:t>
      </w:r>
      <w:r w:rsidRPr="009C18BE">
        <w:rPr>
          <w:rFonts w:cs="Times New Roman"/>
          <w:i/>
          <w:szCs w:val="24"/>
        </w:rPr>
        <w:t>Klīstošais holandietis</w:t>
      </w:r>
      <w:r w:rsidRPr="009C18BE">
        <w:rPr>
          <w:rFonts w:cs="Times New Roman"/>
          <w:szCs w:val="24"/>
        </w:rPr>
        <w:t xml:space="preserve">, Marija, LNOB </w:t>
      </w:r>
      <w:r w:rsidRPr="009C18BE">
        <w:rPr>
          <w:rFonts w:cs="Times New Roman"/>
          <w:i/>
          <w:szCs w:val="24"/>
        </w:rPr>
        <w:t>Turaidas Roze</w:t>
      </w:r>
      <w:r w:rsidRPr="009C18BE">
        <w:rPr>
          <w:rFonts w:cs="Times New Roman"/>
          <w:szCs w:val="24"/>
        </w:rPr>
        <w:t xml:space="preserve">, Lūzma, Hanzas Perons TV Mārtiņa Rītiņa jubilejas pasākums, LNOB opera </w:t>
      </w:r>
      <w:r w:rsidRPr="009C18BE">
        <w:rPr>
          <w:rFonts w:cs="Times New Roman"/>
          <w:i/>
          <w:szCs w:val="24"/>
        </w:rPr>
        <w:t>Fausts</w:t>
      </w:r>
      <w:r w:rsidRPr="009C18BE">
        <w:rPr>
          <w:rFonts w:cs="Times New Roman"/>
          <w:szCs w:val="24"/>
        </w:rPr>
        <w:t xml:space="preserve">, Marta, LNOB </w:t>
      </w:r>
      <w:r w:rsidRPr="009C18BE">
        <w:rPr>
          <w:rFonts w:cs="Times New Roman"/>
          <w:i/>
          <w:szCs w:val="24"/>
        </w:rPr>
        <w:t>Putnu opera</w:t>
      </w:r>
      <w:r w:rsidRPr="009C18BE">
        <w:rPr>
          <w:rFonts w:cs="Times New Roman"/>
          <w:szCs w:val="24"/>
        </w:rPr>
        <w:t xml:space="preserve">, Gebgeba, LNOB opera </w:t>
      </w:r>
      <w:r w:rsidRPr="009C18BE">
        <w:rPr>
          <w:rFonts w:cs="Times New Roman"/>
          <w:i/>
          <w:szCs w:val="24"/>
        </w:rPr>
        <w:t>Jevgeņijs Oņegins</w:t>
      </w:r>
      <w:r w:rsidRPr="009C18BE">
        <w:rPr>
          <w:rFonts w:cs="Times New Roman"/>
          <w:szCs w:val="24"/>
        </w:rPr>
        <w:t xml:space="preserve">, Filipjevna, LNOB opera </w:t>
      </w:r>
      <w:r w:rsidRPr="009C18BE">
        <w:rPr>
          <w:rFonts w:cs="Times New Roman"/>
          <w:i/>
          <w:szCs w:val="24"/>
        </w:rPr>
        <w:t>Karmena</w:t>
      </w:r>
      <w:r w:rsidRPr="009C18BE">
        <w:rPr>
          <w:rFonts w:cs="Times New Roman"/>
          <w:szCs w:val="24"/>
        </w:rPr>
        <w:t xml:space="preserve">, Mersedesa, Viļņa Vaidilos teātris koncerts </w:t>
      </w:r>
      <w:r w:rsidRPr="009C18BE">
        <w:rPr>
          <w:rFonts w:cs="Times New Roman"/>
          <w:i/>
          <w:szCs w:val="24"/>
        </w:rPr>
        <w:t>No klasikas līdz tango</w:t>
      </w:r>
      <w:r w:rsidRPr="009C18BE">
        <w:rPr>
          <w:rFonts w:cs="Times New Roman"/>
          <w:szCs w:val="24"/>
        </w:rPr>
        <w:t xml:space="preserve">, soliste, LNOB opera </w:t>
      </w:r>
      <w:r w:rsidRPr="009C18BE">
        <w:rPr>
          <w:rFonts w:cs="Times New Roman"/>
          <w:i/>
          <w:szCs w:val="24"/>
        </w:rPr>
        <w:t>Klīstošais holandietis</w:t>
      </w:r>
      <w:r w:rsidRPr="009C18BE">
        <w:rPr>
          <w:rFonts w:cs="Times New Roman"/>
          <w:szCs w:val="24"/>
        </w:rPr>
        <w:t xml:space="preserve">, Marija, Ainaži, solokoncerts, Rubeņi, svinīgais koncerts ar kori, L.K.C. Svētku koncerts, Vitebska, koncerts, Ilūkstes baznīca, koncerts, Torņakalna baznīca </w:t>
      </w:r>
      <w:r w:rsidRPr="009C18BE">
        <w:rPr>
          <w:rFonts w:cs="Times New Roman"/>
          <w:i/>
          <w:szCs w:val="24"/>
        </w:rPr>
        <w:t>Nāc Līdzi</w:t>
      </w:r>
      <w:r w:rsidRPr="009C18BE">
        <w:rPr>
          <w:rFonts w:cs="Times New Roman"/>
          <w:szCs w:val="24"/>
        </w:rPr>
        <w:t xml:space="preserve">, Dubultu baznīcā </w:t>
      </w:r>
      <w:r w:rsidRPr="009C18BE">
        <w:rPr>
          <w:rFonts w:cs="Times New Roman"/>
          <w:i/>
          <w:szCs w:val="24"/>
        </w:rPr>
        <w:t>Iedziedi Ziemassvētkus</w:t>
      </w:r>
      <w:r w:rsidRPr="009C18BE">
        <w:rPr>
          <w:rFonts w:cs="Times New Roman"/>
          <w:szCs w:val="24"/>
        </w:rPr>
        <w:t xml:space="preserve">, soliste, Mazā Ģilde, </w:t>
      </w:r>
      <w:r w:rsidRPr="009C18BE">
        <w:rPr>
          <w:rFonts w:cs="Times New Roman"/>
          <w:i/>
          <w:szCs w:val="24"/>
        </w:rPr>
        <w:t>Ziemas pasta balodis</w:t>
      </w:r>
      <w:r w:rsidRPr="009C18BE">
        <w:rPr>
          <w:rFonts w:cs="Times New Roman"/>
          <w:szCs w:val="24"/>
        </w:rPr>
        <w:t xml:space="preserve"> ar </w:t>
      </w:r>
      <w:r w:rsidRPr="009C18BE">
        <w:rPr>
          <w:rFonts w:cs="Times New Roman"/>
          <w:i/>
          <w:szCs w:val="24"/>
        </w:rPr>
        <w:t>Kolibri</w:t>
      </w:r>
      <w:r w:rsidRPr="009C18BE">
        <w:rPr>
          <w:rFonts w:cs="Times New Roman"/>
          <w:szCs w:val="24"/>
        </w:rPr>
        <w:t>, LNOB Vecgada koncerts, soliste.</w:t>
      </w:r>
    </w:p>
    <w:p w14:paraId="08BDCEFC" w14:textId="77777777" w:rsidR="008D4AB1" w:rsidRPr="009C18BE" w:rsidRDefault="008D4AB1" w:rsidP="008D4AB1">
      <w:pPr>
        <w:spacing w:after="0" w:line="240" w:lineRule="auto"/>
        <w:ind w:firstLine="720"/>
        <w:rPr>
          <w:rFonts w:cs="Times New Roman"/>
          <w:szCs w:val="24"/>
        </w:rPr>
      </w:pPr>
      <w:r w:rsidRPr="009C18BE">
        <w:rPr>
          <w:rFonts w:cs="Times New Roman"/>
          <w:szCs w:val="24"/>
        </w:rPr>
        <w:t>Kopumā 2019./2020. studiju gadā Mūzikas katedras docētāji un studenti piedalījušies 40 koncertos, kuri notikuši gan Daugavpils Universitātē, gan pilsētā, reģionā, Latvijā un ārzemēs.</w:t>
      </w:r>
    </w:p>
    <w:p w14:paraId="74BA4DD8" w14:textId="77777777" w:rsidR="008D4AB1" w:rsidRPr="009C18BE" w:rsidRDefault="008D4AB1" w:rsidP="008D4AB1">
      <w:pPr>
        <w:spacing w:after="0" w:line="240" w:lineRule="auto"/>
        <w:rPr>
          <w:rFonts w:cs="Times New Roman"/>
          <w:szCs w:val="24"/>
        </w:rPr>
      </w:pPr>
    </w:p>
    <w:p w14:paraId="2A494F6E" w14:textId="77777777" w:rsidR="008D4AB1" w:rsidRPr="009C18BE" w:rsidRDefault="008D4AB1" w:rsidP="008D4AB1">
      <w:pPr>
        <w:spacing w:after="0" w:line="240" w:lineRule="auto"/>
        <w:ind w:firstLine="720"/>
        <w:rPr>
          <w:rFonts w:cs="Times New Roman"/>
          <w:szCs w:val="24"/>
        </w:rPr>
      </w:pPr>
      <w:r w:rsidRPr="009C18BE">
        <w:rPr>
          <w:rFonts w:cs="Times New Roman"/>
          <w:szCs w:val="24"/>
        </w:rPr>
        <w:t>2020./2021.</w:t>
      </w:r>
      <w:r w:rsidRPr="009C18BE">
        <w:rPr>
          <w:rFonts w:cs="Times New Roman"/>
          <w:b/>
          <w:szCs w:val="24"/>
        </w:rPr>
        <w:t xml:space="preserve"> </w:t>
      </w:r>
      <w:r w:rsidRPr="009C18BE">
        <w:rPr>
          <w:rFonts w:cs="Times New Roman"/>
          <w:szCs w:val="24"/>
        </w:rPr>
        <w:t xml:space="preserve">studiju gada koncertdzīvi spēcīgi ietekmēja COVID19 pandēmija. Tomēr neskatoties uz sarežģīto situāciju, mākslinieciski radošās aktivitātes studiju virzienā </w:t>
      </w:r>
      <w:r w:rsidRPr="009C18BE">
        <w:rPr>
          <w:rFonts w:cs="Times New Roman"/>
          <w:i/>
          <w:szCs w:val="24"/>
        </w:rPr>
        <w:t>Mākslas</w:t>
      </w:r>
      <w:r w:rsidRPr="009C18BE">
        <w:rPr>
          <w:rFonts w:cs="Times New Roman"/>
          <w:szCs w:val="24"/>
        </w:rPr>
        <w:t xml:space="preserve"> tomēr notika. Tā pianista docents G. Beļajevs ņēma dalību četros koncertos Latvijā: </w:t>
      </w:r>
      <w:r w:rsidRPr="009C18BE">
        <w:rPr>
          <w:rFonts w:cs="Times New Roman"/>
          <w:i/>
          <w:szCs w:val="24"/>
        </w:rPr>
        <w:t>Noras Novikas starptautiskais mazās kamermūzikas konkursa</w:t>
      </w:r>
      <w:r w:rsidRPr="009C18BE">
        <w:rPr>
          <w:rFonts w:cs="Times New Roman"/>
          <w:szCs w:val="24"/>
        </w:rPr>
        <w:t xml:space="preserve"> atklāšanas koncerts Mārupes mūzikas un mākslas skolā, </w:t>
      </w:r>
      <w:r w:rsidRPr="009C18BE">
        <w:rPr>
          <w:rFonts w:cs="Times New Roman"/>
          <w:i/>
          <w:szCs w:val="24"/>
        </w:rPr>
        <w:t>Novada svētku koncerts Medumos</w:t>
      </w:r>
      <w:r w:rsidRPr="009C18BE">
        <w:rPr>
          <w:rFonts w:cs="Times New Roman"/>
          <w:szCs w:val="24"/>
        </w:rPr>
        <w:t xml:space="preserve">, Koncerts </w:t>
      </w:r>
      <w:r w:rsidRPr="009C18BE">
        <w:rPr>
          <w:rFonts w:cs="Times New Roman"/>
          <w:i/>
          <w:szCs w:val="24"/>
        </w:rPr>
        <w:t xml:space="preserve">Klavieru fantāzijas </w:t>
      </w:r>
      <w:r w:rsidRPr="009C18BE">
        <w:rPr>
          <w:rFonts w:cs="Times New Roman"/>
          <w:szCs w:val="24"/>
        </w:rPr>
        <w:t xml:space="preserve">festivāla </w:t>
      </w:r>
      <w:r w:rsidRPr="009C18BE">
        <w:rPr>
          <w:rFonts w:cs="Times New Roman"/>
          <w:i/>
          <w:szCs w:val="24"/>
        </w:rPr>
        <w:t>Vienoti dažādībā</w:t>
      </w:r>
      <w:r w:rsidRPr="009C18BE">
        <w:rPr>
          <w:rFonts w:cs="Times New Roman"/>
          <w:szCs w:val="24"/>
        </w:rPr>
        <w:t xml:space="preserve"> ietvaros LNKBA, Rīga (notika tiešsaistē) un </w:t>
      </w:r>
      <w:r w:rsidRPr="009C18BE">
        <w:rPr>
          <w:rFonts w:cs="Times New Roman"/>
          <w:i/>
          <w:szCs w:val="24"/>
        </w:rPr>
        <w:t>Franču mūzikas koncerts</w:t>
      </w:r>
      <w:r w:rsidRPr="009C18BE">
        <w:rPr>
          <w:rFonts w:cs="Times New Roman"/>
          <w:szCs w:val="24"/>
        </w:rPr>
        <w:t xml:space="preserve"> sadarbībā ar Latvijas nacionālo kultūras biedrību associaciju. (Rīga) (notika tiešsaistē).</w:t>
      </w:r>
    </w:p>
    <w:p w14:paraId="59790175"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Vairāki koncerti (tiešsaistē) notika arī Daugavpils Universitātē. DU Mūzikas un mākslu fakultātē tradicionāli izskanēja </w:t>
      </w:r>
      <w:r w:rsidRPr="009C18BE">
        <w:rPr>
          <w:rFonts w:cs="Times New Roman"/>
          <w:i/>
          <w:szCs w:val="24"/>
        </w:rPr>
        <w:t xml:space="preserve">Ziemassvētku koncerts, Pavasara ieskaņu koncerts Populārās mūzikas koncerts </w:t>
      </w:r>
      <w:r w:rsidRPr="009C18BE">
        <w:rPr>
          <w:rFonts w:cs="Times New Roman"/>
          <w:szCs w:val="24"/>
        </w:rPr>
        <w:t>u.c.</w:t>
      </w:r>
    </w:p>
    <w:p w14:paraId="1239BED2" w14:textId="77777777" w:rsidR="008D4AB1" w:rsidRPr="009C18BE" w:rsidRDefault="008D4AB1" w:rsidP="008D4AB1">
      <w:pPr>
        <w:spacing w:after="0" w:line="240" w:lineRule="auto"/>
        <w:rPr>
          <w:rFonts w:cs="Times New Roman"/>
          <w:szCs w:val="24"/>
        </w:rPr>
      </w:pPr>
    </w:p>
    <w:p w14:paraId="4C5A458C"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2021./2022. studiju gada koncertdzīvi arvien ietekmēja COVID19 pandēmija. Tomēr mākslinieciski radošās aktivitātes neizpalika. Īpaši rosīga bija asoc. profesore Ilona Bagele, kura sniedza daudzus koncertus Latvijā, pirmkārt, kā LNOB operas soliste, vienlaikus kā DU docētāja. Nodziedāta Grāfienes loma operā </w:t>
      </w:r>
      <w:r w:rsidRPr="009C18BE">
        <w:rPr>
          <w:rFonts w:cs="Times New Roman"/>
          <w:i/>
          <w:szCs w:val="24"/>
        </w:rPr>
        <w:t xml:space="preserve">Pīķa dāmā, </w:t>
      </w:r>
      <w:r w:rsidRPr="009C18BE">
        <w:rPr>
          <w:rFonts w:cs="Times New Roman"/>
          <w:szCs w:val="24"/>
        </w:rPr>
        <w:t xml:space="preserve">Floras loma </w:t>
      </w:r>
      <w:r w:rsidRPr="009C18BE">
        <w:rPr>
          <w:rFonts w:cs="Times New Roman"/>
          <w:i/>
          <w:szCs w:val="24"/>
        </w:rPr>
        <w:t>Traviatā</w:t>
      </w:r>
      <w:r w:rsidRPr="009C18BE">
        <w:rPr>
          <w:rFonts w:cs="Times New Roman"/>
          <w:szCs w:val="24"/>
        </w:rPr>
        <w:t xml:space="preserve">, operā </w:t>
      </w:r>
      <w:r w:rsidRPr="009C18BE">
        <w:rPr>
          <w:rFonts w:cs="Times New Roman"/>
          <w:i/>
          <w:szCs w:val="24"/>
        </w:rPr>
        <w:t>Madama Baterfly</w:t>
      </w:r>
      <w:r w:rsidRPr="009C18BE">
        <w:rPr>
          <w:rFonts w:cs="Times New Roman"/>
          <w:szCs w:val="24"/>
        </w:rPr>
        <w:t xml:space="preserve"> Suzuki loma, Gertrūdes loma operā </w:t>
      </w:r>
      <w:r w:rsidRPr="009C18BE">
        <w:rPr>
          <w:rFonts w:cs="Times New Roman"/>
          <w:i/>
          <w:szCs w:val="24"/>
        </w:rPr>
        <w:t xml:space="preserve">Hamlets </w:t>
      </w:r>
      <w:r w:rsidRPr="009C18BE">
        <w:rPr>
          <w:rFonts w:cs="Times New Roman"/>
          <w:szCs w:val="24"/>
        </w:rPr>
        <w:t>un daudzas citas izcilas lomas operās.</w:t>
      </w:r>
    </w:p>
    <w:p w14:paraId="3E2ADBBC"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Docents Gļebs Beļajevs savukārt koncertējis ārvalstīs: Kamermūzikas koncerts </w:t>
      </w:r>
      <w:r w:rsidRPr="009C18BE">
        <w:rPr>
          <w:rFonts w:cs="Times New Roman"/>
          <w:i/>
          <w:szCs w:val="24"/>
        </w:rPr>
        <w:t xml:space="preserve">Wrzesniowe Impresje Muzyczne. </w:t>
      </w:r>
      <w:r w:rsidRPr="009C18BE">
        <w:rPr>
          <w:rFonts w:cs="Times New Roman"/>
          <w:szCs w:val="24"/>
        </w:rPr>
        <w:t xml:space="preserve">Vroclavā (Polija), Kamermūzikas koncerts </w:t>
      </w:r>
      <w:r w:rsidRPr="009C18BE">
        <w:rPr>
          <w:rFonts w:cs="Times New Roman"/>
          <w:i/>
          <w:szCs w:val="24"/>
        </w:rPr>
        <w:t xml:space="preserve">Lotewskie Impresje Muzyczne. </w:t>
      </w:r>
      <w:r w:rsidRPr="009C18BE">
        <w:rPr>
          <w:rFonts w:cs="Times New Roman"/>
          <w:szCs w:val="24"/>
        </w:rPr>
        <w:t xml:space="preserve">Oborniki-Šļonskie (Polija), Solo koncerts VI Starptautiskā Aldonai Dvarionaitei veltīta konkursā ietvaros, Zarasi (Lietuva), Kamermūzikas koncerts </w:t>
      </w:r>
      <w:r w:rsidRPr="009C18BE">
        <w:rPr>
          <w:rFonts w:cs="Times New Roman"/>
          <w:i/>
          <w:szCs w:val="24"/>
        </w:rPr>
        <w:t>Polsko</w:t>
      </w:r>
      <w:r w:rsidRPr="009C18BE">
        <w:rPr>
          <w:rFonts w:cs="Times New Roman"/>
          <w:szCs w:val="24"/>
        </w:rPr>
        <w:t>-</w:t>
      </w:r>
      <w:r w:rsidRPr="009C18BE">
        <w:rPr>
          <w:rFonts w:cs="Times New Roman"/>
          <w:i/>
          <w:szCs w:val="24"/>
        </w:rPr>
        <w:t xml:space="preserve">Lotewskie Impresje saxofonowe </w:t>
      </w:r>
      <w:r w:rsidRPr="009C18BE">
        <w:rPr>
          <w:rFonts w:cs="Times New Roman"/>
          <w:szCs w:val="24"/>
        </w:rPr>
        <w:t xml:space="preserve">un kamermūzikas koncerts </w:t>
      </w:r>
      <w:r w:rsidRPr="009C18BE">
        <w:rPr>
          <w:rFonts w:cs="Times New Roman"/>
          <w:i/>
          <w:szCs w:val="24"/>
        </w:rPr>
        <w:t xml:space="preserve">Muzyka laczy – solidarni s Ukraina </w:t>
      </w:r>
      <w:r w:rsidRPr="009C18BE">
        <w:rPr>
          <w:rFonts w:cs="Times New Roman"/>
          <w:szCs w:val="24"/>
        </w:rPr>
        <w:t>Vroclavā (Polija).</w:t>
      </w:r>
    </w:p>
    <w:p w14:paraId="0D3C86E7"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Atzīmējami arī pianista Gļeba Beļajeva koncerti Latvijā: Solokoncerts un meistarklase Krāslavas Mūzikas skolā, Krāslava, Kamermūzikas koncerts </w:t>
      </w:r>
      <w:r w:rsidRPr="009C18BE">
        <w:rPr>
          <w:rFonts w:cs="Times New Roman"/>
          <w:i/>
          <w:szCs w:val="24"/>
        </w:rPr>
        <w:t xml:space="preserve">Veltījums Ukrainai. </w:t>
      </w:r>
      <w:r w:rsidRPr="009C18BE">
        <w:rPr>
          <w:rFonts w:cs="Times New Roman"/>
          <w:szCs w:val="24"/>
        </w:rPr>
        <w:t xml:space="preserve">DU, Daugavpils, docenta Gļeba Beļajeva un viņa studentu koncerts LNKBA, Rīga, koncerts festivālā </w:t>
      </w:r>
      <w:r w:rsidRPr="009C18BE">
        <w:rPr>
          <w:rFonts w:cs="Times New Roman"/>
          <w:i/>
          <w:szCs w:val="24"/>
        </w:rPr>
        <w:t>Zobens un Lemess</w:t>
      </w:r>
      <w:r w:rsidRPr="009C18BE">
        <w:rPr>
          <w:rFonts w:cs="Times New Roman"/>
          <w:szCs w:val="24"/>
        </w:rPr>
        <w:t xml:space="preserve"> ietvaros, Bauska.</w:t>
      </w:r>
    </w:p>
    <w:p w14:paraId="661009F5" w14:textId="77777777" w:rsidR="008D4AB1" w:rsidRPr="009C18BE" w:rsidRDefault="008D4AB1" w:rsidP="008D4AB1">
      <w:pPr>
        <w:spacing w:after="0" w:line="240" w:lineRule="auto"/>
        <w:ind w:firstLine="720"/>
        <w:rPr>
          <w:rFonts w:cs="Times New Roman"/>
          <w:i/>
          <w:szCs w:val="24"/>
        </w:rPr>
      </w:pPr>
      <w:r w:rsidRPr="009C18BE">
        <w:rPr>
          <w:rFonts w:cs="Times New Roman"/>
          <w:szCs w:val="24"/>
        </w:rPr>
        <w:t xml:space="preserve">Daži koncerti Covid19 pandēmijas izskaņā DU notika arī klātienē. Te jāmin </w:t>
      </w:r>
      <w:r w:rsidRPr="009C18BE">
        <w:rPr>
          <w:rFonts w:cs="Times New Roman"/>
          <w:bCs/>
          <w:i/>
          <w:szCs w:val="24"/>
        </w:rPr>
        <w:t xml:space="preserve">Rudens ieskaņu koncerts, </w:t>
      </w:r>
      <w:r w:rsidRPr="009C18BE">
        <w:rPr>
          <w:rFonts w:cs="Times New Roman"/>
          <w:bCs/>
          <w:i/>
          <w:iCs/>
          <w:szCs w:val="24"/>
        </w:rPr>
        <w:t xml:space="preserve">Lāčplēša dienai veltīts koncerts, Ziemassvētku koncerts, Pavasaris nāk!, </w:t>
      </w:r>
      <w:r w:rsidRPr="009C18BE">
        <w:rPr>
          <w:rFonts w:cs="Times New Roman"/>
          <w:i/>
          <w:spacing w:val="-2"/>
          <w:szCs w:val="24"/>
        </w:rPr>
        <w:t xml:space="preserve">Populārās mūzikas koncerts, Gada noslēguma koncerts, Koncerts Daugavpils pilsētas svētku </w:t>
      </w:r>
      <w:r w:rsidRPr="009C18BE">
        <w:rPr>
          <w:rFonts w:cs="Times New Roman"/>
          <w:spacing w:val="-2"/>
          <w:szCs w:val="24"/>
        </w:rPr>
        <w:t>kontekstā.</w:t>
      </w:r>
    </w:p>
    <w:p w14:paraId="105AE522" w14:textId="534321DD" w:rsidR="008D4AB1" w:rsidRPr="009C18BE" w:rsidRDefault="008D4AB1" w:rsidP="00E32968">
      <w:pPr>
        <w:spacing w:after="0" w:line="240" w:lineRule="auto"/>
        <w:ind w:firstLine="720"/>
        <w:rPr>
          <w:rFonts w:cs="Times New Roman"/>
          <w:szCs w:val="24"/>
        </w:rPr>
      </w:pPr>
      <w:r w:rsidRPr="009C18BE">
        <w:rPr>
          <w:rFonts w:cs="Times New Roman"/>
          <w:szCs w:val="24"/>
        </w:rPr>
        <w:t xml:space="preserve">Kopsavelkot izklāstīto jāsecina, ka atskaņotājmākslas prasmes docētāji apliecina arī citur. Daudzi mācībspēki vada </w:t>
      </w:r>
      <w:r w:rsidR="00012BFF" w:rsidRPr="009C18BE">
        <w:rPr>
          <w:rFonts w:cs="Times New Roman"/>
          <w:szCs w:val="24"/>
        </w:rPr>
        <w:t xml:space="preserve">un studenti </w:t>
      </w:r>
      <w:r w:rsidRPr="009C18BE">
        <w:rPr>
          <w:rFonts w:cs="Times New Roman"/>
          <w:szCs w:val="24"/>
        </w:rPr>
        <w:t xml:space="preserve">muzicē vismaz vienā kolektīvā ārpus Daugavpils Universitātes – profesionālajā pūtēju orķestrī </w:t>
      </w:r>
      <w:r w:rsidRPr="009C18BE">
        <w:rPr>
          <w:rFonts w:cs="Times New Roman"/>
          <w:i/>
          <w:szCs w:val="24"/>
        </w:rPr>
        <w:t>DAUGAVA</w:t>
      </w:r>
      <w:r w:rsidRPr="009C18BE">
        <w:rPr>
          <w:rFonts w:cs="Times New Roman"/>
          <w:szCs w:val="24"/>
        </w:rPr>
        <w:t xml:space="preserve">, Daugavpils stīgu kamerorķestrī, Daugavpils akordeonistu orķestrī, Tautas mūzikas ansamblī </w:t>
      </w:r>
      <w:r w:rsidRPr="009C18BE">
        <w:rPr>
          <w:rFonts w:cs="Times New Roman"/>
          <w:i/>
          <w:szCs w:val="24"/>
        </w:rPr>
        <w:t>RAKARI</w:t>
      </w:r>
      <w:r w:rsidRPr="009C18BE">
        <w:rPr>
          <w:rFonts w:cs="Times New Roman"/>
          <w:szCs w:val="24"/>
        </w:rPr>
        <w:t xml:space="preserve">, Preiļu novada skolotāju korī </w:t>
      </w:r>
      <w:r w:rsidRPr="009C18BE">
        <w:rPr>
          <w:rFonts w:cs="Times New Roman"/>
          <w:i/>
          <w:szCs w:val="24"/>
        </w:rPr>
        <w:t>LATGALE</w:t>
      </w:r>
      <w:r w:rsidRPr="009C18BE">
        <w:rPr>
          <w:rFonts w:cs="Times New Roman"/>
          <w:szCs w:val="24"/>
        </w:rPr>
        <w:t xml:space="preserve">, jauktajā korī </w:t>
      </w:r>
      <w:r w:rsidRPr="009C18BE">
        <w:rPr>
          <w:rFonts w:cs="Times New Roman"/>
          <w:i/>
          <w:szCs w:val="24"/>
        </w:rPr>
        <w:t xml:space="preserve">DAUGAVA </w:t>
      </w:r>
      <w:r w:rsidRPr="009C18BE">
        <w:rPr>
          <w:rFonts w:cs="Times New Roman"/>
          <w:szCs w:val="24"/>
        </w:rPr>
        <w:t xml:space="preserve">un vīru korī </w:t>
      </w:r>
      <w:r w:rsidRPr="009C18BE">
        <w:rPr>
          <w:rFonts w:cs="Times New Roman"/>
          <w:i/>
          <w:szCs w:val="24"/>
        </w:rPr>
        <w:t>FORTE</w:t>
      </w:r>
      <w:r w:rsidRPr="009C18BE">
        <w:rPr>
          <w:rFonts w:cs="Times New Roman"/>
          <w:szCs w:val="24"/>
        </w:rPr>
        <w:t>.</w:t>
      </w:r>
      <w:r w:rsidR="00E32968" w:rsidRPr="009C18BE">
        <w:rPr>
          <w:rFonts w:cs="Times New Roman"/>
          <w:szCs w:val="24"/>
        </w:rPr>
        <w:t xml:space="preserve"> </w:t>
      </w:r>
      <w:r w:rsidR="00206999" w:rsidRPr="009C18BE">
        <w:rPr>
          <w:rFonts w:cs="Times New Roman"/>
          <w:szCs w:val="24"/>
        </w:rPr>
        <w:t xml:space="preserve">Studentiem tā it neatņemama </w:t>
      </w:r>
      <w:r w:rsidR="00206999" w:rsidRPr="009C18BE">
        <w:rPr>
          <w:rFonts w:cs="Times New Roman"/>
          <w:szCs w:val="24"/>
        </w:rPr>
        <w:lastRenderedPageBreak/>
        <w:t>pieredzes gūšana, ārkārtīgi vērtīga prakse, sekojot dažādu skaņdarbu a</w:t>
      </w:r>
      <w:r w:rsidR="00492600" w:rsidRPr="009C18BE">
        <w:rPr>
          <w:rFonts w:cs="Times New Roman"/>
          <w:szCs w:val="24"/>
        </w:rPr>
        <w:t>p</w:t>
      </w:r>
      <w:r w:rsidR="00206999" w:rsidRPr="009C18BE">
        <w:rPr>
          <w:rFonts w:cs="Times New Roman"/>
          <w:szCs w:val="24"/>
        </w:rPr>
        <w:t>guves procesam, koncertatskaņojuma izveidei un norisei u.c. svarīgiem jautājumiem.</w:t>
      </w:r>
    </w:p>
    <w:p w14:paraId="57895C84" w14:textId="56C592DF" w:rsidR="00C02C22" w:rsidRPr="009C18BE" w:rsidRDefault="00C02C22" w:rsidP="00E32968">
      <w:pPr>
        <w:spacing w:after="0" w:line="240" w:lineRule="auto"/>
        <w:ind w:firstLine="720"/>
        <w:rPr>
          <w:rFonts w:cs="Times New Roman"/>
          <w:szCs w:val="24"/>
        </w:rPr>
      </w:pPr>
      <w:r w:rsidRPr="009C18BE">
        <w:rPr>
          <w:rFonts w:cs="Times New Roman"/>
          <w:szCs w:val="24"/>
        </w:rPr>
        <w:t>Praktiskā darbošanās studentiem dažāda veida kolektīvos nostiprina jau iegūtās studijās zināšanas un prasmes. Vienalikus arī papildina jau esošās prasmes, jo reālā situācija, konteksts, katru reizi ir atšķirīgs. Līdz ar to studentu profesionālā kompetence tiek paaugstināta.</w:t>
      </w:r>
    </w:p>
    <w:p w14:paraId="11600963" w14:textId="32D41F54" w:rsidR="006C6333" w:rsidRPr="009C18BE" w:rsidRDefault="003F05D5" w:rsidP="00B3140A">
      <w:pPr>
        <w:spacing w:after="0" w:line="240" w:lineRule="auto"/>
        <w:ind w:firstLine="720"/>
        <w:rPr>
          <w:rFonts w:cs="Times New Roman"/>
          <w:szCs w:val="24"/>
        </w:rPr>
      </w:pPr>
      <w:r w:rsidRPr="009C18BE">
        <w:rPr>
          <w:rFonts w:cs="Times New Roman"/>
          <w:szCs w:val="24"/>
        </w:rPr>
        <w:t>Mā</w:t>
      </w:r>
      <w:r w:rsidR="008D4AB1" w:rsidRPr="009C18BE">
        <w:rPr>
          <w:rFonts w:cs="Times New Roman"/>
          <w:szCs w:val="24"/>
        </w:rPr>
        <w:t>kslinieciskās jaunrades profesionālās kvalifikācijas pilnveidi docētāji veic iestudējot regulāri stilistiski dažādas koncertprogrammas, uzstājoties koncertos (kopumā 156 koncerti (2017–2022)), sagatavojot studentus dalībai koncertos un konkursos, piedaloties meistarklasēs, semināros, zinātniskajās konferencēs gan Latvijā, gan ārzemēs, vienlaikus arī strādājot par pedagogiem mūzikas vidusskolās un mūzikas skolās (detalizēta informācija pieejama 11. pielikumā).</w:t>
      </w:r>
    </w:p>
    <w:p w14:paraId="5A3FEB94" w14:textId="77777777" w:rsidR="00B3140A" w:rsidRPr="009C18BE" w:rsidRDefault="00B3140A" w:rsidP="00B3140A">
      <w:pPr>
        <w:spacing w:after="0" w:line="240" w:lineRule="auto"/>
        <w:ind w:firstLine="720"/>
        <w:rPr>
          <w:rFonts w:cs="Times New Roman"/>
          <w:szCs w:val="24"/>
        </w:rPr>
      </w:pPr>
    </w:p>
    <w:p w14:paraId="40F3ED0B" w14:textId="1FEDB710" w:rsidR="00E85327" w:rsidRPr="009C18BE" w:rsidRDefault="00B3140A" w:rsidP="006C6333">
      <w:pPr>
        <w:tabs>
          <w:tab w:val="left" w:pos="567"/>
        </w:tabs>
        <w:rPr>
          <w:rFonts w:cs="Times New Roman"/>
          <w:szCs w:val="24"/>
          <w:highlight w:val="cyan"/>
        </w:rPr>
      </w:pPr>
      <w:r w:rsidRPr="009C18BE">
        <w:rPr>
          <w:rFonts w:cs="Times New Roman"/>
          <w:szCs w:val="24"/>
          <w:highlight w:val="cyan"/>
        </w:rPr>
        <w:tab/>
      </w:r>
      <w:r w:rsidR="0053223D" w:rsidRPr="009C18BE">
        <w:rPr>
          <w:rFonts w:cs="Times New Roman"/>
          <w:szCs w:val="24"/>
          <w:highlight w:val="cyan"/>
        </w:rPr>
        <w:t>2023./2024. studiju gadā PBSP</w:t>
      </w:r>
      <w:r w:rsidR="0053223D" w:rsidRPr="009C18BE">
        <w:rPr>
          <w:rFonts w:cs="Times New Roman"/>
          <w:i/>
          <w:szCs w:val="24"/>
          <w:highlight w:val="cyan"/>
        </w:rPr>
        <w:t xml:space="preserve"> Mūzika</w:t>
      </w:r>
      <w:r w:rsidR="0053223D" w:rsidRPr="009C18BE">
        <w:rPr>
          <w:rFonts w:cs="Times New Roman"/>
          <w:szCs w:val="24"/>
          <w:highlight w:val="cyan"/>
        </w:rPr>
        <w:t xml:space="preserve"> un PMSP </w:t>
      </w:r>
      <w:r w:rsidR="0053223D" w:rsidRPr="009C18BE">
        <w:rPr>
          <w:rFonts w:cs="Times New Roman"/>
          <w:i/>
          <w:szCs w:val="24"/>
          <w:highlight w:val="cyan"/>
        </w:rPr>
        <w:t>Mūzika</w:t>
      </w:r>
      <w:r w:rsidR="003F05D5" w:rsidRPr="009C18BE">
        <w:rPr>
          <w:rFonts w:cs="Times New Roman"/>
          <w:szCs w:val="24"/>
          <w:highlight w:val="cyan"/>
        </w:rPr>
        <w:t xml:space="preserve"> docē</w:t>
      </w:r>
      <w:r w:rsidR="00362D5D" w:rsidRPr="009C18BE">
        <w:rPr>
          <w:rFonts w:cs="Times New Roman"/>
          <w:szCs w:val="24"/>
          <w:highlight w:val="cyan"/>
        </w:rPr>
        <w:t xml:space="preserve">tājs doc. </w:t>
      </w:r>
      <w:r w:rsidR="00362D5D" w:rsidRPr="009C18BE">
        <w:rPr>
          <w:rFonts w:cs="Times New Roman"/>
          <w:b/>
          <w:szCs w:val="24"/>
          <w:highlight w:val="cyan"/>
        </w:rPr>
        <w:t>G. Beļajevs</w:t>
      </w:r>
      <w:r w:rsidR="008B649D" w:rsidRPr="009C18BE">
        <w:rPr>
          <w:rFonts w:cs="Times New Roman"/>
          <w:szCs w:val="24"/>
          <w:highlight w:val="cyan"/>
        </w:rPr>
        <w:t xml:space="preserve"> </w:t>
      </w:r>
      <w:r w:rsidR="00E85327" w:rsidRPr="009C18BE">
        <w:rPr>
          <w:rFonts w:cs="Times New Roman"/>
          <w:szCs w:val="24"/>
          <w:highlight w:val="cyan"/>
        </w:rPr>
        <w:t xml:space="preserve">ir </w:t>
      </w:r>
      <w:r w:rsidR="00362D5D" w:rsidRPr="009C18BE">
        <w:rPr>
          <w:rFonts w:cs="Times New Roman"/>
          <w:szCs w:val="24"/>
          <w:highlight w:val="cyan"/>
        </w:rPr>
        <w:t>sniedzis</w:t>
      </w:r>
      <w:r w:rsidR="00E85327" w:rsidRPr="009C18BE">
        <w:rPr>
          <w:rFonts w:cs="Times New Roman"/>
          <w:szCs w:val="24"/>
          <w:highlight w:val="cyan"/>
        </w:rPr>
        <w:t xml:space="preserve"> </w:t>
      </w:r>
      <w:r w:rsidR="00362D5D" w:rsidRPr="009C18BE">
        <w:rPr>
          <w:rFonts w:cs="Times New Roman"/>
          <w:szCs w:val="24"/>
          <w:highlight w:val="cyan"/>
        </w:rPr>
        <w:t>vienu solo</w:t>
      </w:r>
      <w:r w:rsidR="00E85327" w:rsidRPr="009C18BE">
        <w:rPr>
          <w:rFonts w:cs="Times New Roman"/>
          <w:szCs w:val="24"/>
          <w:highlight w:val="cyan"/>
        </w:rPr>
        <w:t xml:space="preserve"> </w:t>
      </w:r>
      <w:r w:rsidR="00D930DE" w:rsidRPr="009C18BE">
        <w:rPr>
          <w:rFonts w:cs="Times New Roman"/>
          <w:szCs w:val="24"/>
          <w:highlight w:val="cyan"/>
        </w:rPr>
        <w:t>koncertu ārvalstīs</w:t>
      </w:r>
      <w:r w:rsidR="008B649D" w:rsidRPr="009C18BE">
        <w:rPr>
          <w:rFonts w:cs="Times New Roman"/>
          <w:szCs w:val="24"/>
          <w:highlight w:val="cyan"/>
        </w:rPr>
        <w:t xml:space="preserve"> (</w:t>
      </w:r>
      <w:r w:rsidR="000A6CF5" w:rsidRPr="009C18BE">
        <w:rPr>
          <w:rFonts w:cs="Times New Roman"/>
          <w:szCs w:val="24"/>
          <w:highlight w:val="cyan"/>
        </w:rPr>
        <w:t>VII Starptautiska</w:t>
      </w:r>
      <w:r w:rsidR="00362D5D" w:rsidRPr="009C18BE">
        <w:rPr>
          <w:rFonts w:cs="Times New Roman"/>
          <w:szCs w:val="24"/>
          <w:highlight w:val="cyan"/>
        </w:rPr>
        <w:t>is konkurss-festivāls veltīts</w:t>
      </w:r>
      <w:r w:rsidR="000A6CF5" w:rsidRPr="009C18BE">
        <w:rPr>
          <w:rFonts w:cs="Times New Roman"/>
          <w:szCs w:val="24"/>
          <w:highlight w:val="cyan"/>
        </w:rPr>
        <w:t xml:space="preserve"> Aldonai Dvarionaite</w:t>
      </w:r>
      <w:r w:rsidR="00362D5D" w:rsidRPr="009C18BE">
        <w:rPr>
          <w:rFonts w:cs="Times New Roman"/>
          <w:szCs w:val="24"/>
          <w:highlight w:val="cyan"/>
        </w:rPr>
        <w:t xml:space="preserve">i, </w:t>
      </w:r>
      <w:r w:rsidR="000A6CF5" w:rsidRPr="009C18BE">
        <w:rPr>
          <w:rFonts w:cs="Times New Roman"/>
          <w:szCs w:val="24"/>
          <w:highlight w:val="cyan"/>
        </w:rPr>
        <w:t xml:space="preserve">Visagina, Lietuva, 09.03.2024) </w:t>
      </w:r>
      <w:r w:rsidR="00362D5D" w:rsidRPr="009C18BE">
        <w:rPr>
          <w:rFonts w:cs="Times New Roman"/>
          <w:szCs w:val="24"/>
          <w:highlight w:val="cyan"/>
        </w:rPr>
        <w:t xml:space="preserve">un kā izpildītājmākslinieks piedalījies </w:t>
      </w:r>
      <w:r w:rsidR="00D930DE" w:rsidRPr="009C18BE">
        <w:rPr>
          <w:rFonts w:cs="Times New Roman"/>
          <w:szCs w:val="24"/>
          <w:highlight w:val="cyan"/>
        </w:rPr>
        <w:t>ārvalstīs vienā koncertā (</w:t>
      </w:r>
      <w:r w:rsidR="00362D5D" w:rsidRPr="009C18BE">
        <w:rPr>
          <w:rFonts w:cs="Times New Roman"/>
          <w:szCs w:val="24"/>
          <w:highlight w:val="cyan"/>
        </w:rPr>
        <w:t>DUO OctOp</w:t>
      </w:r>
      <w:r w:rsidR="00D930DE" w:rsidRPr="009C18BE">
        <w:rPr>
          <w:rFonts w:cs="Times New Roman"/>
          <w:szCs w:val="24"/>
          <w:highlight w:val="cyan"/>
        </w:rPr>
        <w:t>us koncerts</w:t>
      </w:r>
      <w:r w:rsidR="00362D5D" w:rsidRPr="009C18BE">
        <w:rPr>
          <w:rFonts w:cs="Times New Roman"/>
          <w:szCs w:val="24"/>
          <w:highlight w:val="cyan"/>
        </w:rPr>
        <w:t xml:space="preserve"> Ignalinas Kultūras c</w:t>
      </w:r>
      <w:r w:rsidR="00D930DE" w:rsidRPr="009C18BE">
        <w:rPr>
          <w:rFonts w:cs="Times New Roman"/>
          <w:szCs w:val="24"/>
          <w:highlight w:val="cyan"/>
        </w:rPr>
        <w:t>entrā</w:t>
      </w:r>
      <w:r w:rsidR="00362D5D" w:rsidRPr="009C18BE">
        <w:rPr>
          <w:rFonts w:cs="Times New Roman"/>
          <w:szCs w:val="24"/>
          <w:highlight w:val="cyan"/>
        </w:rPr>
        <w:t xml:space="preserve"> (Ignalina, Lietuva, 18.01.2024). Latvijā doc. G. Beļajevs</w:t>
      </w:r>
      <w:r w:rsidR="003D394B" w:rsidRPr="009C18BE">
        <w:rPr>
          <w:rFonts w:cs="Times New Roman"/>
          <w:szCs w:val="24"/>
          <w:highlight w:val="cyan"/>
        </w:rPr>
        <w:t xml:space="preserve"> piedalījies vairākos koncertos DU, piemēram,</w:t>
      </w:r>
      <w:r w:rsidR="003D394B" w:rsidRPr="009C18BE">
        <w:rPr>
          <w:rFonts w:cs="Times New Roman"/>
          <w:b/>
          <w:szCs w:val="24"/>
          <w:highlight w:val="cyan"/>
        </w:rPr>
        <w:t xml:space="preserve"> </w:t>
      </w:r>
      <w:r w:rsidR="003D394B" w:rsidRPr="009C18BE">
        <w:rPr>
          <w:rFonts w:cs="Times New Roman"/>
          <w:szCs w:val="24"/>
          <w:highlight w:val="cyan"/>
        </w:rPr>
        <w:t xml:space="preserve">Lāčplēša dienai veltītā koncertā (14.11.2023), koncertā </w:t>
      </w:r>
      <w:r w:rsidR="003D394B" w:rsidRPr="009C18BE">
        <w:rPr>
          <w:rFonts w:cs="Times New Roman"/>
          <w:i/>
          <w:szCs w:val="24"/>
          <w:highlight w:val="cyan"/>
        </w:rPr>
        <w:t xml:space="preserve">Par ko stāsta mūzika </w:t>
      </w:r>
      <w:r w:rsidR="003D394B" w:rsidRPr="009C18BE">
        <w:rPr>
          <w:rFonts w:cs="Times New Roman"/>
          <w:szCs w:val="24"/>
          <w:highlight w:val="cyan"/>
        </w:rPr>
        <w:t xml:space="preserve">(28.11.2023), Rudens ieskaņu koncertā (24.10.2023), Ziemassvētku koncertā </w:t>
      </w:r>
      <w:r w:rsidR="003D394B" w:rsidRPr="009C18BE">
        <w:rPr>
          <w:rFonts w:cs="Times New Roman"/>
          <w:i/>
          <w:szCs w:val="24"/>
          <w:highlight w:val="cyan"/>
        </w:rPr>
        <w:t>Tevī gaisma lai dzimst</w:t>
      </w:r>
      <w:r w:rsidR="003D394B" w:rsidRPr="009C18BE">
        <w:rPr>
          <w:rFonts w:cs="Times New Roman"/>
          <w:szCs w:val="24"/>
          <w:highlight w:val="cyan"/>
        </w:rPr>
        <w:t xml:space="preserve">! (19.12.2023), koncertā </w:t>
      </w:r>
      <w:r w:rsidR="003D394B" w:rsidRPr="009C18BE">
        <w:rPr>
          <w:rFonts w:cs="Times New Roman"/>
          <w:i/>
          <w:szCs w:val="24"/>
          <w:highlight w:val="cyan"/>
        </w:rPr>
        <w:t>No Baha līdz Klarkam</w:t>
      </w:r>
      <w:r w:rsidR="003D394B" w:rsidRPr="009C18BE">
        <w:rPr>
          <w:rFonts w:cs="Times New Roman"/>
          <w:szCs w:val="24"/>
          <w:highlight w:val="cyan"/>
        </w:rPr>
        <w:t xml:space="preserve"> (15.04.2024)</w:t>
      </w:r>
      <w:r w:rsidR="00D930DE" w:rsidRPr="009C18BE">
        <w:rPr>
          <w:rFonts w:cs="Times New Roman"/>
          <w:szCs w:val="24"/>
          <w:highlight w:val="cyan"/>
        </w:rPr>
        <w:t xml:space="preserve">, </w:t>
      </w:r>
      <w:r w:rsidR="005904F4" w:rsidRPr="009C18BE">
        <w:rPr>
          <w:rFonts w:cs="Times New Roman"/>
          <w:szCs w:val="24"/>
          <w:highlight w:val="cyan"/>
        </w:rPr>
        <w:t xml:space="preserve">koncertējis </w:t>
      </w:r>
      <w:r w:rsidR="003D394B" w:rsidRPr="009C18BE">
        <w:rPr>
          <w:rFonts w:cs="Times New Roman"/>
          <w:szCs w:val="24"/>
          <w:highlight w:val="cyan"/>
        </w:rPr>
        <w:t xml:space="preserve">citās Daugavpils </w:t>
      </w:r>
      <w:r w:rsidR="00D930DE" w:rsidRPr="009C18BE">
        <w:rPr>
          <w:rFonts w:cs="Times New Roman"/>
          <w:szCs w:val="24"/>
          <w:highlight w:val="cyan"/>
        </w:rPr>
        <w:t xml:space="preserve">un Rīgas </w:t>
      </w:r>
      <w:r w:rsidR="003D394B" w:rsidRPr="009C18BE">
        <w:rPr>
          <w:rFonts w:cs="Times New Roman"/>
          <w:szCs w:val="24"/>
          <w:highlight w:val="cyan"/>
        </w:rPr>
        <w:t>kultūrtelp</w:t>
      </w:r>
      <w:r w:rsidR="005904F4" w:rsidRPr="009C18BE">
        <w:rPr>
          <w:rFonts w:cs="Times New Roman"/>
          <w:szCs w:val="24"/>
          <w:highlight w:val="cyan"/>
        </w:rPr>
        <w:t>ās. Docētājs (kopā ar prof. Ē. Dauguli) ir organizējis divus no minētajiem koncertiem Daugavpils Universitātē (skat. 2.4.4. piel.).</w:t>
      </w:r>
    </w:p>
    <w:p w14:paraId="614B4D29" w14:textId="6BB47014" w:rsidR="008D4AB1" w:rsidRPr="009C18BE" w:rsidRDefault="006E0626" w:rsidP="00F80516">
      <w:pPr>
        <w:rPr>
          <w:rFonts w:cs="Times New Roman"/>
          <w:szCs w:val="24"/>
          <w:highlight w:val="cyan"/>
        </w:rPr>
      </w:pPr>
      <w:r w:rsidRPr="009C18BE">
        <w:rPr>
          <w:rFonts w:cs="Times New Roman"/>
          <w:szCs w:val="24"/>
          <w:highlight w:val="cyan"/>
        </w:rPr>
        <w:t xml:space="preserve">Asoc. prof. </w:t>
      </w:r>
      <w:r w:rsidRPr="009C18BE">
        <w:rPr>
          <w:rFonts w:cs="Times New Roman"/>
          <w:b/>
          <w:szCs w:val="24"/>
          <w:highlight w:val="cyan"/>
        </w:rPr>
        <w:t xml:space="preserve">I. Bagele </w:t>
      </w:r>
      <w:r w:rsidRPr="009C18BE">
        <w:rPr>
          <w:rFonts w:cs="Times New Roman"/>
          <w:szCs w:val="24"/>
          <w:highlight w:val="cyan"/>
        </w:rPr>
        <w:t xml:space="preserve">sniegusi </w:t>
      </w:r>
      <w:r w:rsidR="004B5B1E" w:rsidRPr="009C18BE">
        <w:rPr>
          <w:rFonts w:cs="Times New Roman"/>
          <w:szCs w:val="24"/>
          <w:highlight w:val="cyan"/>
        </w:rPr>
        <w:t xml:space="preserve">solo </w:t>
      </w:r>
      <w:r w:rsidRPr="009C18BE">
        <w:rPr>
          <w:rFonts w:cs="Times New Roman"/>
          <w:szCs w:val="24"/>
          <w:highlight w:val="cyan"/>
        </w:rPr>
        <w:t xml:space="preserve">koncertus </w:t>
      </w:r>
      <w:r w:rsidR="004B5B1E" w:rsidRPr="009C18BE">
        <w:rPr>
          <w:rFonts w:cs="Times New Roman"/>
          <w:szCs w:val="24"/>
          <w:highlight w:val="cyan"/>
        </w:rPr>
        <w:t xml:space="preserve">un piedalījusies koncertos </w:t>
      </w:r>
      <w:r w:rsidRPr="009C18BE">
        <w:rPr>
          <w:rFonts w:cs="Times New Roman"/>
          <w:szCs w:val="24"/>
          <w:highlight w:val="cyan"/>
        </w:rPr>
        <w:t xml:space="preserve">Daugavpilī un Latvijā, piemēram, solokoncerts </w:t>
      </w:r>
      <w:r w:rsidR="000A6CF5" w:rsidRPr="009C18BE">
        <w:rPr>
          <w:rFonts w:cs="Times New Roman"/>
          <w:i/>
          <w:szCs w:val="24"/>
          <w:highlight w:val="cyan"/>
        </w:rPr>
        <w:t xml:space="preserve">Spārni </w:t>
      </w:r>
      <w:r w:rsidRPr="009C18BE">
        <w:rPr>
          <w:rFonts w:cs="Times New Roman"/>
          <w:szCs w:val="24"/>
          <w:highlight w:val="cyan"/>
        </w:rPr>
        <w:t xml:space="preserve">(Rīga, 14.09.2023), jubilejas koncerts </w:t>
      </w:r>
      <w:r w:rsidR="000A6CF5" w:rsidRPr="009C18BE">
        <w:rPr>
          <w:rFonts w:cs="Times New Roman"/>
          <w:i/>
          <w:szCs w:val="24"/>
          <w:highlight w:val="cyan"/>
        </w:rPr>
        <w:t>Tautasdziesma džeza stilā</w:t>
      </w:r>
      <w:r w:rsidR="000A6CF5" w:rsidRPr="009C18BE">
        <w:rPr>
          <w:rFonts w:cs="Times New Roman"/>
          <w:szCs w:val="24"/>
          <w:highlight w:val="cyan"/>
        </w:rPr>
        <w:t xml:space="preserve"> </w:t>
      </w:r>
      <w:r w:rsidRPr="009C18BE">
        <w:rPr>
          <w:rFonts w:cs="Times New Roman"/>
          <w:szCs w:val="24"/>
          <w:highlight w:val="cyan"/>
        </w:rPr>
        <w:t>(</w:t>
      </w:r>
      <w:r w:rsidR="000A6CF5" w:rsidRPr="009C18BE">
        <w:rPr>
          <w:rFonts w:cs="Times New Roman"/>
          <w:szCs w:val="24"/>
          <w:highlight w:val="cyan"/>
        </w:rPr>
        <w:t>Latvijas radio 1</w:t>
      </w:r>
      <w:r w:rsidRPr="009C18BE">
        <w:rPr>
          <w:rFonts w:cs="Times New Roman"/>
          <w:szCs w:val="24"/>
          <w:highlight w:val="cyan"/>
        </w:rPr>
        <w:t>. studija</w:t>
      </w:r>
      <w:r w:rsidR="00683C6C" w:rsidRPr="009C18BE">
        <w:rPr>
          <w:rFonts w:cs="Times New Roman"/>
          <w:szCs w:val="24"/>
          <w:highlight w:val="cyan"/>
        </w:rPr>
        <w:t>,</w:t>
      </w:r>
      <w:r w:rsidRPr="009C18BE">
        <w:rPr>
          <w:rFonts w:cs="Times New Roman"/>
          <w:szCs w:val="24"/>
          <w:highlight w:val="cyan"/>
        </w:rPr>
        <w:t xml:space="preserve"> 16.10.2023)</w:t>
      </w:r>
      <w:r w:rsidR="004B5B1E" w:rsidRPr="009C18BE">
        <w:rPr>
          <w:rFonts w:cs="Times New Roman"/>
          <w:szCs w:val="24"/>
          <w:highlight w:val="cyan"/>
        </w:rPr>
        <w:t xml:space="preserve">, </w:t>
      </w:r>
      <w:r w:rsidRPr="009C18BE">
        <w:rPr>
          <w:rFonts w:cs="Times New Roman"/>
          <w:szCs w:val="24"/>
          <w:highlight w:val="cyan"/>
        </w:rPr>
        <w:t xml:space="preserve">solokoncerts </w:t>
      </w:r>
      <w:r w:rsidR="00683C6C" w:rsidRPr="009C18BE">
        <w:rPr>
          <w:rFonts w:cs="Times New Roman"/>
          <w:i/>
          <w:szCs w:val="24"/>
          <w:highlight w:val="cyan"/>
        </w:rPr>
        <w:t>Ar Tevi sirdī</w:t>
      </w:r>
      <w:r w:rsidR="004B5B1E" w:rsidRPr="009C18BE">
        <w:rPr>
          <w:rFonts w:cs="Times New Roman"/>
          <w:i/>
          <w:szCs w:val="24"/>
          <w:highlight w:val="cyan"/>
        </w:rPr>
        <w:t xml:space="preserve">, </w:t>
      </w:r>
      <w:r w:rsidR="00683C6C" w:rsidRPr="009C18BE">
        <w:rPr>
          <w:rFonts w:cs="Times New Roman"/>
          <w:i/>
          <w:szCs w:val="24"/>
          <w:highlight w:val="cyan"/>
        </w:rPr>
        <w:t>Latvija</w:t>
      </w:r>
      <w:r w:rsidR="00683C6C" w:rsidRPr="009C18BE">
        <w:rPr>
          <w:rFonts w:cs="Times New Roman"/>
          <w:szCs w:val="24"/>
          <w:highlight w:val="cyan"/>
        </w:rPr>
        <w:t xml:space="preserve"> </w:t>
      </w:r>
      <w:r w:rsidRPr="009C18BE">
        <w:rPr>
          <w:rFonts w:cs="Times New Roman"/>
          <w:szCs w:val="24"/>
          <w:highlight w:val="cyan"/>
        </w:rPr>
        <w:t xml:space="preserve">(DU, </w:t>
      </w:r>
      <w:r w:rsidR="004B5B1E" w:rsidRPr="009C18BE">
        <w:rPr>
          <w:rFonts w:cs="Times New Roman"/>
          <w:szCs w:val="24"/>
          <w:highlight w:val="cyan"/>
        </w:rPr>
        <w:t xml:space="preserve">16.11.2023), solokoncerts </w:t>
      </w:r>
      <w:r w:rsidR="004B5B1E" w:rsidRPr="009C18BE">
        <w:rPr>
          <w:rFonts w:cs="Times New Roman"/>
          <w:i/>
          <w:szCs w:val="24"/>
          <w:highlight w:val="cyan"/>
        </w:rPr>
        <w:t xml:space="preserve">Eiropas Zinātnieku naktī </w:t>
      </w:r>
      <w:r w:rsidR="004B5B1E" w:rsidRPr="009C18BE">
        <w:rPr>
          <w:rFonts w:cs="Times New Roman"/>
          <w:szCs w:val="24"/>
          <w:highlight w:val="cyan"/>
        </w:rPr>
        <w:t xml:space="preserve">(DU, 29.09.2023), </w:t>
      </w:r>
      <w:r w:rsidR="004B5B1E" w:rsidRPr="009C18BE">
        <w:rPr>
          <w:rFonts w:cs="Times New Roman"/>
          <w:i/>
          <w:szCs w:val="24"/>
          <w:highlight w:val="cyan"/>
        </w:rPr>
        <w:t>Ulda Dumpja jubilejas koncerts</w:t>
      </w:r>
      <w:r w:rsidR="004B5B1E" w:rsidRPr="009C18BE">
        <w:rPr>
          <w:rFonts w:cs="Times New Roman"/>
          <w:szCs w:val="24"/>
          <w:highlight w:val="cyan"/>
        </w:rPr>
        <w:t xml:space="preserve"> (LNT, 04.10.2023), </w:t>
      </w:r>
      <w:r w:rsidR="004B5B1E" w:rsidRPr="009C18BE">
        <w:rPr>
          <w:rFonts w:cs="Times New Roman"/>
          <w:i/>
          <w:szCs w:val="24"/>
          <w:highlight w:val="cyan"/>
        </w:rPr>
        <w:t>Andra Ābelītes jubilejas koncerts</w:t>
      </w:r>
      <w:r w:rsidR="004B5B1E" w:rsidRPr="009C18BE">
        <w:rPr>
          <w:rFonts w:cs="Times New Roman"/>
          <w:szCs w:val="24"/>
          <w:highlight w:val="cyan"/>
        </w:rPr>
        <w:t xml:space="preserve"> (VEF kultūras pils, Rīga, 02.11.2023)</w:t>
      </w:r>
      <w:r w:rsidR="00205D14" w:rsidRPr="009C18BE">
        <w:rPr>
          <w:rFonts w:cs="Times New Roman"/>
          <w:szCs w:val="24"/>
          <w:highlight w:val="cyan"/>
        </w:rPr>
        <w:t xml:space="preserve">, koncerts </w:t>
      </w:r>
      <w:r w:rsidR="00205D14" w:rsidRPr="009C18BE">
        <w:rPr>
          <w:rFonts w:cs="Times New Roman"/>
          <w:i/>
          <w:szCs w:val="24"/>
          <w:highlight w:val="cyan"/>
        </w:rPr>
        <w:t>Nakts Feancijā</w:t>
      </w:r>
      <w:r w:rsidR="00205D14" w:rsidRPr="009C18BE">
        <w:rPr>
          <w:rFonts w:cs="Times New Roman"/>
          <w:szCs w:val="24"/>
          <w:highlight w:val="cyan"/>
        </w:rPr>
        <w:t xml:space="preserve"> (Rīgas Svētā Pāvula baznīca, 23.,24.02.2024), solokoncerts  </w:t>
      </w:r>
      <w:r w:rsidR="00205D14" w:rsidRPr="009C18BE">
        <w:rPr>
          <w:rFonts w:cs="Times New Roman"/>
          <w:i/>
          <w:szCs w:val="24"/>
          <w:highlight w:val="cyan"/>
        </w:rPr>
        <w:t>Mūzika balsij ar kamerorķestri</w:t>
      </w:r>
      <w:r w:rsidR="00205D14" w:rsidRPr="009C18BE">
        <w:rPr>
          <w:rFonts w:cs="Times New Roman"/>
          <w:szCs w:val="24"/>
          <w:highlight w:val="cyan"/>
        </w:rPr>
        <w:t xml:space="preserve"> (Jelgavas mūzikas skola, 14.03.2024) u.c. (skat. 2.4.4. piel.). </w:t>
      </w:r>
      <w:r w:rsidR="00926036" w:rsidRPr="009C18BE">
        <w:rPr>
          <w:rFonts w:cs="Times New Roman"/>
          <w:szCs w:val="24"/>
          <w:highlight w:val="cyan"/>
        </w:rPr>
        <w:t xml:space="preserve">LNOB </w:t>
      </w:r>
      <w:r w:rsidR="00205D14" w:rsidRPr="009C18BE">
        <w:rPr>
          <w:rFonts w:cs="Times New Roman"/>
          <w:szCs w:val="24"/>
          <w:highlight w:val="cyan"/>
        </w:rPr>
        <w:t xml:space="preserve"> </w:t>
      </w:r>
      <w:r w:rsidR="00926036" w:rsidRPr="009C18BE">
        <w:rPr>
          <w:rFonts w:cs="Times New Roman"/>
          <w:szCs w:val="24"/>
          <w:highlight w:val="cyan"/>
        </w:rPr>
        <w:t>I. Bagele piedalījusies operā</w:t>
      </w:r>
      <w:r w:rsidR="00764F2A" w:rsidRPr="009C18BE">
        <w:rPr>
          <w:rFonts w:cs="Times New Roman"/>
          <w:szCs w:val="24"/>
          <w:highlight w:val="cyan"/>
        </w:rPr>
        <w:t>s</w:t>
      </w:r>
      <w:r w:rsidR="006C6333" w:rsidRPr="009C18BE">
        <w:rPr>
          <w:rFonts w:cs="Times New Roman"/>
          <w:szCs w:val="24"/>
          <w:highlight w:val="cyan"/>
        </w:rPr>
        <w:t xml:space="preserve"> </w:t>
      </w:r>
      <w:r w:rsidR="006C6333" w:rsidRPr="009C18BE">
        <w:rPr>
          <w:rFonts w:cs="Times New Roman"/>
          <w:i/>
          <w:szCs w:val="24"/>
          <w:highlight w:val="cyan"/>
        </w:rPr>
        <w:t>Karmena</w:t>
      </w:r>
      <w:r w:rsidR="00926036" w:rsidRPr="009C18BE">
        <w:rPr>
          <w:rFonts w:cs="Times New Roman"/>
          <w:szCs w:val="24"/>
          <w:highlight w:val="cyan"/>
        </w:rPr>
        <w:t xml:space="preserve"> (</w:t>
      </w:r>
      <w:r w:rsidR="006C6333" w:rsidRPr="009C18BE">
        <w:rPr>
          <w:rFonts w:cs="Times New Roman"/>
          <w:szCs w:val="24"/>
          <w:highlight w:val="cyan"/>
        </w:rPr>
        <w:t>09.09.2023</w:t>
      </w:r>
      <w:r w:rsidR="00926036" w:rsidRPr="009C18BE">
        <w:rPr>
          <w:rFonts w:cs="Times New Roman"/>
          <w:szCs w:val="24"/>
          <w:highlight w:val="cyan"/>
        </w:rPr>
        <w:t xml:space="preserve">, 18.10.2023), </w:t>
      </w:r>
      <w:r w:rsidR="00764F2A" w:rsidRPr="009C18BE">
        <w:rPr>
          <w:rFonts w:cs="Times New Roman"/>
          <w:i/>
          <w:szCs w:val="24"/>
          <w:highlight w:val="cyan"/>
        </w:rPr>
        <w:t xml:space="preserve">Hamlets </w:t>
      </w:r>
      <w:r w:rsidR="00764F2A" w:rsidRPr="009C18BE">
        <w:rPr>
          <w:rFonts w:cs="Times New Roman"/>
          <w:szCs w:val="24"/>
          <w:highlight w:val="cyan"/>
        </w:rPr>
        <w:t xml:space="preserve">(08.12.2023), </w:t>
      </w:r>
      <w:r w:rsidR="00764F2A" w:rsidRPr="009C18BE">
        <w:rPr>
          <w:rFonts w:cs="Times New Roman"/>
          <w:i/>
          <w:szCs w:val="24"/>
          <w:highlight w:val="cyan"/>
        </w:rPr>
        <w:t xml:space="preserve">Putnu Operā </w:t>
      </w:r>
      <w:r w:rsidR="00764F2A" w:rsidRPr="009C18BE">
        <w:rPr>
          <w:rFonts w:cs="Times New Roman"/>
          <w:szCs w:val="24"/>
          <w:highlight w:val="cyan"/>
        </w:rPr>
        <w:t xml:space="preserve">(11.,13.01.2024), </w:t>
      </w:r>
      <w:r w:rsidR="00764F2A" w:rsidRPr="009C18BE">
        <w:rPr>
          <w:rFonts w:cs="Times New Roman"/>
          <w:i/>
          <w:szCs w:val="24"/>
          <w:highlight w:val="cyan"/>
        </w:rPr>
        <w:t>Madama Baterflaja</w:t>
      </w:r>
      <w:r w:rsidR="00764F2A" w:rsidRPr="009C18BE">
        <w:rPr>
          <w:rFonts w:cs="Times New Roman"/>
          <w:szCs w:val="24"/>
          <w:highlight w:val="cyan"/>
        </w:rPr>
        <w:t xml:space="preserve"> (01.02.2024), </w:t>
      </w:r>
      <w:r w:rsidR="00764F2A" w:rsidRPr="009C18BE">
        <w:rPr>
          <w:rFonts w:cs="Times New Roman"/>
          <w:i/>
          <w:szCs w:val="24"/>
          <w:highlight w:val="cyan"/>
        </w:rPr>
        <w:t>Traviata (</w:t>
      </w:r>
      <w:r w:rsidR="00764F2A" w:rsidRPr="009C18BE">
        <w:rPr>
          <w:rFonts w:cs="Times New Roman"/>
          <w:szCs w:val="24"/>
          <w:highlight w:val="cyan"/>
        </w:rPr>
        <w:t>07.02.2024; 03.03.2024), Vecgada koncertos (28.,29.,30.12.2023; 02.01.2024) u.c. (skat. 2.4.4. piel.)</w:t>
      </w:r>
      <w:r w:rsidR="00F80516" w:rsidRPr="009C18BE">
        <w:rPr>
          <w:rFonts w:cs="Times New Roman"/>
          <w:szCs w:val="24"/>
        </w:rPr>
        <w:t>.</w:t>
      </w:r>
      <w:r w:rsidR="008B649D" w:rsidRPr="009C18BE">
        <w:rPr>
          <w:rFonts w:cs="Times New Roman"/>
          <w:szCs w:val="24"/>
        </w:rPr>
        <w:t xml:space="preserve">       </w:t>
      </w:r>
      <w:r w:rsidR="00F80516" w:rsidRPr="009C18BE">
        <w:rPr>
          <w:rFonts w:cs="Times New Roman"/>
          <w:szCs w:val="24"/>
        </w:rPr>
        <w:t xml:space="preserve">                           </w:t>
      </w:r>
    </w:p>
    <w:p w14:paraId="20DC122F" w14:textId="77777777" w:rsidR="008D4AB1" w:rsidRPr="009C18BE" w:rsidRDefault="008D4AB1" w:rsidP="008D4AB1">
      <w:pPr>
        <w:pStyle w:val="BodyTextIndent"/>
        <w:ind w:right="0"/>
        <w:rPr>
          <w:sz w:val="24"/>
          <w:szCs w:val="24"/>
          <w:lang w:val="lv-LV"/>
        </w:rPr>
      </w:pPr>
      <w:r w:rsidRPr="009C18BE">
        <w:rPr>
          <w:sz w:val="24"/>
          <w:szCs w:val="24"/>
          <w:lang w:val="lv-LV"/>
        </w:rPr>
        <w:t>Savukārt mākslas jomā jāmin mākslinieciski augstvērtīgi sagatavotās ikgadējās docētāju personālizstādes Latvijā un ārvalstīs, kur prezentēti oriģināli artefakti un radoši kultūras projekti.</w:t>
      </w:r>
    </w:p>
    <w:p w14:paraId="35B26B51" w14:textId="77777777" w:rsidR="008D4AB1" w:rsidRPr="009C18BE" w:rsidRDefault="008D4AB1" w:rsidP="008D4AB1">
      <w:pPr>
        <w:spacing w:after="0" w:line="240" w:lineRule="auto"/>
        <w:ind w:firstLine="720"/>
        <w:rPr>
          <w:rFonts w:cs="Times New Roman"/>
          <w:spacing w:val="-3"/>
          <w:szCs w:val="24"/>
        </w:rPr>
      </w:pPr>
      <w:r w:rsidRPr="009C18BE">
        <w:rPr>
          <w:rFonts w:cs="Times New Roman"/>
          <w:szCs w:val="24"/>
        </w:rPr>
        <w:t>Vispirms minēšu septiņas personālizstādes</w:t>
      </w:r>
      <w:r w:rsidRPr="009C18BE">
        <w:rPr>
          <w:rFonts w:cs="Times New Roman"/>
          <w:b/>
          <w:szCs w:val="24"/>
        </w:rPr>
        <w:t xml:space="preserve"> </w:t>
      </w:r>
      <w:r w:rsidRPr="009C18BE">
        <w:rPr>
          <w:rFonts w:cs="Times New Roman"/>
          <w:szCs w:val="24"/>
        </w:rPr>
        <w:t xml:space="preserve">Latvijā un Vācijā. 2017. gadā lektores Ingūnas Liepas personālizstāde </w:t>
      </w:r>
      <w:r w:rsidRPr="009C18BE">
        <w:rPr>
          <w:rFonts w:eastAsia="Times New Roman" w:cs="Times New Roman"/>
          <w:i/>
          <w:szCs w:val="24"/>
        </w:rPr>
        <w:t>Transformācijas</w:t>
      </w:r>
      <w:r w:rsidRPr="009C18BE">
        <w:rPr>
          <w:rFonts w:eastAsia="Times New Roman" w:cs="Times New Roman"/>
          <w:szCs w:val="24"/>
        </w:rPr>
        <w:t xml:space="preserve"> Latgales Amatniecības un mākslas centrā</w:t>
      </w:r>
      <w:r w:rsidRPr="009C18BE">
        <w:rPr>
          <w:rStyle w:val="xbe"/>
          <w:rFonts w:cs="Times New Roman"/>
          <w:szCs w:val="24"/>
        </w:rPr>
        <w:t xml:space="preserve"> Līvānos, izstāde </w:t>
      </w:r>
      <w:r w:rsidRPr="009C18BE">
        <w:rPr>
          <w:rFonts w:eastAsia="Times New Roman" w:cs="Times New Roman"/>
          <w:i/>
          <w:szCs w:val="24"/>
        </w:rPr>
        <w:t>Gleznas</w:t>
      </w:r>
      <w:r w:rsidRPr="009C18BE">
        <w:rPr>
          <w:rFonts w:eastAsia="Times New Roman" w:cs="Times New Roman"/>
          <w:szCs w:val="24"/>
        </w:rPr>
        <w:t xml:space="preserve"> Kaldabruņas privātā mākslas telpā Jēkabpils novadā. Savukārt mākslinieces </w:t>
      </w:r>
      <w:r w:rsidRPr="009C18BE">
        <w:rPr>
          <w:rFonts w:cs="Times New Roman"/>
          <w:szCs w:val="24"/>
        </w:rPr>
        <w:t xml:space="preserve">Viktorijas Valujevas personālizstāde </w:t>
      </w:r>
      <w:r w:rsidRPr="009C18BE">
        <w:rPr>
          <w:rFonts w:cs="Times New Roman"/>
          <w:i/>
          <w:szCs w:val="24"/>
        </w:rPr>
        <w:t>Abstraktā pasaule</w:t>
      </w:r>
      <w:r w:rsidRPr="009C18BE">
        <w:rPr>
          <w:rFonts w:cs="Times New Roman"/>
          <w:szCs w:val="24"/>
        </w:rPr>
        <w:t xml:space="preserve"> rādīta Daugavpils Universitātē. Profesore </w:t>
      </w:r>
      <w:r w:rsidRPr="009C18BE">
        <w:rPr>
          <w:rFonts w:cs="Times New Roman"/>
          <w:spacing w:val="-3"/>
          <w:szCs w:val="24"/>
        </w:rPr>
        <w:t xml:space="preserve">Aleksandra Šļahova sarūpēja izstādi </w:t>
      </w:r>
      <w:r w:rsidRPr="009C18BE">
        <w:rPr>
          <w:rFonts w:cs="Times New Roman"/>
          <w:i/>
          <w:spacing w:val="-3"/>
          <w:szCs w:val="24"/>
        </w:rPr>
        <w:t xml:space="preserve">Veltījums. </w:t>
      </w:r>
      <w:r w:rsidRPr="009C18BE">
        <w:rPr>
          <w:rFonts w:cs="Times New Roman"/>
          <w:szCs w:val="24"/>
        </w:rPr>
        <w:t xml:space="preserve">Daudzsološi sevi pieteica jaunā māksliniece Olga Rakele. 2019. gadā ar personālizstādi </w:t>
      </w:r>
      <w:r w:rsidRPr="009C18BE">
        <w:rPr>
          <w:rFonts w:cs="Times New Roman"/>
          <w:i/>
          <w:szCs w:val="24"/>
        </w:rPr>
        <w:t>Tas, kas neredzams</w:t>
      </w:r>
      <w:r w:rsidRPr="009C18BE">
        <w:rPr>
          <w:rFonts w:cs="Times New Roman"/>
          <w:szCs w:val="24"/>
        </w:rPr>
        <w:t xml:space="preserve"> Daugavpils Teātrī.</w:t>
      </w:r>
    </w:p>
    <w:p w14:paraId="18CBDEE4" w14:textId="77777777" w:rsidR="008D4AB1" w:rsidRPr="009C18BE" w:rsidRDefault="008D4AB1" w:rsidP="008D4AB1">
      <w:pPr>
        <w:spacing w:after="0" w:line="240" w:lineRule="auto"/>
        <w:ind w:firstLine="720"/>
        <w:rPr>
          <w:rFonts w:cs="Times New Roman"/>
          <w:szCs w:val="24"/>
        </w:rPr>
      </w:pPr>
      <w:r w:rsidRPr="009C18BE">
        <w:rPr>
          <w:rStyle w:val="xbe"/>
          <w:rFonts w:eastAsia="Times New Roman" w:cs="Times New Roman"/>
          <w:szCs w:val="24"/>
        </w:rPr>
        <w:t xml:space="preserve">COVID19 pandēmijas laikā </w:t>
      </w:r>
      <w:r w:rsidRPr="009C18BE">
        <w:rPr>
          <w:rFonts w:cs="Times New Roman"/>
          <w:szCs w:val="24"/>
        </w:rPr>
        <w:t>2021. gadā lektores Ilzes Melderes personālizstāde „</w:t>
      </w:r>
      <w:r w:rsidRPr="009C18BE">
        <w:rPr>
          <w:rFonts w:cs="Times New Roman"/>
          <w:i/>
          <w:szCs w:val="24"/>
        </w:rPr>
        <w:t>Redzi.</w:t>
      </w:r>
      <w:r w:rsidRPr="009C18BE">
        <w:rPr>
          <w:rFonts w:cs="Times New Roman"/>
          <w:szCs w:val="24"/>
        </w:rPr>
        <w:t>..”, bija skatāma mājas lapā </w:t>
      </w:r>
      <w:hyperlink r:id="rId14" w:history="1">
        <w:r w:rsidRPr="009C18BE">
          <w:rPr>
            <w:rStyle w:val="Hyperlink"/>
            <w:color w:val="auto"/>
            <w:szCs w:val="24"/>
          </w:rPr>
          <w:t>www.du.lv</w:t>
        </w:r>
      </w:hyperlink>
      <w:r w:rsidRPr="009C18BE">
        <w:rPr>
          <w:rFonts w:cs="Times New Roman"/>
          <w:szCs w:val="24"/>
        </w:rPr>
        <w:t xml:space="preserve">. </w:t>
      </w:r>
      <w:r w:rsidRPr="009C18BE">
        <w:rPr>
          <w:rStyle w:val="xbe"/>
          <w:rFonts w:eastAsia="Times New Roman" w:cs="Times New Roman"/>
          <w:szCs w:val="24"/>
        </w:rPr>
        <w:t xml:space="preserve">Savukārt lektore </w:t>
      </w:r>
      <w:r w:rsidRPr="009C18BE">
        <w:rPr>
          <w:rFonts w:cs="Times New Roman"/>
          <w:szCs w:val="24"/>
        </w:rPr>
        <w:t xml:space="preserve">Žanna Vērdiņa savus darbus </w:t>
      </w:r>
      <w:r w:rsidRPr="009C18BE">
        <w:rPr>
          <w:rFonts w:cs="Times New Roman"/>
          <w:i/>
          <w:szCs w:val="24"/>
        </w:rPr>
        <w:t>Domas. Emocijas. Reakcija</w:t>
      </w:r>
      <w:r w:rsidRPr="009C18BE">
        <w:rPr>
          <w:rFonts w:cs="Times New Roman"/>
          <w:szCs w:val="24"/>
        </w:rPr>
        <w:t xml:space="preserve"> prezentēja Kunstraum Unna galerijā Vācijā.</w:t>
      </w:r>
    </w:p>
    <w:p w14:paraId="603289D9" w14:textId="77777777" w:rsidR="008D4AB1" w:rsidRPr="009C18BE" w:rsidRDefault="008D4AB1" w:rsidP="008D4AB1">
      <w:pPr>
        <w:pStyle w:val="ListParagraph"/>
        <w:spacing w:before="0" w:after="0"/>
        <w:ind w:left="0" w:firstLine="720"/>
        <w:rPr>
          <w:rFonts w:ascii="Times New Roman" w:hAnsi="Times New Roman"/>
          <w:szCs w:val="24"/>
          <w:lang w:val="lv-LV"/>
        </w:rPr>
      </w:pPr>
      <w:r w:rsidRPr="009C18BE">
        <w:rPr>
          <w:rFonts w:ascii="Times New Roman" w:hAnsi="Times New Roman"/>
          <w:szCs w:val="24"/>
          <w:lang w:val="lv-LV"/>
        </w:rPr>
        <w:lastRenderedPageBreak/>
        <w:t xml:space="preserve">Bagātīgi pārstāvēti mākslinieku darbi grupu izstādēs: Daugavpils Universitātē mākslas telpā GATE, Daugavpils Novadpētniecības un mākslas muzejā, Marka Rotko mākslas centrā, </w:t>
      </w:r>
      <w:r w:rsidRPr="009C18BE">
        <w:rPr>
          <w:rFonts w:ascii="Times New Roman" w:eastAsia="Times New Roman" w:hAnsi="Times New Roman"/>
          <w:szCs w:val="24"/>
          <w:lang w:val="lv-LV"/>
        </w:rPr>
        <w:t xml:space="preserve">Latgales kultūrvēstures muzejā Rēzeknē, </w:t>
      </w:r>
      <w:r w:rsidRPr="009C18BE">
        <w:rPr>
          <w:rFonts w:ascii="Times New Roman" w:hAnsi="Times New Roman"/>
          <w:szCs w:val="24"/>
          <w:lang w:val="lv-LV"/>
        </w:rPr>
        <w:t xml:space="preserve">Viesītes kultūras namā, M. Lomonosova Maskavas Valsts Universitātē (Krievija), Fotoizstādē Skandiano (Itālija), Jēkaba Graubiņa Līvānu Mūzikas un mākslas skolas izstāžu namā, Latgales mākslas un amatniecības centrā Līvānos, Jēkabpils tautas namā, Salaspils Nacionālais botāniskajā dārzā, </w:t>
      </w:r>
      <w:r w:rsidRPr="009C18BE">
        <w:rPr>
          <w:rFonts w:ascii="Times New Roman" w:hAnsi="Times New Roman"/>
          <w:i/>
          <w:szCs w:val="24"/>
          <w:lang w:val="lv-LV"/>
        </w:rPr>
        <w:t xml:space="preserve">Tattoo Art Gallery </w:t>
      </w:r>
      <w:r w:rsidRPr="009C18BE">
        <w:rPr>
          <w:rFonts w:ascii="Times New Roman" w:hAnsi="Times New Roman"/>
          <w:szCs w:val="24"/>
          <w:lang w:val="lv-LV"/>
        </w:rPr>
        <w:t xml:space="preserve">Rīgā, Ziemassvētku izstādēs – tirdziņos </w:t>
      </w:r>
      <w:r w:rsidRPr="009C18BE">
        <w:rPr>
          <w:rFonts w:ascii="Times New Roman" w:hAnsi="Times New Roman"/>
          <w:i/>
          <w:szCs w:val="24"/>
          <w:lang w:val="lv-LV"/>
        </w:rPr>
        <w:t xml:space="preserve">Karamele </w:t>
      </w:r>
      <w:r w:rsidRPr="009C18BE">
        <w:rPr>
          <w:rFonts w:ascii="Times New Roman" w:hAnsi="Times New Roman"/>
          <w:szCs w:val="24"/>
          <w:lang w:val="lv-LV"/>
        </w:rPr>
        <w:t xml:space="preserve">Daugavpils Universitātē, virtuālās augstskolu (LU, DU, RTA) docētāju darbu izstādēs </w:t>
      </w:r>
      <w:r w:rsidRPr="009C18BE">
        <w:rPr>
          <w:rFonts w:ascii="Times New Roman" w:hAnsi="Times New Roman"/>
          <w:i/>
          <w:szCs w:val="24"/>
          <w:lang w:val="lv-LV"/>
        </w:rPr>
        <w:t>Nagla</w:t>
      </w:r>
      <w:r w:rsidRPr="009C18BE">
        <w:rPr>
          <w:rFonts w:ascii="Times New Roman" w:hAnsi="Times New Roman"/>
          <w:szCs w:val="24"/>
          <w:lang w:val="lv-LV"/>
        </w:rPr>
        <w:t xml:space="preserve"> (2021) un </w:t>
      </w:r>
      <w:r w:rsidRPr="009C18BE">
        <w:rPr>
          <w:rFonts w:ascii="Times New Roman" w:hAnsi="Times New Roman"/>
          <w:i/>
          <w:szCs w:val="24"/>
          <w:lang w:val="lv-LV"/>
        </w:rPr>
        <w:t>Šķērsgriezums</w:t>
      </w:r>
      <w:r w:rsidRPr="009C18BE">
        <w:rPr>
          <w:rFonts w:ascii="Times New Roman" w:hAnsi="Times New Roman"/>
          <w:szCs w:val="24"/>
          <w:lang w:val="lv-LV"/>
        </w:rPr>
        <w:t xml:space="preserve"> Latvijas Universitātē (2022) u. c. Kopumā izstādīti 43 darbi dažādās mākslas tehnikās. </w:t>
      </w:r>
    </w:p>
    <w:p w14:paraId="0DDF2C71" w14:textId="77777777" w:rsidR="009404FA" w:rsidRPr="009C18BE" w:rsidRDefault="008D4AB1" w:rsidP="008D4AB1">
      <w:pPr>
        <w:spacing w:after="0" w:line="240" w:lineRule="auto"/>
        <w:ind w:firstLine="720"/>
        <w:rPr>
          <w:rFonts w:cs="Times New Roman"/>
          <w:szCs w:val="24"/>
        </w:rPr>
      </w:pPr>
      <w:r w:rsidRPr="009C18BE">
        <w:rPr>
          <w:rFonts w:cs="Times New Roman"/>
          <w:szCs w:val="24"/>
        </w:rPr>
        <w:t xml:space="preserve">Nav šaubu, personālizstādes docētājus </w:t>
      </w:r>
      <w:r w:rsidRPr="009C18BE">
        <w:rPr>
          <w:rFonts w:cs="Times New Roman"/>
          <w:szCs w:val="24"/>
          <w:shd w:val="clear" w:color="auto" w:fill="FFFFFF"/>
        </w:rPr>
        <w:t>pilnveido</w:t>
      </w:r>
      <w:r w:rsidRPr="009C18BE">
        <w:rPr>
          <w:rFonts w:cs="Times New Roman"/>
          <w:szCs w:val="24"/>
        </w:rPr>
        <w:t xml:space="preserve"> kā radošas personības, veicina viņu </w:t>
      </w:r>
      <w:r w:rsidRPr="009C18BE">
        <w:rPr>
          <w:rFonts w:cs="Times New Roman"/>
          <w:szCs w:val="24"/>
          <w:shd w:val="clear" w:color="auto" w:fill="FFFFFF"/>
        </w:rPr>
        <w:t>māksliniecisko zināšanu, prasmju un iemaņu apguvi, liek ieskatīties mūsdienu</w:t>
      </w:r>
      <w:r w:rsidRPr="009C18BE">
        <w:rPr>
          <w:rFonts w:cs="Times New Roman"/>
          <w:szCs w:val="24"/>
        </w:rPr>
        <w:t xml:space="preserve"> mākslā, motivē sevi tālākai darbībai, vienlaikus pilnveido uztveri, atmiņu, krāsu izjūtu, sniedz nepieciešamās praktiskās darba iemaņas turpmākajam darbam mākslā. Tāpat personālizstādes apliecina mākslinieku profesionālo jaunrades kompetenci.</w:t>
      </w:r>
      <w:r w:rsidR="007F1A8B" w:rsidRPr="009C18BE">
        <w:rPr>
          <w:rFonts w:cs="Times New Roman"/>
          <w:szCs w:val="24"/>
        </w:rPr>
        <w:t xml:space="preserve"> </w:t>
      </w:r>
      <w:r w:rsidRPr="009C18BE">
        <w:rPr>
          <w:rFonts w:cs="Times New Roman"/>
          <w:szCs w:val="24"/>
        </w:rPr>
        <w:t xml:space="preserve">Savukārt grupu izstāde docētāju virza </w:t>
      </w:r>
      <w:r w:rsidRPr="009C18BE">
        <w:rPr>
          <w:rFonts w:cs="Times New Roman"/>
          <w:spacing w:val="3"/>
          <w:szCs w:val="24"/>
        </w:rPr>
        <w:t xml:space="preserve">plānot </w:t>
      </w:r>
      <w:r w:rsidRPr="009C18BE">
        <w:rPr>
          <w:rFonts w:cs="Times New Roman"/>
          <w:spacing w:val="6"/>
          <w:szCs w:val="24"/>
        </w:rPr>
        <w:t xml:space="preserve">savu radošu </w:t>
      </w:r>
      <w:r w:rsidRPr="009C18BE">
        <w:rPr>
          <w:rFonts w:cs="Times New Roman"/>
          <w:spacing w:val="-2"/>
          <w:szCs w:val="24"/>
        </w:rPr>
        <w:t xml:space="preserve">darbu, </w:t>
      </w:r>
      <w:r w:rsidRPr="009C18BE">
        <w:rPr>
          <w:rFonts w:cs="Times New Roman"/>
          <w:spacing w:val="4"/>
          <w:szCs w:val="24"/>
        </w:rPr>
        <w:t>organizēt</w:t>
      </w:r>
      <w:r w:rsidRPr="009C18BE">
        <w:rPr>
          <w:rFonts w:cs="Times New Roman"/>
          <w:spacing w:val="-1"/>
          <w:szCs w:val="24"/>
        </w:rPr>
        <w:t xml:space="preserve"> </w:t>
      </w:r>
      <w:r w:rsidRPr="009C18BE">
        <w:rPr>
          <w:rFonts w:cs="Times New Roman"/>
          <w:spacing w:val="3"/>
          <w:szCs w:val="24"/>
        </w:rPr>
        <w:t>darbu saskaņā ar</w:t>
      </w:r>
      <w:r w:rsidRPr="009C18BE">
        <w:rPr>
          <w:rFonts w:cs="Times New Roman"/>
          <w:spacing w:val="1"/>
          <w:szCs w:val="24"/>
        </w:rPr>
        <w:t xml:space="preserve"> izvirzītajiem mērķiem un</w:t>
      </w:r>
      <w:r w:rsidRPr="009C18BE">
        <w:rPr>
          <w:rFonts w:cs="Times New Roman"/>
          <w:spacing w:val="2"/>
          <w:szCs w:val="24"/>
        </w:rPr>
        <w:t xml:space="preserve"> uzdevumiem. Kopumā jebkura veida izstāde veicina mākslinieka </w:t>
      </w:r>
      <w:r w:rsidRPr="009C18BE">
        <w:rPr>
          <w:rFonts w:cs="Times New Roman"/>
          <w:szCs w:val="24"/>
        </w:rPr>
        <w:t xml:space="preserve">pašnovērtēšanas prasmes, </w:t>
      </w:r>
      <w:r w:rsidRPr="009C18BE">
        <w:rPr>
          <w:rFonts w:cs="Times New Roman"/>
          <w:spacing w:val="2"/>
          <w:szCs w:val="24"/>
        </w:rPr>
        <w:t>prasmi patstāvīgi izvērtēt</w:t>
      </w:r>
      <w:r w:rsidRPr="009C18BE">
        <w:rPr>
          <w:rFonts w:cs="Times New Roman"/>
          <w:spacing w:val="3"/>
          <w:szCs w:val="24"/>
        </w:rPr>
        <w:t xml:space="preserve"> problēmas un pilnveidoties </w:t>
      </w:r>
      <w:r w:rsidRPr="009C18BE">
        <w:rPr>
          <w:rFonts w:cs="Times New Roman"/>
          <w:bCs/>
          <w:szCs w:val="24"/>
        </w:rPr>
        <w:t>plašākā kultūras un mākslas kontekstā,</w:t>
      </w:r>
      <w:r w:rsidRPr="009C18BE">
        <w:rPr>
          <w:rFonts w:cs="Times New Roman"/>
          <w:szCs w:val="24"/>
        </w:rPr>
        <w:t xml:space="preserve"> skaidri un viennozīmīgi izklāstīt savu redzējumu.</w:t>
      </w:r>
      <w:r w:rsidR="007F1A8B" w:rsidRPr="009C18BE">
        <w:rPr>
          <w:rFonts w:cs="Times New Roman"/>
          <w:szCs w:val="24"/>
        </w:rPr>
        <w:t xml:space="preserve"> </w:t>
      </w:r>
      <w:r w:rsidRPr="009C18BE">
        <w:rPr>
          <w:rFonts w:cs="Times New Roman"/>
          <w:szCs w:val="24"/>
        </w:rPr>
        <w:t xml:space="preserve">Kopumā atzīmējamas 50 izstādes laikposmā no 2017. gada līdz 2022. gadam (Latvijā, Lietuva, Polija, Krievija, Turcija, Ukraina). </w:t>
      </w:r>
      <w:r w:rsidRPr="009C18BE">
        <w:rPr>
          <w:rFonts w:cs="Times New Roman"/>
          <w:szCs w:val="24"/>
        </w:rPr>
        <w:tab/>
      </w:r>
    </w:p>
    <w:p w14:paraId="45B8A006" w14:textId="77777777" w:rsidR="008D4AB1" w:rsidRPr="009C18BE" w:rsidRDefault="008D4AB1" w:rsidP="008D4AB1">
      <w:pPr>
        <w:spacing w:after="0" w:line="240" w:lineRule="auto"/>
        <w:ind w:firstLine="720"/>
        <w:rPr>
          <w:rFonts w:cs="Times New Roman"/>
          <w:szCs w:val="24"/>
        </w:rPr>
      </w:pPr>
      <w:r w:rsidRPr="009C18BE">
        <w:rPr>
          <w:rFonts w:cs="Times New Roman"/>
          <w:szCs w:val="24"/>
        </w:rPr>
        <w:t xml:space="preserve">Šajā periodā izdoti </w:t>
      </w:r>
      <w:r w:rsidR="000A5E25" w:rsidRPr="009C18BE">
        <w:rPr>
          <w:rFonts w:cs="Times New Roman"/>
          <w:szCs w:val="24"/>
        </w:rPr>
        <w:t>vairāki</w:t>
      </w:r>
      <w:r w:rsidRPr="009C18BE">
        <w:rPr>
          <w:rFonts w:cs="Times New Roman"/>
          <w:szCs w:val="24"/>
        </w:rPr>
        <w:t xml:space="preserve"> zinātniskie un mākslas katalogi u</w:t>
      </w:r>
      <w:r w:rsidR="000A5E25" w:rsidRPr="009C18BE">
        <w:rPr>
          <w:rFonts w:cs="Times New Roman"/>
          <w:szCs w:val="24"/>
        </w:rPr>
        <w:t>n</w:t>
      </w:r>
      <w:r w:rsidRPr="009C18BE">
        <w:rPr>
          <w:rFonts w:cs="Times New Roman"/>
          <w:szCs w:val="24"/>
        </w:rPr>
        <w:t xml:space="preserve"> c</w:t>
      </w:r>
      <w:r w:rsidR="000A5E25" w:rsidRPr="009C18BE">
        <w:rPr>
          <w:rFonts w:cs="Times New Roman"/>
          <w:szCs w:val="24"/>
        </w:rPr>
        <w:t>iti</w:t>
      </w:r>
      <w:r w:rsidRPr="009C18BE">
        <w:rPr>
          <w:rFonts w:cs="Times New Roman"/>
          <w:szCs w:val="24"/>
        </w:rPr>
        <w:t xml:space="preserve"> izdevumi. Spilgtākie katalogi:</w:t>
      </w:r>
    </w:p>
    <w:p w14:paraId="56DFF021" w14:textId="77777777" w:rsidR="000A5E25" w:rsidRPr="009C18BE" w:rsidRDefault="000A5E25" w:rsidP="00127AE6">
      <w:pPr>
        <w:pStyle w:val="ListParagraph"/>
        <w:numPr>
          <w:ilvl w:val="0"/>
          <w:numId w:val="30"/>
        </w:numPr>
        <w:tabs>
          <w:tab w:val="left" w:pos="426"/>
          <w:tab w:val="left" w:pos="2268"/>
        </w:tabs>
        <w:spacing w:before="0" w:after="0"/>
        <w:rPr>
          <w:rFonts w:ascii="Times New Roman" w:hAnsi="Times New Roman"/>
          <w:szCs w:val="24"/>
          <w:lang w:val="lv-LV"/>
        </w:rPr>
      </w:pPr>
      <w:r w:rsidRPr="009C18BE">
        <w:rPr>
          <w:rFonts w:ascii="Times New Roman" w:hAnsi="Times New Roman"/>
          <w:i/>
          <w:szCs w:val="24"/>
          <w:lang w:val="de-DE"/>
        </w:rPr>
        <w:t>Maģistra darbu katalogs MĀKSLĀ</w:t>
      </w:r>
      <w:r w:rsidRPr="009C18BE">
        <w:rPr>
          <w:rFonts w:ascii="Times New Roman" w:hAnsi="Times New Roman"/>
          <w:szCs w:val="24"/>
          <w:lang w:val="de-DE"/>
        </w:rPr>
        <w:t>. 2017</w:t>
      </w:r>
      <w:r w:rsidRPr="009C18BE">
        <w:rPr>
          <w:rStyle w:val="FootnoteReference"/>
          <w:rFonts w:ascii="Times New Roman" w:hAnsi="Times New Roman"/>
          <w:szCs w:val="24"/>
          <w:lang w:val="de-DE"/>
        </w:rPr>
        <w:footnoteReference w:id="55"/>
      </w:r>
    </w:p>
    <w:p w14:paraId="680BF5AE" w14:textId="77777777" w:rsidR="000A5E25" w:rsidRPr="009C18BE" w:rsidRDefault="000A5E25" w:rsidP="00127AE6">
      <w:pPr>
        <w:pStyle w:val="ListParagraph"/>
        <w:numPr>
          <w:ilvl w:val="0"/>
          <w:numId w:val="30"/>
        </w:numPr>
        <w:tabs>
          <w:tab w:val="left" w:pos="426"/>
          <w:tab w:val="left" w:pos="2268"/>
        </w:tabs>
        <w:spacing w:before="0" w:after="0"/>
        <w:rPr>
          <w:rFonts w:ascii="Times New Roman" w:hAnsi="Times New Roman"/>
          <w:szCs w:val="24"/>
          <w:lang w:val="lv-LV"/>
        </w:rPr>
      </w:pPr>
      <w:r w:rsidRPr="009C18BE">
        <w:rPr>
          <w:rFonts w:ascii="Times New Roman" w:hAnsi="Times New Roman"/>
          <w:lang w:val="lv-LV"/>
        </w:rPr>
        <w:t>Bakalaura darbu katalogs datordizainā 2017</w:t>
      </w:r>
      <w:r w:rsidRPr="009C18BE">
        <w:rPr>
          <w:rStyle w:val="FootnoteReference"/>
          <w:rFonts w:ascii="Times New Roman" w:hAnsi="Times New Roman"/>
          <w:lang w:val="lv-LV"/>
        </w:rPr>
        <w:footnoteReference w:id="56"/>
      </w:r>
    </w:p>
    <w:p w14:paraId="2DDD104B" w14:textId="77777777" w:rsidR="000A5E25" w:rsidRPr="009C18BE" w:rsidRDefault="000A5E25" w:rsidP="00127AE6">
      <w:pPr>
        <w:pStyle w:val="ListParagraph"/>
        <w:numPr>
          <w:ilvl w:val="0"/>
          <w:numId w:val="30"/>
        </w:numPr>
        <w:tabs>
          <w:tab w:val="left" w:pos="426"/>
          <w:tab w:val="left" w:pos="2268"/>
        </w:tabs>
        <w:spacing w:before="0" w:after="0"/>
        <w:rPr>
          <w:rFonts w:ascii="Times New Roman" w:hAnsi="Times New Roman"/>
          <w:szCs w:val="24"/>
          <w:lang w:val="lv-LV"/>
        </w:rPr>
      </w:pPr>
      <w:r w:rsidRPr="009C18BE">
        <w:rPr>
          <w:rFonts w:ascii="Times New Roman" w:hAnsi="Times New Roman"/>
          <w:i/>
          <w:szCs w:val="24"/>
          <w:lang w:val="de-DE"/>
        </w:rPr>
        <w:t>Maģistra darbu katalogs MĀKSLĀ.</w:t>
      </w:r>
      <w:r w:rsidRPr="009C18BE">
        <w:rPr>
          <w:rFonts w:ascii="Times New Roman" w:hAnsi="Times New Roman"/>
          <w:szCs w:val="24"/>
          <w:lang w:val="de-DE"/>
        </w:rPr>
        <w:t xml:space="preserve"> 2019</w:t>
      </w:r>
      <w:r w:rsidRPr="009C18BE">
        <w:rPr>
          <w:rStyle w:val="FootnoteReference"/>
          <w:rFonts w:ascii="Times New Roman" w:hAnsi="Times New Roman"/>
          <w:szCs w:val="24"/>
          <w:lang w:val="de-DE"/>
        </w:rPr>
        <w:footnoteReference w:id="57"/>
      </w:r>
    </w:p>
    <w:p w14:paraId="14C6DF4C" w14:textId="77777777" w:rsidR="008D4AB1" w:rsidRPr="009C18BE" w:rsidRDefault="00C8474C" w:rsidP="00127AE6">
      <w:pPr>
        <w:pStyle w:val="ListParagraph"/>
        <w:numPr>
          <w:ilvl w:val="0"/>
          <w:numId w:val="30"/>
        </w:numPr>
        <w:tabs>
          <w:tab w:val="left" w:pos="426"/>
          <w:tab w:val="left" w:pos="2268"/>
        </w:tabs>
        <w:spacing w:before="0" w:after="0"/>
        <w:rPr>
          <w:rFonts w:ascii="Times New Roman" w:hAnsi="Times New Roman"/>
          <w:szCs w:val="24"/>
          <w:lang w:val="lv-LV" w:eastAsia="ru-RU"/>
        </w:rPr>
      </w:pPr>
      <w:r w:rsidRPr="009C18BE">
        <w:rPr>
          <w:rFonts w:ascii="Times New Roman" w:hAnsi="Times New Roman"/>
          <w:szCs w:val="24"/>
          <w:lang w:val="lv-LV" w:eastAsia="ru-RU"/>
        </w:rPr>
        <w:t>B</w:t>
      </w:r>
      <w:r w:rsidR="008D4AB1" w:rsidRPr="009C18BE">
        <w:rPr>
          <w:rFonts w:ascii="Times New Roman" w:hAnsi="Times New Roman"/>
          <w:szCs w:val="24"/>
          <w:lang w:val="lv-LV" w:eastAsia="ru-RU"/>
        </w:rPr>
        <w:t xml:space="preserve">akalaura studiju programmas </w:t>
      </w:r>
      <w:r w:rsidR="008D4AB1" w:rsidRPr="009C18BE">
        <w:rPr>
          <w:rFonts w:ascii="Times New Roman" w:hAnsi="Times New Roman"/>
          <w:i/>
          <w:szCs w:val="24"/>
          <w:lang w:val="lv-LV" w:eastAsia="ru-RU"/>
        </w:rPr>
        <w:t>Mākslas menedžments</w:t>
      </w:r>
      <w:r w:rsidR="008D4AB1" w:rsidRPr="009C18BE">
        <w:rPr>
          <w:rFonts w:ascii="Times New Roman" w:hAnsi="Times New Roman"/>
          <w:szCs w:val="24"/>
          <w:lang w:val="lv-LV" w:eastAsia="ru-RU"/>
        </w:rPr>
        <w:t xml:space="preserve"> 2018./2019. studiju gada absolventu bakalaura darbu katalogs</w:t>
      </w:r>
      <w:r w:rsidRPr="009C18BE">
        <w:rPr>
          <w:rStyle w:val="FootnoteReference"/>
          <w:rFonts w:ascii="Times New Roman" w:hAnsi="Times New Roman"/>
          <w:szCs w:val="24"/>
          <w:lang w:val="lv-LV" w:eastAsia="ru-RU"/>
        </w:rPr>
        <w:footnoteReference w:id="58"/>
      </w:r>
      <w:r w:rsidR="007E68CD" w:rsidRPr="009C18BE">
        <w:rPr>
          <w:rFonts w:ascii="Times New Roman" w:hAnsi="Times New Roman"/>
          <w:szCs w:val="24"/>
          <w:lang w:val="lv-LV" w:eastAsia="ru-RU"/>
        </w:rPr>
        <w:t>.</w:t>
      </w:r>
    </w:p>
    <w:p w14:paraId="2C71161E" w14:textId="77777777" w:rsidR="008D4AB1" w:rsidRPr="009C18BE" w:rsidRDefault="008D4AB1" w:rsidP="008D4AB1">
      <w:pPr>
        <w:spacing w:after="0" w:line="240" w:lineRule="auto"/>
        <w:ind w:firstLine="720"/>
        <w:rPr>
          <w:rFonts w:cs="Times New Roman"/>
          <w:szCs w:val="24"/>
        </w:rPr>
      </w:pPr>
    </w:p>
    <w:p w14:paraId="096A3686" w14:textId="25A1EA2C" w:rsidR="008D4AB1" w:rsidRPr="009C18BE" w:rsidRDefault="008D4AB1" w:rsidP="003F05D5">
      <w:pPr>
        <w:pStyle w:val="ListParagraph"/>
        <w:spacing w:before="0" w:after="0"/>
        <w:ind w:left="0" w:firstLine="360"/>
        <w:rPr>
          <w:rFonts w:ascii="Times New Roman" w:hAnsi="Times New Roman"/>
          <w:szCs w:val="24"/>
          <w:lang w:val="lv-LV"/>
        </w:rPr>
      </w:pPr>
      <w:r w:rsidRPr="009C18BE">
        <w:rPr>
          <w:rFonts w:ascii="Times New Roman" w:hAnsi="Times New Roman"/>
          <w:bCs/>
          <w:szCs w:val="24"/>
          <w:lang w:val="lv-LV"/>
        </w:rPr>
        <w:t xml:space="preserve">Nav mazsvarīga arī mākslinieku docētāju dalība izstāžu/meistarklašu </w:t>
      </w:r>
      <w:r w:rsidRPr="009C18BE">
        <w:rPr>
          <w:rFonts w:ascii="Times New Roman" w:hAnsi="Times New Roman"/>
          <w:b/>
          <w:bCs/>
          <w:szCs w:val="24"/>
          <w:lang w:val="lv-LV"/>
        </w:rPr>
        <w:t>kuratora</w:t>
      </w:r>
      <w:r w:rsidR="00D4763D" w:rsidRPr="009C18BE">
        <w:rPr>
          <w:rFonts w:ascii="Times New Roman" w:hAnsi="Times New Roman"/>
          <w:bCs/>
          <w:szCs w:val="24"/>
          <w:lang w:val="lv-LV"/>
        </w:rPr>
        <w:t xml:space="preserve"> darbība</w:t>
      </w:r>
      <w:r w:rsidRPr="009C18BE">
        <w:rPr>
          <w:rFonts w:ascii="Times New Roman" w:hAnsi="Times New Roman"/>
          <w:bCs/>
          <w:szCs w:val="24"/>
          <w:lang w:val="lv-LV"/>
        </w:rPr>
        <w:t xml:space="preserve">. </w:t>
      </w:r>
      <w:r w:rsidRPr="009C18BE">
        <w:rPr>
          <w:rFonts w:ascii="Times New Roman" w:hAnsi="Times New Roman"/>
          <w:szCs w:val="24"/>
          <w:lang w:val="lv-LV"/>
        </w:rPr>
        <w:t>Kopumā novadīti laikposmā no 2017. - 2022. gadam 108 pasākumi (</w:t>
      </w:r>
      <w:r w:rsidR="00984EB4" w:rsidRPr="009C18BE">
        <w:rPr>
          <w:rFonts w:ascii="Times New Roman" w:hAnsi="Times New Roman"/>
          <w:szCs w:val="24"/>
          <w:lang w:val="lv-LV"/>
        </w:rPr>
        <w:t xml:space="preserve">skat. </w:t>
      </w:r>
      <w:r w:rsidR="00984EB4" w:rsidRPr="009C18BE">
        <w:rPr>
          <w:rFonts w:ascii="Times New Roman" w:hAnsi="Times New Roman"/>
          <w:spacing w:val="-2"/>
          <w:szCs w:val="24"/>
          <w:lang w:val="lv-LV"/>
        </w:rPr>
        <w:t>11. pielikumu</w:t>
      </w:r>
      <w:r w:rsidRPr="009C18BE">
        <w:rPr>
          <w:rFonts w:ascii="Times New Roman" w:hAnsi="Times New Roman"/>
          <w:szCs w:val="24"/>
          <w:lang w:val="lv-LV"/>
        </w:rPr>
        <w:t>).</w:t>
      </w:r>
    </w:p>
    <w:p w14:paraId="356BBA07" w14:textId="77777777" w:rsidR="003F05D5" w:rsidRPr="009C18BE" w:rsidRDefault="003F05D5" w:rsidP="003F05D5">
      <w:pPr>
        <w:pStyle w:val="ListParagraph"/>
        <w:spacing w:before="0" w:after="0"/>
        <w:ind w:left="0" w:firstLine="360"/>
        <w:rPr>
          <w:rFonts w:ascii="Times New Roman" w:hAnsi="Times New Roman"/>
          <w:szCs w:val="24"/>
          <w:lang w:val="lv-LV"/>
        </w:rPr>
      </w:pPr>
    </w:p>
    <w:p w14:paraId="4391B4EF" w14:textId="567E7BA6" w:rsidR="00DE2D59" w:rsidRPr="009C18BE" w:rsidRDefault="003F05D5" w:rsidP="00C60F68">
      <w:pPr>
        <w:spacing w:after="0" w:line="240" w:lineRule="auto"/>
        <w:ind w:firstLine="360"/>
        <w:rPr>
          <w:rFonts w:cs="Times New Roman"/>
          <w:u w:val="single"/>
        </w:rPr>
      </w:pPr>
      <w:r w:rsidRPr="009C18BE">
        <w:rPr>
          <w:rFonts w:cs="Times New Roman"/>
          <w:szCs w:val="24"/>
          <w:highlight w:val="cyan"/>
        </w:rPr>
        <w:t xml:space="preserve">2023./2024. studiju gadā </w:t>
      </w:r>
      <w:r w:rsidR="00EC4F6C" w:rsidRPr="009C18BE">
        <w:rPr>
          <w:rFonts w:cs="Times New Roman"/>
          <w:szCs w:val="24"/>
          <w:highlight w:val="cyan"/>
        </w:rPr>
        <w:t xml:space="preserve">trīs </w:t>
      </w:r>
      <w:r w:rsidR="00DA635A" w:rsidRPr="009C18BE">
        <w:rPr>
          <w:rFonts w:cs="Times New Roman"/>
          <w:szCs w:val="24"/>
          <w:highlight w:val="cyan"/>
        </w:rPr>
        <w:t xml:space="preserve">DU docētāju un PMSP </w:t>
      </w:r>
      <w:r w:rsidR="00DA635A" w:rsidRPr="009C18BE">
        <w:rPr>
          <w:rFonts w:cs="Times New Roman"/>
          <w:i/>
          <w:szCs w:val="24"/>
          <w:highlight w:val="cyan"/>
        </w:rPr>
        <w:t>Māksla</w:t>
      </w:r>
      <w:r w:rsidR="00DA635A" w:rsidRPr="009C18BE">
        <w:rPr>
          <w:rFonts w:cs="Times New Roman"/>
          <w:szCs w:val="24"/>
          <w:highlight w:val="cyan"/>
        </w:rPr>
        <w:t xml:space="preserve"> maģistrantu darbu</w:t>
      </w:r>
      <w:r w:rsidR="00CD278C" w:rsidRPr="009C18BE">
        <w:rPr>
          <w:rFonts w:cs="Times New Roman"/>
          <w:szCs w:val="24"/>
          <w:highlight w:val="cyan"/>
        </w:rPr>
        <w:t xml:space="preserve"> izstā</w:t>
      </w:r>
      <w:r w:rsidR="00DA635A" w:rsidRPr="009C18BE">
        <w:rPr>
          <w:rFonts w:cs="Times New Roman"/>
          <w:szCs w:val="24"/>
          <w:highlight w:val="cyan"/>
        </w:rPr>
        <w:t>des Daugavpils Universitātē un Daugavpilī kūrējus</w:t>
      </w:r>
      <w:r w:rsidR="00DF1EC1" w:rsidRPr="009C18BE">
        <w:rPr>
          <w:rFonts w:cs="Times New Roman"/>
          <w:szCs w:val="24"/>
          <w:highlight w:val="cyan"/>
        </w:rPr>
        <w:t xml:space="preserve">i </w:t>
      </w:r>
      <w:r w:rsidR="00CD278C" w:rsidRPr="009C18BE">
        <w:rPr>
          <w:rFonts w:cs="Times New Roman"/>
          <w:szCs w:val="24"/>
          <w:highlight w:val="cyan"/>
        </w:rPr>
        <w:t>doc., pētn. Z Barševska</w:t>
      </w:r>
      <w:r w:rsidR="00DA635A" w:rsidRPr="009C18BE">
        <w:rPr>
          <w:rFonts w:cs="Times New Roman"/>
          <w:szCs w:val="24"/>
          <w:highlight w:val="cyan"/>
        </w:rPr>
        <w:t xml:space="preserve"> (</w:t>
      </w:r>
      <w:r w:rsidR="00CD278C" w:rsidRPr="009C18BE">
        <w:rPr>
          <w:rFonts w:cs="Times New Roman"/>
          <w:szCs w:val="24"/>
          <w:highlight w:val="cyan"/>
        </w:rPr>
        <w:t>Jeļenas Koževņikovas un Sigijas Šķēles-Tomiņas grafiku iz</w:t>
      </w:r>
      <w:r w:rsidR="00DF1EC1" w:rsidRPr="009C18BE">
        <w:rPr>
          <w:rFonts w:cs="Times New Roman"/>
          <w:szCs w:val="24"/>
          <w:highlight w:val="cyan"/>
        </w:rPr>
        <w:t xml:space="preserve">stāde </w:t>
      </w:r>
      <w:r w:rsidR="00DF1EC1" w:rsidRPr="009C18BE">
        <w:rPr>
          <w:rFonts w:cs="Times New Roman"/>
          <w:i/>
          <w:szCs w:val="24"/>
          <w:highlight w:val="cyan"/>
        </w:rPr>
        <w:t>Balts, vēl baltāks</w:t>
      </w:r>
      <w:r w:rsidR="00DF1EC1" w:rsidRPr="009C18BE">
        <w:rPr>
          <w:rFonts w:cs="Times New Roman"/>
          <w:szCs w:val="24"/>
          <w:highlight w:val="cyan"/>
        </w:rPr>
        <w:t>, LCB,</w:t>
      </w:r>
      <w:r w:rsidR="00DA635A" w:rsidRPr="009C18BE">
        <w:rPr>
          <w:rFonts w:cs="Times New Roman"/>
          <w:szCs w:val="24"/>
          <w:highlight w:val="cyan"/>
        </w:rPr>
        <w:t xml:space="preserve"> Daugavpils, 06.12.2023.</w:t>
      </w:r>
      <w:r w:rsidR="00DA635A" w:rsidRPr="009C18BE">
        <w:rPr>
          <w:rFonts w:cs="Times New Roman"/>
          <w:b/>
          <w:i/>
          <w:szCs w:val="24"/>
          <w:highlight w:val="cyan"/>
        </w:rPr>
        <w:t xml:space="preserve"> – </w:t>
      </w:r>
      <w:r w:rsidR="00DA635A" w:rsidRPr="009C18BE">
        <w:rPr>
          <w:rFonts w:cs="Times New Roman"/>
          <w:szCs w:val="24"/>
          <w:highlight w:val="cyan"/>
        </w:rPr>
        <w:t>31.01.2024</w:t>
      </w:r>
      <w:r w:rsidR="00DB17ED" w:rsidRPr="009C18BE">
        <w:rPr>
          <w:rFonts w:cs="Times New Roman"/>
          <w:szCs w:val="24"/>
          <w:highlight w:val="cyan"/>
        </w:rPr>
        <w:t>;</w:t>
      </w:r>
      <w:r w:rsidR="00DA635A" w:rsidRPr="009C18BE">
        <w:rPr>
          <w:rFonts w:cs="Times New Roman"/>
          <w:szCs w:val="24"/>
          <w:highlight w:val="cyan"/>
        </w:rPr>
        <w:t xml:space="preserve"> PMSP </w:t>
      </w:r>
      <w:r w:rsidR="00DA635A" w:rsidRPr="009C18BE">
        <w:rPr>
          <w:rFonts w:cs="Times New Roman"/>
          <w:i/>
          <w:szCs w:val="24"/>
          <w:highlight w:val="cyan"/>
        </w:rPr>
        <w:t>Māksla</w:t>
      </w:r>
      <w:r w:rsidR="00DA635A" w:rsidRPr="009C18BE">
        <w:rPr>
          <w:rFonts w:cs="Times New Roman"/>
          <w:szCs w:val="24"/>
          <w:highlight w:val="cyan"/>
        </w:rPr>
        <w:t xml:space="preserve"> </w:t>
      </w:r>
      <w:r w:rsidR="00DF1EC1" w:rsidRPr="009C18BE">
        <w:rPr>
          <w:rFonts w:cs="Times New Roman"/>
          <w:szCs w:val="24"/>
          <w:highlight w:val="cyan"/>
        </w:rPr>
        <w:t>maģistra darbu izstāde</w:t>
      </w:r>
      <w:r w:rsidR="00DF1EC1" w:rsidRPr="009C18BE">
        <w:rPr>
          <w:rFonts w:cs="Times New Roman"/>
          <w:i/>
          <w:szCs w:val="24"/>
          <w:highlight w:val="cyan"/>
        </w:rPr>
        <w:t xml:space="preserve"> Kas padara mūsu dzīvi aktīvu</w:t>
      </w:r>
      <w:r w:rsidR="00DA635A" w:rsidRPr="009C18BE">
        <w:rPr>
          <w:rFonts w:cs="Times New Roman"/>
          <w:szCs w:val="24"/>
          <w:highlight w:val="cyan"/>
        </w:rPr>
        <w:t xml:space="preserve">, DU, </w:t>
      </w:r>
      <w:r w:rsidR="00CD278C" w:rsidRPr="009C18BE">
        <w:rPr>
          <w:rFonts w:cs="Times New Roman"/>
          <w:szCs w:val="24"/>
          <w:highlight w:val="cyan"/>
        </w:rPr>
        <w:t>25.04. – 25.05.2024</w:t>
      </w:r>
      <w:r w:rsidR="00DB17ED" w:rsidRPr="009C18BE">
        <w:rPr>
          <w:rFonts w:cs="Times New Roman"/>
          <w:szCs w:val="24"/>
          <w:highlight w:val="cyan"/>
        </w:rPr>
        <w:t>;</w:t>
      </w:r>
      <w:r w:rsidR="00DA635A" w:rsidRPr="009C18BE">
        <w:rPr>
          <w:rFonts w:cs="Times New Roman"/>
          <w:szCs w:val="24"/>
          <w:highlight w:val="cyan"/>
        </w:rPr>
        <w:t xml:space="preserve"> </w:t>
      </w:r>
      <w:r w:rsidR="00DF1EC1" w:rsidRPr="009C18BE">
        <w:rPr>
          <w:rFonts w:cs="Times New Roman"/>
          <w:szCs w:val="24"/>
          <w:highlight w:val="cyan"/>
        </w:rPr>
        <w:t xml:space="preserve">A. Barševska foto izstāde </w:t>
      </w:r>
      <w:r w:rsidR="00DF1EC1" w:rsidRPr="009C18BE">
        <w:rPr>
          <w:rFonts w:cs="Times New Roman"/>
          <w:i/>
          <w:szCs w:val="24"/>
          <w:highlight w:val="cyan"/>
        </w:rPr>
        <w:t>Tuvāk saulei</w:t>
      </w:r>
      <w:r w:rsidR="00DF1EC1" w:rsidRPr="009C18BE">
        <w:rPr>
          <w:rFonts w:cs="Times New Roman"/>
          <w:szCs w:val="24"/>
          <w:highlight w:val="cyan"/>
        </w:rPr>
        <w:t xml:space="preserve">, LCB, </w:t>
      </w:r>
      <w:r w:rsidR="00CD278C" w:rsidRPr="009C18BE">
        <w:rPr>
          <w:rFonts w:cs="Times New Roman"/>
          <w:szCs w:val="24"/>
          <w:highlight w:val="cyan"/>
        </w:rPr>
        <w:t>27.05. – 26.07.2024</w:t>
      </w:r>
      <w:r w:rsidR="00DF1EC1" w:rsidRPr="009C18BE">
        <w:rPr>
          <w:rFonts w:cs="Times New Roman"/>
          <w:szCs w:val="24"/>
          <w:highlight w:val="cyan"/>
        </w:rPr>
        <w:t>).</w:t>
      </w:r>
      <w:r w:rsidR="00DB17ED" w:rsidRPr="009C18BE">
        <w:rPr>
          <w:rFonts w:cs="Times New Roman"/>
          <w:szCs w:val="24"/>
          <w:highlight w:val="cyan"/>
        </w:rPr>
        <w:t xml:space="preserve"> Doc., pētn. </w:t>
      </w:r>
      <w:r w:rsidR="00DE2D59" w:rsidRPr="009C18BE">
        <w:rPr>
          <w:rFonts w:cs="Times New Roman"/>
          <w:highlight w:val="cyan"/>
        </w:rPr>
        <w:t>Gaļina Zavadska</w:t>
      </w:r>
      <w:r w:rsidR="00DB17ED" w:rsidRPr="009C18BE">
        <w:rPr>
          <w:rFonts w:cs="Times New Roman"/>
          <w:highlight w:val="cyan"/>
        </w:rPr>
        <w:t xml:space="preserve"> ir kūrējusi</w:t>
      </w:r>
      <w:r w:rsidR="00DB17ED" w:rsidRPr="009C18BE">
        <w:rPr>
          <w:rFonts w:cs="Times New Roman"/>
          <w:highlight w:val="cyan"/>
          <w:u w:val="single"/>
        </w:rPr>
        <w:t xml:space="preserve"> </w:t>
      </w:r>
      <w:r w:rsidR="00DB17ED" w:rsidRPr="009C18BE">
        <w:rPr>
          <w:rFonts w:cs="Times New Roman"/>
          <w:sz w:val="22"/>
          <w:highlight w:val="cyan"/>
        </w:rPr>
        <w:t xml:space="preserve">PBSP </w:t>
      </w:r>
      <w:r w:rsidR="00DB17ED" w:rsidRPr="009C18BE">
        <w:rPr>
          <w:rStyle w:val="Strong"/>
          <w:rFonts w:cs="Times New Roman"/>
          <w:b w:val="0"/>
          <w:i/>
          <w:highlight w:val="cyan"/>
          <w:shd w:val="clear" w:color="auto" w:fill="FFFFFF"/>
        </w:rPr>
        <w:t>Mākslas menedžments</w:t>
      </w:r>
      <w:r w:rsidR="00DB17ED" w:rsidRPr="009C18BE">
        <w:rPr>
          <w:rStyle w:val="Strong"/>
          <w:rFonts w:cs="Times New Roman"/>
          <w:b w:val="0"/>
          <w:sz w:val="22"/>
          <w:highlight w:val="cyan"/>
          <w:shd w:val="clear" w:color="auto" w:fill="FFFFFF"/>
        </w:rPr>
        <w:t xml:space="preserve"> 1. kursa studentu</w:t>
      </w:r>
      <w:r w:rsidR="00DB17ED" w:rsidRPr="009C18BE">
        <w:rPr>
          <w:rStyle w:val="Strong"/>
          <w:rFonts w:cs="Times New Roman"/>
          <w:sz w:val="22"/>
          <w:highlight w:val="cyan"/>
          <w:shd w:val="clear" w:color="auto" w:fill="FFFFFF"/>
        </w:rPr>
        <w:t xml:space="preserve"> </w:t>
      </w:r>
      <w:r w:rsidR="00DB17ED" w:rsidRPr="009C18BE">
        <w:rPr>
          <w:rFonts w:cs="Times New Roman"/>
          <w:sz w:val="22"/>
          <w:highlight w:val="cyan"/>
        </w:rPr>
        <w:t xml:space="preserve">izstādi-tirdziņu </w:t>
      </w:r>
      <w:r w:rsidR="00DB17ED" w:rsidRPr="009C18BE">
        <w:rPr>
          <w:rFonts w:cs="Times New Roman"/>
          <w:i/>
          <w:sz w:val="22"/>
          <w:highlight w:val="cyan"/>
        </w:rPr>
        <w:t>ZIEMASSVĒTKI</w:t>
      </w:r>
      <w:r w:rsidR="003402AE" w:rsidRPr="009C18BE">
        <w:rPr>
          <w:rFonts w:cs="Times New Roman"/>
          <w:sz w:val="22"/>
          <w:highlight w:val="cyan"/>
        </w:rPr>
        <w:t xml:space="preserve"> (DU, 18.12.2023) </w:t>
      </w:r>
      <w:r w:rsidR="003402AE" w:rsidRPr="009C18BE">
        <w:rPr>
          <w:rFonts w:cs="Times New Roman"/>
          <w:szCs w:val="24"/>
          <w:highlight w:val="cyan"/>
        </w:rPr>
        <w:t>(skat. 2.4.4. piel.)</w:t>
      </w:r>
      <w:r w:rsidR="003402AE" w:rsidRPr="009C18BE">
        <w:rPr>
          <w:rFonts w:cs="Times New Roman"/>
          <w:szCs w:val="24"/>
        </w:rPr>
        <w:t xml:space="preserve">.                                  </w:t>
      </w:r>
    </w:p>
    <w:p w14:paraId="4ABA59F1" w14:textId="77777777" w:rsidR="008D4AB1" w:rsidRPr="009C18BE" w:rsidRDefault="008D4AB1" w:rsidP="008D4AB1">
      <w:pPr>
        <w:pStyle w:val="Caption"/>
        <w:spacing w:before="0" w:after="0"/>
        <w:rPr>
          <w:sz w:val="24"/>
          <w:szCs w:val="24"/>
          <w:lang w:val="lv-LV"/>
        </w:rPr>
      </w:pPr>
    </w:p>
    <w:p w14:paraId="6A195348" w14:textId="5E4DABA5" w:rsidR="00983692" w:rsidRPr="009C18BE" w:rsidRDefault="003F05D5" w:rsidP="00983692">
      <w:pPr>
        <w:spacing w:after="0" w:line="240" w:lineRule="auto"/>
        <w:ind w:firstLine="720"/>
        <w:rPr>
          <w:rFonts w:cs="Times New Roman"/>
          <w:szCs w:val="24"/>
        </w:rPr>
      </w:pPr>
      <w:r w:rsidRPr="009C18BE">
        <w:rPr>
          <w:rFonts w:cs="Times New Roman"/>
          <w:szCs w:val="24"/>
        </w:rPr>
        <w:t>Studiju virziena</w:t>
      </w:r>
      <w:r w:rsidR="00983692" w:rsidRPr="009C18BE">
        <w:rPr>
          <w:rFonts w:cs="Times New Roman"/>
          <w:szCs w:val="24"/>
        </w:rPr>
        <w:t xml:space="preserve"> mācībspēki aktīvi iesaistās </w:t>
      </w:r>
      <w:r w:rsidR="00F379B7" w:rsidRPr="009C18BE">
        <w:rPr>
          <w:rFonts w:cs="Times New Roman"/>
          <w:szCs w:val="24"/>
        </w:rPr>
        <w:t>Eiropas un valsts līmeņa</w:t>
      </w:r>
      <w:r w:rsidR="00F379B7" w:rsidRPr="009C18BE">
        <w:rPr>
          <w:rFonts w:cs="Times New Roman"/>
          <w:b/>
          <w:szCs w:val="24"/>
        </w:rPr>
        <w:t xml:space="preserve"> </w:t>
      </w:r>
      <w:r w:rsidR="00983692" w:rsidRPr="009C18BE">
        <w:rPr>
          <w:rFonts w:cs="Times New Roman"/>
          <w:szCs w:val="24"/>
        </w:rPr>
        <w:t xml:space="preserve">projektu veidošanā un vadīšanā. Nozīmīgākie no tiem pēdējo gadu laikā bijuši šādi: </w:t>
      </w:r>
    </w:p>
    <w:p w14:paraId="689CDE1A" w14:textId="77777777" w:rsidR="00983692" w:rsidRPr="009C18BE" w:rsidRDefault="00983692" w:rsidP="00127AE6">
      <w:pPr>
        <w:pStyle w:val="ListParagraph"/>
        <w:numPr>
          <w:ilvl w:val="0"/>
          <w:numId w:val="29"/>
        </w:numPr>
        <w:spacing w:before="0" w:after="0"/>
        <w:ind w:left="709"/>
        <w:contextualSpacing w:val="0"/>
        <w:rPr>
          <w:rFonts w:ascii="Times New Roman" w:hAnsi="Times New Roman"/>
          <w:szCs w:val="24"/>
          <w:lang w:val="lv-LV"/>
        </w:rPr>
      </w:pPr>
      <w:r w:rsidRPr="009C18BE">
        <w:rPr>
          <w:rFonts w:ascii="Times New Roman" w:hAnsi="Times New Roman"/>
          <w:szCs w:val="24"/>
          <w:lang w:val="lv-LV"/>
        </w:rPr>
        <w:t xml:space="preserve">mākslinieciskās jaunrades kopprojekts ar Karola Lipinska Vroclavas Mūzikas akadēmiju (CD </w:t>
      </w:r>
      <w:r w:rsidRPr="009C18BE">
        <w:rPr>
          <w:rFonts w:ascii="Times New Roman" w:hAnsi="Times New Roman"/>
          <w:i/>
          <w:szCs w:val="24"/>
          <w:lang w:val="lv-LV"/>
        </w:rPr>
        <w:t>Cassiopeia</w:t>
      </w:r>
      <w:r w:rsidRPr="009C18BE">
        <w:rPr>
          <w:rFonts w:ascii="Times New Roman" w:hAnsi="Times New Roman"/>
          <w:szCs w:val="24"/>
          <w:lang w:val="lv-LV"/>
        </w:rPr>
        <w:t xml:space="preserve"> ieraksts, 2019);</w:t>
      </w:r>
    </w:p>
    <w:p w14:paraId="65016954" w14:textId="77777777" w:rsidR="00983692" w:rsidRPr="009C18BE" w:rsidRDefault="00983692" w:rsidP="00127AE6">
      <w:pPr>
        <w:pStyle w:val="ListParagraph"/>
        <w:numPr>
          <w:ilvl w:val="0"/>
          <w:numId w:val="29"/>
        </w:numPr>
        <w:spacing w:before="0" w:after="0"/>
        <w:ind w:left="709"/>
        <w:contextualSpacing w:val="0"/>
        <w:rPr>
          <w:rFonts w:ascii="Times New Roman" w:hAnsi="Times New Roman"/>
          <w:szCs w:val="24"/>
          <w:lang w:val="lv-LV"/>
        </w:rPr>
      </w:pPr>
      <w:r w:rsidRPr="009C18BE">
        <w:rPr>
          <w:rFonts w:ascii="Times New Roman" w:hAnsi="Times New Roman"/>
          <w:szCs w:val="24"/>
          <w:lang w:val="lv-LV"/>
        </w:rPr>
        <w:t xml:space="preserve">ESF projekts </w:t>
      </w:r>
      <w:r w:rsidRPr="009C18BE">
        <w:rPr>
          <w:rFonts w:ascii="Times New Roman" w:hAnsi="Times New Roman"/>
          <w:i/>
          <w:szCs w:val="24"/>
          <w:lang w:val="lv-LV"/>
        </w:rPr>
        <w:t>Mūzikas, māksla, dejas un kultūras studiju skolotāju programmu jaunveide</w:t>
      </w:r>
      <w:r w:rsidRPr="009C18BE">
        <w:rPr>
          <w:rFonts w:ascii="Times New Roman" w:hAnsi="Times New Roman"/>
          <w:szCs w:val="24"/>
          <w:lang w:val="lv-LV"/>
        </w:rPr>
        <w:t xml:space="preserve"> Nr. 8.2.1.0/18/18/001 (2018/2019);</w:t>
      </w:r>
    </w:p>
    <w:p w14:paraId="0232AC36" w14:textId="77777777" w:rsidR="00A63244" w:rsidRPr="009C18BE" w:rsidRDefault="00A63244" w:rsidP="00127AE6">
      <w:pPr>
        <w:pStyle w:val="ListParagraph"/>
        <w:numPr>
          <w:ilvl w:val="0"/>
          <w:numId w:val="29"/>
        </w:numPr>
        <w:spacing w:before="0" w:after="0"/>
        <w:ind w:left="709"/>
        <w:rPr>
          <w:rFonts w:ascii="Times New Roman" w:hAnsi="Times New Roman"/>
          <w:szCs w:val="24"/>
          <w:lang w:val="lv-LV"/>
        </w:rPr>
      </w:pPr>
      <w:r w:rsidRPr="009C18BE">
        <w:rPr>
          <w:rFonts w:ascii="Times New Roman" w:hAnsi="Times New Roman"/>
          <w:szCs w:val="24"/>
          <w:lang w:val="lv-LV"/>
        </w:rPr>
        <w:t xml:space="preserve">ESF projekts </w:t>
      </w:r>
      <w:r w:rsidRPr="009C18BE">
        <w:rPr>
          <w:rFonts w:ascii="Times New Roman" w:hAnsi="Times New Roman"/>
          <w:i/>
          <w:szCs w:val="24"/>
          <w:lang w:val="lv-LV"/>
        </w:rPr>
        <w:t>Nacionāla un starptautiska mēroga pasākumu īstenošana izglītojamo talantu attīstībai</w:t>
      </w:r>
      <w:r w:rsidRPr="009C18BE">
        <w:rPr>
          <w:rFonts w:ascii="Times New Roman" w:hAnsi="Times New Roman"/>
          <w:szCs w:val="24"/>
          <w:lang w:val="lv-LV"/>
        </w:rPr>
        <w:t xml:space="preserve"> Projekta Nr. 8.3.2.1./16/I/002 (2019–2021);</w:t>
      </w:r>
    </w:p>
    <w:p w14:paraId="6D054E49" w14:textId="77777777" w:rsidR="00983692" w:rsidRPr="009C18BE" w:rsidRDefault="00983692" w:rsidP="00127AE6">
      <w:pPr>
        <w:pStyle w:val="ListParagraph"/>
        <w:numPr>
          <w:ilvl w:val="0"/>
          <w:numId w:val="29"/>
        </w:numPr>
        <w:tabs>
          <w:tab w:val="left" w:pos="8505"/>
        </w:tabs>
        <w:spacing w:before="0" w:after="0"/>
        <w:ind w:left="709"/>
        <w:contextualSpacing w:val="0"/>
        <w:jc w:val="left"/>
        <w:rPr>
          <w:rFonts w:ascii="Times New Roman" w:hAnsi="Times New Roman"/>
          <w:szCs w:val="24"/>
          <w:lang w:val="lv-LV"/>
        </w:rPr>
      </w:pPr>
      <w:r w:rsidRPr="009C18BE">
        <w:rPr>
          <w:rFonts w:ascii="Times New Roman" w:hAnsi="Times New Roman"/>
          <w:szCs w:val="24"/>
          <w:lang w:val="lv-LV"/>
        </w:rPr>
        <w:lastRenderedPageBreak/>
        <w:t xml:space="preserve">ESF projekts </w:t>
      </w:r>
      <w:r w:rsidRPr="009C18BE">
        <w:rPr>
          <w:rFonts w:ascii="Times New Roman" w:hAnsi="Times New Roman"/>
          <w:i/>
          <w:szCs w:val="24"/>
          <w:lang w:val="lv-LV"/>
        </w:rPr>
        <w:t xml:space="preserve">Studiju programmu fragmentācijas samazināšana un resursu koplietošanas stiprināšana Daugavpils Universitātē </w:t>
      </w:r>
      <w:r w:rsidRPr="009C18BE">
        <w:rPr>
          <w:rFonts w:ascii="Times New Roman" w:hAnsi="Times New Roman"/>
          <w:szCs w:val="24"/>
          <w:lang w:val="lv-LV"/>
        </w:rPr>
        <w:t>Nr. 8.2.1.0/18/A/019;</w:t>
      </w:r>
    </w:p>
    <w:p w14:paraId="7F9928F9" w14:textId="77777777" w:rsidR="00C8296F" w:rsidRPr="009C18BE" w:rsidRDefault="00C8296F" w:rsidP="00127AE6">
      <w:pPr>
        <w:pStyle w:val="ListParagraph"/>
        <w:numPr>
          <w:ilvl w:val="0"/>
          <w:numId w:val="29"/>
        </w:numPr>
        <w:tabs>
          <w:tab w:val="left" w:pos="8505"/>
        </w:tabs>
        <w:spacing w:before="0" w:after="0"/>
        <w:ind w:left="709"/>
        <w:contextualSpacing w:val="0"/>
        <w:jc w:val="left"/>
        <w:rPr>
          <w:rFonts w:ascii="Times New Roman" w:hAnsi="Times New Roman"/>
          <w:szCs w:val="24"/>
          <w:lang w:val="de-DE"/>
        </w:rPr>
      </w:pPr>
      <w:r w:rsidRPr="009C18BE">
        <w:rPr>
          <w:rFonts w:ascii="Times New Roman" w:hAnsi="Times New Roman"/>
          <w:szCs w:val="24"/>
          <w:lang w:val="lv-LV"/>
        </w:rPr>
        <w:t xml:space="preserve">ERAF projekts </w:t>
      </w:r>
      <w:r w:rsidRPr="009C18BE">
        <w:rPr>
          <w:rFonts w:ascii="Times New Roman" w:hAnsi="Times New Roman"/>
          <w:i/>
          <w:szCs w:val="24"/>
          <w:lang w:val="lv-LV"/>
        </w:rPr>
        <w:t xml:space="preserve">STEM, veselības aprūpes un mākslu studiju programmu modernizēšana Daugavpils Universitātē </w:t>
      </w:r>
      <w:r w:rsidRPr="009C18BE">
        <w:rPr>
          <w:rFonts w:ascii="Times New Roman" w:hAnsi="Times New Roman"/>
          <w:szCs w:val="24"/>
          <w:lang w:val="lv-LV"/>
        </w:rPr>
        <w:t>(2017–</w:t>
      </w:r>
      <w:r w:rsidRPr="009C18BE">
        <w:rPr>
          <w:rFonts w:ascii="Times New Roman" w:hAnsi="Times New Roman"/>
          <w:szCs w:val="24"/>
          <w:lang w:val="de-DE"/>
        </w:rPr>
        <w:t>2019);</w:t>
      </w:r>
    </w:p>
    <w:p w14:paraId="31C5E34D" w14:textId="77777777" w:rsidR="00C8296F" w:rsidRPr="009C18BE" w:rsidRDefault="00C8296F" w:rsidP="00127AE6">
      <w:pPr>
        <w:pStyle w:val="ListParagraph"/>
        <w:numPr>
          <w:ilvl w:val="0"/>
          <w:numId w:val="29"/>
        </w:numPr>
        <w:spacing w:before="0" w:after="0"/>
        <w:ind w:left="709"/>
        <w:rPr>
          <w:rFonts w:ascii="Times New Roman" w:hAnsi="Times New Roman"/>
          <w:szCs w:val="24"/>
          <w:lang w:val="lv-LV"/>
        </w:rPr>
      </w:pPr>
      <w:r w:rsidRPr="009C18BE">
        <w:rPr>
          <w:rFonts w:ascii="Times New Roman" w:hAnsi="Times New Roman"/>
          <w:szCs w:val="24"/>
          <w:lang w:val="lv-LV"/>
        </w:rPr>
        <w:t>VKKF piešķirtais grants Nr.2018-3-MDM081-P</w:t>
      </w:r>
      <w:r w:rsidRPr="009C18BE">
        <w:rPr>
          <w:rFonts w:ascii="Times New Roman" w:hAnsi="Times New Roman"/>
          <w:szCs w:val="24"/>
          <w:lang w:val="de-DE"/>
        </w:rPr>
        <w:t xml:space="preserve">, </w:t>
      </w:r>
      <w:r w:rsidRPr="009C18BE">
        <w:rPr>
          <w:rFonts w:ascii="Times New Roman" w:hAnsi="Times New Roman"/>
          <w:szCs w:val="24"/>
          <w:lang w:val="lv-LV"/>
        </w:rPr>
        <w:t>VKKF Nr.2019-3-MDM065-P</w:t>
      </w:r>
      <w:r w:rsidRPr="009C18BE">
        <w:rPr>
          <w:rFonts w:ascii="Times New Roman" w:hAnsi="Times New Roman"/>
          <w:szCs w:val="24"/>
          <w:lang w:val="de-DE"/>
        </w:rPr>
        <w:t xml:space="preserve">, </w:t>
      </w:r>
      <w:r w:rsidRPr="009C18BE">
        <w:rPr>
          <w:rFonts w:ascii="Times New Roman" w:hAnsi="Times New Roman"/>
          <w:szCs w:val="24"/>
          <w:lang w:val="lv-LV"/>
        </w:rPr>
        <w:t>VKKF Nr.2021-3-MDM067</w:t>
      </w:r>
      <w:r w:rsidRPr="009C18BE">
        <w:rPr>
          <w:rFonts w:ascii="Times New Roman" w:hAnsi="Times New Roman"/>
          <w:szCs w:val="24"/>
          <w:lang w:val="de-DE"/>
        </w:rPr>
        <w:t xml:space="preserve">, </w:t>
      </w:r>
      <w:r w:rsidRPr="009C18BE">
        <w:rPr>
          <w:rFonts w:ascii="Times New Roman" w:hAnsi="Times New Roman"/>
          <w:szCs w:val="24"/>
          <w:lang w:val="lv-LV"/>
        </w:rPr>
        <w:t>VKKF Nr.2022-3-MDM0</w:t>
      </w:r>
      <w:r w:rsidR="000E5965" w:rsidRPr="009C18BE">
        <w:rPr>
          <w:rFonts w:ascii="Times New Roman" w:hAnsi="Times New Roman"/>
          <w:szCs w:val="24"/>
          <w:lang w:val="lv-LV"/>
        </w:rPr>
        <w:t>02</w:t>
      </w:r>
      <w:r w:rsidRPr="009C18BE">
        <w:rPr>
          <w:rFonts w:ascii="Times New Roman" w:hAnsi="Times New Roman"/>
          <w:szCs w:val="24"/>
          <w:lang w:val="de-DE"/>
        </w:rPr>
        <w:t>;</w:t>
      </w:r>
    </w:p>
    <w:p w14:paraId="0FADCAC8" w14:textId="77777777" w:rsidR="00983692" w:rsidRPr="009C18BE" w:rsidRDefault="00983692" w:rsidP="00127AE6">
      <w:pPr>
        <w:pStyle w:val="ListParagraph"/>
        <w:numPr>
          <w:ilvl w:val="0"/>
          <w:numId w:val="29"/>
        </w:numPr>
        <w:tabs>
          <w:tab w:val="left" w:pos="8505"/>
        </w:tabs>
        <w:spacing w:before="0" w:after="0"/>
        <w:ind w:left="709"/>
        <w:contextualSpacing w:val="0"/>
        <w:jc w:val="left"/>
        <w:rPr>
          <w:rFonts w:ascii="Times New Roman" w:hAnsi="Times New Roman"/>
          <w:szCs w:val="24"/>
          <w:lang w:val="lv-LV"/>
        </w:rPr>
      </w:pPr>
      <w:r w:rsidRPr="009C18BE">
        <w:rPr>
          <w:rFonts w:ascii="Times New Roman" w:hAnsi="Times New Roman"/>
          <w:szCs w:val="24"/>
          <w:lang w:val="lv-LV"/>
        </w:rPr>
        <w:t>6. Starptautiskais mūzikas konkurss Sanktpēterburgā (</w:t>
      </w:r>
      <w:r w:rsidRPr="009C18BE">
        <w:rPr>
          <w:rFonts w:ascii="Times New Roman" w:hAnsi="Times New Roman"/>
          <w:i/>
          <w:iCs/>
          <w:szCs w:val="24"/>
          <w:lang w:val="lv-LV"/>
        </w:rPr>
        <w:t>Санкт-Петербург в зеркале мировой музыкальной культуры</w:t>
      </w:r>
      <w:r w:rsidRPr="009C18BE">
        <w:rPr>
          <w:rFonts w:ascii="Times New Roman" w:hAnsi="Times New Roman"/>
          <w:szCs w:val="24"/>
          <w:lang w:val="lv-LV"/>
        </w:rPr>
        <w:t>) (Krievija);</w:t>
      </w:r>
    </w:p>
    <w:p w14:paraId="19490AEA" w14:textId="77777777" w:rsidR="00983692" w:rsidRPr="009C18BE" w:rsidRDefault="00983692" w:rsidP="00127AE6">
      <w:pPr>
        <w:pStyle w:val="ListParagraph"/>
        <w:numPr>
          <w:ilvl w:val="0"/>
          <w:numId w:val="29"/>
        </w:numPr>
        <w:tabs>
          <w:tab w:val="left" w:pos="8505"/>
        </w:tabs>
        <w:spacing w:before="0" w:after="0"/>
        <w:ind w:left="709"/>
        <w:contextualSpacing w:val="0"/>
        <w:jc w:val="left"/>
        <w:rPr>
          <w:rFonts w:ascii="Times New Roman" w:hAnsi="Times New Roman"/>
          <w:szCs w:val="24"/>
          <w:lang w:val="lv-LV"/>
        </w:rPr>
      </w:pPr>
      <w:r w:rsidRPr="009C18BE">
        <w:rPr>
          <w:rFonts w:ascii="Times New Roman" w:hAnsi="Times New Roman"/>
          <w:iCs/>
          <w:szCs w:val="24"/>
          <w:lang w:val="lv-LV"/>
        </w:rPr>
        <w:t>I Starptautiskais mūsdienu mūzikas konkurss-festivāls</w:t>
      </w:r>
      <w:r w:rsidRPr="009C18BE">
        <w:rPr>
          <w:rFonts w:ascii="Times New Roman" w:hAnsi="Times New Roman"/>
          <w:i/>
          <w:iCs/>
          <w:szCs w:val="24"/>
          <w:lang w:val="lv-LV"/>
        </w:rPr>
        <w:t xml:space="preserve"> Gadsimta mūzika</w:t>
      </w:r>
      <w:r w:rsidRPr="009C18BE">
        <w:rPr>
          <w:rFonts w:ascii="Times New Roman" w:hAnsi="Times New Roman"/>
          <w:szCs w:val="24"/>
          <w:lang w:val="lv-LV"/>
        </w:rPr>
        <w:t xml:space="preserve"> LMTA;</w:t>
      </w:r>
    </w:p>
    <w:p w14:paraId="22346596" w14:textId="77777777" w:rsidR="00983692" w:rsidRPr="009C18BE" w:rsidRDefault="00032393" w:rsidP="00127AE6">
      <w:pPr>
        <w:pStyle w:val="ListParagraph"/>
        <w:numPr>
          <w:ilvl w:val="0"/>
          <w:numId w:val="29"/>
        </w:numPr>
        <w:spacing w:before="0" w:after="0"/>
        <w:ind w:left="709"/>
        <w:rPr>
          <w:rFonts w:ascii="Times New Roman" w:hAnsi="Times New Roman"/>
          <w:szCs w:val="24"/>
          <w:shd w:val="clear" w:color="auto" w:fill="FFFFFF"/>
          <w:lang w:val="lv-LV"/>
        </w:rPr>
      </w:pPr>
      <w:r w:rsidRPr="009C18BE">
        <w:rPr>
          <w:rFonts w:ascii="Times New Roman" w:eastAsia="Times New Roman" w:hAnsi="Times New Roman"/>
          <w:i/>
          <w:iCs/>
          <w:szCs w:val="24"/>
          <w:lang w:val="lv-LV"/>
        </w:rPr>
        <w:t>Nordplus</w:t>
      </w:r>
      <w:r w:rsidRPr="009C18BE">
        <w:rPr>
          <w:rFonts w:ascii="Times New Roman" w:eastAsia="Times New Roman" w:hAnsi="Times New Roman"/>
          <w:szCs w:val="24"/>
          <w:lang w:val="lv-LV"/>
        </w:rPr>
        <w:t xml:space="preserve"> Skolotāju izglītības tīkla projekts </w:t>
      </w:r>
      <w:r w:rsidRPr="009C18BE">
        <w:rPr>
          <w:rFonts w:ascii="Times New Roman" w:eastAsia="Times New Roman" w:hAnsi="Times New Roman"/>
          <w:i/>
          <w:szCs w:val="24"/>
          <w:lang w:val="lv-LV"/>
        </w:rPr>
        <w:t>Inovatīvas un ilgtspējīgas estētiskas metodes pilsoniskajai izglītībai</w:t>
      </w:r>
      <w:r w:rsidRPr="009C18BE">
        <w:rPr>
          <w:rFonts w:ascii="Times New Roman" w:eastAsia="Times New Roman" w:hAnsi="Times New Roman"/>
          <w:szCs w:val="24"/>
          <w:lang w:val="lv-LV"/>
        </w:rPr>
        <w:t xml:space="preserve"> (ISAMCE 2019) Stokholmā; </w:t>
      </w:r>
      <w:r w:rsidR="00983692" w:rsidRPr="009C18BE">
        <w:rPr>
          <w:rFonts w:ascii="Times New Roman" w:hAnsi="Times New Roman"/>
          <w:szCs w:val="24"/>
          <w:lang w:val="lv-LV"/>
        </w:rPr>
        <w:t>Komponista Arnolda Grillera (Anglija) skaņdarbu ieraksti ar Liepājas Simfonisko orķestri, Latvija (2020),</w:t>
      </w:r>
    </w:p>
    <w:p w14:paraId="4F29F645" w14:textId="77777777" w:rsidR="00983692" w:rsidRPr="009C18BE" w:rsidRDefault="00983692" w:rsidP="00127AE6">
      <w:pPr>
        <w:pStyle w:val="ListParagraph"/>
        <w:numPr>
          <w:ilvl w:val="0"/>
          <w:numId w:val="29"/>
        </w:numPr>
        <w:spacing w:before="0" w:after="0"/>
        <w:ind w:left="709"/>
        <w:rPr>
          <w:rFonts w:ascii="Times New Roman" w:hAnsi="Times New Roman"/>
          <w:szCs w:val="24"/>
          <w:lang w:val="lv-LV"/>
        </w:rPr>
      </w:pPr>
      <w:r w:rsidRPr="009C18BE">
        <w:rPr>
          <w:rFonts w:ascii="Times New Roman" w:hAnsi="Times New Roman"/>
          <w:szCs w:val="24"/>
          <w:lang w:val="lv-LV"/>
        </w:rPr>
        <w:t xml:space="preserve">ERASMUS+ projekts, sadarbība ar Maseno Universitāti, Kenija </w:t>
      </w:r>
      <w:r w:rsidRPr="009C18BE">
        <w:rPr>
          <w:rFonts w:ascii="Times New Roman" w:eastAsia="Times New Roman" w:hAnsi="Times New Roman"/>
          <w:szCs w:val="24"/>
          <w:lang w:val="lv-LV"/>
        </w:rPr>
        <w:t>(</w:t>
      </w:r>
      <w:r w:rsidRPr="009C18BE">
        <w:rPr>
          <w:rFonts w:ascii="Times New Roman" w:hAnsi="Times New Roman"/>
          <w:szCs w:val="24"/>
          <w:lang w:val="lv-LV"/>
        </w:rPr>
        <w:t>2019</w:t>
      </w:r>
      <w:r w:rsidRPr="009C18BE">
        <w:rPr>
          <w:rFonts w:ascii="Times New Roman" w:eastAsia="Times New Roman" w:hAnsi="Times New Roman"/>
          <w:szCs w:val="24"/>
          <w:lang w:val="lv-LV"/>
        </w:rPr>
        <w:t>),</w:t>
      </w:r>
    </w:p>
    <w:p w14:paraId="17D9998C" w14:textId="77777777" w:rsidR="00032393" w:rsidRPr="009C18BE" w:rsidRDefault="00032393" w:rsidP="00127AE6">
      <w:pPr>
        <w:pStyle w:val="ListParagraph"/>
        <w:numPr>
          <w:ilvl w:val="0"/>
          <w:numId w:val="29"/>
        </w:numPr>
        <w:spacing w:before="0" w:after="0"/>
        <w:ind w:left="709"/>
        <w:rPr>
          <w:rFonts w:ascii="Times New Roman" w:hAnsi="Times New Roman"/>
          <w:szCs w:val="24"/>
          <w:lang w:val="lv-LV"/>
        </w:rPr>
      </w:pPr>
      <w:r w:rsidRPr="009C18BE">
        <w:rPr>
          <w:rFonts w:ascii="Times New Roman" w:hAnsi="Times New Roman"/>
          <w:szCs w:val="24"/>
          <w:lang w:val="lv-LV"/>
        </w:rPr>
        <w:t xml:space="preserve">ERASMUS+ projekts, sadarbība ar Karkonosze College in Jelenia Gora, Polija </w:t>
      </w:r>
      <w:r w:rsidRPr="009C18BE">
        <w:rPr>
          <w:rFonts w:ascii="Times New Roman" w:eastAsia="Times New Roman" w:hAnsi="Times New Roman"/>
          <w:szCs w:val="24"/>
          <w:lang w:val="lv-LV"/>
        </w:rPr>
        <w:t>(2019),</w:t>
      </w:r>
    </w:p>
    <w:p w14:paraId="11E45998" w14:textId="77777777" w:rsidR="00983692" w:rsidRPr="009C18BE" w:rsidRDefault="00983692" w:rsidP="00127AE6">
      <w:pPr>
        <w:pStyle w:val="ListParagraph"/>
        <w:numPr>
          <w:ilvl w:val="0"/>
          <w:numId w:val="29"/>
        </w:numPr>
        <w:spacing w:before="0" w:after="0"/>
        <w:ind w:left="709"/>
        <w:rPr>
          <w:rFonts w:ascii="Times New Roman" w:hAnsi="Times New Roman"/>
          <w:szCs w:val="24"/>
          <w:lang w:val="lv-LV"/>
        </w:rPr>
      </w:pPr>
      <w:r w:rsidRPr="009C18BE">
        <w:rPr>
          <w:rFonts w:ascii="Times New Roman" w:hAnsi="Times New Roman"/>
          <w:szCs w:val="24"/>
          <w:lang w:val="en-GB"/>
        </w:rPr>
        <w:t>Inter-institutional agreement 2020</w:t>
      </w:r>
      <w:r w:rsidRPr="009C18BE">
        <w:rPr>
          <w:rFonts w:ascii="Times New Roman" w:hAnsi="Times New Roman"/>
          <w:szCs w:val="24"/>
        </w:rPr>
        <w:t>–</w:t>
      </w:r>
      <w:r w:rsidRPr="009C18BE">
        <w:rPr>
          <w:rFonts w:ascii="Times New Roman" w:hAnsi="Times New Roman"/>
          <w:szCs w:val="24"/>
          <w:lang w:val="en-GB"/>
        </w:rPr>
        <w:t>2023 between Daugavpils University and University of Costa Rica</w:t>
      </w:r>
      <w:r w:rsidRPr="009C18BE">
        <w:rPr>
          <w:rFonts w:ascii="Times New Roman" w:eastAsia="Times New Roman" w:hAnsi="Times New Roman"/>
          <w:szCs w:val="24"/>
        </w:rPr>
        <w:t>,</w:t>
      </w:r>
    </w:p>
    <w:p w14:paraId="65967F63" w14:textId="11054E2F" w:rsidR="005C150F" w:rsidRPr="009C18BE" w:rsidRDefault="00983692" w:rsidP="00127AE6">
      <w:pPr>
        <w:pStyle w:val="ListParagraph"/>
        <w:numPr>
          <w:ilvl w:val="0"/>
          <w:numId w:val="29"/>
        </w:numPr>
        <w:tabs>
          <w:tab w:val="left" w:pos="8505"/>
        </w:tabs>
        <w:spacing w:before="0" w:after="0"/>
        <w:ind w:left="709"/>
        <w:contextualSpacing w:val="0"/>
        <w:rPr>
          <w:rFonts w:ascii="Times New Roman" w:hAnsi="Times New Roman"/>
          <w:szCs w:val="24"/>
          <w:lang w:val="de-DE"/>
        </w:rPr>
      </w:pPr>
      <w:r w:rsidRPr="009C18BE">
        <w:rPr>
          <w:rFonts w:ascii="Times New Roman" w:hAnsi="Times New Roman"/>
          <w:szCs w:val="24"/>
          <w:lang w:val="de-DE"/>
        </w:rPr>
        <w:t xml:space="preserve">Starptautiskais pūšaminstrumentu konkurss </w:t>
      </w:r>
      <w:r w:rsidRPr="009C18BE">
        <w:rPr>
          <w:rFonts w:ascii="Times New Roman" w:hAnsi="Times New Roman"/>
          <w:i/>
          <w:szCs w:val="24"/>
          <w:lang w:val="de-DE"/>
        </w:rPr>
        <w:t>Naujene Wind 2018, Naujene Wind 2019, Naujene Wind 2020, Naujene Wind 2022</w:t>
      </w:r>
      <w:r w:rsidR="00B06D4D" w:rsidRPr="009C18BE">
        <w:rPr>
          <w:rFonts w:ascii="Times New Roman" w:hAnsi="Times New Roman"/>
          <w:i/>
          <w:szCs w:val="24"/>
          <w:lang w:val="de-DE"/>
        </w:rPr>
        <w:t xml:space="preserve">, </w:t>
      </w:r>
      <w:r w:rsidRPr="009C18BE">
        <w:rPr>
          <w:rFonts w:ascii="Times New Roman" w:hAnsi="Times New Roman"/>
          <w:i/>
          <w:szCs w:val="24"/>
          <w:lang w:val="de-DE"/>
        </w:rPr>
        <w:t xml:space="preserve">  </w:t>
      </w:r>
      <w:r w:rsidR="00B06D4D" w:rsidRPr="009C18BE">
        <w:rPr>
          <w:rFonts w:ascii="Times New Roman" w:hAnsi="Times New Roman"/>
          <w:i/>
          <w:szCs w:val="24"/>
          <w:lang w:val="de-DE"/>
        </w:rPr>
        <w:t>Naujene Wind 2023</w:t>
      </w:r>
      <w:r w:rsidR="00C02597" w:rsidRPr="009C18BE">
        <w:rPr>
          <w:rFonts w:ascii="Times New Roman" w:hAnsi="Times New Roman"/>
          <w:i/>
          <w:szCs w:val="24"/>
          <w:lang w:val="de-DE"/>
        </w:rPr>
        <w:t>;</w:t>
      </w:r>
      <w:r w:rsidR="00B06D4D" w:rsidRPr="009C18BE">
        <w:rPr>
          <w:rFonts w:ascii="Times New Roman" w:hAnsi="Times New Roman"/>
          <w:i/>
          <w:szCs w:val="24"/>
          <w:lang w:val="de-DE"/>
        </w:rPr>
        <w:t xml:space="preserve"> </w:t>
      </w:r>
      <w:r w:rsidR="00C02597" w:rsidRPr="009C18BE">
        <w:rPr>
          <w:rFonts w:ascii="Times New Roman" w:hAnsi="Times New Roman"/>
          <w:i/>
          <w:szCs w:val="24"/>
          <w:highlight w:val="cyan"/>
          <w:lang w:val="de-DE"/>
        </w:rPr>
        <w:t>Naujene Wind 2024.</w:t>
      </w:r>
      <w:r w:rsidR="00C02597" w:rsidRPr="009C18BE">
        <w:rPr>
          <w:rFonts w:ascii="Times New Roman" w:hAnsi="Times New Roman"/>
          <w:i/>
          <w:szCs w:val="24"/>
          <w:lang w:val="de-DE"/>
        </w:rPr>
        <w:t xml:space="preserve"> </w:t>
      </w:r>
    </w:p>
    <w:p w14:paraId="139527F6" w14:textId="77777777" w:rsidR="00C02597" w:rsidRPr="009C18BE" w:rsidRDefault="00C02597" w:rsidP="00C02597">
      <w:pPr>
        <w:pStyle w:val="ListParagraph"/>
        <w:tabs>
          <w:tab w:val="left" w:pos="8505"/>
        </w:tabs>
        <w:spacing w:before="0" w:after="0"/>
        <w:ind w:left="709"/>
        <w:contextualSpacing w:val="0"/>
        <w:rPr>
          <w:rFonts w:ascii="Times New Roman" w:hAnsi="Times New Roman"/>
          <w:szCs w:val="24"/>
          <w:lang w:val="de-DE"/>
        </w:rPr>
      </w:pPr>
    </w:p>
    <w:p w14:paraId="5FA8C880" w14:textId="77777777" w:rsidR="008D4AB1" w:rsidRPr="009C18BE" w:rsidRDefault="008D4AB1" w:rsidP="008D4AB1">
      <w:pPr>
        <w:spacing w:after="0" w:line="240" w:lineRule="auto"/>
        <w:ind w:firstLine="567"/>
        <w:rPr>
          <w:rFonts w:cs="Times New Roman"/>
          <w:szCs w:val="24"/>
        </w:rPr>
      </w:pPr>
      <w:r w:rsidRPr="009C18BE">
        <w:rPr>
          <w:rFonts w:cs="Times New Roman"/>
          <w:szCs w:val="24"/>
        </w:rPr>
        <w:t xml:space="preserve">Kopumā virziena </w:t>
      </w:r>
      <w:r w:rsidRPr="009C18BE">
        <w:rPr>
          <w:rFonts w:cs="Times New Roman"/>
          <w:i/>
          <w:szCs w:val="24"/>
        </w:rPr>
        <w:t>Mākslas</w:t>
      </w:r>
      <w:r w:rsidRPr="009C18BE">
        <w:rPr>
          <w:rFonts w:cs="Times New Roman"/>
          <w:szCs w:val="24"/>
        </w:rPr>
        <w:t xml:space="preserve"> docētāji kā dalībnieki vai eksperti piedalījušies 24 projektos. Dalība projektos uzlabojusi un papildinājusi docētāju profesionālās zināšanas, prasmes un kompetenci trijās jomās: mākslinieciskajā jaunradē, projektu organizēšanā, novadīšanā un zinātniskā pašvadībā.</w:t>
      </w:r>
    </w:p>
    <w:p w14:paraId="27D17C66" w14:textId="77777777" w:rsidR="000F75BF" w:rsidRPr="009C18BE" w:rsidRDefault="000F75BF" w:rsidP="00EB64D5">
      <w:pPr>
        <w:spacing w:after="0" w:line="240" w:lineRule="auto"/>
        <w:rPr>
          <w:rFonts w:cs="Times New Roman"/>
          <w:szCs w:val="24"/>
        </w:rPr>
      </w:pPr>
    </w:p>
    <w:p w14:paraId="1BE41A50" w14:textId="42F91564" w:rsidR="00590A5E" w:rsidRPr="009C18BE" w:rsidRDefault="008D4AB1" w:rsidP="003402AE">
      <w:pPr>
        <w:spacing w:after="0" w:line="240" w:lineRule="auto"/>
        <w:ind w:firstLine="567"/>
        <w:rPr>
          <w:rFonts w:cs="Times New Roman"/>
          <w:szCs w:val="24"/>
        </w:rPr>
      </w:pPr>
      <w:r w:rsidRPr="009C18BE">
        <w:rPr>
          <w:rFonts w:cs="Times New Roman"/>
          <w:szCs w:val="24"/>
        </w:rPr>
        <w:t xml:space="preserve">Paralēli mākslinieciski radošajam darbam, virziena </w:t>
      </w:r>
      <w:r w:rsidRPr="009C18BE">
        <w:rPr>
          <w:rFonts w:cs="Times New Roman"/>
          <w:i/>
          <w:szCs w:val="24"/>
        </w:rPr>
        <w:t>Mākslas</w:t>
      </w:r>
      <w:r w:rsidRPr="009C18BE">
        <w:rPr>
          <w:rFonts w:cs="Times New Roman"/>
          <w:szCs w:val="24"/>
        </w:rPr>
        <w:t xml:space="preserve"> docētāji aktīvi piedalījās arī zinātniskajā darbā. Laikposmā no 2017. - 2022. gadam sagatavotas 22 publikācijas gan vietējas nozīmes zinātnisko rakstu krājumiem, gan arī starptautiskās datu bāzēs iekļautiem žurnāliem (Scopus, Erich Plus, EBSCO, ProQuest u. c.).</w:t>
      </w:r>
      <w:r w:rsidR="003402AE" w:rsidRPr="009C18BE">
        <w:rPr>
          <w:rFonts w:cs="Times New Roman"/>
          <w:szCs w:val="24"/>
        </w:rPr>
        <w:t xml:space="preserve"> </w:t>
      </w:r>
    </w:p>
    <w:p w14:paraId="382300E6" w14:textId="77777777" w:rsidR="00B21C42" w:rsidRPr="009C18BE" w:rsidRDefault="00B21C42" w:rsidP="00D96930">
      <w:pPr>
        <w:spacing w:after="0" w:line="240" w:lineRule="auto"/>
        <w:ind w:firstLine="567"/>
        <w:rPr>
          <w:rFonts w:cs="Times New Roman"/>
          <w:szCs w:val="24"/>
        </w:rPr>
      </w:pPr>
    </w:p>
    <w:p w14:paraId="6563D486" w14:textId="781B59A7" w:rsidR="008D4AB1" w:rsidRPr="009C18BE" w:rsidRDefault="008D4AB1" w:rsidP="008D4AB1">
      <w:pPr>
        <w:spacing w:after="0" w:line="240" w:lineRule="auto"/>
        <w:ind w:firstLine="567"/>
        <w:rPr>
          <w:rFonts w:cs="Times New Roman"/>
          <w:szCs w:val="24"/>
        </w:rPr>
      </w:pPr>
      <w:r w:rsidRPr="009C18BE">
        <w:rPr>
          <w:rFonts w:cs="Times New Roman"/>
          <w:szCs w:val="24"/>
        </w:rPr>
        <w:t xml:space="preserve">Daugavpils Universitātē ikgadēji izdot zinātnisko rakstu krājumu </w:t>
      </w:r>
      <w:r w:rsidRPr="009C18BE">
        <w:rPr>
          <w:rFonts w:cs="Times New Roman"/>
          <w:i/>
          <w:szCs w:val="24"/>
        </w:rPr>
        <w:t>Music Science Today: the Permanent and the Changeable</w:t>
      </w:r>
      <w:r w:rsidRPr="009C18BE">
        <w:rPr>
          <w:rFonts w:cs="Times New Roman"/>
          <w:szCs w:val="24"/>
        </w:rPr>
        <w:t xml:space="preserve"> (2009–2022) un </w:t>
      </w:r>
      <w:r w:rsidRPr="009C18BE">
        <w:rPr>
          <w:rFonts w:cs="Times New Roman"/>
          <w:i/>
          <w:szCs w:val="24"/>
        </w:rPr>
        <w:t>ART TEMPUS</w:t>
      </w:r>
      <w:r w:rsidRPr="009C18BE">
        <w:rPr>
          <w:rFonts w:cs="Times New Roman"/>
          <w:szCs w:val="24"/>
        </w:rPr>
        <w:t xml:space="preserve"> (2012–2017). Jāatzīmē, ka rakstu krājums </w:t>
      </w:r>
      <w:r w:rsidRPr="009C18BE">
        <w:rPr>
          <w:rFonts w:cs="Times New Roman"/>
          <w:i/>
          <w:szCs w:val="24"/>
        </w:rPr>
        <w:t>Music Science Today: the Permanent and the Changeable</w:t>
      </w:r>
      <w:r w:rsidRPr="009C18BE">
        <w:rPr>
          <w:rFonts w:cs="Times New Roman"/>
          <w:szCs w:val="24"/>
        </w:rPr>
        <w:t xml:space="preserve"> indeksēts EBSCO. Pašlaik tas ir vienīgais muzikoloģijas izdevums Latvijā, kas iekļauts starptautiskā datu bāzē.</w:t>
      </w:r>
      <w:r w:rsidR="00B567BB" w:rsidRPr="009C18BE">
        <w:rPr>
          <w:rFonts w:cs="Times New Roman"/>
          <w:szCs w:val="24"/>
        </w:rPr>
        <w:t xml:space="preserve"> Zinātniskie izdevumi </w:t>
      </w:r>
      <w:r w:rsidR="002D735D" w:rsidRPr="009C18BE">
        <w:rPr>
          <w:rFonts w:cs="Times New Roman"/>
          <w:szCs w:val="24"/>
        </w:rPr>
        <w:t xml:space="preserve">brīvi </w:t>
      </w:r>
      <w:r w:rsidR="00B567BB" w:rsidRPr="009C18BE">
        <w:rPr>
          <w:rFonts w:cs="Times New Roman"/>
          <w:szCs w:val="24"/>
        </w:rPr>
        <w:t xml:space="preserve">pieejami studentiem, tur atrodama diezgan </w:t>
      </w:r>
      <w:r w:rsidR="002D735D" w:rsidRPr="009C18BE">
        <w:rPr>
          <w:rFonts w:cs="Times New Roman"/>
          <w:szCs w:val="24"/>
        </w:rPr>
        <w:t>vērtīga</w:t>
      </w:r>
      <w:r w:rsidR="00B567BB" w:rsidRPr="009C18BE">
        <w:rPr>
          <w:rFonts w:cs="Times New Roman"/>
          <w:szCs w:val="24"/>
        </w:rPr>
        <w:t xml:space="preserve"> informācija</w:t>
      </w:r>
      <w:r w:rsidR="002D735D" w:rsidRPr="009C18BE">
        <w:rPr>
          <w:rFonts w:cs="Times New Roman"/>
          <w:szCs w:val="24"/>
        </w:rPr>
        <w:t>, bet galvenais, tas ir reāls paraugs studentu zinātnisko darbu pašvadības apguvē.</w:t>
      </w:r>
    </w:p>
    <w:p w14:paraId="41DD028E" w14:textId="77777777" w:rsidR="008D4AB1" w:rsidRPr="009C18BE" w:rsidRDefault="008D4AB1" w:rsidP="008D4AB1">
      <w:pPr>
        <w:spacing w:after="0" w:line="240" w:lineRule="auto"/>
        <w:ind w:firstLine="567"/>
        <w:rPr>
          <w:rFonts w:cs="Times New Roman"/>
          <w:szCs w:val="24"/>
        </w:rPr>
      </w:pPr>
      <w:r w:rsidRPr="009C18BE">
        <w:rPr>
          <w:rFonts w:cs="Times New Roman"/>
          <w:szCs w:val="24"/>
        </w:rPr>
        <w:t xml:space="preserve">Docētāji ir publicējušies arī kolektīvajā monogrāfijā, piemēram, </w:t>
      </w:r>
      <w:r w:rsidRPr="009C18BE">
        <w:rPr>
          <w:rStyle w:val="Strong"/>
          <w:rFonts w:cs="Times New Roman"/>
          <w:b w:val="0"/>
          <w:i/>
          <w:szCs w:val="24"/>
        </w:rPr>
        <w:t>Aspazija – Rainis. Dzīvā dzīve</w:t>
      </w:r>
      <w:r w:rsidRPr="009C18BE">
        <w:rPr>
          <w:rFonts w:cs="Times New Roman"/>
          <w:b/>
          <w:szCs w:val="24"/>
        </w:rPr>
        <w:t xml:space="preserve"> </w:t>
      </w:r>
      <w:r w:rsidRPr="009C18BE">
        <w:rPr>
          <w:rFonts w:cs="Times New Roman"/>
          <w:szCs w:val="24"/>
        </w:rPr>
        <w:t xml:space="preserve">(Ēvalds Daugulis, Baiba Jaunslaviete). Daži kolēģi pēta mūzikas pedagoģijas problēmas un publicējas žurnālā </w:t>
      </w:r>
      <w:r w:rsidRPr="009C18BE">
        <w:rPr>
          <w:rFonts w:cs="Times New Roman"/>
          <w:i/>
          <w:iCs/>
          <w:szCs w:val="24"/>
        </w:rPr>
        <w:t>Problems in Music Pedagogy</w:t>
      </w:r>
      <w:r w:rsidRPr="009C18BE">
        <w:rPr>
          <w:rFonts w:cs="Times New Roman"/>
          <w:szCs w:val="24"/>
        </w:rPr>
        <w:t xml:space="preserve"> (Erich Plus, EBSCO, ProQuest). Būtisks ieguldījums studiju procesā ir izdotās</w:t>
      </w:r>
      <w:r w:rsidRPr="009C18BE">
        <w:rPr>
          <w:rFonts w:cs="Times New Roman"/>
          <w:b/>
          <w:szCs w:val="24"/>
        </w:rPr>
        <w:t xml:space="preserve"> </w:t>
      </w:r>
      <w:r w:rsidRPr="009C18BE">
        <w:rPr>
          <w:rFonts w:cs="Times New Roman"/>
          <w:szCs w:val="24"/>
        </w:rPr>
        <w:t xml:space="preserve">docētāju monogrāfijas: </w:t>
      </w:r>
    </w:p>
    <w:p w14:paraId="56B7CE50" w14:textId="77777777" w:rsidR="008D4AB1" w:rsidRPr="009C18BE" w:rsidRDefault="008D4AB1" w:rsidP="00127AE6">
      <w:pPr>
        <w:pStyle w:val="ListParagraph"/>
        <w:numPr>
          <w:ilvl w:val="0"/>
          <w:numId w:val="31"/>
        </w:numPr>
        <w:spacing w:before="0" w:after="0"/>
        <w:ind w:left="567" w:hanging="207"/>
        <w:rPr>
          <w:rFonts w:ascii="Times New Roman" w:hAnsi="Times New Roman"/>
          <w:szCs w:val="24"/>
          <w:lang w:val="de-DE"/>
        </w:rPr>
      </w:pPr>
      <w:r w:rsidRPr="009C18BE">
        <w:rPr>
          <w:rFonts w:ascii="Times New Roman" w:hAnsi="Times New Roman"/>
          <w:bCs/>
          <w:szCs w:val="24"/>
          <w:lang w:val="lv-LV"/>
        </w:rPr>
        <w:t xml:space="preserve">Daugulis, Ē. (2017). </w:t>
      </w:r>
      <w:r w:rsidRPr="009C18BE">
        <w:rPr>
          <w:rFonts w:ascii="Times New Roman" w:hAnsi="Times New Roman"/>
          <w:bCs/>
          <w:i/>
          <w:szCs w:val="24"/>
          <w:lang w:val="lv-LV"/>
        </w:rPr>
        <w:t>Džeza harmonija: teorijas un ieteikumi</w:t>
      </w:r>
      <w:r w:rsidRPr="009C18BE">
        <w:rPr>
          <w:rFonts w:ascii="Times New Roman" w:hAnsi="Times New Roman"/>
          <w:bCs/>
          <w:szCs w:val="24"/>
          <w:lang w:val="lv-LV"/>
        </w:rPr>
        <w:t xml:space="preserve">. </w:t>
      </w:r>
      <w:r w:rsidRPr="009C18BE">
        <w:rPr>
          <w:rFonts w:ascii="Times New Roman" w:hAnsi="Times New Roman"/>
          <w:szCs w:val="24"/>
          <w:lang w:val="de-DE"/>
        </w:rPr>
        <w:t xml:space="preserve">Daugavpils: DU Akadēmiskais apgāds </w:t>
      </w:r>
      <w:r w:rsidRPr="009C18BE">
        <w:rPr>
          <w:rFonts w:ascii="Times New Roman" w:hAnsi="Times New Roman"/>
          <w:i/>
          <w:szCs w:val="24"/>
          <w:lang w:val="de-DE"/>
        </w:rPr>
        <w:t>Saule</w:t>
      </w:r>
      <w:r w:rsidRPr="009C18BE">
        <w:rPr>
          <w:rFonts w:ascii="Times New Roman" w:hAnsi="Times New Roman"/>
          <w:szCs w:val="24"/>
          <w:lang w:val="de-DE"/>
        </w:rPr>
        <w:t>;</w:t>
      </w:r>
    </w:p>
    <w:p w14:paraId="6472ACE6" w14:textId="77777777" w:rsidR="008D4AB1" w:rsidRPr="009C18BE" w:rsidRDefault="008D4AB1" w:rsidP="00127AE6">
      <w:pPr>
        <w:pStyle w:val="ListParagraph"/>
        <w:numPr>
          <w:ilvl w:val="0"/>
          <w:numId w:val="31"/>
        </w:numPr>
        <w:spacing w:before="0" w:after="0"/>
        <w:ind w:left="567" w:hanging="207"/>
        <w:rPr>
          <w:rFonts w:ascii="Times New Roman" w:hAnsi="Times New Roman"/>
          <w:szCs w:val="24"/>
        </w:rPr>
      </w:pPr>
      <w:r w:rsidRPr="009C18BE">
        <w:rPr>
          <w:rFonts w:ascii="Times New Roman" w:hAnsi="Times New Roman"/>
          <w:szCs w:val="24"/>
        </w:rPr>
        <w:t xml:space="preserve">Davidova, J., Zavadska, G., Chuang, M.-J., Rauduvaite, A. (2020). </w:t>
      </w:r>
      <w:r w:rsidRPr="009C18BE">
        <w:rPr>
          <w:rFonts w:ascii="Times New Roman" w:hAnsi="Times New Roman"/>
          <w:sz w:val="20"/>
          <w:szCs w:val="20"/>
        </w:rPr>
        <w:t>THE FORMATION AND DEVELOPMENT OF THE COORDINATION BETWEEN 6-8 YEAR-OLD CHILDREN’S VOCAL APPARATUS AND MUSICAL HEARING IN THE PROCESS OF LEARNING SINGING.</w:t>
      </w:r>
      <w:r w:rsidRPr="009C18BE">
        <w:rPr>
          <w:rFonts w:ascii="Times New Roman" w:hAnsi="Times New Roman"/>
          <w:szCs w:val="24"/>
        </w:rPr>
        <w:t xml:space="preserve"> Scientific study. Kaunas: Vytautas Magnus University Education Academy. </w:t>
      </w:r>
    </w:p>
    <w:p w14:paraId="1E5FEB98" w14:textId="77777777" w:rsidR="008D4AB1" w:rsidRPr="009C18BE" w:rsidRDefault="008D4AB1" w:rsidP="00127AE6">
      <w:pPr>
        <w:pStyle w:val="ListParagraph"/>
        <w:numPr>
          <w:ilvl w:val="0"/>
          <w:numId w:val="31"/>
        </w:numPr>
        <w:spacing w:before="0" w:after="0"/>
        <w:ind w:left="567" w:hanging="207"/>
        <w:rPr>
          <w:rFonts w:ascii="Times New Roman" w:hAnsi="Times New Roman"/>
          <w:szCs w:val="24"/>
        </w:rPr>
      </w:pPr>
      <w:r w:rsidRPr="009C18BE">
        <w:rPr>
          <w:rFonts w:ascii="Times New Roman" w:hAnsi="Times New Roman"/>
          <w:szCs w:val="24"/>
        </w:rPr>
        <w:t xml:space="preserve">Dainis Vuškāns (2022). </w:t>
      </w:r>
      <w:r w:rsidRPr="009C18BE">
        <w:rPr>
          <w:rFonts w:ascii="Times New Roman" w:hAnsi="Times New Roman"/>
          <w:i/>
          <w:szCs w:val="24"/>
        </w:rPr>
        <w:t>Starp ērkšķiem un... zvaigznēm.</w:t>
      </w:r>
      <w:r w:rsidRPr="009C18BE">
        <w:rPr>
          <w:rFonts w:ascii="Times New Roman" w:hAnsi="Times New Roman"/>
          <w:szCs w:val="24"/>
        </w:rPr>
        <w:t xml:space="preserve"> Rīga: izdevniecība </w:t>
      </w:r>
      <w:r w:rsidRPr="009C18BE">
        <w:rPr>
          <w:rFonts w:ascii="Times New Roman" w:hAnsi="Times New Roman"/>
          <w:i/>
          <w:szCs w:val="24"/>
        </w:rPr>
        <w:t>Latvijas mediji</w:t>
      </w:r>
      <w:r w:rsidRPr="009C18BE">
        <w:rPr>
          <w:rFonts w:ascii="Times New Roman" w:hAnsi="Times New Roman"/>
          <w:szCs w:val="24"/>
        </w:rPr>
        <w:t>.</w:t>
      </w:r>
    </w:p>
    <w:p w14:paraId="60DDD93E" w14:textId="77777777" w:rsidR="008D4AB1" w:rsidRPr="009C18BE" w:rsidRDefault="008D4AB1" w:rsidP="008D4AB1">
      <w:pPr>
        <w:spacing w:after="0" w:line="240" w:lineRule="auto"/>
        <w:rPr>
          <w:rFonts w:cs="Times New Roman"/>
          <w:i/>
          <w:szCs w:val="24"/>
        </w:rPr>
      </w:pPr>
    </w:p>
    <w:p w14:paraId="39E4141D" w14:textId="77777777" w:rsidR="008D4AB1" w:rsidRPr="009C18BE" w:rsidRDefault="008D4AB1" w:rsidP="008D4AB1">
      <w:pPr>
        <w:spacing w:after="0" w:line="240" w:lineRule="auto"/>
        <w:ind w:firstLine="567"/>
        <w:rPr>
          <w:rFonts w:cs="Times New Roman"/>
          <w:bCs/>
          <w:szCs w:val="24"/>
        </w:rPr>
      </w:pPr>
      <w:r w:rsidRPr="009C18BE">
        <w:rPr>
          <w:rFonts w:cs="Times New Roman"/>
          <w:bCs/>
          <w:szCs w:val="24"/>
        </w:rPr>
        <w:t xml:space="preserve">Aktīva arī dalība starptautiskās vietēja rakstura un ārvalstu </w:t>
      </w:r>
      <w:r w:rsidRPr="009C18BE">
        <w:rPr>
          <w:rFonts w:cs="Times New Roman"/>
          <w:b/>
          <w:bCs/>
          <w:szCs w:val="24"/>
        </w:rPr>
        <w:t>konferencēs.</w:t>
      </w:r>
      <w:r w:rsidRPr="009C18BE">
        <w:rPr>
          <w:rFonts w:cs="Times New Roman"/>
          <w:bCs/>
          <w:szCs w:val="24"/>
        </w:rPr>
        <w:t xml:space="preserve"> Kopumā ar ziņojumiem docētāji uzstājušies 63 konferencēs Latvijā, Lietuvā, Gruzija, Igaunijā, Polijā, Somijā, Ukrainā, Baltkrievijā u. c. (skat. </w:t>
      </w:r>
      <w:r w:rsidR="00984EB4" w:rsidRPr="009C18BE">
        <w:rPr>
          <w:rFonts w:cs="Times New Roman"/>
          <w:spacing w:val="-2"/>
          <w:szCs w:val="24"/>
        </w:rPr>
        <w:t>11. pielikumu</w:t>
      </w:r>
      <w:r w:rsidRPr="009C18BE">
        <w:rPr>
          <w:rFonts w:cs="Times New Roman"/>
          <w:bCs/>
          <w:szCs w:val="24"/>
        </w:rPr>
        <w:t xml:space="preserve">). Ziņojumu tematikas loks plašs: </w:t>
      </w:r>
      <w:r w:rsidRPr="009C18BE">
        <w:rPr>
          <w:rFonts w:cs="Times New Roman"/>
          <w:bCs/>
          <w:szCs w:val="24"/>
        </w:rPr>
        <w:lastRenderedPageBreak/>
        <w:t>vēsturiskā muzikoloģija, sistemātiskā muzikoloģija, etnomuzikoloģija, mākslas vēsture un teorija, reģionālais aspekts.</w:t>
      </w:r>
    </w:p>
    <w:p w14:paraId="5085F1F5" w14:textId="77777777" w:rsidR="003402AE" w:rsidRPr="009C18BE" w:rsidRDefault="003402AE" w:rsidP="008D4AB1">
      <w:pPr>
        <w:spacing w:after="0" w:line="240" w:lineRule="auto"/>
        <w:ind w:firstLine="567"/>
        <w:rPr>
          <w:rFonts w:cs="Times New Roman"/>
          <w:bCs/>
          <w:szCs w:val="24"/>
        </w:rPr>
      </w:pPr>
    </w:p>
    <w:p w14:paraId="0841C89D" w14:textId="77777777" w:rsidR="003402AE" w:rsidRPr="009C18BE" w:rsidRDefault="003402AE" w:rsidP="00E175EA">
      <w:pPr>
        <w:pStyle w:val="11"/>
        <w:spacing w:after="120" w:line="240" w:lineRule="auto"/>
        <w:ind w:firstLine="567"/>
        <w:rPr>
          <w:rFonts w:ascii="Times New Roman" w:hAnsi="Times New Roman" w:cs="Times New Roman"/>
          <w:highlight w:val="cyan"/>
          <w:lang w:val="lv-LV"/>
        </w:rPr>
      </w:pPr>
      <w:r w:rsidRPr="009C18BE">
        <w:rPr>
          <w:rFonts w:ascii="Times New Roman" w:hAnsi="Times New Roman" w:cs="Times New Roman"/>
          <w:highlight w:val="cyan"/>
          <w:lang w:val="lv-LV"/>
        </w:rPr>
        <w:t xml:space="preserve">Studiju virziena Mākslas docētāju zinātniskā darbība 2023./2024. studiju gadā  ir redzama 2.4.4. pielikumā. </w:t>
      </w:r>
    </w:p>
    <w:p w14:paraId="6357D0C0" w14:textId="5EB9F16C" w:rsidR="00E175EA" w:rsidRPr="009C18BE" w:rsidRDefault="003402AE" w:rsidP="00E175EA">
      <w:pPr>
        <w:pStyle w:val="11"/>
        <w:spacing w:after="120" w:line="240" w:lineRule="auto"/>
        <w:ind w:firstLine="567"/>
        <w:rPr>
          <w:rFonts w:ascii="Times New Roman" w:hAnsi="Times New Roman" w:cs="Times New Roman"/>
          <w:bCs/>
          <w:lang w:val="lv-LV"/>
        </w:rPr>
      </w:pPr>
      <w:r w:rsidRPr="009C18BE">
        <w:rPr>
          <w:rFonts w:ascii="Times New Roman" w:hAnsi="Times New Roman" w:cs="Times New Roman"/>
          <w:highlight w:val="cyan"/>
          <w:lang w:val="lv-LV"/>
        </w:rPr>
        <w:t xml:space="preserve">Ar </w:t>
      </w:r>
      <w:r w:rsidR="00FD4AAC" w:rsidRPr="009C18BE">
        <w:rPr>
          <w:rFonts w:ascii="Times New Roman" w:hAnsi="Times New Roman" w:cs="Times New Roman"/>
          <w:bCs/>
          <w:highlight w:val="cyan"/>
          <w:lang w:val="lv-LV"/>
        </w:rPr>
        <w:t xml:space="preserve">ziņojumu </w:t>
      </w:r>
      <w:r w:rsidR="00FD4AAC" w:rsidRPr="009C18BE">
        <w:rPr>
          <w:rFonts w:ascii="Times New Roman" w:hAnsi="Times New Roman" w:cs="Times New Roman"/>
          <w:i/>
          <w:highlight w:val="cyan"/>
          <w:lang w:val="lv-LV"/>
        </w:rPr>
        <w:t xml:space="preserve">Marathon of Country Music Bands in Latvia </w:t>
      </w:r>
      <w:r w:rsidR="00FD4AAC" w:rsidRPr="009C18BE">
        <w:rPr>
          <w:rFonts w:ascii="Times New Roman" w:hAnsi="Times New Roman" w:cs="Times New Roman"/>
          <w:highlight w:val="cyan"/>
          <w:lang w:val="lv-LV"/>
        </w:rPr>
        <w:t xml:space="preserve">prof. Ē. Daugulis  ir piedalījies </w:t>
      </w:r>
      <w:r w:rsidR="00FD4AAC" w:rsidRPr="009C18BE">
        <w:rPr>
          <w:rFonts w:ascii="Times New Roman" w:hAnsi="Times New Roman" w:cs="Times New Roman"/>
          <w:bCs/>
          <w:highlight w:val="cyan"/>
          <w:lang w:val="lv-LV"/>
        </w:rPr>
        <w:t>4th International Ethnomusicological Symposium</w:t>
      </w:r>
      <w:r w:rsidR="00FD4AAC" w:rsidRPr="009C18BE">
        <w:rPr>
          <w:rFonts w:ascii="Times New Roman" w:hAnsi="Times New Roman" w:cs="Times New Roman"/>
          <w:bCs/>
          <w:i/>
          <w:highlight w:val="cyan"/>
          <w:lang w:val="lv-LV"/>
        </w:rPr>
        <w:t xml:space="preserve"> Actual issues of east-european ethnomusicology</w:t>
      </w:r>
      <w:r w:rsidR="00FD4AAC" w:rsidRPr="009C18BE">
        <w:rPr>
          <w:rFonts w:ascii="Times New Roman" w:hAnsi="Times New Roman" w:cs="Times New Roman"/>
          <w:bCs/>
          <w:highlight w:val="cyan"/>
          <w:lang w:val="lv-LV"/>
        </w:rPr>
        <w:t xml:space="preserve"> (07.</w:t>
      </w:r>
      <w:r w:rsidR="00FD4AAC" w:rsidRPr="009C18BE">
        <w:rPr>
          <w:rFonts w:ascii="Times New Roman" w:hAnsi="Times New Roman" w:cs="Times New Roman"/>
          <w:highlight w:val="cyan"/>
          <w:lang w:val="lv-LV"/>
        </w:rPr>
        <w:t xml:space="preserve"> – </w:t>
      </w:r>
      <w:r w:rsidR="00FD4AAC" w:rsidRPr="009C18BE">
        <w:rPr>
          <w:rFonts w:ascii="Times New Roman" w:hAnsi="Times New Roman" w:cs="Times New Roman"/>
          <w:bCs/>
          <w:highlight w:val="cyan"/>
          <w:lang w:val="lv-LV"/>
        </w:rPr>
        <w:t>10.02.2024, Dnipro Academy of Music (Dnipro, Ukraine)</w:t>
      </w:r>
      <w:r w:rsidR="00FD4AAC" w:rsidRPr="009C18BE">
        <w:rPr>
          <w:rFonts w:ascii="Times New Roman" w:hAnsi="Times New Roman" w:cs="Times New Roman"/>
          <w:bCs/>
          <w:lang w:val="lv-LV"/>
        </w:rPr>
        <w:t xml:space="preserve">. </w:t>
      </w:r>
    </w:p>
    <w:p w14:paraId="7DE46849" w14:textId="3AF0429F" w:rsidR="008D4AB1" w:rsidRPr="009C18BE" w:rsidRDefault="008D4AB1" w:rsidP="00E175EA">
      <w:pPr>
        <w:pStyle w:val="11"/>
        <w:spacing w:after="120" w:line="240" w:lineRule="auto"/>
        <w:ind w:firstLine="567"/>
        <w:rPr>
          <w:rFonts w:ascii="Times New Roman" w:hAnsi="Times New Roman" w:cs="Times New Roman"/>
          <w:color w:val="auto"/>
          <w:lang w:val="lv-LV"/>
        </w:rPr>
      </w:pPr>
      <w:r w:rsidRPr="009C18BE">
        <w:rPr>
          <w:rFonts w:ascii="Times New Roman" w:hAnsi="Times New Roman" w:cs="Times New Roman"/>
          <w:lang w:val="lv-LV"/>
        </w:rPr>
        <w:t xml:space="preserve">Virziena </w:t>
      </w:r>
      <w:r w:rsidRPr="009C18BE">
        <w:rPr>
          <w:rFonts w:ascii="Times New Roman" w:hAnsi="Times New Roman" w:cs="Times New Roman"/>
          <w:i/>
          <w:lang w:val="lv-LV"/>
        </w:rPr>
        <w:t>Mākslas</w:t>
      </w:r>
      <w:r w:rsidRPr="009C18BE">
        <w:rPr>
          <w:rFonts w:ascii="Times New Roman" w:hAnsi="Times New Roman" w:cs="Times New Roman"/>
          <w:lang w:val="lv-LV"/>
        </w:rPr>
        <w:t xml:space="preserve"> docētāji piedalījās 24 starptautisku konferenču programmas un rīcības komiteju darbā. Profesors Ēvalds Daugulis ir </w:t>
      </w:r>
      <w:r w:rsidR="00961989" w:rsidRPr="009C18BE">
        <w:rPr>
          <w:rFonts w:ascii="Times New Roman" w:hAnsi="Times New Roman" w:cs="Times New Roman"/>
          <w:lang w:val="lv-LV"/>
        </w:rPr>
        <w:t xml:space="preserve">piecu </w:t>
      </w:r>
      <w:r w:rsidRPr="009C18BE">
        <w:rPr>
          <w:rFonts w:ascii="Times New Roman" w:hAnsi="Times New Roman" w:cs="Times New Roman"/>
          <w:lang w:val="lv-LV"/>
        </w:rPr>
        <w:t>zinātnisko izdevumu redkolēģijas biedrs.</w:t>
      </w:r>
    </w:p>
    <w:p w14:paraId="30AA84C0" w14:textId="616A96C6" w:rsidR="000B5416" w:rsidRPr="009C18BE" w:rsidRDefault="0093512B" w:rsidP="00E175EA">
      <w:pPr>
        <w:spacing w:after="0" w:line="240" w:lineRule="auto"/>
        <w:ind w:firstLine="567"/>
        <w:rPr>
          <w:rFonts w:cs="Times New Roman"/>
          <w:u w:val="single"/>
        </w:rPr>
      </w:pPr>
      <w:r w:rsidRPr="009C18BE">
        <w:rPr>
          <w:rFonts w:cs="Times New Roman"/>
          <w:highlight w:val="cyan"/>
        </w:rPr>
        <w:t xml:space="preserve">Doc. Z. Barševska, prof. </w:t>
      </w:r>
      <w:r w:rsidRPr="009C18BE">
        <w:rPr>
          <w:rFonts w:cs="Times New Roman"/>
          <w:szCs w:val="24"/>
          <w:highlight w:val="cyan"/>
        </w:rPr>
        <w:t xml:space="preserve">Ē. Daugulis </w:t>
      </w:r>
      <w:r w:rsidRPr="009C18BE">
        <w:rPr>
          <w:rFonts w:cs="Times New Roman"/>
          <w:highlight w:val="cyan"/>
        </w:rPr>
        <w:t>ir piedalījušies DU 66. starptautiskās zinātniskās konferences</w:t>
      </w:r>
      <w:r w:rsidRPr="009C18BE">
        <w:rPr>
          <w:rFonts w:cs="Times New Roman"/>
          <w:szCs w:val="24"/>
          <w:highlight w:val="cyan"/>
        </w:rPr>
        <w:t xml:space="preserve"> programmas un rīcības komitejās; doc. Z. Barševska ir konferences darba grupas </w:t>
      </w:r>
      <w:r w:rsidRPr="009C18BE">
        <w:rPr>
          <w:rFonts w:cs="Times New Roman"/>
          <w:i/>
          <w:szCs w:val="24"/>
          <w:highlight w:val="cyan"/>
        </w:rPr>
        <w:t>ART</w:t>
      </w:r>
      <w:r w:rsidRPr="009C18BE">
        <w:rPr>
          <w:rFonts w:cs="Times New Roman"/>
          <w:szCs w:val="24"/>
          <w:highlight w:val="cyan"/>
        </w:rPr>
        <w:t xml:space="preserve"> moderatore.</w:t>
      </w:r>
      <w:r w:rsidR="00236546" w:rsidRPr="009C18BE">
        <w:rPr>
          <w:rFonts w:cs="Times New Roman"/>
          <w:szCs w:val="24"/>
          <w:highlight w:val="cyan"/>
        </w:rPr>
        <w:t xml:space="preserve"> </w:t>
      </w:r>
      <w:r w:rsidR="000B5416" w:rsidRPr="009C18BE">
        <w:rPr>
          <w:rFonts w:cs="Times New Roman"/>
          <w:szCs w:val="24"/>
          <w:highlight w:val="cyan"/>
        </w:rPr>
        <w:t xml:space="preserve">Lekt. </w:t>
      </w:r>
      <w:r w:rsidR="000B5416" w:rsidRPr="009C18BE">
        <w:rPr>
          <w:rFonts w:cs="Times New Roman"/>
          <w:highlight w:val="cyan"/>
        </w:rPr>
        <w:t xml:space="preserve">Vita Mendriķe ir DU </w:t>
      </w:r>
      <w:r w:rsidR="000B5416" w:rsidRPr="009C18BE">
        <w:rPr>
          <w:rFonts w:eastAsia="Times New Roman" w:cs="Times New Roman"/>
          <w:highlight w:val="cyan"/>
        </w:rPr>
        <w:t>Starptautiskās zinātniskās konferences</w:t>
      </w:r>
      <w:r w:rsidR="000B5416" w:rsidRPr="009C18BE">
        <w:rPr>
          <w:rFonts w:eastAsia="Times New Roman" w:cs="Times New Roman"/>
          <w:highlight w:val="cyan"/>
          <w:lang w:eastAsia="en-US"/>
        </w:rPr>
        <w:t xml:space="preserve"> </w:t>
      </w:r>
      <w:r w:rsidR="000B5416" w:rsidRPr="009C18BE">
        <w:rPr>
          <w:rFonts w:eastAsia="Times New Roman" w:cs="Times New Roman"/>
          <w:i/>
          <w:highlight w:val="cyan"/>
          <w:lang w:eastAsia="en-US"/>
        </w:rPr>
        <w:t xml:space="preserve">XXXII Zinātniskie </w:t>
      </w:r>
      <w:r w:rsidR="000B5416" w:rsidRPr="009C18BE">
        <w:rPr>
          <w:rFonts w:eastAsia="Times New Roman" w:cs="Times New Roman"/>
          <w:i/>
          <w:highlight w:val="cyan"/>
        </w:rPr>
        <w:t xml:space="preserve">lasījumi </w:t>
      </w:r>
      <w:r w:rsidR="000B5416" w:rsidRPr="009C18BE">
        <w:rPr>
          <w:rFonts w:eastAsia="Times New Roman" w:cs="Times New Roman"/>
          <w:highlight w:val="cyan"/>
        </w:rPr>
        <w:t>(26.</w:t>
      </w:r>
      <w:r w:rsidR="000B5416" w:rsidRPr="009C18BE">
        <w:rPr>
          <w:rFonts w:cs="Times New Roman"/>
          <w:highlight w:val="cyan"/>
        </w:rPr>
        <w:t xml:space="preserve"> – </w:t>
      </w:r>
      <w:r w:rsidR="000B5416" w:rsidRPr="009C18BE">
        <w:rPr>
          <w:rFonts w:eastAsia="Times New Roman" w:cs="Times New Roman"/>
          <w:highlight w:val="cyan"/>
          <w:lang w:eastAsia="en-US"/>
        </w:rPr>
        <w:t xml:space="preserve">27.01.2023) </w:t>
      </w:r>
      <w:r w:rsidR="000B5416" w:rsidRPr="009C18BE">
        <w:rPr>
          <w:rFonts w:eastAsia="Times New Roman" w:cs="Times New Roman"/>
          <w:highlight w:val="cyan"/>
        </w:rPr>
        <w:t>R</w:t>
      </w:r>
      <w:r w:rsidR="000B5416" w:rsidRPr="009C18BE">
        <w:rPr>
          <w:rFonts w:eastAsia="Times New Roman" w:cs="Times New Roman"/>
          <w:highlight w:val="cyan"/>
          <w:lang w:eastAsia="en-US"/>
        </w:rPr>
        <w:t>īcības komitejas locekle</w:t>
      </w:r>
      <w:r w:rsidR="000B5416" w:rsidRPr="009C18BE">
        <w:rPr>
          <w:rFonts w:eastAsia="Times New Roman" w:cs="Times New Roman"/>
          <w:lang w:eastAsia="en-US"/>
        </w:rPr>
        <w:t>.</w:t>
      </w:r>
    </w:p>
    <w:p w14:paraId="0F849AF5" w14:textId="77777777" w:rsidR="008D4AB1" w:rsidRPr="009C18BE" w:rsidRDefault="008D4AB1" w:rsidP="008D4AB1">
      <w:pPr>
        <w:spacing w:after="0" w:line="240" w:lineRule="auto"/>
        <w:ind w:firstLine="567"/>
        <w:rPr>
          <w:rFonts w:cs="Times New Roman"/>
          <w:szCs w:val="24"/>
        </w:rPr>
      </w:pPr>
      <w:r w:rsidRPr="009C18BE">
        <w:rPr>
          <w:rFonts w:cs="Times New Roman"/>
          <w:szCs w:val="24"/>
        </w:rPr>
        <w:t xml:space="preserve">Mūziķu un mākslinieku mākslinieciskās jaunrades darbība nav iedomājama bez dalības </w:t>
      </w:r>
      <w:r w:rsidRPr="009C18BE">
        <w:rPr>
          <w:rFonts w:cs="Times New Roman"/>
          <w:b/>
          <w:szCs w:val="24"/>
        </w:rPr>
        <w:t>ekspertu un žūriju komisijās.</w:t>
      </w:r>
      <w:r w:rsidRPr="009C18BE">
        <w:rPr>
          <w:rFonts w:cs="Times New Roman"/>
          <w:szCs w:val="24"/>
        </w:rPr>
        <w:t xml:space="preserve"> Laikposmā no 2017. gada līdz 2022. gadam eksperta, starptautiska eksperta un žūrijas locekļu pienākumi pildīti 44 reizes. Dalība starptautiskā konkursā </w:t>
      </w:r>
      <w:r w:rsidRPr="009C18BE">
        <w:rPr>
          <w:rFonts w:cs="Times New Roman"/>
          <w:i/>
          <w:szCs w:val="24"/>
        </w:rPr>
        <w:t>Riga Symphony,</w:t>
      </w:r>
      <w:r w:rsidRPr="009C18BE">
        <w:rPr>
          <w:rFonts w:cs="Times New Roman"/>
          <w:szCs w:val="24"/>
        </w:rPr>
        <w:t xml:space="preserve"> starptautiskajā pūšaminstrumentu konkursā Karola Lipinska Vroclavas mūzikas akadēmijā, Latvijas Mūzikas Akadēmijas vokālās nodaļas izlaiduma eksāmenu komisijā, XXVII Vispārējo latviešu Dziesmu un XVII Deju svētku pūtēju orķestru koncerta māksliniecisko koncepciju konkursā, starptautiskā pianistu konkursā </w:t>
      </w:r>
      <w:r w:rsidRPr="009C18BE">
        <w:rPr>
          <w:rFonts w:cs="Times New Roman"/>
          <w:i/>
          <w:szCs w:val="24"/>
        </w:rPr>
        <w:t>LVIV KAWAI QUARANTINE</w:t>
      </w:r>
      <w:r w:rsidRPr="009C18BE">
        <w:rPr>
          <w:rFonts w:cs="Times New Roman"/>
          <w:szCs w:val="24"/>
        </w:rPr>
        <w:t xml:space="preserve"> Ļvivā (Ukraina), starptautiskā akadēmiskās mūzikas konkursa </w:t>
      </w:r>
      <w:r w:rsidRPr="009C18BE">
        <w:rPr>
          <w:rFonts w:cs="Times New Roman"/>
          <w:i/>
          <w:szCs w:val="24"/>
        </w:rPr>
        <w:t>Jūrmala 2021,</w:t>
      </w:r>
      <w:r w:rsidRPr="009C18BE">
        <w:rPr>
          <w:rFonts w:cs="Times New Roman"/>
          <w:szCs w:val="24"/>
        </w:rPr>
        <w:t xml:space="preserve"> starptautiskā Oskara Stroka jauno pianistu konkursā, starptautiskajā konkursā </w:t>
      </w:r>
      <w:r w:rsidRPr="009C18BE">
        <w:rPr>
          <w:rFonts w:cs="Times New Roman"/>
          <w:i/>
          <w:szCs w:val="24"/>
        </w:rPr>
        <w:t xml:space="preserve">Naujene Wind </w:t>
      </w:r>
      <w:r w:rsidRPr="009C18BE">
        <w:rPr>
          <w:rFonts w:cs="Times New Roman"/>
          <w:szCs w:val="24"/>
        </w:rPr>
        <w:t>u.c.</w:t>
      </w:r>
    </w:p>
    <w:p w14:paraId="5BAE0AC1" w14:textId="7D86B7FE" w:rsidR="000F75BF" w:rsidRPr="009C18BE" w:rsidRDefault="00B960AF" w:rsidP="00590A5E">
      <w:pPr>
        <w:spacing w:after="0" w:line="240" w:lineRule="auto"/>
        <w:ind w:firstLine="567"/>
        <w:rPr>
          <w:rFonts w:cs="Times New Roman"/>
          <w:szCs w:val="24"/>
          <w:highlight w:val="cyan"/>
          <w:u w:val="single"/>
        </w:rPr>
      </w:pPr>
      <w:r w:rsidRPr="009C18BE">
        <w:rPr>
          <w:rFonts w:cs="Times New Roman"/>
          <w:szCs w:val="24"/>
          <w:highlight w:val="cyan"/>
        </w:rPr>
        <w:t xml:space="preserve">2023./2024. studiju gadā </w:t>
      </w:r>
      <w:r w:rsidR="00D96930" w:rsidRPr="009C18BE">
        <w:rPr>
          <w:rFonts w:cs="Times New Roman"/>
          <w:szCs w:val="24"/>
          <w:highlight w:val="cyan"/>
        </w:rPr>
        <w:t>v</w:t>
      </w:r>
      <w:r w:rsidR="000F75BF" w:rsidRPr="009C18BE">
        <w:rPr>
          <w:rFonts w:cs="Times New Roman"/>
          <w:szCs w:val="24"/>
          <w:highlight w:val="cyan"/>
        </w:rPr>
        <w:t xml:space="preserve">irziena </w:t>
      </w:r>
      <w:r w:rsidR="000F75BF" w:rsidRPr="009C18BE">
        <w:rPr>
          <w:rFonts w:cs="Times New Roman"/>
          <w:i/>
          <w:szCs w:val="24"/>
          <w:highlight w:val="cyan"/>
        </w:rPr>
        <w:t>Mākslas</w:t>
      </w:r>
      <w:r w:rsidR="000F75BF" w:rsidRPr="009C18BE">
        <w:rPr>
          <w:rFonts w:cs="Times New Roman"/>
          <w:szCs w:val="24"/>
          <w:highlight w:val="cyan"/>
        </w:rPr>
        <w:t xml:space="preserve"> docētāji (asoc. prof. I. Bagele, pētn., doc. G. Z</w:t>
      </w:r>
      <w:r w:rsidR="00D96930" w:rsidRPr="009C18BE">
        <w:rPr>
          <w:rFonts w:cs="Times New Roman"/>
          <w:szCs w:val="24"/>
          <w:highlight w:val="cyan"/>
        </w:rPr>
        <w:t>avadska, doc. G. Beļajevs, doc. V. Šušerts)</w:t>
      </w:r>
      <w:r w:rsidR="000F75BF" w:rsidRPr="009C18BE">
        <w:rPr>
          <w:rFonts w:cs="Times New Roman"/>
          <w:szCs w:val="24"/>
          <w:highlight w:val="cyan"/>
        </w:rPr>
        <w:t xml:space="preserve"> ir piedalīju</w:t>
      </w:r>
      <w:r w:rsidRPr="009C18BE">
        <w:rPr>
          <w:rFonts w:cs="Times New Roman"/>
          <w:szCs w:val="24"/>
          <w:highlight w:val="cyan"/>
        </w:rPr>
        <w:t xml:space="preserve">šies dažādu līmeņu </w:t>
      </w:r>
      <w:r w:rsidR="000F75BF" w:rsidRPr="009C18BE">
        <w:rPr>
          <w:rFonts w:cs="Times New Roman"/>
          <w:szCs w:val="24"/>
          <w:highlight w:val="cyan"/>
        </w:rPr>
        <w:t>mūzikas konkursu žūrijas komisij</w:t>
      </w:r>
      <w:r w:rsidR="00590A5E" w:rsidRPr="009C18BE">
        <w:rPr>
          <w:rFonts w:cs="Times New Roman"/>
          <w:szCs w:val="24"/>
          <w:highlight w:val="cyan"/>
        </w:rPr>
        <w:t>as</w:t>
      </w:r>
      <w:r w:rsidR="000F75BF" w:rsidRPr="009C18BE">
        <w:rPr>
          <w:rFonts w:cs="Times New Roman"/>
          <w:szCs w:val="24"/>
          <w:highlight w:val="cyan"/>
        </w:rPr>
        <w:t xml:space="preserve"> darb</w:t>
      </w:r>
      <w:r w:rsidR="00B46603" w:rsidRPr="009C18BE">
        <w:rPr>
          <w:rFonts w:cs="Times New Roman"/>
          <w:szCs w:val="24"/>
          <w:highlight w:val="cyan"/>
        </w:rPr>
        <w:t xml:space="preserve">ā (skat. 2.4.4. piel.). </w:t>
      </w:r>
    </w:p>
    <w:p w14:paraId="16097FD9" w14:textId="26382456" w:rsidR="00B960AF" w:rsidRPr="009C18BE" w:rsidRDefault="00590A5E" w:rsidP="00B960AF">
      <w:pPr>
        <w:spacing w:after="0" w:line="240" w:lineRule="auto"/>
        <w:ind w:firstLine="567"/>
        <w:rPr>
          <w:rFonts w:cs="Times New Roman"/>
          <w:szCs w:val="24"/>
        </w:rPr>
      </w:pPr>
      <w:r w:rsidRPr="009C18BE">
        <w:rPr>
          <w:rFonts w:cs="Times New Roman"/>
          <w:szCs w:val="24"/>
          <w:highlight w:val="cyan"/>
        </w:rPr>
        <w:t>D</w:t>
      </w:r>
      <w:r w:rsidR="00B960AF" w:rsidRPr="009C18BE">
        <w:rPr>
          <w:rFonts w:cs="Times New Roman"/>
          <w:szCs w:val="24"/>
          <w:highlight w:val="cyan"/>
        </w:rPr>
        <w:t xml:space="preserve">oc., pētn. Z. Barševska kā eksperte (ZPD recenzente, vērtēšanas komisijas locekle) darbojās </w:t>
      </w:r>
      <w:r w:rsidR="00B960AF" w:rsidRPr="009C18BE">
        <w:rPr>
          <w:rFonts w:cs="Times New Roman"/>
          <w:bCs/>
          <w:color w:val="000000"/>
          <w:szCs w:val="24"/>
          <w:highlight w:val="cyan"/>
        </w:rPr>
        <w:t>ESF projektā "Nacionāla un starptautiska mēroga pasākumu īstenošana izglītojamo talantu attīstībai", 1.2. darbība "Reģionālo zinātnisko konferenču organizēšana" (Nr.8.3.2.1./16/I/002) un minētā projekta ietvaros bija eksperte mākslas zinātnē arī Latvijas skolēnu ZPD konferencē, Rīgā.</w:t>
      </w:r>
      <w:r w:rsidR="00B960AF" w:rsidRPr="009C18BE">
        <w:rPr>
          <w:rFonts w:cs="Times New Roman"/>
          <w:bCs/>
          <w:color w:val="000000"/>
          <w:szCs w:val="24"/>
        </w:rPr>
        <w:t xml:space="preserve"> </w:t>
      </w:r>
    </w:p>
    <w:p w14:paraId="135306D6" w14:textId="6253A7D0" w:rsidR="00B960AF" w:rsidRPr="009C18BE" w:rsidRDefault="00A7203E" w:rsidP="00A7203E">
      <w:pPr>
        <w:spacing w:after="0" w:line="240" w:lineRule="auto"/>
        <w:ind w:firstLine="567"/>
        <w:rPr>
          <w:rFonts w:cs="Times New Roman"/>
          <w:szCs w:val="24"/>
        </w:rPr>
      </w:pPr>
      <w:r w:rsidRPr="009C18BE">
        <w:rPr>
          <w:rFonts w:cs="Times New Roman"/>
          <w:bCs/>
          <w:color w:val="021544"/>
          <w:szCs w:val="24"/>
          <w:highlight w:val="cyan"/>
          <w:shd w:val="clear" w:color="auto" w:fill="FFFFFF"/>
        </w:rPr>
        <w:t xml:space="preserve">2024. martā, aprīlī doc., pētn. Z. Barševska darbojās </w:t>
      </w:r>
      <w:r w:rsidRPr="009C18BE">
        <w:rPr>
          <w:rFonts w:eastAsia="Times New Roman" w:cs="Times New Roman"/>
          <w:color w:val="000000"/>
          <w:szCs w:val="24"/>
          <w:highlight w:val="cyan"/>
        </w:rPr>
        <w:t xml:space="preserve">Dizaina konkursa </w:t>
      </w:r>
      <w:r w:rsidRPr="009C18BE">
        <w:rPr>
          <w:rFonts w:cs="Times New Roman"/>
          <w:bCs/>
          <w:i/>
          <w:color w:val="021544"/>
          <w:szCs w:val="24"/>
          <w:highlight w:val="cyan"/>
          <w:shd w:val="clear" w:color="auto" w:fill="FFFFFF"/>
        </w:rPr>
        <w:t>Autentisks ir mūžīgs</w:t>
      </w:r>
      <w:r w:rsidRPr="009C18BE">
        <w:rPr>
          <w:rFonts w:cs="Times New Roman"/>
          <w:bCs/>
          <w:color w:val="000000"/>
          <w:szCs w:val="24"/>
          <w:highlight w:val="cyan"/>
        </w:rPr>
        <w:t xml:space="preserve"> organizēšanā </w:t>
      </w:r>
      <w:r w:rsidRPr="009C18BE">
        <w:rPr>
          <w:rFonts w:cs="Times New Roman"/>
          <w:bCs/>
          <w:color w:val="021544"/>
          <w:szCs w:val="24"/>
          <w:highlight w:val="cyan"/>
          <w:shd w:val="clear" w:color="auto" w:fill="FFFFFF"/>
        </w:rPr>
        <w:t xml:space="preserve">Eiropas Intelektuālā īpašuma biroja (EUIPO), Patentu valdes,  </w:t>
      </w:r>
      <w:r w:rsidRPr="009C18BE">
        <w:rPr>
          <w:rFonts w:eastAsia="Times New Roman" w:cs="Times New Roman"/>
          <w:color w:val="000000"/>
          <w:szCs w:val="24"/>
          <w:highlight w:val="cyan"/>
        </w:rPr>
        <w:t xml:space="preserve">Daugavpils valstspilsētas pašvaldības, Daugavpils Universitātes sadarbības projekta </w:t>
      </w:r>
      <w:r w:rsidRPr="009C18BE">
        <w:rPr>
          <w:rFonts w:eastAsia="Times New Roman" w:cs="Times New Roman"/>
          <w:i/>
          <w:color w:val="000000"/>
          <w:szCs w:val="24"/>
          <w:highlight w:val="cyan"/>
        </w:rPr>
        <w:t>Autentiskuma pilsētu tīkls</w:t>
      </w:r>
      <w:r w:rsidRPr="009C18BE">
        <w:rPr>
          <w:rFonts w:eastAsia="Times New Roman" w:cs="Times New Roman"/>
          <w:color w:val="000000"/>
          <w:szCs w:val="24"/>
          <w:highlight w:val="cyan"/>
        </w:rPr>
        <w:t xml:space="preserve"> ietvaros, bija žūrijas komisijas locekle</w:t>
      </w:r>
      <w:r w:rsidR="00A86E60" w:rsidRPr="009C18BE">
        <w:rPr>
          <w:rFonts w:eastAsia="Times New Roman" w:cs="Times New Roman"/>
          <w:color w:val="000000"/>
          <w:szCs w:val="24"/>
          <w:highlight w:val="cyan"/>
        </w:rPr>
        <w:t>.</w:t>
      </w:r>
    </w:p>
    <w:p w14:paraId="33CE2830" w14:textId="52D6C577" w:rsidR="000E7E2F" w:rsidRPr="009C18BE" w:rsidRDefault="008D4AB1" w:rsidP="00590A5E">
      <w:pPr>
        <w:spacing w:after="0" w:line="240" w:lineRule="auto"/>
        <w:ind w:firstLine="720"/>
        <w:rPr>
          <w:rFonts w:cs="Times New Roman"/>
          <w:szCs w:val="24"/>
        </w:rPr>
      </w:pPr>
      <w:r w:rsidRPr="009C18BE">
        <w:rPr>
          <w:rFonts w:cs="Times New Roman"/>
          <w:szCs w:val="24"/>
        </w:rPr>
        <w:t xml:space="preserve">Prof. Ē. Daugulis darbojas kā LZP eksperts mākslas zinātnes nozarē (2017–2023). Prof. A. Šļahova ir LZP eksperte pedagoģijas nozarē (2017–2018). MZI pētnieks I. Dirveiks ir LZP akreditēts eksperts zinātņu nozarē </w:t>
      </w:r>
      <w:r w:rsidRPr="009C18BE">
        <w:rPr>
          <w:rFonts w:cs="Times New Roman"/>
          <w:i/>
          <w:szCs w:val="24"/>
        </w:rPr>
        <w:t xml:space="preserve">Arhitektūra </w:t>
      </w:r>
      <w:r w:rsidRPr="009C18BE">
        <w:rPr>
          <w:rFonts w:cs="Times New Roman"/>
          <w:szCs w:val="24"/>
        </w:rPr>
        <w:t xml:space="preserve">(2015–2018). Pētniece G. Zavadska ir LZP eksperte </w:t>
      </w:r>
      <w:r w:rsidRPr="009C18BE">
        <w:rPr>
          <w:rFonts w:cs="Times New Roman"/>
          <w:i/>
          <w:szCs w:val="24"/>
        </w:rPr>
        <w:t>Sociālās zinātnes-Izglītības zinātnes</w:t>
      </w:r>
      <w:r w:rsidRPr="009C18BE">
        <w:rPr>
          <w:rFonts w:cs="Times New Roman"/>
          <w:szCs w:val="24"/>
        </w:rPr>
        <w:t xml:space="preserve"> (2018–2024).</w:t>
      </w:r>
    </w:p>
    <w:p w14:paraId="4DE83D7C" w14:textId="77777777" w:rsidR="008D4AB1" w:rsidRPr="009C18BE" w:rsidRDefault="008D4AB1" w:rsidP="008D4AB1">
      <w:pPr>
        <w:pStyle w:val="ListParagraph"/>
        <w:spacing w:before="0" w:after="0"/>
        <w:ind w:left="0"/>
        <w:rPr>
          <w:rFonts w:ascii="Times New Roman" w:hAnsi="Times New Roman"/>
          <w:b/>
          <w:szCs w:val="24"/>
          <w:lang w:val="lv-LV"/>
        </w:rPr>
      </w:pPr>
    </w:p>
    <w:p w14:paraId="4F6D793F" w14:textId="0CFD4A1E" w:rsidR="00CB7F91" w:rsidRPr="009C18BE" w:rsidRDefault="00F3273B" w:rsidP="00203F34">
      <w:pPr>
        <w:spacing w:after="0" w:line="240" w:lineRule="auto"/>
        <w:ind w:firstLine="720"/>
        <w:rPr>
          <w:rFonts w:cs="Times New Roman"/>
          <w:sz w:val="22"/>
          <w:u w:val="single"/>
        </w:rPr>
      </w:pPr>
      <w:r w:rsidRPr="009C18BE">
        <w:rPr>
          <w:rFonts w:cs="Times New Roman"/>
          <w:szCs w:val="24"/>
        </w:rPr>
        <w:t xml:space="preserve">Sabiedrības attīstības procesā liela nozīme ir </w:t>
      </w:r>
      <w:r w:rsidRPr="009C18BE">
        <w:rPr>
          <w:rFonts w:cs="Times New Roman"/>
          <w:b/>
          <w:szCs w:val="24"/>
        </w:rPr>
        <w:t>zinātnes komunikācijai.</w:t>
      </w:r>
      <w:r w:rsidRPr="009C18BE">
        <w:rPr>
          <w:rFonts w:cs="Times New Roman"/>
          <w:szCs w:val="24"/>
        </w:rPr>
        <w:t xml:space="preserve"> Virziena zinātnieki ir ļoti aktīvi šajā jomā, iesaistoties Daugavpils Zinātnes festivāla, Zinātnieku nakts, DU Zinātnes skolas pasākumos, nodrošinot apmācības, lekcijas, interaktīvus pasākumus dažādām vecumu grupām, kā arī iesaistoties zinātniski pētniecisko darbu izstrādes konsultēšanā un izvērtēšanā. DU ir starptautisko asociāciju, kuras darbojas zinātnes komunikācijas jomā (EUSEA), biedrs.</w:t>
      </w:r>
      <w:r w:rsidRPr="009C18BE">
        <w:rPr>
          <w:rFonts w:cs="Times New Roman"/>
          <w:szCs w:val="24"/>
        </w:rPr>
        <w:cr/>
      </w:r>
    </w:p>
    <w:p w14:paraId="2611DB1B" w14:textId="31B1195A" w:rsidR="002A7410" w:rsidRPr="009C18BE" w:rsidRDefault="00CB7F91" w:rsidP="00C60F68">
      <w:pPr>
        <w:spacing w:after="0" w:line="240" w:lineRule="auto"/>
        <w:ind w:firstLine="720"/>
        <w:rPr>
          <w:rFonts w:cs="Times New Roman"/>
        </w:rPr>
      </w:pPr>
      <w:r w:rsidRPr="009C18BE">
        <w:rPr>
          <w:rFonts w:cs="Times New Roman"/>
          <w:szCs w:val="24"/>
          <w:highlight w:val="cyan"/>
        </w:rPr>
        <w:t xml:space="preserve">2023./2024. studiju gadā </w:t>
      </w:r>
      <w:r w:rsidRPr="009C18BE">
        <w:rPr>
          <w:rFonts w:cs="Times New Roman"/>
          <w:i/>
          <w:szCs w:val="24"/>
          <w:highlight w:val="cyan"/>
        </w:rPr>
        <w:t>Eiropas Zinātnieku nakts</w:t>
      </w:r>
      <w:r w:rsidRPr="009C18BE">
        <w:rPr>
          <w:rFonts w:cs="Times New Roman"/>
          <w:szCs w:val="24"/>
          <w:highlight w:val="cyan"/>
        </w:rPr>
        <w:t xml:space="preserve"> </w:t>
      </w:r>
      <w:r w:rsidR="00203F34" w:rsidRPr="009C18BE">
        <w:rPr>
          <w:rFonts w:cs="Times New Roman"/>
          <w:szCs w:val="24"/>
          <w:highlight w:val="cyan"/>
        </w:rPr>
        <w:t xml:space="preserve">DU </w:t>
      </w:r>
      <w:r w:rsidR="002A7410" w:rsidRPr="009C18BE">
        <w:rPr>
          <w:rFonts w:cs="Times New Roman"/>
          <w:szCs w:val="24"/>
          <w:highlight w:val="cyan"/>
        </w:rPr>
        <w:t xml:space="preserve">kopējā </w:t>
      </w:r>
      <w:r w:rsidRPr="009C18BE">
        <w:rPr>
          <w:rFonts w:cs="Times New Roman"/>
          <w:szCs w:val="24"/>
          <w:highlight w:val="cyan"/>
        </w:rPr>
        <w:t xml:space="preserve">programmā </w:t>
      </w:r>
      <w:r w:rsidR="00203F34" w:rsidRPr="009C18BE">
        <w:rPr>
          <w:rFonts w:cs="Times New Roman"/>
          <w:szCs w:val="24"/>
          <w:highlight w:val="cyan"/>
        </w:rPr>
        <w:t>(</w:t>
      </w:r>
      <w:r w:rsidR="00203F34" w:rsidRPr="009C18BE">
        <w:rPr>
          <w:rFonts w:eastAsia="Calibri" w:cs="Times New Roman"/>
          <w:bCs/>
          <w:szCs w:val="24"/>
          <w:highlight w:val="cyan"/>
        </w:rPr>
        <w:t xml:space="preserve">29.09.2023)  </w:t>
      </w:r>
      <w:r w:rsidRPr="009C18BE">
        <w:rPr>
          <w:rFonts w:cs="Times New Roman"/>
          <w:szCs w:val="24"/>
          <w:highlight w:val="cyan"/>
        </w:rPr>
        <w:t xml:space="preserve">tika iekļauti vairāki virziena </w:t>
      </w:r>
      <w:r w:rsidRPr="009C18BE">
        <w:rPr>
          <w:rFonts w:cs="Times New Roman"/>
          <w:i/>
          <w:szCs w:val="24"/>
          <w:highlight w:val="cyan"/>
        </w:rPr>
        <w:t>Mākslas</w:t>
      </w:r>
      <w:r w:rsidRPr="009C18BE">
        <w:rPr>
          <w:rFonts w:cs="Times New Roman"/>
          <w:szCs w:val="24"/>
          <w:highlight w:val="cyan"/>
        </w:rPr>
        <w:t xml:space="preserve"> docētāju organizēti </w:t>
      </w:r>
      <w:r w:rsidR="00203F34" w:rsidRPr="009C18BE">
        <w:rPr>
          <w:rFonts w:cs="Times New Roman"/>
          <w:szCs w:val="24"/>
          <w:highlight w:val="cyan"/>
        </w:rPr>
        <w:t xml:space="preserve">pasākumi: mācībspēku un </w:t>
      </w:r>
      <w:r w:rsidR="002A7410" w:rsidRPr="009C18BE">
        <w:rPr>
          <w:rFonts w:cs="Times New Roman"/>
          <w:szCs w:val="24"/>
          <w:highlight w:val="cyan"/>
        </w:rPr>
        <w:t xml:space="preserve">mūziku </w:t>
      </w:r>
      <w:r w:rsidR="00203F34" w:rsidRPr="009C18BE">
        <w:rPr>
          <w:rFonts w:cs="Times New Roman"/>
          <w:szCs w:val="24"/>
          <w:highlight w:val="cyan"/>
        </w:rPr>
        <w:t xml:space="preserve">studējošo </w:t>
      </w:r>
      <w:r w:rsidR="00203F34" w:rsidRPr="009C18BE">
        <w:rPr>
          <w:rFonts w:cs="Times New Roman"/>
          <w:bCs/>
          <w:szCs w:val="24"/>
          <w:highlight w:val="cyan"/>
        </w:rPr>
        <w:t>koncerts</w:t>
      </w:r>
      <w:r w:rsidR="002A7410" w:rsidRPr="009C18BE">
        <w:rPr>
          <w:rFonts w:cs="Times New Roman"/>
          <w:bCs/>
          <w:szCs w:val="24"/>
          <w:highlight w:val="cyan"/>
        </w:rPr>
        <w:t xml:space="preserve">, </w:t>
      </w:r>
      <w:r w:rsidR="00203F34" w:rsidRPr="009C18BE">
        <w:rPr>
          <w:rFonts w:cs="Times New Roman"/>
          <w:bCs/>
          <w:szCs w:val="24"/>
          <w:highlight w:val="cyan"/>
        </w:rPr>
        <w:t xml:space="preserve">divas </w:t>
      </w:r>
      <w:r w:rsidR="002A7410" w:rsidRPr="009C18BE">
        <w:rPr>
          <w:rFonts w:cs="Times New Roman"/>
          <w:bCs/>
          <w:szCs w:val="24"/>
          <w:highlight w:val="cyan"/>
        </w:rPr>
        <w:t xml:space="preserve">docētāju </w:t>
      </w:r>
      <w:r w:rsidR="00203F34" w:rsidRPr="009C18BE">
        <w:rPr>
          <w:rFonts w:cs="Times New Roman"/>
          <w:bCs/>
          <w:szCs w:val="24"/>
          <w:highlight w:val="cyan"/>
        </w:rPr>
        <w:t xml:space="preserve">meistardarbnīcas  (organizatore </w:t>
      </w:r>
      <w:r w:rsidR="00203F34" w:rsidRPr="009C18BE">
        <w:rPr>
          <w:rFonts w:cs="Times New Roman"/>
          <w:szCs w:val="24"/>
          <w:highlight w:val="cyan"/>
        </w:rPr>
        <w:t xml:space="preserve">pētn., doc. G.  </w:t>
      </w:r>
      <w:r w:rsidR="00203F34" w:rsidRPr="009C18BE">
        <w:rPr>
          <w:rFonts w:cs="Times New Roman"/>
          <w:szCs w:val="24"/>
          <w:highlight w:val="cyan"/>
        </w:rPr>
        <w:lastRenderedPageBreak/>
        <w:t>Zavadska)</w:t>
      </w:r>
      <w:r w:rsidR="002A7410" w:rsidRPr="009C18BE">
        <w:rPr>
          <w:rFonts w:cs="Times New Roman"/>
          <w:szCs w:val="24"/>
          <w:highlight w:val="cyan"/>
        </w:rPr>
        <w:t xml:space="preserve"> un</w:t>
      </w:r>
      <w:r w:rsidR="00203F34" w:rsidRPr="009C18BE">
        <w:rPr>
          <w:rFonts w:cs="Times New Roman"/>
          <w:szCs w:val="24"/>
          <w:highlight w:val="cyan"/>
        </w:rPr>
        <w:t xml:space="preserve"> lekcija </w:t>
      </w:r>
      <w:r w:rsidR="00203F34" w:rsidRPr="009C18BE">
        <w:rPr>
          <w:rFonts w:cs="Times New Roman"/>
          <w:bCs/>
          <w:szCs w:val="24"/>
          <w:highlight w:val="cyan"/>
        </w:rPr>
        <w:t>(</w:t>
      </w:r>
      <w:r w:rsidR="00203F34" w:rsidRPr="009C18BE">
        <w:rPr>
          <w:rFonts w:cs="Times New Roman"/>
          <w:szCs w:val="24"/>
          <w:highlight w:val="cyan"/>
        </w:rPr>
        <w:t xml:space="preserve">prof. </w:t>
      </w:r>
      <w:r w:rsidR="00203F34" w:rsidRPr="009C18BE">
        <w:rPr>
          <w:rFonts w:cs="Times New Roman"/>
          <w:bCs/>
          <w:szCs w:val="24"/>
          <w:highlight w:val="cyan"/>
        </w:rPr>
        <w:t xml:space="preserve">Ē. </w:t>
      </w:r>
      <w:r w:rsidRPr="009C18BE">
        <w:rPr>
          <w:rFonts w:cs="Times New Roman"/>
          <w:bCs/>
          <w:szCs w:val="24"/>
          <w:highlight w:val="cyan"/>
        </w:rPr>
        <w:t>Daugulis</w:t>
      </w:r>
      <w:r w:rsidR="00203F34" w:rsidRPr="009C18BE">
        <w:rPr>
          <w:rFonts w:cs="Times New Roman"/>
          <w:bCs/>
          <w:szCs w:val="24"/>
          <w:highlight w:val="cyan"/>
        </w:rPr>
        <w:t>),</w:t>
      </w:r>
      <w:r w:rsidR="002A7410" w:rsidRPr="009C18BE">
        <w:rPr>
          <w:rFonts w:cs="Times New Roman"/>
          <w:bCs/>
          <w:szCs w:val="24"/>
          <w:highlight w:val="cyan"/>
        </w:rPr>
        <w:t xml:space="preserve"> savukārt doc., pētn. Z. Barševska kopā ar PMSP </w:t>
      </w:r>
      <w:r w:rsidR="002A7410" w:rsidRPr="009C18BE">
        <w:rPr>
          <w:rFonts w:cs="Times New Roman"/>
          <w:bCs/>
          <w:i/>
          <w:szCs w:val="24"/>
          <w:highlight w:val="cyan"/>
        </w:rPr>
        <w:t>Mākslas</w:t>
      </w:r>
      <w:r w:rsidR="002A7410" w:rsidRPr="009C18BE">
        <w:rPr>
          <w:rFonts w:cs="Times New Roman"/>
          <w:bCs/>
          <w:szCs w:val="24"/>
          <w:highlight w:val="cyan"/>
        </w:rPr>
        <w:t xml:space="preserve"> maģistrantēm novadīja aktivitāti „</w:t>
      </w:r>
      <w:r w:rsidR="002A7410" w:rsidRPr="009C18BE">
        <w:rPr>
          <w:rFonts w:cs="Times New Roman"/>
          <w:highlight w:val="cyan"/>
        </w:rPr>
        <w:t xml:space="preserve">Maskošanās darbīca”. </w:t>
      </w:r>
    </w:p>
    <w:p w14:paraId="3614C4EB" w14:textId="55D34390" w:rsidR="00C60F68" w:rsidRPr="009C18BE" w:rsidRDefault="00203F34" w:rsidP="00C60F68">
      <w:pPr>
        <w:spacing w:after="0" w:line="240" w:lineRule="auto"/>
        <w:ind w:firstLine="720"/>
        <w:rPr>
          <w:rFonts w:cs="Times New Roman"/>
          <w:szCs w:val="24"/>
        </w:rPr>
      </w:pPr>
      <w:r w:rsidRPr="009C18BE">
        <w:rPr>
          <w:rFonts w:cs="Times New Roman"/>
          <w:bCs/>
          <w:szCs w:val="24"/>
        </w:rPr>
        <w:t xml:space="preserve"> </w:t>
      </w:r>
    </w:p>
    <w:p w14:paraId="1DC57572" w14:textId="6426E642" w:rsidR="008E40D1" w:rsidRPr="009C18BE" w:rsidRDefault="008E40D1" w:rsidP="009F06D6">
      <w:pPr>
        <w:pStyle w:val="Heading4"/>
        <w:rPr>
          <w:color w:val="auto"/>
        </w:rPr>
      </w:pPr>
      <w:r w:rsidRPr="009C18BE">
        <w:rPr>
          <w:color w:val="auto"/>
        </w:rPr>
        <w:t xml:space="preserve">2.4.3. </w:t>
      </w:r>
      <w:r w:rsidR="00F90F1E" w:rsidRPr="009C18BE">
        <w:rPr>
          <w:color w:val="auto"/>
        </w:rPr>
        <w:t>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w:t>
      </w:r>
    </w:p>
    <w:p w14:paraId="3B374552" w14:textId="77777777" w:rsidR="00042458" w:rsidRPr="009C18BE" w:rsidRDefault="00042458" w:rsidP="00042458">
      <w:pPr>
        <w:spacing w:after="0" w:line="240" w:lineRule="auto"/>
        <w:ind w:firstLine="720"/>
        <w:rPr>
          <w:rFonts w:cs="Times New Roman"/>
        </w:rPr>
      </w:pPr>
    </w:p>
    <w:p w14:paraId="526B2963" w14:textId="77777777" w:rsidR="008E40D1" w:rsidRPr="009C18BE" w:rsidRDefault="00A97CE4" w:rsidP="00042458">
      <w:pPr>
        <w:spacing w:after="0" w:line="240" w:lineRule="auto"/>
        <w:ind w:firstLine="720"/>
        <w:rPr>
          <w:rFonts w:cs="Times New Roman"/>
          <w:b/>
        </w:rPr>
      </w:pPr>
      <w:r w:rsidRPr="009C18BE">
        <w:rPr>
          <w:rFonts w:cs="Times New Roman"/>
        </w:rPr>
        <w:t xml:space="preserve">DU vadība veicina un atbalsta studiju virziena </w:t>
      </w:r>
      <w:r w:rsidRPr="009C18BE">
        <w:rPr>
          <w:rFonts w:cs="Times New Roman"/>
          <w:i/>
        </w:rPr>
        <w:t xml:space="preserve">Mākslas </w:t>
      </w:r>
      <w:r w:rsidRPr="009C18BE">
        <w:rPr>
          <w:rFonts w:cs="Times New Roman"/>
        </w:rPr>
        <w:t>starptautisko sadarbību, studējošo un akadēmiskā personāla starpvalstu un starpaugstskolu apmaiņas programmas un starptautiskās augstskolu sadarbības programmas pētniecībā</w:t>
      </w:r>
      <w:r w:rsidR="00042458" w:rsidRPr="009C18BE">
        <w:rPr>
          <w:rFonts w:cs="Times New Roman"/>
        </w:rPr>
        <w:t xml:space="preserve"> un mākslinieciskajā jaunradē</w:t>
      </w:r>
      <w:r w:rsidRPr="009C18BE">
        <w:rPr>
          <w:rFonts w:cs="Times New Roman"/>
        </w:rPr>
        <w:t>.</w:t>
      </w:r>
    </w:p>
    <w:p w14:paraId="741FA98E" w14:textId="77777777" w:rsidR="008E40D1" w:rsidRPr="009C18BE" w:rsidRDefault="008E40D1" w:rsidP="008E40D1">
      <w:pPr>
        <w:tabs>
          <w:tab w:val="left" w:pos="33"/>
          <w:tab w:val="left" w:pos="680"/>
        </w:tabs>
        <w:spacing w:after="120" w:line="240" w:lineRule="auto"/>
        <w:rPr>
          <w:rFonts w:cs="Times New Roman"/>
          <w:szCs w:val="24"/>
        </w:rPr>
      </w:pPr>
      <w:r w:rsidRPr="009C18BE">
        <w:rPr>
          <w:rFonts w:cs="Times New Roman"/>
          <w:szCs w:val="24"/>
        </w:rPr>
        <w:tab/>
      </w:r>
      <w:r w:rsidRPr="009C18BE">
        <w:rPr>
          <w:rFonts w:cs="Times New Roman"/>
          <w:szCs w:val="24"/>
        </w:rPr>
        <w:tab/>
      </w:r>
      <w:r w:rsidR="00A97CE4" w:rsidRPr="009C18BE">
        <w:rPr>
          <w:rFonts w:cs="Times New Roman"/>
          <w:szCs w:val="24"/>
        </w:rPr>
        <w:tab/>
      </w:r>
      <w:r w:rsidRPr="009C18BE">
        <w:rPr>
          <w:rFonts w:cs="Times New Roman"/>
          <w:szCs w:val="24"/>
        </w:rPr>
        <w:t xml:space="preserve">2016./2017. studiju gadā ERASMUS apmaiņas programmas </w:t>
      </w:r>
      <w:r w:rsidRPr="009C18BE">
        <w:rPr>
          <w:rFonts w:cs="Times New Roman"/>
          <w:i/>
          <w:szCs w:val="24"/>
        </w:rPr>
        <w:t>Docētāju mobilitāte</w:t>
      </w:r>
      <w:r w:rsidRPr="009C18BE">
        <w:rPr>
          <w:rFonts w:cs="Times New Roman"/>
          <w:szCs w:val="24"/>
        </w:rPr>
        <w:t xml:space="preserve"> ietvaros nodrošināja prof. Ē. Daugulis un doc. G. Beļajevs Silēzijas Universitātes Katovicē Sešinas </w:t>
      </w:r>
      <w:r w:rsidRPr="009C18BE">
        <w:rPr>
          <w:rFonts w:cs="Times New Roman"/>
        </w:rPr>
        <w:t>Mākslas un mūzikas fakultātē (</w:t>
      </w:r>
      <w:r w:rsidRPr="009C18BE">
        <w:rPr>
          <w:rStyle w:val="xbe"/>
          <w:rFonts w:cs="Times New Roman"/>
          <w:szCs w:val="24"/>
        </w:rPr>
        <w:t>Polija)</w:t>
      </w:r>
      <w:r w:rsidRPr="009C18BE">
        <w:rPr>
          <w:rFonts w:cs="Times New Roman"/>
          <w:szCs w:val="24"/>
        </w:rPr>
        <w:t xml:space="preserve"> 06.12.–09.12.2016. Savukārt asoc. prof. Ilona Bagele novadīja lekcijas un praktiskās nodarbības Hradeckrālovas Universitātē (</w:t>
      </w:r>
      <w:r w:rsidRPr="009C18BE">
        <w:rPr>
          <w:rFonts w:cs="Times New Roman"/>
          <w:i/>
          <w:szCs w:val="24"/>
        </w:rPr>
        <w:t>Hradec Kralove University</w:t>
      </w:r>
      <w:r w:rsidRPr="009C18BE">
        <w:rPr>
          <w:rFonts w:cs="Times New Roman"/>
          <w:szCs w:val="24"/>
        </w:rPr>
        <w:t xml:space="preserve">, Čehija). Mākslas zinātņu institūta lektore Viktorija Valujeva mobilitātei izvēlējās </w:t>
      </w:r>
      <w:r w:rsidRPr="009C18BE">
        <w:rPr>
          <w:rFonts w:cs="Times New Roman"/>
          <w:i/>
          <w:szCs w:val="24"/>
        </w:rPr>
        <w:t>Luca Berti, ART Gallery Atelier Nyboder</w:t>
      </w:r>
      <w:r w:rsidRPr="009C18BE">
        <w:rPr>
          <w:rFonts w:cs="Times New Roman"/>
          <w:szCs w:val="24"/>
        </w:rPr>
        <w:t xml:space="preserve"> Dānijā (25.04.2017.-26.04.)</w:t>
      </w:r>
    </w:p>
    <w:p w14:paraId="7DB8B0AE" w14:textId="77777777" w:rsidR="008E40D1" w:rsidRPr="009C18BE" w:rsidRDefault="008E40D1" w:rsidP="008E40D1">
      <w:pPr>
        <w:spacing w:after="120" w:line="240" w:lineRule="auto"/>
        <w:ind w:firstLine="720"/>
        <w:rPr>
          <w:rFonts w:cs="Times New Roman"/>
          <w:szCs w:val="24"/>
        </w:rPr>
      </w:pPr>
      <w:r w:rsidRPr="009C18BE">
        <w:rPr>
          <w:rFonts w:cs="Times New Roman"/>
          <w:szCs w:val="24"/>
        </w:rPr>
        <w:t xml:space="preserve">2017./2018. studiju gadā ERASMUS apmaiņas programmas </w:t>
      </w:r>
      <w:r w:rsidRPr="009C18BE">
        <w:rPr>
          <w:rFonts w:cs="Times New Roman"/>
          <w:i/>
          <w:szCs w:val="24"/>
        </w:rPr>
        <w:t>Docētāju mobilitāte</w:t>
      </w:r>
      <w:r w:rsidRPr="009C18BE">
        <w:rPr>
          <w:rFonts w:cs="Times New Roman"/>
          <w:szCs w:val="24"/>
        </w:rPr>
        <w:t xml:space="preserve"> ietvaros (8 stundas) nodrošināja prof. Ē. Daugulis un doc. G. Beļajevs Karola Lipinska Vroclavas Mūzikas akadēmijā</w:t>
      </w:r>
      <w:r w:rsidRPr="009C18BE">
        <w:rPr>
          <w:rFonts w:cs="Times New Roman"/>
        </w:rPr>
        <w:t xml:space="preserve"> (</w:t>
      </w:r>
      <w:r w:rsidRPr="009C18BE">
        <w:rPr>
          <w:rStyle w:val="xbe"/>
          <w:rFonts w:cs="Times New Roman"/>
          <w:szCs w:val="24"/>
        </w:rPr>
        <w:t>Polija)</w:t>
      </w:r>
      <w:r w:rsidRPr="009C18BE">
        <w:rPr>
          <w:rFonts w:cs="Times New Roman"/>
          <w:szCs w:val="24"/>
        </w:rPr>
        <w:t xml:space="preserve"> 12.05.–16.05.2018. Savukārt asoc. prof. Ilona Bagele novadīja lekcijas un praktiskās nodarbības Lietuvas pedagoģiskajā universitātē.</w:t>
      </w:r>
    </w:p>
    <w:p w14:paraId="315F0C68" w14:textId="77777777" w:rsidR="008E40D1" w:rsidRPr="009C18BE" w:rsidRDefault="008E40D1" w:rsidP="008E40D1">
      <w:pPr>
        <w:spacing w:after="120" w:line="240" w:lineRule="auto"/>
        <w:ind w:firstLine="720"/>
        <w:rPr>
          <w:rFonts w:cs="Times New Roman"/>
          <w:szCs w:val="24"/>
        </w:rPr>
      </w:pPr>
      <w:r w:rsidRPr="009C18BE">
        <w:rPr>
          <w:rFonts w:cs="Times New Roman"/>
          <w:bCs/>
          <w:szCs w:val="24"/>
        </w:rPr>
        <w:t>Savukārt Viktorija Valujeva piedalījās</w:t>
      </w:r>
      <w:r w:rsidRPr="009C18BE">
        <w:rPr>
          <w:rFonts w:cs="Times New Roman"/>
          <w:b/>
          <w:bCs/>
          <w:szCs w:val="24"/>
        </w:rPr>
        <w:t xml:space="preserve"> </w:t>
      </w:r>
      <w:r w:rsidRPr="009C18BE">
        <w:rPr>
          <w:rFonts w:cs="Times New Roman"/>
          <w:i/>
          <w:szCs w:val="24"/>
        </w:rPr>
        <w:t>Erasmus Exchange</w:t>
      </w:r>
      <w:r w:rsidRPr="009C18BE">
        <w:rPr>
          <w:rFonts w:cs="Times New Roman"/>
          <w:szCs w:val="24"/>
        </w:rPr>
        <w:t xml:space="preserve"> programmas praksē mākslinieka Marika Akula studijā, 28.12.2017. - 01.01.2018., </w:t>
      </w:r>
      <w:r w:rsidRPr="009C18BE">
        <w:rPr>
          <w:rFonts w:cs="Times New Roman"/>
          <w:i/>
          <w:szCs w:val="24"/>
        </w:rPr>
        <w:t>Kings Lynn</w:t>
      </w:r>
      <w:r w:rsidRPr="009C18BE">
        <w:rPr>
          <w:rFonts w:cs="Times New Roman"/>
          <w:szCs w:val="24"/>
        </w:rPr>
        <w:t xml:space="preserve"> (Lielbritānija)</w:t>
      </w:r>
    </w:p>
    <w:p w14:paraId="266BBBBD" w14:textId="77777777" w:rsidR="008E40D1" w:rsidRPr="009C18BE" w:rsidRDefault="008E40D1" w:rsidP="008E40D1">
      <w:pPr>
        <w:spacing w:after="0" w:line="240" w:lineRule="auto"/>
        <w:ind w:firstLine="720"/>
        <w:rPr>
          <w:rFonts w:cs="Times New Roman"/>
          <w:szCs w:val="24"/>
        </w:rPr>
      </w:pPr>
      <w:r w:rsidRPr="009C18BE">
        <w:rPr>
          <w:rFonts w:cs="Times New Roman"/>
          <w:szCs w:val="24"/>
        </w:rPr>
        <w:t xml:space="preserve">2018./2019. studiju gadā ERASMUS apmaiņas programmas </w:t>
      </w:r>
      <w:r w:rsidRPr="009C18BE">
        <w:rPr>
          <w:rFonts w:cs="Times New Roman"/>
          <w:i/>
          <w:szCs w:val="24"/>
        </w:rPr>
        <w:t>Docētāju mobilitāte</w:t>
      </w:r>
      <w:r w:rsidRPr="009C18BE">
        <w:rPr>
          <w:rFonts w:cs="Times New Roman"/>
          <w:szCs w:val="24"/>
        </w:rPr>
        <w:t xml:space="preserve"> ietvaros prof. Ē. Daugulis un doc. G. Beļajevs Karkonošes koledžā Jeleņa Gurā </w:t>
      </w:r>
      <w:r w:rsidRPr="009C18BE">
        <w:rPr>
          <w:rFonts w:cs="Times New Roman"/>
          <w:i/>
          <w:szCs w:val="24"/>
        </w:rPr>
        <w:t>(</w:t>
      </w:r>
      <w:r w:rsidRPr="009C18BE">
        <w:rPr>
          <w:rFonts w:cs="Times New Roman"/>
          <w:bCs/>
          <w:i/>
          <w:szCs w:val="24"/>
        </w:rPr>
        <w:t>Karkonosze College in Jelenia Góra,</w:t>
      </w:r>
      <w:r w:rsidRPr="009C18BE">
        <w:rPr>
          <w:rFonts w:cs="Times New Roman"/>
          <w:b/>
          <w:bCs/>
          <w:sz w:val="20"/>
        </w:rPr>
        <w:t xml:space="preserve"> </w:t>
      </w:r>
      <w:r w:rsidRPr="009C18BE">
        <w:rPr>
          <w:rStyle w:val="xbe"/>
          <w:rFonts w:cs="Times New Roman"/>
          <w:szCs w:val="24"/>
        </w:rPr>
        <w:t>Polija)</w:t>
      </w:r>
      <w:r w:rsidRPr="009C18BE">
        <w:rPr>
          <w:rFonts w:cs="Times New Roman"/>
          <w:szCs w:val="24"/>
        </w:rPr>
        <w:t xml:space="preserve"> 13.05.–17.05.2019. lasīja lekcijas un vadīja meistarklasi. Mobilitātes ietvaros doc. G. Beļajevs sniedza arī solo koncertu.</w:t>
      </w:r>
    </w:p>
    <w:p w14:paraId="0E0DFFDB" w14:textId="77777777" w:rsidR="008E40D1" w:rsidRPr="009C18BE" w:rsidRDefault="008E40D1" w:rsidP="008E40D1">
      <w:pPr>
        <w:spacing w:after="0" w:line="240" w:lineRule="auto"/>
        <w:rPr>
          <w:rFonts w:cs="Times New Roman"/>
          <w:szCs w:val="24"/>
        </w:rPr>
      </w:pPr>
    </w:p>
    <w:p w14:paraId="4A1D1EE5" w14:textId="77777777" w:rsidR="008E40D1" w:rsidRPr="009C18BE" w:rsidRDefault="008E40D1" w:rsidP="008E40D1">
      <w:pPr>
        <w:spacing w:after="0" w:line="240" w:lineRule="auto"/>
        <w:ind w:firstLine="720"/>
        <w:rPr>
          <w:rFonts w:cs="Times New Roman"/>
          <w:szCs w:val="24"/>
        </w:rPr>
      </w:pPr>
      <w:r w:rsidRPr="009C18BE">
        <w:rPr>
          <w:rFonts w:cs="Times New Roman"/>
          <w:szCs w:val="24"/>
        </w:rPr>
        <w:t xml:space="preserve">2019./2020. studiju gadā ERASMUS apmaiņas programmas </w:t>
      </w:r>
      <w:r w:rsidRPr="009C18BE">
        <w:rPr>
          <w:rFonts w:cs="Times New Roman"/>
          <w:i/>
          <w:szCs w:val="24"/>
        </w:rPr>
        <w:t>Docētāju mobilitāte</w:t>
      </w:r>
      <w:r w:rsidRPr="009C18BE">
        <w:rPr>
          <w:rFonts w:cs="Times New Roman"/>
          <w:szCs w:val="24"/>
        </w:rPr>
        <w:t xml:space="preserve"> ietvaros pētniece G.Zavadska un as.prof. I.Bagele 11.11.–18.11.2019 (</w:t>
      </w:r>
      <w:r w:rsidRPr="009C18BE">
        <w:rPr>
          <w:rFonts w:cs="Times New Roman"/>
          <w:i/>
          <w:szCs w:val="24"/>
        </w:rPr>
        <w:t>Vytautas Magnus University Education Academy, Lietuva</w:t>
      </w:r>
      <w:r w:rsidRPr="009C18BE">
        <w:rPr>
          <w:rFonts w:cs="Times New Roman"/>
          <w:szCs w:val="24"/>
        </w:rPr>
        <w:t xml:space="preserve">) lasīja lekcijas un vadīja meistarklasi. </w:t>
      </w:r>
    </w:p>
    <w:p w14:paraId="5A3702B8" w14:textId="77777777" w:rsidR="00F3368A" w:rsidRPr="009C18BE" w:rsidRDefault="00F3368A" w:rsidP="008E40D1">
      <w:pPr>
        <w:spacing w:after="0" w:line="240" w:lineRule="auto"/>
        <w:ind w:firstLine="720"/>
        <w:rPr>
          <w:rFonts w:cs="Times New Roman"/>
          <w:szCs w:val="24"/>
        </w:rPr>
      </w:pPr>
    </w:p>
    <w:p w14:paraId="0B702A48" w14:textId="77777777" w:rsidR="008E40D1" w:rsidRPr="009C18BE" w:rsidRDefault="008E40D1" w:rsidP="008E40D1">
      <w:pPr>
        <w:spacing w:after="0" w:line="240" w:lineRule="auto"/>
        <w:ind w:firstLine="720"/>
        <w:rPr>
          <w:rFonts w:cs="Times New Roman"/>
          <w:szCs w:val="24"/>
        </w:rPr>
      </w:pPr>
      <w:r w:rsidRPr="009C18BE">
        <w:rPr>
          <w:rFonts w:cs="Times New Roman"/>
          <w:szCs w:val="24"/>
        </w:rPr>
        <w:t>2019.</w:t>
      </w:r>
      <w:r w:rsidR="00F35B68" w:rsidRPr="009C18BE">
        <w:rPr>
          <w:rFonts w:cs="Times New Roman"/>
          <w:szCs w:val="24"/>
        </w:rPr>
        <w:t xml:space="preserve"> </w:t>
      </w:r>
      <w:r w:rsidRPr="009C18BE">
        <w:rPr>
          <w:rFonts w:cs="Times New Roman"/>
          <w:szCs w:val="24"/>
        </w:rPr>
        <w:t xml:space="preserve">gadā no 21. -25.oktobrim profesors Ē.Daugulis ERASMUS apmaiņas programmas </w:t>
      </w:r>
      <w:r w:rsidRPr="009C18BE">
        <w:rPr>
          <w:rFonts w:cs="Times New Roman"/>
          <w:i/>
          <w:szCs w:val="24"/>
        </w:rPr>
        <w:t>Docētāju mobilitāte</w:t>
      </w:r>
      <w:r w:rsidRPr="009C18BE">
        <w:rPr>
          <w:rFonts w:cs="Times New Roman"/>
          <w:szCs w:val="24"/>
        </w:rPr>
        <w:t xml:space="preserve"> ietvaros lasīja lekcijas Šauļu Universitātē (Lietuva).</w:t>
      </w:r>
    </w:p>
    <w:p w14:paraId="6912D309" w14:textId="77777777" w:rsidR="008E40D1" w:rsidRPr="009C18BE" w:rsidRDefault="008E40D1" w:rsidP="008E40D1">
      <w:pPr>
        <w:spacing w:after="0" w:line="240" w:lineRule="auto"/>
        <w:rPr>
          <w:rFonts w:cs="Times New Roman"/>
          <w:szCs w:val="24"/>
        </w:rPr>
      </w:pPr>
    </w:p>
    <w:p w14:paraId="1236FA08" w14:textId="77777777" w:rsidR="008E40D1" w:rsidRPr="009C18BE" w:rsidRDefault="008E40D1" w:rsidP="008E40D1">
      <w:pPr>
        <w:spacing w:after="0" w:line="240" w:lineRule="auto"/>
        <w:ind w:firstLine="720"/>
        <w:rPr>
          <w:rFonts w:cs="Times New Roman"/>
          <w:szCs w:val="24"/>
        </w:rPr>
      </w:pPr>
      <w:r w:rsidRPr="009C18BE">
        <w:rPr>
          <w:rFonts w:cs="Times New Roman"/>
          <w:szCs w:val="24"/>
        </w:rPr>
        <w:t>2020./2021. studiju gadā ERASMUS apmaiņas programmā docētāju un studentu mobilitāte sakarā ar COVID 19 pandēmiju nenotika.</w:t>
      </w:r>
    </w:p>
    <w:p w14:paraId="6222BEC0" w14:textId="77777777" w:rsidR="008E40D1" w:rsidRPr="009C18BE" w:rsidRDefault="008E40D1" w:rsidP="008E40D1">
      <w:pPr>
        <w:spacing w:after="0" w:line="240" w:lineRule="auto"/>
        <w:rPr>
          <w:rFonts w:cs="Times New Roman"/>
          <w:szCs w:val="24"/>
        </w:rPr>
      </w:pPr>
    </w:p>
    <w:p w14:paraId="69FCAE47" w14:textId="77777777" w:rsidR="008E40D1" w:rsidRPr="009C18BE" w:rsidRDefault="008E40D1" w:rsidP="008E40D1">
      <w:pPr>
        <w:spacing w:after="0" w:line="240" w:lineRule="auto"/>
        <w:ind w:firstLine="720"/>
        <w:rPr>
          <w:rFonts w:cs="Times New Roman"/>
          <w:szCs w:val="24"/>
        </w:rPr>
      </w:pPr>
      <w:r w:rsidRPr="009C18BE">
        <w:rPr>
          <w:rFonts w:cs="Times New Roman"/>
          <w:szCs w:val="24"/>
        </w:rPr>
        <w:t xml:space="preserve">2021./2022. studiju gadā ERASMUS apmaiņas programmas </w:t>
      </w:r>
      <w:r w:rsidRPr="009C18BE">
        <w:rPr>
          <w:rFonts w:cs="Times New Roman"/>
          <w:i/>
          <w:szCs w:val="24"/>
        </w:rPr>
        <w:t>Docētāju mobilitāte</w:t>
      </w:r>
      <w:r w:rsidRPr="009C18BE">
        <w:rPr>
          <w:rFonts w:cs="Times New Roman"/>
          <w:szCs w:val="24"/>
        </w:rPr>
        <w:t xml:space="preserve"> ietvaros devās pētniece Gaļina Zavadska un asoc.prof. Ilona Bagele 14.03.–18.03.2022 (</w:t>
      </w:r>
      <w:r w:rsidRPr="009C18BE">
        <w:rPr>
          <w:rFonts w:cs="Times New Roman"/>
          <w:i/>
          <w:szCs w:val="24"/>
        </w:rPr>
        <w:t>Vytautas Magnus University Education Academy, Lietuva</w:t>
      </w:r>
      <w:r w:rsidRPr="009C18BE">
        <w:rPr>
          <w:rFonts w:cs="Times New Roman"/>
          <w:szCs w:val="24"/>
        </w:rPr>
        <w:t xml:space="preserve">) lasīja lekcijas un vadīja meistarklasi. </w:t>
      </w:r>
    </w:p>
    <w:p w14:paraId="6704D405" w14:textId="77777777" w:rsidR="007E77F6" w:rsidRPr="009C18BE" w:rsidRDefault="006F19EB" w:rsidP="007E77F6">
      <w:pPr>
        <w:spacing w:after="120" w:line="240" w:lineRule="auto"/>
        <w:ind w:firstLine="720"/>
        <w:rPr>
          <w:rFonts w:cs="Times New Roman"/>
          <w:szCs w:val="24"/>
          <w:highlight w:val="cyan"/>
        </w:rPr>
      </w:pPr>
      <w:r w:rsidRPr="009C18BE">
        <w:rPr>
          <w:rFonts w:cs="Times New Roman"/>
          <w:szCs w:val="24"/>
          <w:highlight w:val="cyan"/>
        </w:rPr>
        <w:t>2023./2024. studiju gadā ERASMUS</w:t>
      </w:r>
      <w:r w:rsidR="005049C5" w:rsidRPr="009C18BE">
        <w:rPr>
          <w:rFonts w:cs="Times New Roman"/>
          <w:szCs w:val="24"/>
          <w:highlight w:val="cyan"/>
        </w:rPr>
        <w:t>+</w:t>
      </w:r>
      <w:r w:rsidR="00C2472A" w:rsidRPr="009C18BE">
        <w:rPr>
          <w:rFonts w:cs="Times New Roman"/>
          <w:szCs w:val="24"/>
          <w:highlight w:val="cyan"/>
        </w:rPr>
        <w:t xml:space="preserve"> apmaiņas programm</w:t>
      </w:r>
      <w:r w:rsidR="00AB3C50" w:rsidRPr="009C18BE">
        <w:rPr>
          <w:rFonts w:cs="Times New Roman"/>
          <w:szCs w:val="24"/>
          <w:highlight w:val="cyan"/>
        </w:rPr>
        <w:t>as</w:t>
      </w:r>
      <w:r w:rsidR="00C2472A" w:rsidRPr="009C18BE">
        <w:rPr>
          <w:rFonts w:cs="Times New Roman"/>
          <w:szCs w:val="24"/>
          <w:highlight w:val="cyan"/>
        </w:rPr>
        <w:t xml:space="preserve"> </w:t>
      </w:r>
      <w:r w:rsidR="00AB3C50" w:rsidRPr="009C18BE">
        <w:rPr>
          <w:rFonts w:cs="Times New Roman"/>
          <w:i/>
          <w:szCs w:val="24"/>
          <w:highlight w:val="cyan"/>
        </w:rPr>
        <w:t>Docētāju mobilitāte</w:t>
      </w:r>
      <w:r w:rsidR="00AB3C50" w:rsidRPr="009C18BE">
        <w:rPr>
          <w:rFonts w:cs="Times New Roman"/>
          <w:szCs w:val="24"/>
          <w:highlight w:val="cyan"/>
        </w:rPr>
        <w:t xml:space="preserve"> ietvaros </w:t>
      </w:r>
      <w:r w:rsidR="00C2472A" w:rsidRPr="009C18BE">
        <w:rPr>
          <w:rFonts w:cs="Times New Roman"/>
          <w:szCs w:val="24"/>
          <w:highlight w:val="cyan"/>
        </w:rPr>
        <w:t>devās</w:t>
      </w:r>
      <w:r w:rsidR="007E77F6" w:rsidRPr="009C18BE">
        <w:rPr>
          <w:rFonts w:cs="Times New Roman"/>
          <w:szCs w:val="24"/>
          <w:highlight w:val="cyan"/>
        </w:rPr>
        <w:t>:</w:t>
      </w:r>
    </w:p>
    <w:p w14:paraId="37A3CECA" w14:textId="2BB2D97B" w:rsidR="007E77F6" w:rsidRPr="009C18BE" w:rsidRDefault="00C2472A" w:rsidP="00127AE6">
      <w:pPr>
        <w:pStyle w:val="ListParagraph"/>
        <w:numPr>
          <w:ilvl w:val="0"/>
          <w:numId w:val="42"/>
        </w:numPr>
        <w:rPr>
          <w:rFonts w:ascii="Times New Roman" w:hAnsi="Times New Roman"/>
          <w:szCs w:val="24"/>
          <w:highlight w:val="cyan"/>
          <w:lang w:val="lv-LV"/>
        </w:rPr>
      </w:pPr>
      <w:r w:rsidRPr="009C18BE">
        <w:rPr>
          <w:rFonts w:ascii="Times New Roman" w:hAnsi="Times New Roman"/>
          <w:szCs w:val="24"/>
          <w:highlight w:val="cyan"/>
          <w:lang w:val="lv-LV"/>
        </w:rPr>
        <w:t>pētniece</w:t>
      </w:r>
      <w:r w:rsidR="00AB3C50" w:rsidRPr="009C18BE">
        <w:rPr>
          <w:rFonts w:ascii="Times New Roman" w:hAnsi="Times New Roman"/>
          <w:szCs w:val="24"/>
          <w:highlight w:val="cyan"/>
          <w:lang w:val="lv-LV"/>
        </w:rPr>
        <w:t>, docente</w:t>
      </w:r>
      <w:r w:rsidRPr="009C18BE">
        <w:rPr>
          <w:rFonts w:ascii="Times New Roman" w:hAnsi="Times New Roman"/>
          <w:szCs w:val="24"/>
          <w:highlight w:val="cyan"/>
          <w:lang w:val="lv-LV"/>
        </w:rPr>
        <w:t xml:space="preserve"> Gaļina Zavadska un asoc.prof. Ilona Bagele </w:t>
      </w:r>
      <w:r w:rsidR="00AB3C50" w:rsidRPr="009C18BE">
        <w:rPr>
          <w:rFonts w:ascii="Times New Roman" w:hAnsi="Times New Roman"/>
          <w:szCs w:val="24"/>
          <w:highlight w:val="cyan"/>
          <w:lang w:val="lv-LV"/>
        </w:rPr>
        <w:t xml:space="preserve">20.11.2023 – 24.11.2023; 22.03.2024 – 28.03.2024 </w:t>
      </w:r>
      <w:r w:rsidR="00AB3C50" w:rsidRPr="009C18BE">
        <w:rPr>
          <w:rFonts w:ascii="Times New Roman" w:hAnsi="Times New Roman"/>
          <w:i/>
          <w:szCs w:val="24"/>
          <w:highlight w:val="cyan"/>
          <w:lang w:val="lv-LV"/>
        </w:rPr>
        <w:t>(Vytautas Magnus University Education Academy, Lithuania</w:t>
      </w:r>
      <w:r w:rsidR="00AB3C50" w:rsidRPr="009C18BE">
        <w:rPr>
          <w:rFonts w:ascii="Times New Roman" w:hAnsi="Times New Roman"/>
          <w:szCs w:val="24"/>
          <w:highlight w:val="cyan"/>
          <w:lang w:val="lv-LV"/>
        </w:rPr>
        <w:t>)</w:t>
      </w:r>
      <w:r w:rsidR="007E77F6" w:rsidRPr="009C18BE">
        <w:rPr>
          <w:rFonts w:ascii="Times New Roman" w:hAnsi="Times New Roman"/>
          <w:szCs w:val="24"/>
          <w:highlight w:val="cyan"/>
          <w:lang w:val="lv-LV"/>
        </w:rPr>
        <w:t xml:space="preserve">, kur </w:t>
      </w:r>
      <w:r w:rsidR="00CB7F91" w:rsidRPr="009C18BE">
        <w:rPr>
          <w:rFonts w:ascii="Times New Roman" w:hAnsi="Times New Roman"/>
          <w:szCs w:val="24"/>
          <w:highlight w:val="cyan"/>
          <w:lang w:val="lv-LV"/>
        </w:rPr>
        <w:t xml:space="preserve">G. Zavadska lasīja lekcijas un </w:t>
      </w:r>
      <w:r w:rsidR="007E77F6" w:rsidRPr="009C18BE">
        <w:rPr>
          <w:rFonts w:ascii="Times New Roman" w:hAnsi="Times New Roman"/>
          <w:szCs w:val="24"/>
          <w:highlight w:val="cyan"/>
          <w:lang w:val="lv-LV"/>
        </w:rPr>
        <w:t>I. Bagele novadīja arī meistarklasi (21.11.2023);</w:t>
      </w:r>
    </w:p>
    <w:p w14:paraId="1ED52309" w14:textId="6C7529E0" w:rsidR="00A630CF" w:rsidRPr="009C18BE" w:rsidRDefault="007E55E9" w:rsidP="00127AE6">
      <w:pPr>
        <w:pStyle w:val="ListParagraph"/>
        <w:numPr>
          <w:ilvl w:val="0"/>
          <w:numId w:val="41"/>
        </w:numPr>
        <w:spacing w:before="0"/>
        <w:rPr>
          <w:rFonts w:ascii="Times New Roman" w:hAnsi="Times New Roman"/>
          <w:szCs w:val="24"/>
          <w:highlight w:val="cyan"/>
          <w:lang w:val="lv-LV"/>
        </w:rPr>
      </w:pPr>
      <w:r w:rsidRPr="009C18BE">
        <w:rPr>
          <w:rFonts w:ascii="Times New Roman" w:hAnsi="Times New Roman"/>
          <w:szCs w:val="24"/>
          <w:highlight w:val="cyan"/>
          <w:lang w:val="lv-LV"/>
        </w:rPr>
        <w:lastRenderedPageBreak/>
        <w:t>docents Vasīlijs Šušerts un docents Gļebs Beļajevs 25.03.2024 – 26.03.2024 (</w:t>
      </w:r>
      <w:r w:rsidRPr="009C18BE">
        <w:rPr>
          <w:rFonts w:ascii="Times New Roman" w:eastAsia="Arial Unicode MS" w:hAnsi="Times New Roman"/>
          <w:i/>
          <w:szCs w:val="24"/>
          <w:highlight w:val="cyan"/>
          <w:lang w:val="lv-LV"/>
        </w:rPr>
        <w:t>Academy of Music K. Lipinski, Poland</w:t>
      </w:r>
      <w:r w:rsidR="00A630CF" w:rsidRPr="009C18BE">
        <w:rPr>
          <w:rFonts w:ascii="Times New Roman" w:eastAsia="Arial Unicode MS" w:hAnsi="Times New Roman"/>
          <w:szCs w:val="24"/>
          <w:highlight w:val="cyan"/>
          <w:lang w:val="lv-LV"/>
        </w:rPr>
        <w:t xml:space="preserve">), kur V. </w:t>
      </w:r>
      <w:r w:rsidR="00A630CF" w:rsidRPr="009C18BE">
        <w:rPr>
          <w:rFonts w:ascii="Times New Roman" w:hAnsi="Times New Roman"/>
          <w:szCs w:val="24"/>
          <w:highlight w:val="cyan"/>
          <w:lang w:val="lv-LV"/>
        </w:rPr>
        <w:t xml:space="preserve">Šušerts novadīja </w:t>
      </w:r>
      <w:r w:rsidR="00A630CF" w:rsidRPr="009C18BE">
        <w:rPr>
          <w:rFonts w:ascii="Times New Roman" w:eastAsia="Arial Unicode MS" w:hAnsi="Times New Roman"/>
          <w:szCs w:val="24"/>
          <w:highlight w:val="cyan"/>
          <w:lang w:val="lv-LV"/>
        </w:rPr>
        <w:t>arī m</w:t>
      </w:r>
      <w:r w:rsidR="00A630CF" w:rsidRPr="009C18BE">
        <w:rPr>
          <w:rFonts w:ascii="Times New Roman" w:hAnsi="Times New Roman"/>
          <w:szCs w:val="24"/>
          <w:highlight w:val="cyan"/>
          <w:lang w:val="lv-LV"/>
        </w:rPr>
        <w:t xml:space="preserve">eistarklasi;  </w:t>
      </w:r>
    </w:p>
    <w:p w14:paraId="6DB32F47" w14:textId="20D429A2" w:rsidR="007E55E9" w:rsidRPr="009C18BE" w:rsidRDefault="0044015E" w:rsidP="00127AE6">
      <w:pPr>
        <w:pStyle w:val="ListParagraph"/>
        <w:numPr>
          <w:ilvl w:val="0"/>
          <w:numId w:val="42"/>
        </w:numPr>
        <w:rPr>
          <w:rFonts w:ascii="Times New Roman" w:hAnsi="Times New Roman"/>
          <w:szCs w:val="24"/>
          <w:highlight w:val="cyan"/>
          <w:lang w:val="lv-LV"/>
        </w:rPr>
      </w:pPr>
      <w:r w:rsidRPr="009C18BE">
        <w:rPr>
          <w:rFonts w:ascii="Times New Roman" w:hAnsi="Times New Roman"/>
          <w:szCs w:val="24"/>
          <w:highlight w:val="cyan"/>
        </w:rPr>
        <w:t xml:space="preserve">lektore Vita Mendriķe </w:t>
      </w:r>
      <w:r w:rsidRPr="009C18BE">
        <w:rPr>
          <w:rFonts w:ascii="Times New Roman" w:hAnsi="Times New Roman"/>
          <w:bCs/>
          <w:szCs w:val="24"/>
          <w:highlight w:val="cyan"/>
          <w:lang w:val="en-GB"/>
        </w:rPr>
        <w:t>11.03.</w:t>
      </w:r>
      <w:r w:rsidR="005049C5" w:rsidRPr="009C18BE">
        <w:rPr>
          <w:rFonts w:ascii="Times New Roman" w:hAnsi="Times New Roman"/>
          <w:bCs/>
          <w:szCs w:val="24"/>
          <w:highlight w:val="cyan"/>
          <w:lang w:val="en-GB"/>
        </w:rPr>
        <w:t xml:space="preserve">2024 – </w:t>
      </w:r>
      <w:r w:rsidRPr="009C18BE">
        <w:rPr>
          <w:rFonts w:ascii="Times New Roman" w:hAnsi="Times New Roman"/>
          <w:bCs/>
          <w:szCs w:val="24"/>
          <w:highlight w:val="cyan"/>
          <w:lang w:val="en-GB"/>
        </w:rPr>
        <w:t>15.03.2024 (</w:t>
      </w:r>
      <w:r w:rsidRPr="009C18BE">
        <w:rPr>
          <w:rFonts w:ascii="Times New Roman" w:hAnsi="Times New Roman"/>
          <w:bCs/>
          <w:i/>
          <w:szCs w:val="24"/>
          <w:highlight w:val="cyan"/>
        </w:rPr>
        <w:t>Stockholm University, Sweden</w:t>
      </w:r>
      <w:r w:rsidRPr="009C18BE">
        <w:rPr>
          <w:rFonts w:ascii="Times New Roman" w:hAnsi="Times New Roman"/>
          <w:bCs/>
          <w:szCs w:val="24"/>
          <w:highlight w:val="cyan"/>
        </w:rPr>
        <w:t xml:space="preserve">); </w:t>
      </w:r>
      <w:r w:rsidRPr="009C18BE">
        <w:rPr>
          <w:rFonts w:ascii="Times New Roman" w:hAnsi="Times New Roman"/>
          <w:szCs w:val="24"/>
          <w:highlight w:val="cyan"/>
        </w:rPr>
        <w:t>12.06.2024</w:t>
      </w:r>
      <w:r w:rsidRPr="009C18BE">
        <w:rPr>
          <w:rFonts w:ascii="Times New Roman" w:hAnsi="Times New Roman"/>
          <w:bCs/>
          <w:szCs w:val="24"/>
          <w:highlight w:val="cyan"/>
          <w:lang w:val="en-GB"/>
        </w:rPr>
        <w:t xml:space="preserve"> – </w:t>
      </w:r>
      <w:r w:rsidRPr="009C18BE">
        <w:rPr>
          <w:rFonts w:ascii="Times New Roman" w:hAnsi="Times New Roman"/>
          <w:szCs w:val="24"/>
          <w:highlight w:val="cyan"/>
        </w:rPr>
        <w:t>19.06.2024 (</w:t>
      </w:r>
      <w:r w:rsidRPr="009C18BE">
        <w:rPr>
          <w:rFonts w:ascii="Times New Roman" w:eastAsia="Arial Unicode MS" w:hAnsi="Times New Roman"/>
          <w:i/>
          <w:szCs w:val="24"/>
          <w:highlight w:val="cyan"/>
        </w:rPr>
        <w:t>Warsaw University, Poland</w:t>
      </w:r>
      <w:r w:rsidRPr="009C18BE">
        <w:rPr>
          <w:rFonts w:ascii="Times New Roman" w:eastAsia="Arial Unicode MS" w:hAnsi="Times New Roman"/>
          <w:szCs w:val="24"/>
          <w:highlight w:val="cyan"/>
        </w:rPr>
        <w:t>).</w:t>
      </w:r>
    </w:p>
    <w:p w14:paraId="0A0406C1" w14:textId="77777777" w:rsidR="008E40D1" w:rsidRPr="009C18BE" w:rsidRDefault="008E40D1" w:rsidP="008E40D1">
      <w:pPr>
        <w:spacing w:after="120" w:line="240" w:lineRule="auto"/>
        <w:ind w:firstLine="720"/>
        <w:rPr>
          <w:rFonts w:cs="Times New Roman"/>
          <w:szCs w:val="24"/>
        </w:rPr>
      </w:pPr>
      <w:r w:rsidRPr="009C18BE">
        <w:rPr>
          <w:rFonts w:cs="Times New Roman"/>
          <w:szCs w:val="24"/>
        </w:rPr>
        <w:t xml:space="preserve">Sadarbība zinātniskajā un mākslinieciski radošajā jomā ir izveidojusies arī ar ārvalstu augstskolu radnieciskām studiju programmām: Lietuvas Mūzikas un Teātra akadēmiju, Šauļu Universitāti (Lietuva), Kauņas Vītauta Dižā Universitāti, Klaipēdas Universitāti (Lietuva), Viļņas Pedagoģisko universitāti, Vroclavas Karola Lipinska Mūzikas akadēmiju (Polija), Lodzas </w:t>
      </w:r>
      <w:r w:rsidR="00184DF4" w:rsidRPr="009C18BE">
        <w:rPr>
          <w:rFonts w:cs="Times New Roman"/>
          <w:szCs w:val="24"/>
        </w:rPr>
        <w:t>Mūzikas</w:t>
      </w:r>
      <w:r w:rsidRPr="009C18BE">
        <w:rPr>
          <w:rFonts w:cs="Times New Roman"/>
          <w:szCs w:val="24"/>
        </w:rPr>
        <w:t xml:space="preserve"> akadēmiju (dalība starptautisko zinātnisko konferenču zinātniskajā komitejā), Silēzijas Universitātes Katovicē Sešinas mūzikas institūtu (</w:t>
      </w:r>
      <w:r w:rsidRPr="009C18BE">
        <w:rPr>
          <w:rFonts w:cs="Times New Roman"/>
          <w:bCs/>
          <w:i/>
          <w:szCs w:val="24"/>
        </w:rPr>
        <w:t xml:space="preserve">Institute of Music, University of Silesia </w:t>
      </w:r>
      <w:r w:rsidRPr="009C18BE">
        <w:rPr>
          <w:rFonts w:cs="Times New Roman"/>
          <w:bCs/>
          <w:szCs w:val="24"/>
        </w:rPr>
        <w:t>(Polija)</w:t>
      </w:r>
      <w:r w:rsidR="00020A0A" w:rsidRPr="009C18BE">
        <w:rPr>
          <w:rFonts w:cs="Times New Roman"/>
          <w:bCs/>
          <w:szCs w:val="24"/>
        </w:rPr>
        <w:t xml:space="preserve">, </w:t>
      </w:r>
      <w:r w:rsidRPr="009C18BE">
        <w:rPr>
          <w:rFonts w:cs="Times New Roman"/>
          <w:szCs w:val="24"/>
        </w:rPr>
        <w:t xml:space="preserve">Čestohovas Sociālo zinātņu institūtu (Polija), Minskas Mūzikas zinātnes institūtu (Baltkrievija), Baltkrievijas mūzikas akadēmiju, Sanktpēterburgas Mākslas vēstures institūtu (Krievija), Aleksandra Glazunova Petrozavodskas Mūzikas akadēmiju (Krievija), Pēterburgas N. Rimska-Korsakova konservatoriju (Krievija), Astrahaņas konservatoriju (Krievija), Volgogradas Mākslas un kultūras institūtu (Krievija), Harkovas Humanitāri pedagoģisko akadēmiju (Ukraina), Krasnodaras Mākslas un kultūras universitāti (Krievija) u. c. Šo augstskolu profesori iekļauti MMF ikgadēji izdotajā zinātniskā rakstu krājuma </w:t>
      </w:r>
      <w:r w:rsidRPr="009C18BE">
        <w:rPr>
          <w:rFonts w:cs="Times New Roman"/>
          <w:i/>
          <w:szCs w:val="24"/>
        </w:rPr>
        <w:t>Mūzikas zinātne šodien: pastāvīgais un mainīgais</w:t>
      </w:r>
      <w:r w:rsidRPr="009C18BE">
        <w:rPr>
          <w:rFonts w:cs="Times New Roman"/>
          <w:szCs w:val="24"/>
        </w:rPr>
        <w:t xml:space="preserve"> redkolēģijā (Dr. hab. art., prof. </w:t>
      </w:r>
      <w:r w:rsidRPr="009C18BE">
        <w:rPr>
          <w:rFonts w:cs="Times New Roman"/>
          <w:bCs/>
          <w:i/>
          <w:iCs/>
          <w:szCs w:val="24"/>
        </w:rPr>
        <w:t>Leonidas Melnikas</w:t>
      </w:r>
      <w:r w:rsidRPr="009C18BE">
        <w:rPr>
          <w:rFonts w:cs="Times New Roman"/>
          <w:szCs w:val="24"/>
        </w:rPr>
        <w:t xml:space="preserve">, Lietuvas Mūzikas un Teātra akadēmija (Lietuva); Dr. hab. art., prof. </w:t>
      </w:r>
      <w:r w:rsidRPr="009C18BE">
        <w:rPr>
          <w:rFonts w:cs="Times New Roman"/>
          <w:bCs/>
          <w:i/>
          <w:iCs/>
          <w:szCs w:val="24"/>
        </w:rPr>
        <w:t>Tatjana Mdivani</w:t>
      </w:r>
      <w:r w:rsidRPr="009C18BE">
        <w:rPr>
          <w:rFonts w:cs="Times New Roman"/>
          <w:szCs w:val="24"/>
        </w:rPr>
        <w:t xml:space="preserve">, Minskas Mūzikas zinātnes institūts (Baltkrievija); Dr. hab. art., prof. </w:t>
      </w:r>
      <w:r w:rsidRPr="009C18BE">
        <w:rPr>
          <w:rFonts w:cs="Times New Roman"/>
          <w:bCs/>
          <w:i/>
          <w:iCs/>
          <w:szCs w:val="24"/>
        </w:rPr>
        <w:t>Romualdas Apanāvičs</w:t>
      </w:r>
      <w:r w:rsidRPr="009C18BE">
        <w:rPr>
          <w:rFonts w:cs="Times New Roman"/>
          <w:szCs w:val="24"/>
        </w:rPr>
        <w:t xml:space="preserve">, Kauņas Vītauta Magnus Universitāte (Lietuva); Dr. art., prof. </w:t>
      </w:r>
      <w:r w:rsidRPr="009C18BE">
        <w:rPr>
          <w:rFonts w:cs="Times New Roman"/>
          <w:bCs/>
          <w:i/>
          <w:iCs/>
          <w:szCs w:val="24"/>
        </w:rPr>
        <w:t>Juozas Antanāvičs</w:t>
      </w:r>
      <w:r w:rsidRPr="009C18BE">
        <w:rPr>
          <w:rFonts w:cs="Times New Roman"/>
          <w:szCs w:val="24"/>
        </w:rPr>
        <w:t xml:space="preserve">, Lietuvas Mūzikas un Teātra akadēmija (Lietuva); Dr. phil., prof. </w:t>
      </w:r>
      <w:r w:rsidRPr="009C18BE">
        <w:rPr>
          <w:rFonts w:cs="Times New Roman"/>
          <w:i/>
          <w:szCs w:val="24"/>
        </w:rPr>
        <w:t xml:space="preserve">Kristofs Flāms, </w:t>
      </w:r>
      <w:r w:rsidRPr="009C18BE">
        <w:rPr>
          <w:rFonts w:cs="Times New Roman"/>
          <w:szCs w:val="24"/>
        </w:rPr>
        <w:t xml:space="preserve">Sārlandes Universitāte (Vācija); Dr. phil., prof. </w:t>
      </w:r>
      <w:r w:rsidRPr="009C18BE">
        <w:rPr>
          <w:rFonts w:cs="Times New Roman"/>
          <w:i/>
          <w:szCs w:val="24"/>
        </w:rPr>
        <w:t xml:space="preserve">Vladimirs Konečni, </w:t>
      </w:r>
      <w:r w:rsidRPr="009C18BE">
        <w:rPr>
          <w:rFonts w:cs="Times New Roman"/>
          <w:szCs w:val="24"/>
        </w:rPr>
        <w:t xml:space="preserve">San Diego Kalifornijas Universitāte (ASV); Dr. phil., doc. </w:t>
      </w:r>
      <w:r w:rsidRPr="009C18BE">
        <w:rPr>
          <w:rFonts w:cs="Times New Roman"/>
          <w:i/>
          <w:szCs w:val="24"/>
        </w:rPr>
        <w:t xml:space="preserve">Denis Collins, </w:t>
      </w:r>
      <w:r w:rsidRPr="009C18BE">
        <w:rPr>
          <w:rFonts w:cs="Times New Roman"/>
          <w:szCs w:val="24"/>
        </w:rPr>
        <w:t xml:space="preserve">The University of Queensland (Austrālija); Dr. art., muzikoloģe </w:t>
      </w:r>
      <w:r w:rsidRPr="009C18BE">
        <w:rPr>
          <w:rFonts w:cs="Times New Roman"/>
          <w:bCs/>
          <w:i/>
          <w:iCs/>
          <w:szCs w:val="24"/>
        </w:rPr>
        <w:t>Žanna Kņazeva</w:t>
      </w:r>
      <w:r w:rsidRPr="009C18BE">
        <w:rPr>
          <w:rFonts w:cs="Times New Roman"/>
          <w:szCs w:val="24"/>
        </w:rPr>
        <w:t xml:space="preserve">, Sanktpēterburgas Mākslu vēstures institūts, Dr. art., prof. </w:t>
      </w:r>
      <w:r w:rsidRPr="009C18BE">
        <w:rPr>
          <w:rFonts w:cs="Times New Roman"/>
          <w:i/>
          <w:szCs w:val="24"/>
        </w:rPr>
        <w:t>Ludmila Kņazeva</w:t>
      </w:r>
      <w:r w:rsidRPr="009C18BE">
        <w:rPr>
          <w:rFonts w:cs="Times New Roman"/>
          <w:szCs w:val="24"/>
        </w:rPr>
        <w:t xml:space="preserve"> no Astrahaņas valsts konservatorijas, Dr. art., prof. </w:t>
      </w:r>
      <w:r w:rsidRPr="009C18BE">
        <w:rPr>
          <w:rFonts w:cs="Times New Roman"/>
          <w:i/>
          <w:szCs w:val="24"/>
        </w:rPr>
        <w:t>Irina Gornaja</w:t>
      </w:r>
      <w:r w:rsidRPr="009C18BE">
        <w:rPr>
          <w:rFonts w:cs="Times New Roman"/>
          <w:szCs w:val="24"/>
        </w:rPr>
        <w:t xml:space="preserve"> no Aleksandra Glazunova Petrozavodskas mūzikas akadēmijas (Krievija) u. c.).</w:t>
      </w:r>
    </w:p>
    <w:p w14:paraId="7758DB63" w14:textId="71E95B83" w:rsidR="009A6744" w:rsidRPr="009C18BE" w:rsidRDefault="009A6744" w:rsidP="008E40D1">
      <w:pPr>
        <w:spacing w:after="120" w:line="240" w:lineRule="auto"/>
        <w:ind w:firstLine="720"/>
        <w:rPr>
          <w:rFonts w:cs="Times New Roman"/>
          <w:szCs w:val="24"/>
        </w:rPr>
      </w:pPr>
      <w:r w:rsidRPr="009C18BE">
        <w:rPr>
          <w:rFonts w:cs="Times New Roman"/>
          <w:szCs w:val="24"/>
        </w:rPr>
        <w:t>Sākot ar 2022. gada 1. martu ir pilnībā pārtraukta sadarbība ar Krievijas un Baltkrievijas mūzikas/mākslas institūcijām zinātnisk</w:t>
      </w:r>
      <w:r w:rsidR="000916D4" w:rsidRPr="009C18BE">
        <w:rPr>
          <w:rFonts w:cs="Times New Roman"/>
          <w:szCs w:val="24"/>
        </w:rPr>
        <w:t>aj</w:t>
      </w:r>
      <w:r w:rsidRPr="009C18BE">
        <w:rPr>
          <w:rFonts w:cs="Times New Roman"/>
          <w:szCs w:val="24"/>
        </w:rPr>
        <w:t xml:space="preserve">ā un mākslinieciskās jaunrades jomā. Līdz ar to no rakstu krājuma </w:t>
      </w:r>
      <w:r w:rsidRPr="009C18BE">
        <w:rPr>
          <w:rFonts w:cs="Times New Roman"/>
          <w:i/>
          <w:szCs w:val="24"/>
        </w:rPr>
        <w:t>Music Science Today: the parmanent and the changeable</w:t>
      </w:r>
      <w:r w:rsidRPr="009C18BE">
        <w:rPr>
          <w:rFonts w:cs="Times New Roman"/>
          <w:szCs w:val="24"/>
        </w:rPr>
        <w:t xml:space="preserve"> redkolēģijas izņemti šo valstu p</w:t>
      </w:r>
      <w:r w:rsidR="009761E4" w:rsidRPr="009C18BE">
        <w:rPr>
          <w:rFonts w:cs="Times New Roman"/>
          <w:szCs w:val="24"/>
        </w:rPr>
        <w:t>ārstāvj</w:t>
      </w:r>
      <w:r w:rsidRPr="009C18BE">
        <w:rPr>
          <w:rFonts w:cs="Times New Roman"/>
          <w:szCs w:val="24"/>
        </w:rPr>
        <w:t>i</w:t>
      </w:r>
      <w:r w:rsidR="009761E4" w:rsidRPr="009C18BE">
        <w:rPr>
          <w:rFonts w:cs="Times New Roman"/>
          <w:szCs w:val="24"/>
        </w:rPr>
        <w:t xml:space="preserve">, </w:t>
      </w:r>
      <w:r w:rsidR="006452D8" w:rsidRPr="009C18BE">
        <w:rPr>
          <w:rFonts w:cs="Times New Roman"/>
          <w:szCs w:val="24"/>
        </w:rPr>
        <w:t xml:space="preserve">arī </w:t>
      </w:r>
      <w:r w:rsidR="000916D4" w:rsidRPr="009C18BE">
        <w:rPr>
          <w:rFonts w:cs="Times New Roman"/>
          <w:szCs w:val="24"/>
        </w:rPr>
        <w:t xml:space="preserve">nav iekļauti dalībai </w:t>
      </w:r>
      <w:r w:rsidRPr="009C18BE">
        <w:rPr>
          <w:rFonts w:cs="Times New Roman"/>
          <w:szCs w:val="24"/>
        </w:rPr>
        <w:t xml:space="preserve">16. </w:t>
      </w:r>
      <w:r w:rsidR="00447864" w:rsidRPr="009C18BE">
        <w:rPr>
          <w:rFonts w:cs="Times New Roman"/>
          <w:szCs w:val="24"/>
        </w:rPr>
        <w:t xml:space="preserve">un 17. </w:t>
      </w:r>
      <w:r w:rsidRPr="009C18BE">
        <w:rPr>
          <w:rFonts w:cs="Times New Roman"/>
          <w:szCs w:val="24"/>
        </w:rPr>
        <w:t>Starptautisk</w:t>
      </w:r>
      <w:r w:rsidR="000916D4" w:rsidRPr="009C18BE">
        <w:rPr>
          <w:rFonts w:cs="Times New Roman"/>
          <w:szCs w:val="24"/>
        </w:rPr>
        <w:t>aj</w:t>
      </w:r>
      <w:r w:rsidRPr="009C18BE">
        <w:rPr>
          <w:rFonts w:cs="Times New Roman"/>
          <w:szCs w:val="24"/>
        </w:rPr>
        <w:t>ā zinātnisk</w:t>
      </w:r>
      <w:r w:rsidR="000916D4" w:rsidRPr="009C18BE">
        <w:rPr>
          <w:rFonts w:cs="Times New Roman"/>
          <w:szCs w:val="24"/>
        </w:rPr>
        <w:t>aj</w:t>
      </w:r>
      <w:r w:rsidRPr="009C18BE">
        <w:rPr>
          <w:rFonts w:cs="Times New Roman"/>
          <w:szCs w:val="24"/>
        </w:rPr>
        <w:t>ā konferenc</w:t>
      </w:r>
      <w:r w:rsidR="000916D4" w:rsidRPr="009C18BE">
        <w:rPr>
          <w:rFonts w:cs="Times New Roman"/>
          <w:szCs w:val="24"/>
        </w:rPr>
        <w:t>ē</w:t>
      </w:r>
      <w:r w:rsidRPr="009C18BE">
        <w:rPr>
          <w:rFonts w:cs="Times New Roman"/>
          <w:szCs w:val="24"/>
        </w:rPr>
        <w:t xml:space="preserve"> </w:t>
      </w:r>
      <w:r w:rsidRPr="009C18BE">
        <w:rPr>
          <w:rFonts w:cs="Times New Roman"/>
          <w:i/>
          <w:szCs w:val="24"/>
        </w:rPr>
        <w:t>Mūzikas zinātne šodien: pastāvīgais un mainīgais</w:t>
      </w:r>
      <w:r w:rsidRPr="009C18BE">
        <w:rPr>
          <w:rFonts w:cs="Times New Roman"/>
          <w:szCs w:val="24"/>
        </w:rPr>
        <w:t xml:space="preserve"> (2022</w:t>
      </w:r>
      <w:r w:rsidR="00447864" w:rsidRPr="009C18BE">
        <w:rPr>
          <w:rFonts w:cs="Times New Roman"/>
          <w:szCs w:val="24"/>
        </w:rPr>
        <w:t>, 2023</w:t>
      </w:r>
      <w:r w:rsidRPr="009C18BE">
        <w:rPr>
          <w:rFonts w:cs="Times New Roman"/>
          <w:szCs w:val="24"/>
        </w:rPr>
        <w:t>)</w:t>
      </w:r>
      <w:r w:rsidR="009761E4" w:rsidRPr="009C18BE">
        <w:rPr>
          <w:rFonts w:cs="Times New Roman"/>
          <w:szCs w:val="24"/>
        </w:rPr>
        <w:t>.</w:t>
      </w:r>
      <w:r w:rsidRPr="009C18BE">
        <w:rPr>
          <w:rFonts w:cs="Times New Roman"/>
          <w:szCs w:val="24"/>
        </w:rPr>
        <w:t xml:space="preserve"> </w:t>
      </w:r>
    </w:p>
    <w:p w14:paraId="5783C712" w14:textId="77777777" w:rsidR="008E23C1" w:rsidRPr="009C18BE" w:rsidRDefault="008E40D1" w:rsidP="001F200A">
      <w:pPr>
        <w:spacing w:after="0" w:line="240" w:lineRule="auto"/>
        <w:ind w:firstLine="720"/>
        <w:rPr>
          <w:rFonts w:cs="Times New Roman"/>
          <w:szCs w:val="24"/>
        </w:rPr>
      </w:pPr>
      <w:r w:rsidRPr="009C18BE">
        <w:rPr>
          <w:rFonts w:cs="Times New Roman"/>
          <w:szCs w:val="24"/>
        </w:rPr>
        <w:t xml:space="preserve">Būtiski arī kopīgi </w:t>
      </w:r>
      <w:r w:rsidRPr="009C18BE">
        <w:rPr>
          <w:rFonts w:cs="Times New Roman"/>
          <w:b/>
          <w:szCs w:val="24"/>
        </w:rPr>
        <w:t>rīkotie koncerti starp ārvalstu augstskolām.</w:t>
      </w:r>
      <w:r w:rsidRPr="009C18BE">
        <w:rPr>
          <w:rFonts w:cs="Times New Roman"/>
          <w:szCs w:val="24"/>
        </w:rPr>
        <w:t xml:space="preserve"> Tā 2017. studiju gadā jāmin p</w:t>
      </w:r>
      <w:r w:rsidRPr="009C18BE">
        <w:rPr>
          <w:rFonts w:cs="Times New Roman"/>
          <w:iCs/>
          <w:szCs w:val="24"/>
        </w:rPr>
        <w:t>rofesora Eduarda Gabņa</w:t>
      </w:r>
      <w:r w:rsidRPr="009C18BE">
        <w:rPr>
          <w:rFonts w:cs="Times New Roman"/>
          <w:i/>
          <w:iCs/>
          <w:szCs w:val="24"/>
        </w:rPr>
        <w:t xml:space="preserve"> Akordeonklases studentu koncerts, </w:t>
      </w:r>
      <w:r w:rsidRPr="009C18BE">
        <w:rPr>
          <w:rFonts w:cs="Times New Roman"/>
          <w:iCs/>
          <w:szCs w:val="24"/>
        </w:rPr>
        <w:t>kurā piedalās Lietuvas mūzikas un teātra akadēmijas un Daugavpils Universitātes studenti</w:t>
      </w:r>
      <w:r w:rsidRPr="009C18BE">
        <w:rPr>
          <w:rFonts w:cs="Times New Roman"/>
          <w:szCs w:val="24"/>
        </w:rPr>
        <w:t>.</w:t>
      </w:r>
      <w:r w:rsidR="008E23C1" w:rsidRPr="009C18BE">
        <w:rPr>
          <w:rFonts w:cs="Times New Roman"/>
          <w:szCs w:val="24"/>
        </w:rPr>
        <w:t xml:space="preserve"> 2017. gadā lekcijas lasīja un koncertu sniedza </w:t>
      </w:r>
      <w:r w:rsidR="008E23C1" w:rsidRPr="009C18BE">
        <w:rPr>
          <w:rFonts w:cs="Times New Roman"/>
          <w:bCs/>
          <w:iCs/>
          <w:szCs w:val="24"/>
        </w:rPr>
        <w:t xml:space="preserve">Silēzijas Universitātes Katovicē (Polija) Sešinas mūzikas un mākslas fakultātes </w:t>
      </w:r>
      <w:r w:rsidR="008E23C1" w:rsidRPr="009C18BE">
        <w:rPr>
          <w:rStyle w:val="st"/>
          <w:rFonts w:cs="Times New Roman"/>
          <w:szCs w:val="24"/>
        </w:rPr>
        <w:t>čelliste Urzula Anna Mizia,</w:t>
      </w:r>
      <w:r w:rsidR="008E23C1" w:rsidRPr="009C18BE">
        <w:rPr>
          <w:rFonts w:cs="Times New Roman"/>
          <w:bCs/>
          <w:iCs/>
          <w:szCs w:val="24"/>
        </w:rPr>
        <w:t xml:space="preserve"> pianiste</w:t>
      </w:r>
      <w:r w:rsidR="008E23C1" w:rsidRPr="009C18BE">
        <w:rPr>
          <w:rFonts w:cs="Times New Roman"/>
          <w:szCs w:val="24"/>
        </w:rPr>
        <w:t xml:space="preserve"> Agnečka Magdalēna Kopinska, vijolnieks Ā</w:t>
      </w:r>
      <w:r w:rsidR="008E23C1" w:rsidRPr="009C18BE">
        <w:rPr>
          <w:rStyle w:val="st"/>
          <w:rFonts w:cs="Times New Roman"/>
          <w:szCs w:val="24"/>
        </w:rPr>
        <w:t xml:space="preserve">dams Pāvels Vāgners un </w:t>
      </w:r>
      <w:r w:rsidR="008E23C1" w:rsidRPr="009C18BE">
        <w:rPr>
          <w:rFonts w:cs="Times New Roman"/>
          <w:szCs w:val="24"/>
        </w:rPr>
        <w:t>Karkonošes koledžas Jeleņa Gurā profesors Macejs Kolodzejskis.</w:t>
      </w:r>
      <w:r w:rsidR="00AA7BA2" w:rsidRPr="009C18BE">
        <w:rPr>
          <w:rFonts w:cs="Times New Roman"/>
          <w:szCs w:val="24"/>
        </w:rPr>
        <w:t xml:space="preserve"> </w:t>
      </w:r>
      <w:r w:rsidR="008E23C1" w:rsidRPr="009C18BE">
        <w:rPr>
          <w:rFonts w:cs="Times New Roman"/>
          <w:szCs w:val="24"/>
        </w:rPr>
        <w:t xml:space="preserve">2019. studiju gadā DU Mūzikas un mākslu fakultātē Erasmus mobilitātē ieradās Šauļu Universitātes (Lietuva) docētāji: Dr paed., prof. Diana Strakšiene, Dr. art., prof. Rytis Urnežius un Karkonošes koledžas Jeleņa Gurā profesors Macejs Kolodzejskis </w:t>
      </w:r>
      <w:r w:rsidR="008E23C1" w:rsidRPr="009C18BE">
        <w:rPr>
          <w:rFonts w:cs="Times New Roman"/>
          <w:bCs/>
          <w:szCs w:val="24"/>
        </w:rPr>
        <w:t>(Polija)</w:t>
      </w:r>
      <w:r w:rsidR="008E23C1" w:rsidRPr="009C18BE">
        <w:rPr>
          <w:rFonts w:cs="Times New Roman"/>
          <w:szCs w:val="24"/>
        </w:rPr>
        <w:t>.</w:t>
      </w:r>
      <w:r w:rsidR="00105D57" w:rsidRPr="009C18BE">
        <w:rPr>
          <w:rFonts w:cs="Times New Roman"/>
          <w:szCs w:val="24"/>
        </w:rPr>
        <w:t xml:space="preserve"> </w:t>
      </w:r>
    </w:p>
    <w:p w14:paraId="7578D6C7" w14:textId="77777777" w:rsidR="001F200A" w:rsidRPr="009C18BE" w:rsidRDefault="001F200A" w:rsidP="001F200A">
      <w:pPr>
        <w:spacing w:after="0" w:line="240" w:lineRule="auto"/>
        <w:ind w:firstLine="720"/>
        <w:rPr>
          <w:rFonts w:cs="Times New Roman"/>
          <w:szCs w:val="24"/>
        </w:rPr>
      </w:pPr>
      <w:r w:rsidRPr="009C18BE">
        <w:rPr>
          <w:rFonts w:cs="Times New Roman"/>
          <w:szCs w:val="24"/>
        </w:rPr>
        <w:t xml:space="preserve">Nav mazsvarīgs arī mākslinieciskās jaunrades kopprojekts ar Karola Lipinska Vroclavas Mūzikas akadēmiju – CD </w:t>
      </w:r>
      <w:r w:rsidRPr="009C18BE">
        <w:rPr>
          <w:rFonts w:cs="Times New Roman"/>
          <w:i/>
          <w:szCs w:val="24"/>
        </w:rPr>
        <w:t>Cassiopeia</w:t>
      </w:r>
      <w:r w:rsidRPr="009C18BE">
        <w:rPr>
          <w:rFonts w:cs="Times New Roman"/>
          <w:szCs w:val="24"/>
        </w:rPr>
        <w:t xml:space="preserve"> ieraksts, izdošana un prezentācija 2019. gadā.</w:t>
      </w:r>
    </w:p>
    <w:p w14:paraId="149FCCE6" w14:textId="5CFE948C" w:rsidR="00B9376E" w:rsidRPr="009C18BE" w:rsidRDefault="00C91170" w:rsidP="00B9376E">
      <w:pPr>
        <w:spacing w:after="0" w:line="240" w:lineRule="auto"/>
        <w:ind w:firstLine="720"/>
        <w:rPr>
          <w:rFonts w:cs="Times New Roman"/>
          <w:iCs/>
          <w:szCs w:val="24"/>
        </w:rPr>
      </w:pPr>
      <w:r w:rsidRPr="009C18BE">
        <w:rPr>
          <w:rFonts w:cs="Times New Roman"/>
        </w:rPr>
        <w:t xml:space="preserve">DU mācībspēku vizītes ārzemēs </w:t>
      </w:r>
      <w:r w:rsidR="0043632A" w:rsidRPr="009C18BE">
        <w:rPr>
          <w:rFonts w:cs="Times New Roman"/>
        </w:rPr>
        <w:t xml:space="preserve">mākslinieciskās jaunrades jomā vai </w:t>
      </w:r>
      <w:r w:rsidRPr="009C18BE">
        <w:rPr>
          <w:rFonts w:cs="Times New Roman"/>
        </w:rPr>
        <w:t xml:space="preserve">Erasmus+ mobilitātes ietvaros veicina starptautisku kontaktu uzņemšanu. Vienlaikus seko atgriezeniskā saite. </w:t>
      </w:r>
      <w:r w:rsidR="00452F9D" w:rsidRPr="009C18BE">
        <w:rPr>
          <w:rFonts w:cs="Times New Roman"/>
        </w:rPr>
        <w:t xml:space="preserve">Ienesot jaunas vēsmas, pasniegšanas metodes, studiju procesa norisē virziena </w:t>
      </w:r>
      <w:r w:rsidR="00452F9D" w:rsidRPr="009C18BE">
        <w:rPr>
          <w:rFonts w:cs="Times New Roman"/>
          <w:i/>
        </w:rPr>
        <w:t>Mākslas</w:t>
      </w:r>
      <w:r w:rsidR="00452F9D" w:rsidRPr="009C18BE">
        <w:rPr>
          <w:rFonts w:cs="Times New Roman"/>
        </w:rPr>
        <w:t xml:space="preserve"> programmu realizācijā piedalījās arī ārvalstu docētāji. Laikposmā no 2017. gada līdz 2022. gadam </w:t>
      </w:r>
      <w:r w:rsidR="00452F9D" w:rsidRPr="009C18BE">
        <w:rPr>
          <w:rFonts w:cs="Times New Roman"/>
          <w:szCs w:val="24"/>
        </w:rPr>
        <w:t xml:space="preserve">bakalaura un maģistra studiju programmu </w:t>
      </w:r>
      <w:r w:rsidR="00452F9D" w:rsidRPr="009C18BE">
        <w:rPr>
          <w:rFonts w:cs="Times New Roman"/>
          <w:i/>
          <w:szCs w:val="24"/>
        </w:rPr>
        <w:t>Mūzika</w:t>
      </w:r>
      <w:r w:rsidR="00452F9D" w:rsidRPr="009C18BE">
        <w:rPr>
          <w:rFonts w:cs="Times New Roman"/>
          <w:szCs w:val="24"/>
        </w:rPr>
        <w:t xml:space="preserve"> realizācijā iesaistījās Lietuvas mūzikas un teātra akadēmijas akordeonspēles viesprofesors</w:t>
      </w:r>
      <w:r w:rsidR="00452F9D" w:rsidRPr="009C18BE">
        <w:rPr>
          <w:rFonts w:cs="Times New Roman"/>
          <w:bCs/>
          <w:spacing w:val="-2"/>
          <w:szCs w:val="24"/>
        </w:rPr>
        <w:t xml:space="preserve"> Eduards Gabnis (</w:t>
      </w:r>
      <w:r w:rsidR="00452F9D" w:rsidRPr="009C18BE">
        <w:rPr>
          <w:rFonts w:cs="Times New Roman"/>
          <w:bCs/>
          <w:i/>
          <w:spacing w:val="-2"/>
          <w:szCs w:val="24"/>
        </w:rPr>
        <w:t xml:space="preserve">Eduardas </w:t>
      </w:r>
      <w:r w:rsidR="00452F9D" w:rsidRPr="009C18BE">
        <w:rPr>
          <w:rFonts w:cs="Times New Roman"/>
          <w:bCs/>
          <w:i/>
          <w:spacing w:val="-2"/>
          <w:szCs w:val="24"/>
        </w:rPr>
        <w:lastRenderedPageBreak/>
        <w:t>Gabnys</w:t>
      </w:r>
      <w:r w:rsidR="00452F9D" w:rsidRPr="009C18BE">
        <w:rPr>
          <w:rFonts w:cs="Times New Roman"/>
          <w:bCs/>
          <w:spacing w:val="-2"/>
          <w:szCs w:val="24"/>
        </w:rPr>
        <w:t xml:space="preserve">) (Lietuva), </w:t>
      </w:r>
      <w:r w:rsidR="00452F9D" w:rsidRPr="009C18BE">
        <w:rPr>
          <w:rFonts w:cs="Times New Roman"/>
          <w:bCs/>
          <w:szCs w:val="24"/>
        </w:rPr>
        <w:t>Vroclavas Karola Lipinska Mūzikas akadēmijas viesprofesors Rišards Kšištofs Žolendzevskis (</w:t>
      </w:r>
      <w:r w:rsidR="00452F9D" w:rsidRPr="009C18BE">
        <w:rPr>
          <w:rFonts w:cs="Times New Roman"/>
          <w:bCs/>
          <w:i/>
          <w:szCs w:val="24"/>
        </w:rPr>
        <w:t>Ryszard Żołędziewski</w:t>
      </w:r>
      <w:r w:rsidR="00452F9D" w:rsidRPr="009C18BE">
        <w:rPr>
          <w:rFonts w:cs="Times New Roman"/>
          <w:bCs/>
          <w:szCs w:val="24"/>
        </w:rPr>
        <w:t xml:space="preserve">), </w:t>
      </w:r>
      <w:r w:rsidR="00452F9D" w:rsidRPr="009C18BE">
        <w:rPr>
          <w:rFonts w:cs="Times New Roman"/>
          <w:bCs/>
          <w:spacing w:val="-2"/>
          <w:szCs w:val="24"/>
        </w:rPr>
        <w:t>Lietuvas Mūzikas un teātra akadēmijas viesprofesors Leonīds Melniks (</w:t>
      </w:r>
      <w:r w:rsidR="00452F9D" w:rsidRPr="009C18BE">
        <w:rPr>
          <w:rFonts w:cs="Times New Roman"/>
          <w:bCs/>
          <w:i/>
          <w:spacing w:val="-2"/>
          <w:szCs w:val="24"/>
        </w:rPr>
        <w:t>Leonidas Melnikas</w:t>
      </w:r>
      <w:r w:rsidR="00452F9D" w:rsidRPr="009C18BE">
        <w:rPr>
          <w:rFonts w:cs="Times New Roman"/>
          <w:bCs/>
          <w:spacing w:val="-2"/>
          <w:szCs w:val="24"/>
        </w:rPr>
        <w:t xml:space="preserve">) klavierspēles mācību metodikā, </w:t>
      </w:r>
      <w:r w:rsidR="00452F9D" w:rsidRPr="009C18BE">
        <w:rPr>
          <w:rFonts w:cs="Times New Roman"/>
          <w:bCs/>
          <w:szCs w:val="24"/>
        </w:rPr>
        <w:t>Matujas konservatorijas (Francija)</w:t>
      </w:r>
      <w:r w:rsidR="00452F9D" w:rsidRPr="009C18BE">
        <w:rPr>
          <w:rFonts w:cs="Times New Roman"/>
          <w:bCs/>
        </w:rPr>
        <w:t xml:space="preserve"> </w:t>
      </w:r>
      <w:r w:rsidR="00452F9D" w:rsidRPr="009C18BE">
        <w:rPr>
          <w:rFonts w:cs="Times New Roman"/>
          <w:bCs/>
          <w:szCs w:val="24"/>
        </w:rPr>
        <w:t>saksofonspēles viesprofesors Žans Pjērs Baralioli (</w:t>
      </w:r>
      <w:r w:rsidR="00452F9D" w:rsidRPr="009C18BE">
        <w:rPr>
          <w:rFonts w:cs="Times New Roman"/>
          <w:bCs/>
          <w:i/>
          <w:szCs w:val="24"/>
        </w:rPr>
        <w:t>Jean Pierre Baraglioli</w:t>
      </w:r>
      <w:r w:rsidR="00452F9D" w:rsidRPr="009C18BE">
        <w:rPr>
          <w:rFonts w:cs="Times New Roman"/>
          <w:bCs/>
          <w:szCs w:val="24"/>
        </w:rPr>
        <w:t>), Vītauta Dižā Kauņas Universitātes viesprofesors Raimonds Butvila (</w:t>
      </w:r>
      <w:r w:rsidR="00452F9D" w:rsidRPr="009C18BE">
        <w:rPr>
          <w:rFonts w:cs="Times New Roman"/>
          <w:bCs/>
          <w:i/>
          <w:szCs w:val="24"/>
        </w:rPr>
        <w:t>Raimondas Butvila</w:t>
      </w:r>
      <w:r w:rsidR="00452F9D" w:rsidRPr="009C18BE">
        <w:rPr>
          <w:rFonts w:cs="Times New Roman"/>
          <w:bCs/>
          <w:szCs w:val="24"/>
        </w:rPr>
        <w:t>). Savukārt b</w:t>
      </w:r>
      <w:r w:rsidR="00452F9D" w:rsidRPr="009C18BE">
        <w:rPr>
          <w:rFonts w:cs="Times New Roman"/>
          <w:szCs w:val="24"/>
        </w:rPr>
        <w:t xml:space="preserve">akalaura studiju programmā </w:t>
      </w:r>
      <w:r w:rsidR="00452F9D" w:rsidRPr="009C18BE">
        <w:rPr>
          <w:rFonts w:cs="Times New Roman"/>
          <w:i/>
          <w:szCs w:val="24"/>
        </w:rPr>
        <w:t>Dizains</w:t>
      </w:r>
      <w:r w:rsidR="00452F9D" w:rsidRPr="009C18BE">
        <w:rPr>
          <w:rFonts w:cs="Times New Roman"/>
          <w:szCs w:val="24"/>
        </w:rPr>
        <w:t xml:space="preserve"> un profesionālā maģistra studiju programmā </w:t>
      </w:r>
      <w:r w:rsidR="00452F9D" w:rsidRPr="009C18BE">
        <w:rPr>
          <w:rFonts w:cs="Times New Roman"/>
          <w:i/>
          <w:szCs w:val="24"/>
        </w:rPr>
        <w:t xml:space="preserve">Māksla </w:t>
      </w:r>
      <w:r w:rsidR="00452F9D" w:rsidRPr="009C18BE">
        <w:rPr>
          <w:rFonts w:cs="Times New Roman"/>
          <w:szCs w:val="24"/>
        </w:rPr>
        <w:t xml:space="preserve">docēja Šauļu Universitātes viesprofesori </w:t>
      </w:r>
      <w:r w:rsidR="00452F9D" w:rsidRPr="009C18BE">
        <w:rPr>
          <w:rFonts w:cs="Times New Roman"/>
          <w:iCs/>
          <w:szCs w:val="24"/>
        </w:rPr>
        <w:t>Ričardas Gar</w:t>
      </w:r>
      <w:r w:rsidR="00B9376E" w:rsidRPr="009C18BE">
        <w:rPr>
          <w:rFonts w:cs="Times New Roman"/>
          <w:iCs/>
          <w:szCs w:val="24"/>
        </w:rPr>
        <w:t>bačiauskas un Vaidotas Janulis.</w:t>
      </w:r>
    </w:p>
    <w:p w14:paraId="2E6E4A00" w14:textId="1D7630D4" w:rsidR="00114060" w:rsidRPr="009C18BE" w:rsidRDefault="001F200A" w:rsidP="007079E8">
      <w:pPr>
        <w:ind w:firstLine="720"/>
        <w:rPr>
          <w:rFonts w:cs="Times New Roman"/>
          <w:szCs w:val="24"/>
        </w:rPr>
      </w:pPr>
      <w:r w:rsidRPr="009C18BE">
        <w:rPr>
          <w:rFonts w:cs="Times New Roman"/>
          <w:szCs w:val="24"/>
        </w:rPr>
        <w:t>Docētāji organizējuši un vadījuši 42 m</w:t>
      </w:r>
      <w:r w:rsidRPr="009C18BE">
        <w:rPr>
          <w:rFonts w:cs="Times New Roman"/>
          <w:spacing w:val="-2"/>
          <w:szCs w:val="24"/>
        </w:rPr>
        <w:t>eistarklases,</w:t>
      </w:r>
      <w:r w:rsidRPr="009C18BE">
        <w:rPr>
          <w:rFonts w:cs="Times New Roman"/>
          <w:b/>
          <w:spacing w:val="-2"/>
          <w:szCs w:val="24"/>
        </w:rPr>
        <w:t xml:space="preserve"> </w:t>
      </w:r>
      <w:r w:rsidRPr="009C18BE">
        <w:rPr>
          <w:rFonts w:cs="Times New Roman"/>
          <w:spacing w:val="-2"/>
          <w:szCs w:val="24"/>
        </w:rPr>
        <w:t>meistarklases-koncertus</w:t>
      </w:r>
      <w:r w:rsidRPr="009C18BE">
        <w:rPr>
          <w:rFonts w:cs="Times New Roman"/>
          <w:b/>
          <w:spacing w:val="-2"/>
          <w:szCs w:val="24"/>
        </w:rPr>
        <w:t xml:space="preserve"> </w:t>
      </w:r>
      <w:r w:rsidRPr="009C18BE">
        <w:rPr>
          <w:rFonts w:cs="Times New Roman"/>
          <w:spacing w:val="-2"/>
          <w:szCs w:val="24"/>
        </w:rPr>
        <w:t>Latvijas un ārzemju augstskolās un skolās,</w:t>
      </w:r>
      <w:r w:rsidRPr="009C18BE">
        <w:rPr>
          <w:rFonts w:cs="Times New Roman"/>
          <w:b/>
          <w:spacing w:val="-2"/>
          <w:szCs w:val="24"/>
        </w:rPr>
        <w:t xml:space="preserve"> </w:t>
      </w:r>
      <w:r w:rsidRPr="009C18BE">
        <w:rPr>
          <w:rFonts w:cs="Times New Roman"/>
          <w:spacing w:val="-2"/>
          <w:szCs w:val="24"/>
        </w:rPr>
        <w:t xml:space="preserve">paaugstinājuši savas mākslinieciskās jaunrades zināšanas un prasmes 13 meistarklasēs, piedalījušies semināros un dažāda veida 17 profesionāli izglītojošos kursos (sīkāk skat. 11. pielikumu). </w:t>
      </w:r>
      <w:r w:rsidRPr="009C18BE">
        <w:rPr>
          <w:rFonts w:cs="Times New Roman"/>
          <w:szCs w:val="24"/>
        </w:rPr>
        <w:t xml:space="preserve">Piemēram, lektore Viktorija Valujeva paaugstināja kompetenci kursos </w:t>
      </w:r>
      <w:r w:rsidRPr="009C18BE">
        <w:rPr>
          <w:rFonts w:cs="Times New Roman"/>
          <w:i/>
          <w:szCs w:val="24"/>
        </w:rPr>
        <w:t xml:space="preserve">Innovative and sustainable aesthetic methods for citizenship education: Nordic and Baltic perspectives (ISAMCE) </w:t>
      </w:r>
      <w:r w:rsidRPr="009C18BE">
        <w:rPr>
          <w:rFonts w:cs="Times New Roman"/>
          <w:szCs w:val="24"/>
        </w:rPr>
        <w:t>(</w:t>
      </w:r>
      <w:r w:rsidRPr="009C18BE">
        <w:rPr>
          <w:rFonts w:cs="Times New Roman"/>
          <w:szCs w:val="24"/>
          <w:lang w:val="en-BZ"/>
        </w:rPr>
        <w:t xml:space="preserve">2018) </w:t>
      </w:r>
      <w:r w:rsidRPr="009C18BE">
        <w:rPr>
          <w:rFonts w:cs="Times New Roman"/>
          <w:i/>
          <w:szCs w:val="24"/>
        </w:rPr>
        <w:t>University of Iceland, Reykjavik</w:t>
      </w:r>
      <w:r w:rsidRPr="009C18BE">
        <w:rPr>
          <w:rFonts w:cs="Times New Roman"/>
          <w:szCs w:val="24"/>
        </w:rPr>
        <w:t xml:space="preserve"> (Islande), s</w:t>
      </w:r>
      <w:r w:rsidRPr="009C18BE">
        <w:rPr>
          <w:rFonts w:cs="Times New Roman"/>
          <w:bCs/>
          <w:szCs w:val="24"/>
        </w:rPr>
        <w:t xml:space="preserve">tarptautiskā seminārā </w:t>
      </w:r>
      <w:r w:rsidRPr="009C18BE">
        <w:rPr>
          <w:rFonts w:cs="Times New Roman"/>
          <w:i/>
          <w:szCs w:val="24"/>
        </w:rPr>
        <w:t xml:space="preserve">Innovative and sustainable aesthetic methods for citizenship education: Nordic and Baltic perspectives </w:t>
      </w:r>
      <w:r w:rsidRPr="009C18BE">
        <w:rPr>
          <w:rFonts w:cs="Times New Roman"/>
          <w:szCs w:val="24"/>
        </w:rPr>
        <w:t xml:space="preserve">ISAMCE (2017) Kopenhāgenā (Dānija), starptautiskā seminārā </w:t>
      </w:r>
      <w:r w:rsidRPr="009C18BE">
        <w:rPr>
          <w:rFonts w:cs="Times New Roman"/>
          <w:i/>
          <w:szCs w:val="24"/>
        </w:rPr>
        <w:t xml:space="preserve">Political Art </w:t>
      </w:r>
      <w:r w:rsidRPr="009C18BE">
        <w:rPr>
          <w:rFonts w:cs="Times New Roman"/>
          <w:szCs w:val="24"/>
        </w:rPr>
        <w:t>(2017) Drēzdenē</w:t>
      </w:r>
      <w:r w:rsidR="00B9376E" w:rsidRPr="009C18BE">
        <w:rPr>
          <w:rFonts w:cs="Times New Roman"/>
          <w:szCs w:val="24"/>
        </w:rPr>
        <w:t xml:space="preserve"> </w:t>
      </w:r>
      <w:r w:rsidRPr="009C18BE">
        <w:rPr>
          <w:rFonts w:cs="Times New Roman"/>
          <w:szCs w:val="24"/>
        </w:rPr>
        <w:t>(Vācija). Docente Zeltīte Barševska apmeklēja semināru </w:t>
      </w:r>
      <w:r w:rsidRPr="009C18BE">
        <w:rPr>
          <w:rStyle w:val="Emphasis"/>
          <w:rFonts w:cs="Times New Roman"/>
        </w:rPr>
        <w:t>Karjeras iespējas mākslas un kultūras nozarē (</w:t>
      </w:r>
      <w:r w:rsidRPr="009C18BE">
        <w:rPr>
          <w:rFonts w:cs="Times New Roman"/>
          <w:szCs w:val="24"/>
        </w:rPr>
        <w:t>2019), profesors Ē</w:t>
      </w:r>
      <w:r w:rsidR="003E070B" w:rsidRPr="009C18BE">
        <w:rPr>
          <w:rFonts w:cs="Times New Roman"/>
          <w:szCs w:val="24"/>
        </w:rPr>
        <w:t xml:space="preserve">. </w:t>
      </w:r>
      <w:r w:rsidRPr="009C18BE">
        <w:rPr>
          <w:rFonts w:cs="Times New Roman"/>
          <w:szCs w:val="24"/>
        </w:rPr>
        <w:t xml:space="preserve">Daugulis Eiropas Sociālā fonda projekta Nr.8.2.3.0/18/A/010 </w:t>
      </w:r>
      <w:r w:rsidRPr="009C18BE">
        <w:rPr>
          <w:rFonts w:cs="Times New Roman"/>
          <w:i/>
          <w:szCs w:val="24"/>
        </w:rPr>
        <w:t xml:space="preserve">Daugavpils Universitātes pārvaldības un vadības kompetenču pilnveidošana </w:t>
      </w:r>
      <w:r w:rsidRPr="009C18BE">
        <w:rPr>
          <w:rFonts w:cs="Times New Roman"/>
          <w:szCs w:val="24"/>
        </w:rPr>
        <w:t xml:space="preserve">kursu </w:t>
      </w:r>
      <w:r w:rsidRPr="009C18BE">
        <w:rPr>
          <w:rFonts w:cs="Times New Roman"/>
          <w:i/>
          <w:szCs w:val="24"/>
        </w:rPr>
        <w:t xml:space="preserve">Komunikācijas kompetences attīstība </w:t>
      </w:r>
      <w:r w:rsidRPr="009C18BE">
        <w:rPr>
          <w:rFonts w:cs="Times New Roman"/>
          <w:szCs w:val="24"/>
        </w:rPr>
        <w:t>(2019)</w:t>
      </w:r>
      <w:r w:rsidRPr="009C18BE">
        <w:rPr>
          <w:rFonts w:cs="Times New Roman"/>
          <w:i/>
          <w:szCs w:val="24"/>
        </w:rPr>
        <w:t xml:space="preserve">, </w:t>
      </w:r>
      <w:r w:rsidRPr="009C18BE">
        <w:rPr>
          <w:rFonts w:cs="Times New Roman"/>
          <w:szCs w:val="24"/>
        </w:rPr>
        <w:t>arī</w:t>
      </w:r>
      <w:r w:rsidRPr="009C18BE">
        <w:rPr>
          <w:rFonts w:cs="Times New Roman"/>
          <w:i/>
          <w:szCs w:val="24"/>
        </w:rPr>
        <w:t xml:space="preserve"> </w:t>
      </w:r>
      <w:r w:rsidRPr="009C18BE">
        <w:rPr>
          <w:rFonts w:cs="Times New Roman"/>
          <w:szCs w:val="24"/>
        </w:rPr>
        <w:t xml:space="preserve">Eiropas Sociālā fonda projekta Nr.8.2.3.0/18/A/010 </w:t>
      </w:r>
      <w:r w:rsidRPr="009C18BE">
        <w:rPr>
          <w:rFonts w:cs="Times New Roman"/>
          <w:i/>
          <w:szCs w:val="24"/>
        </w:rPr>
        <w:t xml:space="preserve">Daugavpils Universitātes pārvaldības un vadības kompetenču pilnveidošana </w:t>
      </w:r>
      <w:r w:rsidRPr="009C18BE">
        <w:rPr>
          <w:rFonts w:cs="Times New Roman"/>
          <w:szCs w:val="24"/>
        </w:rPr>
        <w:t xml:space="preserve">kursu </w:t>
      </w:r>
      <w:r w:rsidRPr="009C18BE">
        <w:rPr>
          <w:rFonts w:cs="Times New Roman"/>
          <w:i/>
          <w:szCs w:val="24"/>
        </w:rPr>
        <w:t xml:space="preserve">Akadēmiskā integritāte </w:t>
      </w:r>
      <w:r w:rsidRPr="009C18BE">
        <w:rPr>
          <w:rFonts w:cs="Times New Roman"/>
          <w:szCs w:val="24"/>
        </w:rPr>
        <w:t>(2019)</w:t>
      </w:r>
      <w:r w:rsidRPr="009C18BE">
        <w:rPr>
          <w:rFonts w:cs="Times New Roman"/>
          <w:i/>
          <w:szCs w:val="24"/>
        </w:rPr>
        <w:t xml:space="preserve">. </w:t>
      </w:r>
      <w:r w:rsidRPr="009C18BE">
        <w:rPr>
          <w:rFonts w:cs="Times New Roman"/>
          <w:szCs w:val="24"/>
        </w:rPr>
        <w:t xml:space="preserve">Pētniece Gaļina Zavadska </w:t>
      </w:r>
      <w:r w:rsidR="00483B8F" w:rsidRPr="009C18BE">
        <w:rPr>
          <w:rFonts w:cs="Times New Roman"/>
          <w:szCs w:val="24"/>
        </w:rPr>
        <w:t xml:space="preserve">apmeklēja </w:t>
      </w:r>
      <w:r w:rsidRPr="009C18BE">
        <w:rPr>
          <w:rFonts w:cs="Times New Roman"/>
          <w:szCs w:val="24"/>
        </w:rPr>
        <w:t xml:space="preserve">profesora Ming-Jen Čuanga (Taivāna) darbnīcu </w:t>
      </w:r>
      <w:r w:rsidRPr="009C18BE">
        <w:rPr>
          <w:rFonts w:cs="Times New Roman"/>
          <w:i/>
          <w:szCs w:val="24"/>
        </w:rPr>
        <w:t xml:space="preserve">Mācīšanās stratēģijas dziedāšanas apguvei 6-8 gadu vecumā </w:t>
      </w:r>
      <w:r w:rsidR="00B9376E" w:rsidRPr="009C18BE">
        <w:rPr>
          <w:rFonts w:cs="Times New Roman"/>
          <w:szCs w:val="24"/>
        </w:rPr>
        <w:t>(2019).</w:t>
      </w:r>
      <w:r w:rsidR="00B9376E" w:rsidRPr="009C18BE">
        <w:rPr>
          <w:rFonts w:cs="Times New Roman"/>
          <w:szCs w:val="24"/>
          <w:highlight w:val="cyan"/>
        </w:rPr>
        <w:t xml:space="preserve"> Asoc. prof. Ilona Bagele kā lektore piedalījās Sarunu klubā, Daugavpilī (13.03.2024).</w:t>
      </w:r>
      <w:r w:rsidR="00B9376E" w:rsidRPr="009C18BE">
        <w:rPr>
          <w:rFonts w:cs="Times New Roman"/>
          <w:szCs w:val="24"/>
        </w:rPr>
        <w:t xml:space="preserve"> </w:t>
      </w:r>
    </w:p>
    <w:p w14:paraId="02CA44DF" w14:textId="6A1D88C1" w:rsidR="003570E7" w:rsidRPr="009C18BE" w:rsidRDefault="003570E7" w:rsidP="00452F9D">
      <w:pPr>
        <w:spacing w:after="120" w:line="240" w:lineRule="auto"/>
        <w:ind w:firstLine="720"/>
        <w:rPr>
          <w:rFonts w:cs="Times New Roman"/>
          <w:iCs/>
          <w:szCs w:val="24"/>
        </w:rPr>
      </w:pPr>
      <w:r w:rsidRPr="009C18BE">
        <w:rPr>
          <w:rFonts w:cs="Times New Roman"/>
          <w:iCs/>
          <w:szCs w:val="24"/>
        </w:rPr>
        <w:t xml:space="preserve">Kopsavelkot izklāstīto, jāsaka, ka starptautiskie </w:t>
      </w:r>
      <w:r w:rsidRPr="009C18BE">
        <w:rPr>
          <w:rFonts w:cs="Times New Roman"/>
          <w:szCs w:val="24"/>
        </w:rPr>
        <w:t xml:space="preserve">mākslinieciskās jaunrades kopprojekti, arī gan Erasmus+ mobilitāte bagātināja docētāju un studējošo zināšanas, jaunrades prasmes, kompetenci. Turpmāk kopprojekti jāveido biežāk, jāturpina iesāktie projekti, jāizvērš plašāks sadarbības tīkls ar Eiropas mūzikas </w:t>
      </w:r>
      <w:r w:rsidR="00114060" w:rsidRPr="009C18BE">
        <w:rPr>
          <w:rFonts w:cs="Times New Roman"/>
          <w:szCs w:val="24"/>
        </w:rPr>
        <w:t xml:space="preserve">un mākslas </w:t>
      </w:r>
      <w:r w:rsidRPr="009C18BE">
        <w:rPr>
          <w:rFonts w:cs="Times New Roman"/>
          <w:szCs w:val="24"/>
        </w:rPr>
        <w:t>augstskolām un mākslinieciskās jaunrades centriem.</w:t>
      </w:r>
    </w:p>
    <w:p w14:paraId="162C7061" w14:textId="77777777" w:rsidR="008E40D1" w:rsidRPr="009C18BE" w:rsidRDefault="008E40D1" w:rsidP="008D4AB1">
      <w:pPr>
        <w:spacing w:after="0" w:line="240" w:lineRule="auto"/>
        <w:rPr>
          <w:rFonts w:cs="Times New Roman"/>
          <w:b/>
          <w:szCs w:val="24"/>
        </w:rPr>
      </w:pPr>
    </w:p>
    <w:p w14:paraId="41DFFA63" w14:textId="6713BEEB" w:rsidR="008D4AB1" w:rsidRPr="009C18BE" w:rsidRDefault="008D4AB1" w:rsidP="009F06D6">
      <w:pPr>
        <w:pStyle w:val="Heading4"/>
        <w:rPr>
          <w:color w:val="auto"/>
        </w:rPr>
      </w:pPr>
      <w:r w:rsidRPr="009C18BE">
        <w:rPr>
          <w:color w:val="auto"/>
        </w:rPr>
        <w:t xml:space="preserve">2.4.4. </w:t>
      </w:r>
      <w:r w:rsidR="00173300" w:rsidRPr="009C18BE">
        <w:rPr>
          <w:color w:val="auto"/>
        </w:rPr>
        <w:t>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w:t>
      </w:r>
    </w:p>
    <w:p w14:paraId="4895928D" w14:textId="77777777" w:rsidR="008D4AB1" w:rsidRPr="009C18BE" w:rsidRDefault="008D4AB1" w:rsidP="00FE7B25">
      <w:pPr>
        <w:spacing w:after="0" w:line="240" w:lineRule="auto"/>
        <w:ind w:firstLine="720"/>
        <w:rPr>
          <w:rFonts w:cs="Times New Roman"/>
          <w:szCs w:val="24"/>
        </w:rPr>
      </w:pPr>
    </w:p>
    <w:p w14:paraId="2D2400A4" w14:textId="77777777" w:rsidR="00FE7B25" w:rsidRPr="009C18BE" w:rsidRDefault="00FE7B25" w:rsidP="00FE7B25">
      <w:pPr>
        <w:spacing w:after="0" w:line="240" w:lineRule="auto"/>
        <w:ind w:firstLine="720"/>
        <w:rPr>
          <w:rFonts w:cs="Times New Roman"/>
          <w:szCs w:val="24"/>
        </w:rPr>
      </w:pPr>
      <w:r w:rsidRPr="009C18BE">
        <w:rPr>
          <w:rFonts w:cs="Times New Roman"/>
          <w:szCs w:val="24"/>
        </w:rPr>
        <w:t xml:space="preserve">DU ir izstrādāta noteikta sistēma mācībspēku pastāvīgai un regulārai kvalifikācijas paaugstināšanai un zinātniskās pētniecības sekmēšanai. To regulē vairāki iekšējie normatīvie akti un mehānismi: </w:t>
      </w:r>
    </w:p>
    <w:p w14:paraId="5939701D" w14:textId="77777777" w:rsidR="00FE7B25" w:rsidRPr="009C18BE" w:rsidRDefault="00FE7B25" w:rsidP="00127AE6">
      <w:pPr>
        <w:numPr>
          <w:ilvl w:val="0"/>
          <w:numId w:val="28"/>
        </w:numPr>
        <w:spacing w:after="0" w:line="240" w:lineRule="auto"/>
        <w:jc w:val="left"/>
        <w:rPr>
          <w:rFonts w:cs="Times New Roman"/>
          <w:szCs w:val="24"/>
        </w:rPr>
      </w:pPr>
      <w:r w:rsidRPr="009C18BE">
        <w:rPr>
          <w:rFonts w:cs="Times New Roman"/>
          <w:i/>
          <w:iCs/>
          <w:szCs w:val="24"/>
        </w:rPr>
        <w:t xml:space="preserve">Nolikums par vēlēšanām akadēmiskajos amatos Daugavpils Universitātē </w:t>
      </w:r>
      <w:r w:rsidRPr="009C18BE">
        <w:rPr>
          <w:rFonts w:cs="Times New Roman"/>
          <w:szCs w:val="24"/>
        </w:rPr>
        <w:t xml:space="preserve">(pieejams šeit:  </w:t>
      </w:r>
      <w:hyperlink r:id="rId15" w:history="1">
        <w:r w:rsidRPr="009C18BE">
          <w:rPr>
            <w:rStyle w:val="Hyperlink"/>
            <w:color w:val="auto"/>
            <w:szCs w:val="24"/>
          </w:rPr>
          <w:t>http://du.lv/wp-content/uploads/2015/12/Nolikums_par_velesanam_akademiskajos_amatos_du.doc</w:t>
        </w:r>
      </w:hyperlink>
      <w:r w:rsidRPr="009C18BE">
        <w:rPr>
          <w:rFonts w:cs="Times New Roman"/>
          <w:szCs w:val="24"/>
        </w:rPr>
        <w:t xml:space="preserve"> );</w:t>
      </w:r>
    </w:p>
    <w:p w14:paraId="0B8EEEE4" w14:textId="77777777" w:rsidR="00FE7B25" w:rsidRPr="009C18BE" w:rsidRDefault="00FE7B25" w:rsidP="00127AE6">
      <w:pPr>
        <w:numPr>
          <w:ilvl w:val="0"/>
          <w:numId w:val="28"/>
        </w:numPr>
        <w:spacing w:after="0" w:line="240" w:lineRule="auto"/>
        <w:jc w:val="left"/>
        <w:rPr>
          <w:rFonts w:cs="Times New Roman"/>
          <w:szCs w:val="24"/>
        </w:rPr>
      </w:pPr>
      <w:r w:rsidRPr="009C18BE">
        <w:rPr>
          <w:rFonts w:cs="Times New Roman"/>
          <w:i/>
          <w:iCs/>
          <w:szCs w:val="24"/>
        </w:rPr>
        <w:t xml:space="preserve">Daugavpils Universitātes akadēmiskā personāla zinātniskās aktivitātes vērtēšanas kārtība </w:t>
      </w:r>
      <w:r w:rsidRPr="009C18BE">
        <w:rPr>
          <w:rFonts w:cs="Times New Roman"/>
          <w:szCs w:val="24"/>
        </w:rPr>
        <w:t xml:space="preserve">(pieejama šeit: </w:t>
      </w:r>
      <w:hyperlink r:id="rId16" w:history="1">
        <w:r w:rsidRPr="009C18BE">
          <w:rPr>
            <w:rStyle w:val="Hyperlink"/>
            <w:color w:val="auto"/>
            <w:szCs w:val="24"/>
          </w:rPr>
          <w:t>https://veidlapas.du.lv/wp-content/uploads/2017/12/zinatniskas-_aktivitates_vertesanas_kartiba.pdf</w:t>
        </w:r>
      </w:hyperlink>
      <w:r w:rsidRPr="009C18BE">
        <w:rPr>
          <w:rFonts w:cs="Times New Roman"/>
          <w:szCs w:val="24"/>
        </w:rPr>
        <w:t xml:space="preserve"> ).</w:t>
      </w:r>
    </w:p>
    <w:p w14:paraId="056F58F4" w14:textId="77777777" w:rsidR="00FE7B25" w:rsidRPr="009C18BE" w:rsidRDefault="00FE7B25" w:rsidP="00FE7B25">
      <w:pPr>
        <w:spacing w:after="0" w:line="240" w:lineRule="auto"/>
        <w:ind w:firstLine="720"/>
        <w:rPr>
          <w:rFonts w:cs="Times New Roman"/>
        </w:rPr>
      </w:pPr>
    </w:p>
    <w:p w14:paraId="1BB43DFE" w14:textId="77777777" w:rsidR="00FE7B25" w:rsidRPr="009C18BE" w:rsidRDefault="00FE7B25" w:rsidP="00FE7B25">
      <w:pPr>
        <w:spacing w:after="0" w:line="240" w:lineRule="auto"/>
        <w:ind w:firstLine="720"/>
        <w:rPr>
          <w:rFonts w:cs="Times New Roman"/>
          <w:lang w:eastAsia="en-US"/>
        </w:rPr>
      </w:pPr>
      <w:r w:rsidRPr="009C18BE">
        <w:rPr>
          <w:rFonts w:cs="Times New Roman"/>
        </w:rPr>
        <w:t xml:space="preserve">DU akadēmiskā personāla kompetence tiek pilnveidota, iesaistoties mobilitātēs Eiropas Savienības atbalsta programmas izglītības, apmācības, jaunatnes un sporta jomā </w:t>
      </w:r>
      <w:r w:rsidRPr="009C18BE">
        <w:rPr>
          <w:rFonts w:cs="Times New Roman"/>
          <w:i/>
        </w:rPr>
        <w:lastRenderedPageBreak/>
        <w:t>ERASMUS+</w:t>
      </w:r>
      <w:r w:rsidRPr="009C18BE">
        <w:rPr>
          <w:rFonts w:cs="Times New Roman"/>
        </w:rPr>
        <w:t xml:space="preserve"> ietvaros. Ir noslēgti sadarbības līgumi ar vairāk nekā 90 augstākās izglītības iestādēm 22 valstīs. </w:t>
      </w:r>
    </w:p>
    <w:p w14:paraId="5BFC3DB2" w14:textId="77777777" w:rsidR="00F2738D" w:rsidRPr="009C18BE" w:rsidRDefault="00F2738D" w:rsidP="00FE7B25">
      <w:pPr>
        <w:spacing w:after="0" w:line="240" w:lineRule="auto"/>
        <w:ind w:firstLine="720"/>
        <w:rPr>
          <w:rFonts w:cs="Times New Roman"/>
        </w:rPr>
      </w:pPr>
    </w:p>
    <w:p w14:paraId="76D7AD67" w14:textId="77777777" w:rsidR="00FE7B25" w:rsidRPr="009C18BE" w:rsidRDefault="00FE7B25" w:rsidP="00FE7B25">
      <w:pPr>
        <w:spacing w:after="0" w:line="240" w:lineRule="auto"/>
        <w:ind w:firstLine="720"/>
        <w:rPr>
          <w:rFonts w:cs="Times New Roman"/>
        </w:rPr>
      </w:pPr>
      <w:r w:rsidRPr="009C18BE">
        <w:rPr>
          <w:rFonts w:cs="Times New Roman"/>
        </w:rPr>
        <w:t xml:space="preserve">DU ik gadu notiek mācībspēku darbības novērtēšana, kuras ietvaros tiek vērtēti pētnieciskā darba rezultāti, darbība projektos, kā arī pedagoģiskais un organizatoriskais darbs. Nepārtraukti tiek sekots līdzi jaunākajām aktualitātēm nozarē, gūstot no tām impulsus, kas tiek izmantoti studiju kursu satura aktualizēšanā. Mācībspēki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radošā un pētnieciskā darbība ir cieši saistīta ar studiju procesu, veicinot studentiem izpratni par nozares inovāciju saistību ar reālās darba vides vajadzībām. Programmas personālu veido pasniedzēji, kuri studiju procesu pilnveidē regulāri sadarbojas, tādējādi tiek panākta starpdisciplinaritāte studējošo zināšanu un prasmju izkopšanā. </w:t>
      </w:r>
    </w:p>
    <w:p w14:paraId="4B243D28" w14:textId="77777777" w:rsidR="00F2738D" w:rsidRPr="009C18BE" w:rsidRDefault="00F2738D" w:rsidP="00FE7B25">
      <w:pPr>
        <w:spacing w:after="0" w:line="240" w:lineRule="auto"/>
        <w:ind w:firstLine="720"/>
        <w:rPr>
          <w:rFonts w:cs="Times New Roman"/>
        </w:rPr>
      </w:pPr>
    </w:p>
    <w:p w14:paraId="306DE06E" w14:textId="700C657D" w:rsidR="003C5A25" w:rsidRPr="009C18BE" w:rsidRDefault="00FE7B25" w:rsidP="00461376">
      <w:pPr>
        <w:rPr>
          <w:rFonts w:cs="Times New Roman"/>
          <w:szCs w:val="24"/>
        </w:rPr>
      </w:pPr>
      <w:r w:rsidRPr="009C18BE">
        <w:rPr>
          <w:rFonts w:cs="Times New Roman"/>
        </w:rPr>
        <w:t>Sadarbībā ar Profesionālās izaugsmes centru (PIC) docētajiem ir iespēja piedalīties tālākizglītības kursos, uzlabojot, padziļinot un pilnveidojot jau esošās zināšanas. 2018. gada laikā programmā iesaistītais akadēmiskais personāls piedalījās dažādos profesionālās pilnveides kursos (</w:t>
      </w:r>
      <w:r w:rsidRPr="009C18BE">
        <w:rPr>
          <w:rFonts w:cs="Times New Roman"/>
          <w:noProof/>
        </w:rPr>
        <w:t>Pedagogu tālākizglītības B kursi</w:t>
      </w:r>
      <w:r w:rsidRPr="009C18BE">
        <w:rPr>
          <w:rFonts w:cs="Times New Roman"/>
        </w:rPr>
        <w:t xml:space="preserve">, </w:t>
      </w:r>
      <w:r w:rsidRPr="009C18BE">
        <w:rPr>
          <w:rFonts w:cs="Times New Roman"/>
          <w:i/>
        </w:rPr>
        <w:t>Studiju kursu veidošana e-studiju vidē</w:t>
      </w:r>
      <w:r w:rsidRPr="009C18BE">
        <w:rPr>
          <w:rFonts w:cs="Times New Roman"/>
        </w:rPr>
        <w:t xml:space="preserve"> </w:t>
      </w:r>
      <w:r w:rsidRPr="009C18BE">
        <w:rPr>
          <w:rFonts w:cs="Times New Roman"/>
          <w:i/>
        </w:rPr>
        <w:t>MOODLE</w:t>
      </w:r>
      <w:r w:rsidRPr="009C18BE">
        <w:rPr>
          <w:rFonts w:cs="Times New Roman"/>
        </w:rPr>
        <w:t xml:space="preserve">, </w:t>
      </w:r>
      <w:r w:rsidRPr="009C18BE">
        <w:rPr>
          <w:rFonts w:cs="Times New Roman"/>
          <w:i/>
        </w:rPr>
        <w:t>Datu analīze un pārskatu sagatavošana</w:t>
      </w:r>
      <w:r w:rsidR="003C5A25" w:rsidRPr="009C18BE">
        <w:rPr>
          <w:rFonts w:cs="Times New Roman"/>
          <w:i/>
        </w:rPr>
        <w:t xml:space="preserve"> </w:t>
      </w:r>
      <w:r w:rsidR="003C5A25" w:rsidRPr="009C18BE">
        <w:rPr>
          <w:rFonts w:cs="Times New Roman"/>
        </w:rPr>
        <w:t>u.c.</w:t>
      </w:r>
      <w:r w:rsidR="00461376" w:rsidRPr="009C18BE">
        <w:rPr>
          <w:rFonts w:cs="Times New Roman"/>
        </w:rPr>
        <w:t>).</w:t>
      </w:r>
    </w:p>
    <w:p w14:paraId="599CC376" w14:textId="473948B1" w:rsidR="00F2738D" w:rsidRPr="009C18BE" w:rsidRDefault="0045184C" w:rsidP="0045184C">
      <w:pPr>
        <w:shd w:val="clear" w:color="auto" w:fill="FFFFFF" w:themeFill="background1"/>
        <w:spacing w:after="0" w:line="240" w:lineRule="auto"/>
        <w:ind w:firstLine="720"/>
        <w:rPr>
          <w:rFonts w:cs="Times New Roman"/>
          <w:szCs w:val="24"/>
        </w:rPr>
      </w:pPr>
      <w:r w:rsidRPr="009C18BE">
        <w:rPr>
          <w:rFonts w:cs="Times New Roman"/>
          <w:szCs w:val="24"/>
        </w:rPr>
        <w:t>Par mācībspēku piemērotību mākslinieciskajā jaunradē liecina, piemēram, asoc. prof. Ilonas Bageles panākumi</w:t>
      </w:r>
      <w:r w:rsidR="004A1565" w:rsidRPr="009C18BE">
        <w:rPr>
          <w:rFonts w:cs="Times New Roman"/>
          <w:szCs w:val="24"/>
        </w:rPr>
        <w:t xml:space="preserve">, </w:t>
      </w:r>
      <w:r w:rsidRPr="009C18BE">
        <w:rPr>
          <w:rFonts w:cs="Times New Roman"/>
          <w:szCs w:val="24"/>
        </w:rPr>
        <w:t>kā vadošajai solistei vairāk kā desmit gadu garumā</w:t>
      </w:r>
      <w:r w:rsidR="004A1565" w:rsidRPr="009C18BE">
        <w:rPr>
          <w:rFonts w:cs="Times New Roman"/>
          <w:szCs w:val="24"/>
        </w:rPr>
        <w:t>,</w:t>
      </w:r>
      <w:r w:rsidRPr="009C18BE">
        <w:rPr>
          <w:rFonts w:cs="Times New Roman"/>
          <w:szCs w:val="24"/>
        </w:rPr>
        <w:t xml:space="preserve"> Latvijas Nacionālajā </w:t>
      </w:r>
      <w:r w:rsidR="0026378D" w:rsidRPr="009C18BE">
        <w:rPr>
          <w:rFonts w:cs="Times New Roman"/>
          <w:szCs w:val="24"/>
        </w:rPr>
        <w:t>O</w:t>
      </w:r>
      <w:r w:rsidRPr="009C18BE">
        <w:rPr>
          <w:rFonts w:cs="Times New Roman"/>
          <w:szCs w:val="24"/>
        </w:rPr>
        <w:t>per</w:t>
      </w:r>
      <w:r w:rsidR="0026378D" w:rsidRPr="009C18BE">
        <w:rPr>
          <w:rFonts w:cs="Times New Roman"/>
          <w:szCs w:val="24"/>
        </w:rPr>
        <w:t>as</w:t>
      </w:r>
      <w:r w:rsidRPr="009C18BE">
        <w:rPr>
          <w:rFonts w:cs="Times New Roman"/>
          <w:szCs w:val="24"/>
        </w:rPr>
        <w:t xml:space="preserve"> un </w:t>
      </w:r>
      <w:r w:rsidR="0026378D" w:rsidRPr="009C18BE">
        <w:rPr>
          <w:rFonts w:cs="Times New Roman"/>
          <w:szCs w:val="24"/>
        </w:rPr>
        <w:t>B</w:t>
      </w:r>
      <w:r w:rsidRPr="009C18BE">
        <w:rPr>
          <w:rFonts w:cs="Times New Roman"/>
          <w:szCs w:val="24"/>
        </w:rPr>
        <w:t>aleta teātrī. Savukārt zinātniskās pētniecības jomā atzīmējams prof. Ēvalds Daugulis, kurš ir LZP eksperts, ikgadēji izdot</w:t>
      </w:r>
      <w:r w:rsidR="004A1565" w:rsidRPr="009C18BE">
        <w:rPr>
          <w:rFonts w:cs="Times New Roman"/>
          <w:szCs w:val="24"/>
        </w:rPr>
        <w:t>ā, starptautiski</w:t>
      </w:r>
      <w:r w:rsidRPr="009C18BE">
        <w:rPr>
          <w:rFonts w:cs="Times New Roman"/>
          <w:szCs w:val="24"/>
        </w:rPr>
        <w:t xml:space="preserve"> recenzējamā un vienīgā Latvijā</w:t>
      </w:r>
      <w:r w:rsidR="004A1565" w:rsidRPr="009C18BE">
        <w:rPr>
          <w:rFonts w:cs="Times New Roman"/>
          <w:szCs w:val="24"/>
        </w:rPr>
        <w:t>,</w:t>
      </w:r>
      <w:r w:rsidRPr="009C18BE">
        <w:rPr>
          <w:rFonts w:cs="Times New Roman"/>
          <w:szCs w:val="24"/>
        </w:rPr>
        <w:t xml:space="preserve"> </w:t>
      </w:r>
      <w:r w:rsidR="004A1565" w:rsidRPr="009C18BE">
        <w:rPr>
          <w:rFonts w:cs="Times New Roman"/>
          <w:szCs w:val="24"/>
        </w:rPr>
        <w:t xml:space="preserve">kas </w:t>
      </w:r>
      <w:r w:rsidR="00F05849" w:rsidRPr="009C18BE">
        <w:rPr>
          <w:rFonts w:cs="Times New Roman"/>
          <w:szCs w:val="24"/>
        </w:rPr>
        <w:t xml:space="preserve">iekļauts </w:t>
      </w:r>
      <w:r w:rsidRPr="009C18BE">
        <w:rPr>
          <w:rFonts w:cs="Times New Roman"/>
          <w:szCs w:val="24"/>
        </w:rPr>
        <w:t>EBSCO datu bāzē</w:t>
      </w:r>
      <w:r w:rsidR="00F2116D" w:rsidRPr="009C18BE">
        <w:rPr>
          <w:rFonts w:cs="Times New Roman"/>
          <w:szCs w:val="24"/>
        </w:rPr>
        <w:t>,</w:t>
      </w:r>
      <w:r w:rsidR="004A1565" w:rsidRPr="009C18BE">
        <w:rPr>
          <w:rFonts w:cs="Times New Roman"/>
          <w:szCs w:val="24"/>
        </w:rPr>
        <w:t xml:space="preserve"> žurnāla</w:t>
      </w:r>
      <w:r w:rsidRPr="009C18BE">
        <w:rPr>
          <w:rFonts w:cs="Times New Roman"/>
          <w:szCs w:val="24"/>
        </w:rPr>
        <w:t xml:space="preserve"> redaktors un sastādītājs</w:t>
      </w:r>
      <w:r w:rsidR="004A1565" w:rsidRPr="009C18BE">
        <w:rPr>
          <w:rFonts w:cs="Times New Roman"/>
          <w:szCs w:val="24"/>
        </w:rPr>
        <w:t>. V</w:t>
      </w:r>
      <w:r w:rsidRPr="009C18BE">
        <w:rPr>
          <w:rFonts w:cs="Times New Roman"/>
          <w:szCs w:val="24"/>
        </w:rPr>
        <w:t xml:space="preserve">ienlaikus starptautiskās zinātniskās konferences </w:t>
      </w:r>
      <w:r w:rsidRPr="009C18BE">
        <w:rPr>
          <w:rFonts w:cs="Times New Roman"/>
          <w:i/>
          <w:szCs w:val="24"/>
        </w:rPr>
        <w:t>Music Science Today: permanent and the changeable</w:t>
      </w:r>
      <w:r w:rsidR="004A1565" w:rsidRPr="009C18BE">
        <w:rPr>
          <w:rFonts w:cs="Times New Roman"/>
          <w:szCs w:val="24"/>
        </w:rPr>
        <w:t xml:space="preserve"> organizators un vadītājs.</w:t>
      </w:r>
    </w:p>
    <w:p w14:paraId="1D1BF38C" w14:textId="430C035F" w:rsidR="0045184C" w:rsidRPr="009C18BE" w:rsidRDefault="00CB7F91" w:rsidP="00461376">
      <w:pPr>
        <w:shd w:val="clear" w:color="auto" w:fill="FFFFFF" w:themeFill="background1"/>
        <w:spacing w:after="0" w:line="240" w:lineRule="auto"/>
        <w:rPr>
          <w:rFonts w:cs="Times New Roman"/>
          <w:szCs w:val="24"/>
        </w:rPr>
      </w:pPr>
      <w:r w:rsidRPr="009C18BE">
        <w:rPr>
          <w:rFonts w:cs="Times New Roman"/>
          <w:szCs w:val="24"/>
        </w:rPr>
        <w:t xml:space="preserve"> </w:t>
      </w:r>
    </w:p>
    <w:p w14:paraId="6E037A74" w14:textId="77777777" w:rsidR="00F2738D" w:rsidRPr="009C18BE" w:rsidRDefault="00F2738D" w:rsidP="00FE7B25">
      <w:pPr>
        <w:spacing w:after="0" w:line="240" w:lineRule="auto"/>
        <w:ind w:firstLine="720"/>
        <w:rPr>
          <w:rFonts w:cs="Times New Roman"/>
          <w:szCs w:val="24"/>
        </w:rPr>
      </w:pPr>
    </w:p>
    <w:p w14:paraId="167DB1B9" w14:textId="77777777" w:rsidR="00C87248" w:rsidRPr="009C18BE" w:rsidRDefault="00C87248" w:rsidP="00F2738D">
      <w:pPr>
        <w:spacing w:after="0" w:line="240" w:lineRule="auto"/>
        <w:rPr>
          <w:rFonts w:cs="Times New Roman"/>
          <w:b/>
        </w:rPr>
      </w:pPr>
      <w:r w:rsidRPr="009C18BE">
        <w:rPr>
          <w:rFonts w:cs="Times New Roman"/>
          <w:b/>
        </w:rPr>
        <w:t>2.4.5. Studējošo iesaiste zinātniskajā pētniecībā un mākslinieciskajā jaunradē</w:t>
      </w:r>
    </w:p>
    <w:p w14:paraId="6F17CA2A" w14:textId="77777777" w:rsidR="00FE7B25" w:rsidRPr="009C18BE" w:rsidRDefault="00FE7B25" w:rsidP="00F2738D">
      <w:pPr>
        <w:pStyle w:val="BodyText3"/>
        <w:tabs>
          <w:tab w:val="left" w:pos="567"/>
        </w:tabs>
        <w:spacing w:after="0" w:line="240" w:lineRule="auto"/>
        <w:rPr>
          <w:rFonts w:cs="Times New Roman"/>
          <w:b/>
          <w:sz w:val="32"/>
          <w:szCs w:val="32"/>
        </w:rPr>
      </w:pPr>
    </w:p>
    <w:p w14:paraId="7EB3A3CA" w14:textId="77777777" w:rsidR="00C87248" w:rsidRPr="009C18BE" w:rsidRDefault="00C87248" w:rsidP="00F2738D">
      <w:pPr>
        <w:spacing w:after="0" w:line="240" w:lineRule="auto"/>
        <w:ind w:firstLine="720"/>
        <w:rPr>
          <w:rFonts w:cs="Times New Roman"/>
          <w:szCs w:val="24"/>
        </w:rPr>
      </w:pPr>
      <w:r w:rsidRPr="009C18BE">
        <w:rPr>
          <w:rFonts w:cs="Times New Roman"/>
          <w:szCs w:val="24"/>
        </w:rPr>
        <w:t xml:space="preserve">Studējošo mākslinieciski radošo pētniecisko prasmju attīstība ir viena no studiju virziena </w:t>
      </w:r>
      <w:r w:rsidRPr="009C18BE">
        <w:rPr>
          <w:rFonts w:cs="Times New Roman"/>
          <w:i/>
          <w:szCs w:val="24"/>
        </w:rPr>
        <w:t>Mākslas</w:t>
      </w:r>
      <w:r w:rsidRPr="009C18BE">
        <w:rPr>
          <w:rFonts w:cs="Times New Roman"/>
          <w:szCs w:val="24"/>
        </w:rPr>
        <w:t xml:space="preserve"> programmu prioritātēm. </w:t>
      </w:r>
      <w:r w:rsidRPr="009C18BE">
        <w:rPr>
          <w:rFonts w:eastAsia="Times New Roman" w:cs="Times New Roman"/>
          <w:szCs w:val="24"/>
        </w:rPr>
        <w:t xml:space="preserve">Pasniedzēju aktīvā darbība ļauj arī studentiem agri iesaistīties mākslinieciski radošajā darbā un pētniecībā. </w:t>
      </w:r>
      <w:r w:rsidRPr="009C18BE">
        <w:rPr>
          <w:rFonts w:cs="Times New Roman"/>
          <w:szCs w:val="24"/>
        </w:rPr>
        <w:t xml:space="preserve">Mākslinieciski radošās prasmes ietver gan izstāžu sagatavošanu vai atskaņotājmākslas prasmes izkopšanu, gan arī izstādes vai koncerta profesionāla vērtējuma un programmas sastādīšanas prasmi. Līdz ar to studējošajiem ir iespēja astoņus semestrus regulāri piedalīties DU rīkotajās izstādēs, koncertos, meistarklasēs un šo pasākumu organizēšanā. Bez tam studentiem ir piedāvāta iespēja rīkot izstādes un muzicēt arī ārpus DU, proti, Latvijas, īpaši reģiona mākslas un mūzikas skolās, vidusskolās un kultūras centros, tādējādi nodrošinot saikni ar potenciālajiem darba devējiem. Pasākumu tematika semestra sākumā tiek saskaņota un apspriesta studiju virziena </w:t>
      </w:r>
      <w:r w:rsidRPr="009C18BE">
        <w:rPr>
          <w:rFonts w:cs="Times New Roman"/>
          <w:i/>
          <w:szCs w:val="24"/>
        </w:rPr>
        <w:t>Mākslas</w:t>
      </w:r>
      <w:r w:rsidRPr="009C18BE">
        <w:rPr>
          <w:rFonts w:cs="Times New Roman"/>
          <w:szCs w:val="24"/>
        </w:rPr>
        <w:t xml:space="preserve"> padomes sēdē. Svarīga ir mākslinieciski radošā darba sarežģītības pakāpe. Tā virzīta pakāpeniski un mērķtiecīgi.</w:t>
      </w:r>
    </w:p>
    <w:p w14:paraId="4C9F8A5F" w14:textId="0218E32C" w:rsidR="00C87248" w:rsidRPr="009C18BE" w:rsidRDefault="00C87248" w:rsidP="00C87248">
      <w:pPr>
        <w:pStyle w:val="11"/>
        <w:overflowPunct/>
        <w:spacing w:after="0" w:line="240" w:lineRule="auto"/>
        <w:ind w:firstLine="720"/>
        <w:rPr>
          <w:rFonts w:ascii="Times New Roman" w:hAnsi="Times New Roman" w:cs="Times New Roman"/>
          <w:color w:val="auto"/>
          <w:shd w:val="clear" w:color="auto" w:fill="D99594" w:themeFill="accent2" w:themeFillTint="99"/>
          <w:lang w:val="lv-LV"/>
        </w:rPr>
      </w:pPr>
      <w:r w:rsidRPr="009C18BE">
        <w:rPr>
          <w:rFonts w:ascii="Times New Roman" w:hAnsi="Times New Roman" w:cs="Times New Roman"/>
          <w:color w:val="auto"/>
          <w:lang w:val="lv-LV"/>
        </w:rPr>
        <w:t xml:space="preserve">Studējošo sagatavošana starptautiskiem konkursiem (mūzika, dizains), arī gūtās atzinības. diplomi un sertifikāti sekmējuši jauno talantu paātrinātu uzaugsmi mākslinieciskajā jaunradē. Piemēram, PMSP </w:t>
      </w:r>
      <w:r w:rsidRPr="009C18BE">
        <w:rPr>
          <w:rFonts w:ascii="Times New Roman" w:hAnsi="Times New Roman" w:cs="Times New Roman"/>
          <w:i/>
          <w:color w:val="auto"/>
          <w:lang w:val="lv-LV"/>
        </w:rPr>
        <w:t>Māksla</w:t>
      </w:r>
      <w:r w:rsidRPr="009C18BE">
        <w:rPr>
          <w:rFonts w:ascii="Times New Roman" w:hAnsi="Times New Roman" w:cs="Times New Roman"/>
          <w:color w:val="auto"/>
          <w:lang w:val="lv-LV"/>
        </w:rPr>
        <w:t xml:space="preserve"> maģistrantes maģistra darba „Multifunkcionālie gaismas objekti </w:t>
      </w:r>
      <w:r w:rsidRPr="009C18BE">
        <w:rPr>
          <w:rFonts w:ascii="Times New Roman" w:hAnsi="Times New Roman" w:cs="Times New Roman"/>
          <w:i/>
          <w:color w:val="auto"/>
          <w:lang w:val="lv-LV"/>
        </w:rPr>
        <w:t>Gaišais smagums</w:t>
      </w:r>
      <w:r w:rsidRPr="009C18BE">
        <w:rPr>
          <w:rFonts w:ascii="Times New Roman" w:hAnsi="Times New Roman" w:cs="Times New Roman"/>
          <w:color w:val="auto"/>
          <w:lang w:val="lv-LV"/>
        </w:rPr>
        <w:t xml:space="preserve">” sagatavošana un dalība starptautiskajā izstādē-konkursā </w:t>
      </w:r>
      <w:r w:rsidRPr="009C18BE">
        <w:rPr>
          <w:rFonts w:ascii="Times New Roman" w:hAnsi="Times New Roman" w:cs="Times New Roman"/>
          <w:i/>
          <w:color w:val="auto"/>
          <w:lang w:val="lv-LV"/>
        </w:rPr>
        <w:t>Design Days–2021,</w:t>
      </w:r>
      <w:r w:rsidRPr="009C18BE">
        <w:rPr>
          <w:rFonts w:ascii="Times New Roman" w:hAnsi="Times New Roman" w:cs="Times New Roman"/>
          <w:color w:val="auto"/>
          <w:lang w:val="lv-LV"/>
        </w:rPr>
        <w:t xml:space="preserve"> uzvara nominācijā ART–OBJEKTS</w:t>
      </w:r>
      <w:r w:rsidRPr="009C18BE">
        <w:rPr>
          <w:rStyle w:val="FootnoteReference"/>
          <w:rFonts w:ascii="Times New Roman" w:hAnsi="Times New Roman" w:cs="Times New Roman"/>
          <w:color w:val="auto"/>
          <w:lang w:val="lv-LV"/>
        </w:rPr>
        <w:footnoteReference w:id="59"/>
      </w:r>
      <w:r w:rsidRPr="009C18BE">
        <w:rPr>
          <w:rFonts w:ascii="Times New Roman" w:hAnsi="Times New Roman" w:cs="Times New Roman"/>
          <w:color w:val="auto"/>
          <w:lang w:val="lv-LV"/>
        </w:rPr>
        <w:t xml:space="preserve">, iegūstot speciālo diplomu, sertifikātu, </w:t>
      </w:r>
      <w:r w:rsidRPr="009C18BE">
        <w:rPr>
          <w:rFonts w:ascii="Times New Roman" w:hAnsi="Times New Roman" w:cs="Times New Roman"/>
          <w:color w:val="auto"/>
          <w:lang w:val="lv-LV"/>
        </w:rPr>
        <w:lastRenderedPageBreak/>
        <w:t>darbs iekļauts elektroniskajā izstādes katalogā.</w:t>
      </w:r>
    </w:p>
    <w:p w14:paraId="1F8C4072" w14:textId="77777777" w:rsidR="00F2738D" w:rsidRPr="009C18BE" w:rsidRDefault="00F2738D" w:rsidP="00C87248">
      <w:pPr>
        <w:spacing w:after="0" w:line="240" w:lineRule="auto"/>
        <w:ind w:firstLine="720"/>
        <w:rPr>
          <w:rFonts w:cs="Times New Roman"/>
          <w:szCs w:val="24"/>
        </w:rPr>
      </w:pPr>
    </w:p>
    <w:p w14:paraId="62911866" w14:textId="77777777" w:rsidR="00C87248" w:rsidRPr="009C18BE" w:rsidRDefault="00C87248" w:rsidP="00C87248">
      <w:pPr>
        <w:spacing w:after="0" w:line="240" w:lineRule="auto"/>
        <w:ind w:firstLine="720"/>
        <w:rPr>
          <w:rFonts w:cs="Times New Roman"/>
          <w:szCs w:val="24"/>
        </w:rPr>
      </w:pPr>
      <w:r w:rsidRPr="009C18BE">
        <w:rPr>
          <w:rFonts w:cs="Times New Roman"/>
          <w:szCs w:val="24"/>
        </w:rPr>
        <w:t>Stilistiski un žanriski dažādas bija arī (2017–2022) studiju gada studentu sagatavotās koncertprogrammas. Vispirms jāmin k</w:t>
      </w:r>
      <w:r w:rsidRPr="009C18BE">
        <w:rPr>
          <w:rFonts w:cs="Times New Roman"/>
          <w:bCs/>
          <w:szCs w:val="24"/>
        </w:rPr>
        <w:t xml:space="preserve">oncerts </w:t>
      </w:r>
      <w:r w:rsidRPr="009C18BE">
        <w:rPr>
          <w:rFonts w:cs="Times New Roman"/>
          <w:bCs/>
          <w:i/>
          <w:szCs w:val="24"/>
        </w:rPr>
        <w:t xml:space="preserve">Baroka mūzikas pērles, </w:t>
      </w:r>
      <w:r w:rsidRPr="009C18BE">
        <w:rPr>
          <w:rFonts w:cs="Times New Roman"/>
          <w:bCs/>
          <w:i/>
          <w:iCs/>
          <w:szCs w:val="24"/>
        </w:rPr>
        <w:t xml:space="preserve">Latviešu kamermūzikas koncerts, </w:t>
      </w:r>
      <w:r w:rsidRPr="009C18BE">
        <w:rPr>
          <w:rFonts w:cs="Times New Roman"/>
          <w:spacing w:val="-2"/>
          <w:szCs w:val="24"/>
        </w:rPr>
        <w:t>saksofonu kvarteta koncerts-eksāmens</w:t>
      </w:r>
      <w:r w:rsidRPr="009C18BE">
        <w:rPr>
          <w:rFonts w:cs="Times New Roman"/>
          <w:i/>
          <w:spacing w:val="-2"/>
          <w:szCs w:val="24"/>
        </w:rPr>
        <w:t xml:space="preserve"> </w:t>
      </w:r>
      <w:r w:rsidRPr="009C18BE">
        <w:rPr>
          <w:rFonts w:cs="Times New Roman"/>
          <w:i/>
          <w:szCs w:val="24"/>
        </w:rPr>
        <w:t xml:space="preserve">Nāc nākdama, vasariņa! </w:t>
      </w:r>
      <w:r w:rsidRPr="009C18BE">
        <w:rPr>
          <w:rFonts w:cs="Times New Roman"/>
          <w:szCs w:val="24"/>
        </w:rPr>
        <w:t>un daudzi citi.</w:t>
      </w:r>
    </w:p>
    <w:p w14:paraId="7361E9BA" w14:textId="77777777" w:rsidR="00F2738D" w:rsidRPr="009C18BE" w:rsidRDefault="00F2738D" w:rsidP="00C87248">
      <w:pPr>
        <w:pStyle w:val="ListParagraph"/>
        <w:spacing w:before="0" w:after="0"/>
        <w:ind w:left="0" w:firstLine="720"/>
        <w:rPr>
          <w:rFonts w:ascii="Times New Roman" w:hAnsi="Times New Roman"/>
          <w:spacing w:val="-3"/>
          <w:szCs w:val="24"/>
          <w:lang w:val="lv-LV"/>
        </w:rPr>
      </w:pPr>
    </w:p>
    <w:p w14:paraId="1764C3B2" w14:textId="10BEC3F3" w:rsidR="005C0619" w:rsidRPr="009C18BE" w:rsidRDefault="00C87248" w:rsidP="00C87248">
      <w:pPr>
        <w:pStyle w:val="ListParagraph"/>
        <w:spacing w:before="0" w:after="0"/>
        <w:ind w:left="0" w:firstLine="720"/>
        <w:rPr>
          <w:rFonts w:ascii="Times New Roman" w:hAnsi="Times New Roman"/>
          <w:szCs w:val="24"/>
          <w:lang w:val="lv-LV"/>
        </w:rPr>
      </w:pPr>
      <w:r w:rsidRPr="009C18BE">
        <w:rPr>
          <w:rFonts w:ascii="Times New Roman" w:hAnsi="Times New Roman"/>
          <w:spacing w:val="-3"/>
          <w:szCs w:val="24"/>
          <w:lang w:val="lv-LV"/>
        </w:rPr>
        <w:t>Būtiskas ir Mākslu katedras docētāju organizētās studentiem Ziemassvētku rotājumu meistardarbnīcas</w:t>
      </w:r>
      <w:r w:rsidRPr="009C18BE">
        <w:rPr>
          <w:rFonts w:ascii="Times New Roman" w:hAnsi="Times New Roman"/>
          <w:szCs w:val="24"/>
          <w:lang w:val="lv-LV"/>
        </w:rPr>
        <w:t>,</w:t>
      </w:r>
      <w:r w:rsidRPr="009C18BE">
        <w:rPr>
          <w:rFonts w:ascii="Times New Roman" w:hAnsi="Times New Roman"/>
          <w:szCs w:val="24"/>
          <w:shd w:val="clear" w:color="auto" w:fill="FFFFFF"/>
          <w:lang w:val="lv-LV"/>
        </w:rPr>
        <w:t xml:space="preserve"> Ziemassvētku tirdziņš-izstāde </w:t>
      </w:r>
      <w:r w:rsidRPr="009C18BE">
        <w:rPr>
          <w:rStyle w:val="apple-converted-space"/>
          <w:rFonts w:ascii="Times New Roman" w:hAnsi="Times New Roman"/>
          <w:szCs w:val="24"/>
          <w:lang w:val="lv-LV"/>
        </w:rPr>
        <w:t> </w:t>
      </w:r>
      <w:r w:rsidR="005A36AC" w:rsidRPr="009C18BE">
        <w:rPr>
          <w:rFonts w:ascii="Times New Roman" w:hAnsi="Times New Roman"/>
          <w:i/>
          <w:szCs w:val="24"/>
          <w:lang w:val="lv-LV"/>
        </w:rPr>
        <w:t>Sniegpārsliņu pieskāriens</w:t>
      </w:r>
      <w:r w:rsidR="00021CE8" w:rsidRPr="009C18BE">
        <w:rPr>
          <w:rFonts w:ascii="Times New Roman" w:hAnsi="Times New Roman"/>
          <w:i/>
          <w:szCs w:val="24"/>
          <w:lang w:val="lv-LV"/>
        </w:rPr>
        <w:t>,</w:t>
      </w:r>
      <w:r w:rsidR="005A36AC" w:rsidRPr="009C18BE">
        <w:rPr>
          <w:rFonts w:ascii="Times New Roman" w:hAnsi="Times New Roman"/>
          <w:i/>
          <w:szCs w:val="24"/>
          <w:lang w:val="lv-LV"/>
        </w:rPr>
        <w:t xml:space="preserve"> </w:t>
      </w:r>
      <w:r w:rsidR="005A36AC" w:rsidRPr="009C18BE">
        <w:rPr>
          <w:rFonts w:ascii="Times New Roman" w:hAnsi="Times New Roman"/>
          <w:i/>
          <w:szCs w:val="24"/>
          <w:highlight w:val="cyan"/>
          <w:lang w:val="lv-LV"/>
        </w:rPr>
        <w:t>ZIEMASSVĒTKI</w:t>
      </w:r>
      <w:r w:rsidR="005A36AC" w:rsidRPr="009C18BE">
        <w:rPr>
          <w:rFonts w:ascii="Times New Roman" w:hAnsi="Times New Roman"/>
          <w:szCs w:val="24"/>
          <w:highlight w:val="cyan"/>
          <w:lang w:val="lv-LV"/>
        </w:rPr>
        <w:t xml:space="preserve"> (DU, 18.12.2023).</w:t>
      </w:r>
      <w:r w:rsidRPr="009C18BE">
        <w:rPr>
          <w:rFonts w:ascii="Times New Roman" w:hAnsi="Times New Roman"/>
          <w:i/>
          <w:szCs w:val="24"/>
          <w:lang w:val="lv-LV"/>
        </w:rPr>
        <w:t xml:space="preserve"> </w:t>
      </w:r>
      <w:r w:rsidRPr="009C18BE">
        <w:rPr>
          <w:rFonts w:ascii="Times New Roman" w:hAnsi="Times New Roman"/>
          <w:szCs w:val="24"/>
          <w:lang w:val="lv-LV"/>
        </w:rPr>
        <w:t xml:space="preserve">Liela vērība pievērsta arī Interjera dizainam – studentu sagatavots DU pirmā stāva foajē Lieldienu noformējums, DU pirmā stāva foajē Ziemassvētku noformējums Vienības ielā 13, Parādes ielā P1, studentu izstādes </w:t>
      </w:r>
      <w:r w:rsidRPr="009C18BE">
        <w:rPr>
          <w:rFonts w:ascii="Times New Roman" w:eastAsia="Times New Roman" w:hAnsi="Times New Roman"/>
          <w:szCs w:val="24"/>
          <w:lang w:val="lv-LV"/>
        </w:rPr>
        <w:t>Daugavpils Universitātē</w:t>
      </w:r>
      <w:r w:rsidRPr="009C18BE">
        <w:rPr>
          <w:rFonts w:ascii="Times New Roman" w:hAnsi="Times New Roman"/>
          <w:szCs w:val="24"/>
          <w:lang w:val="lv-LV"/>
        </w:rPr>
        <w:t>:</w:t>
      </w:r>
      <w:r w:rsidRPr="009C18BE">
        <w:rPr>
          <w:rFonts w:ascii="Times New Roman" w:hAnsi="Times New Roman"/>
          <w:b/>
          <w:bCs/>
          <w:szCs w:val="24"/>
          <w:lang w:val="lv-LV"/>
        </w:rPr>
        <w:t xml:space="preserve"> </w:t>
      </w:r>
      <w:r w:rsidRPr="009C18BE">
        <w:rPr>
          <w:rFonts w:ascii="Times New Roman" w:eastAsia="Times New Roman" w:hAnsi="Times New Roman"/>
          <w:i/>
          <w:szCs w:val="24"/>
          <w:lang w:val="lv-LV"/>
        </w:rPr>
        <w:t>Mozaīka, Asorti,</w:t>
      </w:r>
      <w:r w:rsidRPr="009C18BE">
        <w:rPr>
          <w:rFonts w:ascii="Times New Roman" w:eastAsia="Times New Roman" w:hAnsi="Times New Roman"/>
          <w:szCs w:val="24"/>
          <w:lang w:val="lv-LV"/>
        </w:rPr>
        <w:t xml:space="preserve"> m</w:t>
      </w:r>
      <w:r w:rsidRPr="009C18BE">
        <w:rPr>
          <w:rFonts w:ascii="Times New Roman" w:hAnsi="Times New Roman"/>
          <w:szCs w:val="24"/>
          <w:lang w:val="lv-LV"/>
        </w:rPr>
        <w:t xml:space="preserve">ākslinieciski kvalitatīva studentu plakātu izstāde – veltījums DU 100 gadu jubilejā, pašportretu izstāde </w:t>
      </w:r>
      <w:r w:rsidRPr="009C18BE">
        <w:rPr>
          <w:rFonts w:ascii="Times New Roman" w:hAnsi="Times New Roman"/>
          <w:i/>
          <w:szCs w:val="24"/>
          <w:lang w:val="lv-LV"/>
        </w:rPr>
        <w:t>Es esmu...</w:t>
      </w:r>
      <w:r w:rsidRPr="009C18BE">
        <w:rPr>
          <w:rFonts w:ascii="Times New Roman" w:hAnsi="Times New Roman"/>
          <w:szCs w:val="24"/>
          <w:lang w:val="lv-LV"/>
        </w:rPr>
        <w:t xml:space="preserve"> u.c. aktivitātes. Svarīgas studentu radošās aktivitātes ārpus DU.</w:t>
      </w:r>
    </w:p>
    <w:p w14:paraId="44247A84" w14:textId="77777777" w:rsidR="00583504" w:rsidRPr="009C18BE" w:rsidRDefault="00583504" w:rsidP="00C87248">
      <w:pPr>
        <w:pStyle w:val="ListParagraph"/>
        <w:spacing w:before="0" w:after="0"/>
        <w:ind w:left="0" w:firstLine="720"/>
        <w:rPr>
          <w:rFonts w:ascii="Times New Roman" w:hAnsi="Times New Roman"/>
          <w:szCs w:val="24"/>
          <w:lang w:val="lv-LV"/>
        </w:rPr>
      </w:pPr>
    </w:p>
    <w:p w14:paraId="1A9C8E3D" w14:textId="7F802281" w:rsidR="00583504" w:rsidRPr="009C18BE" w:rsidRDefault="00583504" w:rsidP="00BC2A16">
      <w:pPr>
        <w:spacing w:after="0" w:line="240" w:lineRule="auto"/>
        <w:ind w:firstLine="360"/>
        <w:rPr>
          <w:rFonts w:cs="Times New Roman"/>
          <w:szCs w:val="24"/>
          <w:highlight w:val="cyan"/>
        </w:rPr>
      </w:pPr>
      <w:r w:rsidRPr="009C18BE">
        <w:rPr>
          <w:rFonts w:cs="Times New Roman"/>
          <w:szCs w:val="24"/>
          <w:highlight w:val="cyan"/>
        </w:rPr>
        <w:t xml:space="preserve">2023./2024. studiju gadā DU (Vienības 13) varēja vērot akcijas </w:t>
      </w:r>
      <w:r w:rsidRPr="009C18BE">
        <w:rPr>
          <w:rFonts w:cs="Times New Roman"/>
          <w:i/>
          <w:szCs w:val="24"/>
          <w:highlight w:val="cyan"/>
        </w:rPr>
        <w:t>Mākslas dienas 2024</w:t>
      </w:r>
      <w:r w:rsidRPr="009C18BE">
        <w:rPr>
          <w:rFonts w:cs="Times New Roman"/>
          <w:szCs w:val="24"/>
          <w:highlight w:val="cyan"/>
        </w:rPr>
        <w:t xml:space="preserve"> ietvaros organizēto PMSP </w:t>
      </w:r>
      <w:r w:rsidRPr="009C18BE">
        <w:rPr>
          <w:rFonts w:cs="Times New Roman"/>
          <w:i/>
          <w:szCs w:val="24"/>
          <w:highlight w:val="cyan"/>
        </w:rPr>
        <w:t>Māksla</w:t>
      </w:r>
      <w:r w:rsidRPr="009C18BE">
        <w:rPr>
          <w:rFonts w:cs="Times New Roman"/>
          <w:szCs w:val="24"/>
          <w:highlight w:val="cyan"/>
        </w:rPr>
        <w:t xml:space="preserve"> maģistra darbu izstādi</w:t>
      </w:r>
      <w:r w:rsidRPr="009C18BE">
        <w:rPr>
          <w:rFonts w:cs="Times New Roman"/>
          <w:i/>
          <w:szCs w:val="24"/>
          <w:highlight w:val="cyan"/>
        </w:rPr>
        <w:t xml:space="preserve"> Kas padara mūsu dzīvi aktīvu</w:t>
      </w:r>
      <w:r w:rsidRPr="009C18BE">
        <w:rPr>
          <w:rFonts w:cs="Times New Roman"/>
          <w:szCs w:val="24"/>
          <w:highlight w:val="cyan"/>
        </w:rPr>
        <w:t xml:space="preserve"> (25.04. – 25.05.2024., kuratore programmas direktore Z. Barševska), savukārt 2. studiju gada </w:t>
      </w:r>
      <w:r w:rsidR="005A36AC" w:rsidRPr="009C18BE">
        <w:rPr>
          <w:rFonts w:cs="Times New Roman"/>
          <w:szCs w:val="24"/>
          <w:highlight w:val="cyan"/>
        </w:rPr>
        <w:t xml:space="preserve">maģistrantes Sigijas Šķēles-Tomiņas un viesdocētājas Jeļenas Koževņikovas grafiku izstāde </w:t>
      </w:r>
      <w:r w:rsidR="005A36AC" w:rsidRPr="009C18BE">
        <w:rPr>
          <w:rFonts w:cs="Times New Roman"/>
          <w:i/>
          <w:szCs w:val="24"/>
          <w:highlight w:val="cyan"/>
        </w:rPr>
        <w:t>Balts, vēl baltāks</w:t>
      </w:r>
      <w:r w:rsidR="005A36AC" w:rsidRPr="009C18BE">
        <w:rPr>
          <w:rFonts w:cs="Times New Roman"/>
          <w:szCs w:val="24"/>
          <w:highlight w:val="cyan"/>
        </w:rPr>
        <w:t xml:space="preserve"> notika Latgales Centrālajā bibliotēkā (Daugavpils, 06.12.2023.</w:t>
      </w:r>
      <w:r w:rsidR="005A36AC" w:rsidRPr="009C18BE">
        <w:rPr>
          <w:rFonts w:cs="Times New Roman"/>
          <w:b/>
          <w:i/>
          <w:szCs w:val="24"/>
          <w:highlight w:val="cyan"/>
        </w:rPr>
        <w:t xml:space="preserve"> – </w:t>
      </w:r>
      <w:r w:rsidR="005A36AC" w:rsidRPr="009C18BE">
        <w:rPr>
          <w:rFonts w:cs="Times New Roman"/>
          <w:szCs w:val="24"/>
          <w:highlight w:val="cyan"/>
        </w:rPr>
        <w:t>31.01.2024, kuratore programmas direktore Z. Barševska).</w:t>
      </w:r>
    </w:p>
    <w:p w14:paraId="5C52E131" w14:textId="7AF7875D" w:rsidR="00C60F68" w:rsidRPr="009C18BE" w:rsidRDefault="00BC2A16" w:rsidP="00BC2A16">
      <w:pPr>
        <w:spacing w:after="0" w:line="240" w:lineRule="auto"/>
        <w:ind w:firstLine="360"/>
        <w:rPr>
          <w:rFonts w:cs="Times New Roman"/>
          <w:bCs/>
          <w:color w:val="000000"/>
          <w:szCs w:val="24"/>
          <w:highlight w:val="cyan"/>
        </w:rPr>
      </w:pPr>
      <w:r w:rsidRPr="009C18BE">
        <w:rPr>
          <w:rFonts w:cs="Times New Roman"/>
          <w:bCs/>
          <w:color w:val="021544"/>
          <w:szCs w:val="24"/>
          <w:highlight w:val="cyan"/>
          <w:shd w:val="clear" w:color="auto" w:fill="FFFFFF"/>
        </w:rPr>
        <w:t xml:space="preserve">PBSP </w:t>
      </w:r>
      <w:r w:rsidRPr="009C18BE">
        <w:rPr>
          <w:rFonts w:cs="Times New Roman"/>
          <w:bCs/>
          <w:i/>
          <w:color w:val="021544"/>
          <w:szCs w:val="24"/>
          <w:highlight w:val="cyan"/>
          <w:shd w:val="clear" w:color="auto" w:fill="FFFFFF"/>
        </w:rPr>
        <w:t>Dizains</w:t>
      </w:r>
      <w:r w:rsidRPr="009C18BE">
        <w:rPr>
          <w:rFonts w:cs="Times New Roman"/>
          <w:bCs/>
          <w:color w:val="021544"/>
          <w:szCs w:val="24"/>
          <w:highlight w:val="cyan"/>
          <w:shd w:val="clear" w:color="auto" w:fill="FFFFFF"/>
        </w:rPr>
        <w:t xml:space="preserve"> studējošie piedalījās </w:t>
      </w:r>
      <w:r w:rsidRPr="009C18BE">
        <w:rPr>
          <w:rFonts w:eastAsia="Times New Roman" w:cs="Times New Roman"/>
          <w:color w:val="000000"/>
          <w:szCs w:val="24"/>
          <w:highlight w:val="cyan"/>
        </w:rPr>
        <w:t xml:space="preserve">Dizaina konkursā </w:t>
      </w:r>
      <w:r w:rsidRPr="009C18BE">
        <w:rPr>
          <w:rFonts w:cs="Times New Roman"/>
          <w:bCs/>
          <w:i/>
          <w:color w:val="021544"/>
          <w:szCs w:val="24"/>
          <w:highlight w:val="cyan"/>
          <w:shd w:val="clear" w:color="auto" w:fill="FFFFFF"/>
        </w:rPr>
        <w:t xml:space="preserve">Autentisks ir mūžīgs </w:t>
      </w:r>
      <w:r w:rsidRPr="009C18BE">
        <w:rPr>
          <w:rFonts w:cs="Times New Roman"/>
          <w:bCs/>
          <w:color w:val="021544"/>
          <w:szCs w:val="24"/>
          <w:highlight w:val="cyan"/>
          <w:shd w:val="clear" w:color="auto" w:fill="FFFFFF"/>
        </w:rPr>
        <w:t xml:space="preserve">Eiropas Intelektuālā īpašuma biroja (EUIPO), Patentu valdes, </w:t>
      </w:r>
      <w:r w:rsidRPr="009C18BE">
        <w:rPr>
          <w:rFonts w:eastAsia="Times New Roman" w:cs="Times New Roman"/>
          <w:color w:val="000000"/>
          <w:szCs w:val="24"/>
          <w:highlight w:val="cyan"/>
        </w:rPr>
        <w:t xml:space="preserve">Daugavpils valstspilsētas pašvaldības, Daugavpils Universitātes sadarbības projekta </w:t>
      </w:r>
      <w:r w:rsidRPr="009C18BE">
        <w:rPr>
          <w:rFonts w:eastAsia="Times New Roman" w:cs="Times New Roman"/>
          <w:i/>
          <w:color w:val="000000"/>
          <w:szCs w:val="24"/>
          <w:highlight w:val="cyan"/>
        </w:rPr>
        <w:t>Autentiskuma pilsētu tīkls</w:t>
      </w:r>
      <w:r w:rsidRPr="009C18BE">
        <w:rPr>
          <w:rFonts w:eastAsia="Times New Roman" w:cs="Times New Roman"/>
          <w:color w:val="000000"/>
          <w:szCs w:val="24"/>
          <w:highlight w:val="cyan"/>
        </w:rPr>
        <w:t xml:space="preserve"> ietvaros (</w:t>
      </w:r>
      <w:r w:rsidRPr="009C18BE">
        <w:rPr>
          <w:rFonts w:cs="Times New Roman"/>
          <w:bCs/>
          <w:color w:val="021544"/>
          <w:szCs w:val="24"/>
          <w:highlight w:val="cyan"/>
          <w:shd w:val="clear" w:color="auto" w:fill="FFFFFF"/>
        </w:rPr>
        <w:t xml:space="preserve">2024. gada marts </w:t>
      </w:r>
      <w:r w:rsidRPr="009C18BE">
        <w:rPr>
          <w:rFonts w:cs="Times New Roman"/>
          <w:b/>
          <w:i/>
          <w:szCs w:val="24"/>
          <w:highlight w:val="cyan"/>
        </w:rPr>
        <w:t xml:space="preserve">– </w:t>
      </w:r>
      <w:r w:rsidRPr="009C18BE">
        <w:rPr>
          <w:rFonts w:cs="Times New Roman"/>
          <w:bCs/>
          <w:color w:val="021544"/>
          <w:szCs w:val="24"/>
          <w:highlight w:val="cyan"/>
          <w:shd w:val="clear" w:color="auto" w:fill="FFFFFF"/>
        </w:rPr>
        <w:t>aprīlis</w:t>
      </w:r>
      <w:r w:rsidRPr="009C18BE">
        <w:rPr>
          <w:rFonts w:cs="Times New Roman"/>
          <w:bCs/>
          <w:color w:val="021544"/>
          <w:szCs w:val="24"/>
          <w:highlight w:val="cyan"/>
          <w:shd w:val="clear" w:color="auto" w:fill="FFFFFF"/>
        </w:rPr>
        <w:softHyphen/>
        <w:t>; žūrijas komisijas locekle bija doc., pētn. Z. Barševska)</w:t>
      </w:r>
      <w:r w:rsidRPr="009C18BE">
        <w:rPr>
          <w:rFonts w:eastAsia="Times New Roman" w:cs="Times New Roman"/>
          <w:color w:val="000000"/>
          <w:szCs w:val="24"/>
          <w:highlight w:val="cyan"/>
        </w:rPr>
        <w:t xml:space="preserve"> (pieejams: </w:t>
      </w:r>
      <w:hyperlink r:id="rId17" w:history="1">
        <w:r w:rsidRPr="009C18BE">
          <w:rPr>
            <w:rStyle w:val="Hyperlink"/>
            <w:rFonts w:eastAsia="Times New Roman"/>
            <w:noProof w:val="0"/>
            <w:szCs w:val="24"/>
            <w:highlight w:val="cyan"/>
          </w:rPr>
          <w:t>https://du.lv/aktualitates/dizaina-konkursa-daugavpils-universitates-studentiem-uzvar-baiba-briede/</w:t>
        </w:r>
      </w:hyperlink>
      <w:r w:rsidRPr="009C18BE">
        <w:rPr>
          <w:rFonts w:eastAsia="Times New Roman" w:cs="Times New Roman"/>
          <w:color w:val="000000"/>
          <w:szCs w:val="24"/>
          <w:highlight w:val="cyan"/>
        </w:rPr>
        <w:t>).</w:t>
      </w:r>
    </w:p>
    <w:p w14:paraId="41034830" w14:textId="77777777" w:rsidR="00BC2A16" w:rsidRPr="009C18BE" w:rsidRDefault="00BC2A16" w:rsidP="00BC2A16">
      <w:pPr>
        <w:spacing w:after="0" w:line="240" w:lineRule="auto"/>
        <w:ind w:firstLine="360"/>
        <w:rPr>
          <w:rFonts w:cs="Times New Roman"/>
          <w:bCs/>
          <w:color w:val="000000"/>
          <w:szCs w:val="24"/>
          <w:highlight w:val="cyan"/>
        </w:rPr>
      </w:pPr>
    </w:p>
    <w:p w14:paraId="40956207" w14:textId="1CBEC1AB" w:rsidR="00C87248" w:rsidRPr="009C18BE" w:rsidRDefault="00C87248" w:rsidP="00C87248">
      <w:pPr>
        <w:spacing w:after="0" w:line="240" w:lineRule="auto"/>
        <w:ind w:firstLine="720"/>
        <w:rPr>
          <w:rFonts w:eastAsia="Times New Roman" w:cs="Times New Roman"/>
          <w:szCs w:val="24"/>
        </w:rPr>
      </w:pPr>
      <w:r w:rsidRPr="009C18BE">
        <w:rPr>
          <w:rFonts w:eastAsia="Times New Roman" w:cs="Times New Roman"/>
          <w:i/>
          <w:iCs/>
          <w:szCs w:val="24"/>
        </w:rPr>
        <w:t>Nordplus</w:t>
      </w:r>
      <w:r w:rsidRPr="009C18BE">
        <w:rPr>
          <w:rFonts w:eastAsia="Times New Roman" w:cs="Times New Roman"/>
          <w:szCs w:val="24"/>
        </w:rPr>
        <w:t xml:space="preserve"> Skolotāju izglītības tīkla projektā </w:t>
      </w:r>
      <w:r w:rsidRPr="009C18BE">
        <w:rPr>
          <w:rFonts w:eastAsia="Times New Roman" w:cs="Times New Roman"/>
          <w:i/>
          <w:szCs w:val="24"/>
        </w:rPr>
        <w:t>Inovatīvas un ilgtspējīgas estētiskas metodes pilsoniskajai izglītībai</w:t>
      </w:r>
      <w:r w:rsidRPr="009C18BE">
        <w:rPr>
          <w:rFonts w:eastAsia="Times New Roman" w:cs="Times New Roman"/>
          <w:szCs w:val="24"/>
        </w:rPr>
        <w:t xml:space="preserve"> (ISAMCE 2019) Stokholmā piedalījās MMF studente. Intensīvā kursa ietvaros notika  prezentācijas, meistarklases mūzikā, mākslā, drāmā un dejā, ka arī docētāju pieredzes apmaiņa.</w:t>
      </w:r>
    </w:p>
    <w:p w14:paraId="3DDE7239" w14:textId="77777777" w:rsidR="00DA667D" w:rsidRPr="009C18BE" w:rsidRDefault="00DA667D" w:rsidP="00DA667D">
      <w:pPr>
        <w:spacing w:after="120" w:line="240" w:lineRule="auto"/>
        <w:ind w:firstLine="720"/>
        <w:rPr>
          <w:rFonts w:cs="Times New Roman"/>
          <w:szCs w:val="24"/>
        </w:rPr>
      </w:pPr>
      <w:r w:rsidRPr="009C18BE">
        <w:rPr>
          <w:rFonts w:cs="Times New Roman"/>
          <w:szCs w:val="24"/>
        </w:rPr>
        <w:t>Būtiski arī kopīgi rīkotie koncerti starp ārvalstu augstskolām. Te jāmin izcils p</w:t>
      </w:r>
      <w:r w:rsidRPr="009C18BE">
        <w:rPr>
          <w:rFonts w:cs="Times New Roman"/>
          <w:iCs/>
          <w:szCs w:val="24"/>
        </w:rPr>
        <w:t>rofesora Eduarda Gabņa</w:t>
      </w:r>
      <w:r w:rsidRPr="009C18BE">
        <w:rPr>
          <w:rFonts w:cs="Times New Roman"/>
          <w:i/>
          <w:iCs/>
          <w:szCs w:val="24"/>
        </w:rPr>
        <w:t xml:space="preserve"> Akordeonklases studentu koncerts </w:t>
      </w:r>
      <w:r w:rsidRPr="009C18BE">
        <w:rPr>
          <w:rFonts w:cs="Times New Roman"/>
          <w:szCs w:val="24"/>
        </w:rPr>
        <w:t>(09.03.2017.)</w:t>
      </w:r>
      <w:r w:rsidRPr="009C18BE">
        <w:rPr>
          <w:rFonts w:cs="Times New Roman"/>
          <w:i/>
          <w:iCs/>
          <w:szCs w:val="24"/>
        </w:rPr>
        <w:t xml:space="preserve">, </w:t>
      </w:r>
      <w:r w:rsidRPr="009C18BE">
        <w:rPr>
          <w:rFonts w:cs="Times New Roman"/>
          <w:iCs/>
          <w:szCs w:val="24"/>
        </w:rPr>
        <w:t>kurā piedalās Lietuvas mūzikas un teātra akadēmijas un Daugavpils Universitātes studenti</w:t>
      </w:r>
      <w:r w:rsidRPr="009C18BE">
        <w:rPr>
          <w:rFonts w:cs="Times New Roman"/>
          <w:szCs w:val="24"/>
        </w:rPr>
        <w:t>.</w:t>
      </w:r>
    </w:p>
    <w:p w14:paraId="19D0B9B8" w14:textId="50527698" w:rsidR="00C87248" w:rsidRPr="009C18BE" w:rsidRDefault="00021CE8" w:rsidP="00C87248">
      <w:pPr>
        <w:spacing w:after="0" w:line="240" w:lineRule="auto"/>
        <w:ind w:firstLine="720"/>
        <w:rPr>
          <w:rFonts w:cs="Times New Roman"/>
          <w:szCs w:val="24"/>
        </w:rPr>
      </w:pPr>
      <w:r w:rsidRPr="009C18BE">
        <w:rPr>
          <w:rFonts w:cs="Times New Roman"/>
          <w:szCs w:val="24"/>
        </w:rPr>
        <w:t>Vē</w:t>
      </w:r>
      <w:r w:rsidR="00C87248" w:rsidRPr="009C18BE">
        <w:rPr>
          <w:rFonts w:cs="Times New Roman"/>
          <w:szCs w:val="24"/>
        </w:rPr>
        <w:t xml:space="preserve">rā ņemami arī studentu panākumi dažādos starptautiskos konkursos. 2017. gadā veiksmīga dalība dažādos starptautiskajos konkursos. Tā </w:t>
      </w:r>
      <w:r w:rsidR="00215AFA" w:rsidRPr="009C18BE">
        <w:rPr>
          <w:rFonts w:cs="Times New Roman"/>
          <w:szCs w:val="24"/>
        </w:rPr>
        <w:t xml:space="preserve">viena no </w:t>
      </w:r>
      <w:r w:rsidR="00C87248" w:rsidRPr="009C18BE">
        <w:rPr>
          <w:rFonts w:cs="Times New Roman"/>
          <w:szCs w:val="24"/>
        </w:rPr>
        <w:t>student</w:t>
      </w:r>
      <w:r w:rsidR="00215AFA" w:rsidRPr="009C18BE">
        <w:rPr>
          <w:rFonts w:cs="Times New Roman"/>
          <w:szCs w:val="24"/>
        </w:rPr>
        <w:t>ēm</w:t>
      </w:r>
      <w:r w:rsidR="00C87248" w:rsidRPr="009C18BE">
        <w:rPr>
          <w:rFonts w:cs="Times New Roman"/>
          <w:szCs w:val="24"/>
        </w:rPr>
        <w:t xml:space="preserve"> ieguva diplomu </w:t>
      </w:r>
      <w:r w:rsidR="00C87248" w:rsidRPr="009C18BE">
        <w:rPr>
          <w:rFonts w:cs="Times New Roman"/>
          <w:i/>
          <w:szCs w:val="24"/>
        </w:rPr>
        <w:t>3. Starptautiskajā akordeonistu un bajānistu konkursā Belgorodā</w:t>
      </w:r>
      <w:r w:rsidR="00C87248" w:rsidRPr="009C18BE">
        <w:rPr>
          <w:rFonts w:cs="Times New Roman"/>
          <w:szCs w:val="24"/>
        </w:rPr>
        <w:t xml:space="preserve"> (Krievija), </w:t>
      </w:r>
      <w:r w:rsidR="00C87248" w:rsidRPr="009C18BE">
        <w:rPr>
          <w:rFonts w:cs="Times New Roman"/>
          <w:i/>
          <w:szCs w:val="24"/>
        </w:rPr>
        <w:t xml:space="preserve">Starptautiskajā akordeonistu konkursā Viļņā, </w:t>
      </w:r>
      <w:r w:rsidR="00C87248" w:rsidRPr="009C18BE">
        <w:rPr>
          <w:rFonts w:cs="Times New Roman"/>
          <w:szCs w:val="24"/>
        </w:rPr>
        <w:t xml:space="preserve">XV starptautiskajā akordeonistu - solistu konkursā </w:t>
      </w:r>
      <w:r w:rsidR="00C87248" w:rsidRPr="009C18BE">
        <w:rPr>
          <w:rFonts w:cs="Times New Roman"/>
          <w:i/>
          <w:szCs w:val="24"/>
        </w:rPr>
        <w:t>Naujene – 2017</w:t>
      </w:r>
      <w:r w:rsidR="00C87248" w:rsidRPr="009C18BE">
        <w:rPr>
          <w:rFonts w:cs="Times New Roman"/>
          <w:szCs w:val="24"/>
        </w:rPr>
        <w:t xml:space="preserve">, </w:t>
      </w:r>
      <w:r w:rsidR="00C87248" w:rsidRPr="009C18BE">
        <w:rPr>
          <w:rFonts w:cs="Times New Roman"/>
          <w:iCs/>
          <w:spacing w:val="-2"/>
          <w:szCs w:val="24"/>
        </w:rPr>
        <w:t>10. Starptautiskais akordeonistu-bajānistu konkurss</w:t>
      </w:r>
      <w:r w:rsidR="00C87248" w:rsidRPr="009C18BE">
        <w:rPr>
          <w:rFonts w:cs="Times New Roman"/>
          <w:i/>
          <w:iCs/>
          <w:spacing w:val="-2"/>
          <w:szCs w:val="24"/>
        </w:rPr>
        <w:t xml:space="preserve"> Perpetum mobile </w:t>
      </w:r>
      <w:r w:rsidR="00C87248" w:rsidRPr="009C18BE">
        <w:rPr>
          <w:rFonts w:cs="Times New Roman"/>
          <w:iCs/>
          <w:spacing w:val="-2"/>
          <w:szCs w:val="24"/>
        </w:rPr>
        <w:t xml:space="preserve">(Ukraina). </w:t>
      </w:r>
      <w:r w:rsidR="00215AFA" w:rsidRPr="009C18BE">
        <w:rPr>
          <w:rFonts w:cs="Times New Roman"/>
          <w:iCs/>
          <w:spacing w:val="-2"/>
          <w:szCs w:val="24"/>
        </w:rPr>
        <w:t>Divas p</w:t>
      </w:r>
      <w:r w:rsidR="00C87248" w:rsidRPr="009C18BE">
        <w:rPr>
          <w:rFonts w:cs="Times New Roman"/>
          <w:iCs/>
          <w:spacing w:val="-2"/>
          <w:szCs w:val="24"/>
        </w:rPr>
        <w:t xml:space="preserve">ianistes izcīnija diplomus </w:t>
      </w:r>
      <w:r w:rsidR="00C87248" w:rsidRPr="009C18BE">
        <w:rPr>
          <w:rFonts w:cs="Times New Roman"/>
          <w:i/>
          <w:iCs/>
          <w:spacing w:val="-2"/>
          <w:szCs w:val="24"/>
        </w:rPr>
        <w:t>VI Starptautiskajā mūzikas konkursā Stokholmā</w:t>
      </w:r>
      <w:r w:rsidR="00C87248" w:rsidRPr="009C18BE">
        <w:rPr>
          <w:rFonts w:cs="Times New Roman"/>
          <w:iCs/>
          <w:spacing w:val="-2"/>
          <w:szCs w:val="24"/>
        </w:rPr>
        <w:t xml:space="preserve"> (Zviedrija), savukārt </w:t>
      </w:r>
      <w:r w:rsidR="00C87248" w:rsidRPr="009C18BE">
        <w:rPr>
          <w:rFonts w:cs="Times New Roman"/>
          <w:i/>
          <w:iCs/>
          <w:spacing w:val="-2"/>
          <w:szCs w:val="24"/>
        </w:rPr>
        <w:t>Aldonas Dvarionaites IV Starptautiskā pianistu konkursā Visaginā</w:t>
      </w:r>
      <w:r w:rsidR="00C87248" w:rsidRPr="009C18BE">
        <w:rPr>
          <w:rFonts w:cs="Times New Roman"/>
          <w:iCs/>
          <w:spacing w:val="-2"/>
          <w:szCs w:val="24"/>
        </w:rPr>
        <w:t xml:space="preserve"> (Lietuva) kategorijā </w:t>
      </w:r>
      <w:r w:rsidR="00C87248" w:rsidRPr="009C18BE">
        <w:rPr>
          <w:rFonts w:cs="Times New Roman"/>
          <w:i/>
          <w:iCs/>
          <w:spacing w:val="-2"/>
          <w:szCs w:val="24"/>
        </w:rPr>
        <w:t>solo</w:t>
      </w:r>
      <w:r w:rsidR="00C87248" w:rsidRPr="009C18BE">
        <w:rPr>
          <w:rFonts w:cs="Times New Roman"/>
          <w:iCs/>
          <w:spacing w:val="-2"/>
          <w:szCs w:val="24"/>
        </w:rPr>
        <w:t xml:space="preserve"> </w:t>
      </w:r>
      <w:r w:rsidR="00215AFA" w:rsidRPr="009C18BE">
        <w:rPr>
          <w:rFonts w:cs="Times New Roman"/>
          <w:iCs/>
          <w:spacing w:val="-2"/>
          <w:szCs w:val="24"/>
        </w:rPr>
        <w:t>tika</w:t>
      </w:r>
      <w:r w:rsidR="00C87248" w:rsidRPr="009C18BE">
        <w:rPr>
          <w:rFonts w:cs="Times New Roman"/>
          <w:iCs/>
          <w:spacing w:val="-2"/>
          <w:szCs w:val="24"/>
        </w:rPr>
        <w:t xml:space="preserve"> ieg</w:t>
      </w:r>
      <w:r w:rsidR="00215AFA" w:rsidRPr="009C18BE">
        <w:rPr>
          <w:rFonts w:cs="Times New Roman"/>
          <w:iCs/>
          <w:spacing w:val="-2"/>
          <w:szCs w:val="24"/>
        </w:rPr>
        <w:t>ūta</w:t>
      </w:r>
      <w:r w:rsidR="00C87248" w:rsidRPr="009C18BE">
        <w:rPr>
          <w:rFonts w:cs="Times New Roman"/>
          <w:iCs/>
          <w:spacing w:val="-2"/>
          <w:szCs w:val="24"/>
        </w:rPr>
        <w:t xml:space="preserve"> III viet</w:t>
      </w:r>
      <w:r w:rsidR="00215AFA" w:rsidRPr="009C18BE">
        <w:rPr>
          <w:rFonts w:cs="Times New Roman"/>
          <w:iCs/>
          <w:spacing w:val="-2"/>
          <w:szCs w:val="24"/>
        </w:rPr>
        <w:t>a</w:t>
      </w:r>
      <w:r w:rsidR="00C87248" w:rsidRPr="009C18BE">
        <w:rPr>
          <w:rFonts w:cs="Times New Roman"/>
          <w:iCs/>
          <w:spacing w:val="-2"/>
          <w:szCs w:val="24"/>
        </w:rPr>
        <w:t xml:space="preserve">, bet docents Gļebs Beļajevs kategorijā </w:t>
      </w:r>
      <w:r w:rsidR="00C87248" w:rsidRPr="009C18BE">
        <w:rPr>
          <w:rFonts w:cs="Times New Roman"/>
          <w:i/>
          <w:iCs/>
          <w:spacing w:val="-2"/>
          <w:szCs w:val="24"/>
        </w:rPr>
        <w:t xml:space="preserve">solo ar orķestri </w:t>
      </w:r>
      <w:r w:rsidR="00C87248" w:rsidRPr="009C18BE">
        <w:rPr>
          <w:rFonts w:cs="Times New Roman"/>
          <w:iCs/>
          <w:spacing w:val="-2"/>
          <w:szCs w:val="24"/>
        </w:rPr>
        <w:t xml:space="preserve">II vietu. Panākumi neizpalika arī topošiem solo dziedātājiem: Zita Nitiša Vroclavā (Polija) notiekošajā garīgo un patriotisko dziesmu festivālā ieguva diplomu. </w:t>
      </w:r>
    </w:p>
    <w:p w14:paraId="59411731" w14:textId="3DC5E87B" w:rsidR="00630A4A" w:rsidRPr="009C18BE" w:rsidRDefault="00C87248" w:rsidP="00021CE8">
      <w:pPr>
        <w:spacing w:after="0" w:line="240" w:lineRule="auto"/>
        <w:ind w:firstLine="720"/>
        <w:rPr>
          <w:rFonts w:eastAsia="Times New Roman" w:cs="Times New Roman"/>
          <w:szCs w:val="24"/>
        </w:rPr>
      </w:pPr>
      <w:r w:rsidRPr="009C18BE">
        <w:rPr>
          <w:rStyle w:val="Strong"/>
          <w:rFonts w:cs="Times New Roman"/>
          <w:b w:val="0"/>
          <w:szCs w:val="24"/>
        </w:rPr>
        <w:t xml:space="preserve">2018./2019. studiju gadā būtiks maģistrantes panākums 12. Starptautiskajā akordeonistu konkursā </w:t>
      </w:r>
      <w:r w:rsidRPr="009C18BE">
        <w:rPr>
          <w:rStyle w:val="Strong"/>
          <w:rFonts w:cs="Times New Roman"/>
          <w:b w:val="0"/>
          <w:i/>
          <w:szCs w:val="24"/>
        </w:rPr>
        <w:t>Perpetuum mobile</w:t>
      </w:r>
      <w:r w:rsidRPr="009C18BE">
        <w:rPr>
          <w:rStyle w:val="Strong"/>
          <w:rFonts w:cs="Times New Roman"/>
          <w:b w:val="0"/>
          <w:szCs w:val="24"/>
        </w:rPr>
        <w:t xml:space="preserve"> Ukrainā, kur sīvā konkurencē starp desmit valstīm izcīnīta III vieta. 2020./2021. studiju gadā būtiska PBSP </w:t>
      </w:r>
      <w:r w:rsidRPr="009C18BE">
        <w:rPr>
          <w:rStyle w:val="Strong"/>
          <w:rFonts w:cs="Times New Roman"/>
          <w:b w:val="0"/>
          <w:i/>
          <w:szCs w:val="24"/>
        </w:rPr>
        <w:t>MŪZIKA</w:t>
      </w:r>
      <w:r w:rsidRPr="009C18BE">
        <w:rPr>
          <w:rStyle w:val="Strong"/>
          <w:rFonts w:cs="Times New Roman"/>
          <w:b w:val="0"/>
          <w:szCs w:val="24"/>
        </w:rPr>
        <w:t xml:space="preserve"> studējošo</w:t>
      </w:r>
      <w:r w:rsidRPr="009C18BE">
        <w:rPr>
          <w:rStyle w:val="Strong"/>
          <w:rFonts w:cs="Times New Roman"/>
          <w:szCs w:val="24"/>
        </w:rPr>
        <w:t xml:space="preserve"> </w:t>
      </w:r>
      <w:r w:rsidRPr="009C18BE">
        <w:rPr>
          <w:rFonts w:eastAsia="Times New Roman" w:cs="Times New Roman"/>
          <w:szCs w:val="24"/>
        </w:rPr>
        <w:t>attālināta</w:t>
      </w:r>
      <w:r w:rsidRPr="009C18BE">
        <w:rPr>
          <w:rStyle w:val="Strong"/>
          <w:rFonts w:cs="Times New Roman"/>
          <w:szCs w:val="24"/>
        </w:rPr>
        <w:t xml:space="preserve"> </w:t>
      </w:r>
      <w:r w:rsidRPr="009C18BE">
        <w:rPr>
          <w:rStyle w:val="Strong"/>
          <w:rFonts w:cs="Times New Roman"/>
          <w:b w:val="0"/>
          <w:szCs w:val="24"/>
        </w:rPr>
        <w:t>dalība sekojošos starptautiskos konkursos</w:t>
      </w:r>
      <w:r w:rsidRPr="009C18BE">
        <w:rPr>
          <w:rStyle w:val="Strong"/>
          <w:rFonts w:cs="Times New Roman"/>
          <w:szCs w:val="24"/>
        </w:rPr>
        <w:t xml:space="preserve"> </w:t>
      </w:r>
      <w:r w:rsidRPr="009C18BE">
        <w:rPr>
          <w:rFonts w:eastAsia="Times New Roman" w:cs="Times New Roman"/>
          <w:szCs w:val="24"/>
        </w:rPr>
        <w:t xml:space="preserve">dažādās valstīs: </w:t>
      </w:r>
      <w:r w:rsidR="00215AFA" w:rsidRPr="009C18BE">
        <w:rPr>
          <w:rFonts w:eastAsia="Times New Roman" w:cs="Times New Roman"/>
          <w:szCs w:val="24"/>
        </w:rPr>
        <w:t>studente</w:t>
      </w:r>
      <w:r w:rsidRPr="009C18BE">
        <w:rPr>
          <w:rFonts w:eastAsia="Times New Roman" w:cs="Times New Roman"/>
          <w:szCs w:val="24"/>
        </w:rPr>
        <w:t xml:space="preserve"> (flauta) piedalījās konkursā </w:t>
      </w:r>
      <w:r w:rsidRPr="009C18BE">
        <w:rPr>
          <w:rFonts w:eastAsia="Times New Roman" w:cs="Times New Roman"/>
          <w:i/>
          <w:szCs w:val="24"/>
        </w:rPr>
        <w:t>XXI gadsimta Talanti</w:t>
      </w:r>
      <w:r w:rsidRPr="009C18BE">
        <w:rPr>
          <w:rFonts w:eastAsia="Times New Roman" w:cs="Times New Roman"/>
          <w:szCs w:val="24"/>
        </w:rPr>
        <w:t xml:space="preserve"> (Kazahstāna), kurā ieguva trešo vietu, konkursā </w:t>
      </w:r>
      <w:r w:rsidRPr="009C18BE">
        <w:rPr>
          <w:rFonts w:eastAsia="Times New Roman" w:cs="Times New Roman"/>
          <w:i/>
          <w:szCs w:val="24"/>
        </w:rPr>
        <w:t xml:space="preserve">Musical South Palmyra </w:t>
      </w:r>
      <w:r w:rsidRPr="009C18BE">
        <w:rPr>
          <w:rFonts w:eastAsia="Times New Roman" w:cs="Times New Roman"/>
          <w:szCs w:val="24"/>
        </w:rPr>
        <w:t xml:space="preserve">(Ukraina) un </w:t>
      </w:r>
      <w:r w:rsidRPr="009C18BE">
        <w:rPr>
          <w:rFonts w:eastAsia="Times New Roman" w:cs="Times New Roman"/>
          <w:i/>
          <w:szCs w:val="24"/>
        </w:rPr>
        <w:t>Daina Miestui</w:t>
      </w:r>
      <w:r w:rsidRPr="009C18BE">
        <w:rPr>
          <w:rFonts w:eastAsia="Times New Roman" w:cs="Times New Roman"/>
          <w:szCs w:val="24"/>
        </w:rPr>
        <w:t xml:space="preserve"> (Lietuva) – pirmo vietu</w:t>
      </w:r>
      <w:r w:rsidRPr="009C18BE">
        <w:rPr>
          <w:rFonts w:eastAsia="Times New Roman" w:cs="Times New Roman"/>
          <w:b/>
          <w:szCs w:val="24"/>
        </w:rPr>
        <w:t xml:space="preserve">. </w:t>
      </w:r>
      <w:r w:rsidRPr="009C18BE">
        <w:rPr>
          <w:rStyle w:val="Strong"/>
          <w:rFonts w:cs="Times New Roman"/>
          <w:b w:val="0"/>
          <w:szCs w:val="24"/>
        </w:rPr>
        <w:t>Starptautiskā konkursā</w:t>
      </w:r>
      <w:r w:rsidRPr="009C18BE">
        <w:rPr>
          <w:rStyle w:val="Strong"/>
          <w:rFonts w:cs="Times New Roman"/>
          <w:szCs w:val="24"/>
        </w:rPr>
        <w:t xml:space="preserve"> </w:t>
      </w:r>
      <w:r w:rsidRPr="009C18BE">
        <w:rPr>
          <w:rFonts w:eastAsia="Times New Roman" w:cs="Times New Roman"/>
          <w:i/>
          <w:szCs w:val="24"/>
        </w:rPr>
        <w:t>Daina Miestui</w:t>
      </w:r>
      <w:r w:rsidRPr="009C18BE">
        <w:rPr>
          <w:rFonts w:eastAsia="Times New Roman" w:cs="Times New Roman"/>
          <w:szCs w:val="24"/>
        </w:rPr>
        <w:t xml:space="preserve"> piedalījās arī pianiste (doc. Gļebs Beļa</w:t>
      </w:r>
      <w:r w:rsidR="00021CE8" w:rsidRPr="009C18BE">
        <w:rPr>
          <w:rFonts w:eastAsia="Times New Roman" w:cs="Times New Roman"/>
          <w:szCs w:val="24"/>
        </w:rPr>
        <w:t>jevs), kura ieguva trešo vietu.</w:t>
      </w:r>
    </w:p>
    <w:p w14:paraId="729607AA" w14:textId="2B62FF80" w:rsidR="00C60F68" w:rsidRPr="009C18BE" w:rsidRDefault="00B7745E" w:rsidP="00F67745">
      <w:pPr>
        <w:numPr>
          <w:ilvl w:val="12"/>
          <w:numId w:val="0"/>
        </w:numPr>
        <w:spacing w:after="0" w:line="240" w:lineRule="auto"/>
        <w:ind w:firstLine="720"/>
        <w:rPr>
          <w:rFonts w:cs="Times New Roman"/>
          <w:szCs w:val="24"/>
        </w:rPr>
      </w:pPr>
      <w:r w:rsidRPr="009C18BE">
        <w:rPr>
          <w:rFonts w:cs="Times New Roman"/>
          <w:szCs w:val="24"/>
        </w:rPr>
        <w:lastRenderedPageBreak/>
        <w:t xml:space="preserve">Studiju virziena </w:t>
      </w:r>
      <w:r w:rsidR="00E11FD3" w:rsidRPr="009C18BE">
        <w:rPr>
          <w:rFonts w:cs="Times New Roman"/>
          <w:i/>
          <w:szCs w:val="24"/>
        </w:rPr>
        <w:t>Māksla</w:t>
      </w:r>
      <w:r w:rsidRPr="009C18BE">
        <w:rPr>
          <w:rFonts w:cs="Times New Roman"/>
          <w:i/>
          <w:szCs w:val="24"/>
        </w:rPr>
        <w:t>s</w:t>
      </w:r>
      <w:r w:rsidR="00E11FD3" w:rsidRPr="009C18BE">
        <w:rPr>
          <w:rFonts w:cs="Times New Roman"/>
          <w:szCs w:val="24"/>
        </w:rPr>
        <w:t xml:space="preserve"> zināšanu līmeni</w:t>
      </w:r>
      <w:r w:rsidR="00323D08" w:rsidRPr="009C18BE">
        <w:rPr>
          <w:rFonts w:cs="Times New Roman"/>
          <w:szCs w:val="24"/>
        </w:rPr>
        <w:t xml:space="preserve"> un</w:t>
      </w:r>
      <w:r w:rsidRPr="009C18BE">
        <w:rPr>
          <w:rFonts w:cs="Times New Roman"/>
          <w:szCs w:val="24"/>
        </w:rPr>
        <w:t xml:space="preserve"> prasmes integrētā veidā nenoliedzami veicina zinātnisks darbs </w:t>
      </w:r>
      <w:r w:rsidR="00F67745" w:rsidRPr="009C18BE">
        <w:rPr>
          <w:rFonts w:cs="Times New Roman"/>
          <w:szCs w:val="24"/>
        </w:rPr>
        <w:t>–</w:t>
      </w:r>
      <w:r w:rsidRPr="009C18BE">
        <w:rPr>
          <w:rFonts w:cs="Times New Roman"/>
          <w:szCs w:val="24"/>
        </w:rPr>
        <w:t xml:space="preserve"> uzstāšanās ar priekšlasījumiem ikgadējās DU </w:t>
      </w:r>
      <w:r w:rsidR="00A6707C" w:rsidRPr="009C18BE">
        <w:rPr>
          <w:rFonts w:cs="Times New Roman"/>
          <w:szCs w:val="24"/>
        </w:rPr>
        <w:t xml:space="preserve">starptautiskās </w:t>
      </w:r>
      <w:r w:rsidRPr="009C18BE">
        <w:rPr>
          <w:rFonts w:cs="Times New Roman"/>
          <w:szCs w:val="24"/>
        </w:rPr>
        <w:t>zinātniskās</w:t>
      </w:r>
      <w:r w:rsidR="00021CE8" w:rsidRPr="009C18BE">
        <w:rPr>
          <w:rFonts w:cs="Times New Roman"/>
          <w:szCs w:val="24"/>
        </w:rPr>
        <w:t xml:space="preserve"> konferencēs</w:t>
      </w:r>
      <w:r w:rsidR="004D0764" w:rsidRPr="009C18BE">
        <w:rPr>
          <w:rFonts w:cs="Times New Roman"/>
          <w:szCs w:val="24"/>
        </w:rPr>
        <w:t>,</w:t>
      </w:r>
      <w:r w:rsidR="00021CE8" w:rsidRPr="009C18BE">
        <w:rPr>
          <w:rFonts w:cs="Times New Roman"/>
          <w:szCs w:val="24"/>
        </w:rPr>
        <w:t xml:space="preserve"> </w:t>
      </w:r>
      <w:r w:rsidRPr="009C18BE">
        <w:rPr>
          <w:rFonts w:cs="Times New Roman"/>
          <w:szCs w:val="24"/>
        </w:rPr>
        <w:t xml:space="preserve">vienlaikus veicot bakalaura darba vai maģistra darba aprobāciju. </w:t>
      </w:r>
    </w:p>
    <w:p w14:paraId="1EF62720" w14:textId="77777777" w:rsidR="00C60F68" w:rsidRPr="009C18BE" w:rsidRDefault="00C60F68" w:rsidP="00F67745">
      <w:pPr>
        <w:numPr>
          <w:ilvl w:val="12"/>
          <w:numId w:val="0"/>
        </w:numPr>
        <w:spacing w:after="0" w:line="240" w:lineRule="auto"/>
        <w:ind w:firstLine="720"/>
        <w:rPr>
          <w:rFonts w:cs="Times New Roman"/>
          <w:szCs w:val="24"/>
        </w:rPr>
      </w:pPr>
    </w:p>
    <w:p w14:paraId="31238C0B" w14:textId="00B0F00F" w:rsidR="00EA087A" w:rsidRPr="009C18BE" w:rsidRDefault="00EA087A" w:rsidP="00F67745">
      <w:pPr>
        <w:numPr>
          <w:ilvl w:val="12"/>
          <w:numId w:val="0"/>
        </w:numPr>
        <w:spacing w:after="0" w:line="240" w:lineRule="auto"/>
        <w:ind w:firstLine="720"/>
        <w:rPr>
          <w:rFonts w:cs="Times New Roman"/>
          <w:szCs w:val="24"/>
        </w:rPr>
      </w:pPr>
      <w:r w:rsidRPr="009C18BE">
        <w:rPr>
          <w:rFonts w:cs="Times New Roman"/>
          <w:szCs w:val="24"/>
        </w:rPr>
        <w:t xml:space="preserve">Bakalaura </w:t>
      </w:r>
      <w:r w:rsidR="0095458E" w:rsidRPr="009C18BE">
        <w:rPr>
          <w:rFonts w:cs="Times New Roman"/>
          <w:szCs w:val="24"/>
        </w:rPr>
        <w:t xml:space="preserve">vai maģistra </w:t>
      </w:r>
      <w:r w:rsidRPr="009C18BE">
        <w:rPr>
          <w:rFonts w:cs="Times New Roman"/>
          <w:szCs w:val="24"/>
        </w:rPr>
        <w:t xml:space="preserve">darbs ir </w:t>
      </w:r>
      <w:r w:rsidR="0095458E" w:rsidRPr="009C18BE">
        <w:rPr>
          <w:rFonts w:cs="Times New Roman"/>
          <w:szCs w:val="24"/>
        </w:rPr>
        <w:t xml:space="preserve">virziena </w:t>
      </w:r>
      <w:r w:rsidR="0095458E" w:rsidRPr="009C18BE">
        <w:rPr>
          <w:rFonts w:cs="Times New Roman"/>
          <w:i/>
          <w:szCs w:val="24"/>
        </w:rPr>
        <w:t>Mākslas</w:t>
      </w:r>
      <w:r w:rsidR="0095458E" w:rsidRPr="009C18BE">
        <w:rPr>
          <w:rFonts w:cs="Times New Roman"/>
          <w:szCs w:val="24"/>
        </w:rPr>
        <w:t xml:space="preserve"> </w:t>
      </w:r>
      <w:r w:rsidRPr="009C18BE">
        <w:rPr>
          <w:rFonts w:cs="Times New Roman"/>
          <w:szCs w:val="24"/>
        </w:rPr>
        <w:t>profesionāl</w:t>
      </w:r>
      <w:r w:rsidR="0095458E" w:rsidRPr="009C18BE">
        <w:rPr>
          <w:rFonts w:cs="Times New Roman"/>
          <w:szCs w:val="24"/>
        </w:rPr>
        <w:t>o</w:t>
      </w:r>
      <w:r w:rsidRPr="009C18BE">
        <w:rPr>
          <w:rFonts w:cs="Times New Roman"/>
          <w:szCs w:val="24"/>
        </w:rPr>
        <w:t xml:space="preserve"> studiju programm</w:t>
      </w:r>
      <w:r w:rsidR="0095458E" w:rsidRPr="009C18BE">
        <w:rPr>
          <w:rFonts w:cs="Times New Roman"/>
          <w:szCs w:val="24"/>
        </w:rPr>
        <w:t>u</w:t>
      </w:r>
      <w:r w:rsidRPr="009C18BE">
        <w:rPr>
          <w:rFonts w:cs="Times New Roman"/>
          <w:szCs w:val="24"/>
        </w:rPr>
        <w:t xml:space="preserve"> valsts pārbaudījuma sastāvdaļa. Tas apliecina studenta prasmi brīvi rīkoties ar mācību vielu, patstāvīgi izraudzīties </w:t>
      </w:r>
      <w:r w:rsidR="00323D08" w:rsidRPr="009C18BE">
        <w:rPr>
          <w:rFonts w:cs="Times New Roman"/>
          <w:szCs w:val="24"/>
        </w:rPr>
        <w:t xml:space="preserve">zinātnisko </w:t>
      </w:r>
      <w:r w:rsidRPr="009C18BE">
        <w:rPr>
          <w:rFonts w:cs="Times New Roman"/>
          <w:szCs w:val="24"/>
        </w:rPr>
        <w:t>literatūru, analizēt, izvērtēt</w:t>
      </w:r>
      <w:r w:rsidR="0095458E" w:rsidRPr="009C18BE">
        <w:rPr>
          <w:rFonts w:cs="Times New Roman"/>
          <w:szCs w:val="24"/>
        </w:rPr>
        <w:t>, salīdzināt</w:t>
      </w:r>
      <w:r w:rsidRPr="009C18BE">
        <w:rPr>
          <w:rFonts w:cs="Times New Roman"/>
          <w:szCs w:val="24"/>
        </w:rPr>
        <w:t xml:space="preserve"> un apkopot zinātniskā pētījuma rezultātā gūtos faktus. </w:t>
      </w:r>
      <w:r w:rsidR="0095458E" w:rsidRPr="009C18BE">
        <w:rPr>
          <w:rFonts w:cs="Times New Roman"/>
          <w:szCs w:val="24"/>
        </w:rPr>
        <w:t>Būtiski, ka b</w:t>
      </w:r>
      <w:r w:rsidRPr="009C18BE">
        <w:rPr>
          <w:rFonts w:cs="Times New Roman"/>
          <w:szCs w:val="24"/>
        </w:rPr>
        <w:t xml:space="preserve">akalaura </w:t>
      </w:r>
      <w:r w:rsidR="0095458E" w:rsidRPr="009C18BE">
        <w:rPr>
          <w:rFonts w:cs="Times New Roman"/>
          <w:szCs w:val="24"/>
        </w:rPr>
        <w:t xml:space="preserve">vai maģistra </w:t>
      </w:r>
      <w:r w:rsidRPr="009C18BE">
        <w:rPr>
          <w:rFonts w:cs="Times New Roman"/>
          <w:szCs w:val="24"/>
        </w:rPr>
        <w:t>darba izstrādes mērķis ir patstāvīga, padziļināta kādas aktuālas praktiskas problēmas, kas saistās ar studenta valsts pārbaudījumā</w:t>
      </w:r>
      <w:r w:rsidR="00786B8A" w:rsidRPr="009C18BE">
        <w:rPr>
          <w:rFonts w:cs="Times New Roman"/>
          <w:szCs w:val="24"/>
        </w:rPr>
        <w:t xml:space="preserve"> atskaņojamā skaņdarba, izpēte, p</w:t>
      </w:r>
      <w:r w:rsidR="0095458E" w:rsidRPr="009C18BE">
        <w:rPr>
          <w:rFonts w:cs="Times New Roman"/>
          <w:szCs w:val="24"/>
        </w:rPr>
        <w:t xml:space="preserve">iemēram, </w:t>
      </w:r>
      <w:r w:rsidR="0095458E" w:rsidRPr="009C18BE">
        <w:rPr>
          <w:rFonts w:cs="Times New Roman"/>
          <w:i/>
          <w:szCs w:val="24"/>
        </w:rPr>
        <w:t>Mūzikas</w:t>
      </w:r>
      <w:r w:rsidR="0095458E" w:rsidRPr="009C18BE">
        <w:rPr>
          <w:rFonts w:cs="Times New Roman"/>
          <w:szCs w:val="24"/>
        </w:rPr>
        <w:t xml:space="preserve"> </w:t>
      </w:r>
      <w:r w:rsidR="00323D08" w:rsidRPr="009C18BE">
        <w:rPr>
          <w:rFonts w:cs="Times New Roman"/>
          <w:szCs w:val="24"/>
        </w:rPr>
        <w:t xml:space="preserve">bakalaura </w:t>
      </w:r>
      <w:r w:rsidR="0095458E" w:rsidRPr="009C18BE">
        <w:rPr>
          <w:rFonts w:cs="Times New Roman"/>
          <w:szCs w:val="24"/>
        </w:rPr>
        <w:t>d</w:t>
      </w:r>
      <w:r w:rsidRPr="009C18BE">
        <w:rPr>
          <w:rFonts w:cs="Times New Roman"/>
          <w:szCs w:val="24"/>
        </w:rPr>
        <w:t xml:space="preserve">arbā ir jāatspoguļo skaņdarba vēsturiskā analīze (laikmeta, kurā komponists darbojies, un skaņdarba stila raksturojums), teorētiskā analīze (sacerējuma žanrs, skaņdarba galvenā ideja, forma, harmonija, faktūra, tematiskā plāna analīze u.c.), skaņdarba interpretācijas jautājumi, izpildījuma tehnikas analīze (tehniskās grūtības, to pārvarēšanas paņēmieni) u.c. </w:t>
      </w:r>
      <w:r w:rsidR="0095458E" w:rsidRPr="009C18BE">
        <w:rPr>
          <w:rFonts w:cs="Times New Roman"/>
          <w:szCs w:val="24"/>
        </w:rPr>
        <w:t xml:space="preserve">svarīgi </w:t>
      </w:r>
      <w:r w:rsidRPr="009C18BE">
        <w:rPr>
          <w:rFonts w:cs="Times New Roman"/>
          <w:szCs w:val="24"/>
        </w:rPr>
        <w:t xml:space="preserve">jautājumi. </w:t>
      </w:r>
    </w:p>
    <w:p w14:paraId="3BC04249" w14:textId="77777777" w:rsidR="00E11FD3" w:rsidRPr="009C18BE" w:rsidRDefault="00E11FD3" w:rsidP="00C87248">
      <w:pPr>
        <w:pStyle w:val="11"/>
        <w:overflowPunct/>
        <w:spacing w:after="0" w:line="240" w:lineRule="auto"/>
        <w:rPr>
          <w:rFonts w:ascii="Times New Roman" w:hAnsi="Times New Roman" w:cs="Times New Roman"/>
          <w:color w:val="auto"/>
          <w:lang w:val="lv-LV"/>
        </w:rPr>
      </w:pPr>
    </w:p>
    <w:p w14:paraId="3ABFE5A6" w14:textId="7A32B57C" w:rsidR="00B8394F" w:rsidRPr="009C18BE" w:rsidRDefault="00B8394F" w:rsidP="00C854E6">
      <w:pPr>
        <w:ind w:firstLine="720"/>
        <w:rPr>
          <w:rFonts w:cs="Times New Roman"/>
          <w:szCs w:val="24"/>
        </w:rPr>
      </w:pPr>
      <w:r w:rsidRPr="009C18BE">
        <w:rPr>
          <w:rFonts w:cs="Times New Roman"/>
          <w:szCs w:val="24"/>
        </w:rPr>
        <w:t>Lai veicinātu studējošo iemaņas zinātnisko projektu izstrādē un publikāciju sagatavošanā, DU realizētajās bakalaura un maģistra studiju programmās studējošie var pieteikties ikgadējam studējošo pētniecības projektu konkursam.</w:t>
      </w:r>
    </w:p>
    <w:p w14:paraId="6ED9F089" w14:textId="77777777" w:rsidR="00B8394F" w:rsidRPr="009C18BE" w:rsidRDefault="00B8394F" w:rsidP="00C854E6">
      <w:pPr>
        <w:pStyle w:val="NormalWeb"/>
        <w:shd w:val="clear" w:color="auto" w:fill="FFFFFF"/>
        <w:spacing w:before="0" w:beforeAutospacing="0" w:after="0" w:afterAutospacing="0"/>
        <w:ind w:firstLine="720"/>
        <w:rPr>
          <w:lang w:val="lv-LV"/>
        </w:rPr>
      </w:pPr>
      <w:r w:rsidRPr="009C18BE">
        <w:rPr>
          <w:lang w:val="lv-LV"/>
        </w:rPr>
        <w:t>Sadarbībā ar DU akadēmisko personālu, studējošajiem ir iespēja piedalīties arī ikgadējā Daugavpils Universitātes pētniecības projektu konkursā un saņemt finansējumu zinātnisko pētījumu realizācijai. Atbilstoši DU pētniecības projektu vērtēšanas kritērijos noteiktajam, obligāts ir nosacījums DU pētniecības projektu realizācijā iesaistīt vismaz vienu DU maģistra/doktora studiju programmā studējošo vai doktora grāda pretendentu. Minētais nosacījums veicina studējošo iesaisti pētnieciskajā darbā.</w:t>
      </w:r>
    </w:p>
    <w:p w14:paraId="59BBBE83" w14:textId="77777777" w:rsidR="00F2738D" w:rsidRPr="009C18BE" w:rsidRDefault="00F2738D" w:rsidP="00C87248">
      <w:pPr>
        <w:pStyle w:val="11"/>
        <w:overflowPunct/>
        <w:spacing w:after="0" w:line="240" w:lineRule="auto"/>
        <w:rPr>
          <w:rFonts w:ascii="Times New Roman" w:hAnsi="Times New Roman" w:cs="Times New Roman"/>
          <w:color w:val="auto"/>
          <w:lang w:val="lv-LV"/>
        </w:rPr>
      </w:pPr>
    </w:p>
    <w:p w14:paraId="1288992F" w14:textId="77777777" w:rsidR="009F01A6" w:rsidRPr="009C18BE" w:rsidRDefault="009F01A6" w:rsidP="00C87248">
      <w:pPr>
        <w:pStyle w:val="11"/>
        <w:overflowPunct/>
        <w:spacing w:after="0" w:line="240" w:lineRule="auto"/>
        <w:rPr>
          <w:rFonts w:ascii="Times New Roman" w:hAnsi="Times New Roman" w:cs="Times New Roman"/>
          <w:color w:val="auto"/>
          <w:lang w:val="lv-LV"/>
        </w:rPr>
      </w:pPr>
    </w:p>
    <w:p w14:paraId="1D6961A4" w14:textId="77777777" w:rsidR="00160251" w:rsidRPr="009C18BE" w:rsidRDefault="00160251" w:rsidP="00160251">
      <w:pPr>
        <w:spacing w:after="0" w:line="240" w:lineRule="auto"/>
        <w:rPr>
          <w:rFonts w:cs="Times New Roman"/>
          <w:b/>
          <w:lang w:eastAsia="en-US"/>
        </w:rPr>
      </w:pPr>
      <w:r w:rsidRPr="009C18BE">
        <w:rPr>
          <w:rFonts w:cs="Times New Roman"/>
          <w:b/>
          <w:lang w:eastAsia="en-US"/>
        </w:rPr>
        <w:t xml:space="preserve">2.4.6. Studiju virziena </w:t>
      </w:r>
      <w:r w:rsidRPr="009C18BE">
        <w:rPr>
          <w:rFonts w:cs="Times New Roman"/>
          <w:b/>
          <w:i/>
          <w:lang w:eastAsia="en-US"/>
        </w:rPr>
        <w:t>Mākslas</w:t>
      </w:r>
      <w:r w:rsidRPr="009C18BE">
        <w:rPr>
          <w:rFonts w:cs="Times New Roman"/>
          <w:b/>
          <w:lang w:eastAsia="en-US"/>
        </w:rPr>
        <w:t xml:space="preserve"> studiju procesa un organizācijas inovācijas</w:t>
      </w:r>
    </w:p>
    <w:p w14:paraId="6ED38194" w14:textId="77777777" w:rsidR="00160251" w:rsidRPr="009C18BE" w:rsidRDefault="00160251" w:rsidP="00160251">
      <w:pPr>
        <w:spacing w:after="0" w:line="240" w:lineRule="auto"/>
        <w:rPr>
          <w:rFonts w:cs="Times New Roman"/>
          <w:b/>
          <w:lang w:eastAsia="en-US"/>
        </w:rPr>
      </w:pPr>
    </w:p>
    <w:p w14:paraId="3F7081B0" w14:textId="6941EA84" w:rsidR="001C3A3F" w:rsidRPr="009C18BE" w:rsidRDefault="001C3A3F" w:rsidP="00C854E6">
      <w:pPr>
        <w:ind w:firstLine="720"/>
        <w:rPr>
          <w:rFonts w:cs="Times New Roman"/>
          <w:bCs/>
          <w:szCs w:val="24"/>
        </w:rPr>
      </w:pPr>
      <w:r w:rsidRPr="009C18BE">
        <w:rPr>
          <w:rFonts w:cs="Times New Roman"/>
          <w:szCs w:val="24"/>
        </w:rPr>
        <w:t xml:space="preserve">Lai sasniegtu izcilības modelī noteiktos rādītājus, DU studiju procesa mērķa īstenošanā nodrošina plašu zināšanu bāzi, atbalstu </w:t>
      </w:r>
      <w:r w:rsidR="00EF3DB5" w:rsidRPr="009C18BE">
        <w:rPr>
          <w:rFonts w:cs="Times New Roman"/>
          <w:szCs w:val="24"/>
        </w:rPr>
        <w:t xml:space="preserve">mākslinieciskajai jaunradei un </w:t>
      </w:r>
      <w:r w:rsidRPr="009C18BE">
        <w:rPr>
          <w:rFonts w:cs="Times New Roman"/>
          <w:szCs w:val="24"/>
        </w:rPr>
        <w:t xml:space="preserve">pētniecībai, atbalstu studējošo personības attīstībai, kā arī studējošo turpmākās karjeras nodrošināšanu, veicinot viņu nodarbinātību. </w:t>
      </w:r>
      <w:r w:rsidRPr="009C18BE">
        <w:rPr>
          <w:rFonts w:cs="Times New Roman"/>
          <w:bCs/>
          <w:szCs w:val="24"/>
        </w:rPr>
        <w:t>Mērķa</w:t>
      </w:r>
      <w:r w:rsidR="00786B8A" w:rsidRPr="009C18BE">
        <w:rPr>
          <w:rFonts w:cs="Times New Roman"/>
          <w:bCs/>
          <w:szCs w:val="24"/>
        </w:rPr>
        <w:t xml:space="preserve"> sasniegšanai studiju virzienā </w:t>
      </w:r>
      <w:r w:rsidR="00786B8A" w:rsidRPr="009C18BE">
        <w:rPr>
          <w:rFonts w:cs="Times New Roman"/>
          <w:bCs/>
          <w:i/>
          <w:szCs w:val="24"/>
        </w:rPr>
        <w:t>Mākslas</w:t>
      </w:r>
      <w:r w:rsidRPr="009C18BE">
        <w:rPr>
          <w:rFonts w:cs="Times New Roman"/>
          <w:bCs/>
          <w:i/>
          <w:szCs w:val="24"/>
        </w:rPr>
        <w:t xml:space="preserve"> </w:t>
      </w:r>
      <w:r w:rsidRPr="009C18BE">
        <w:rPr>
          <w:rFonts w:cs="Times New Roman"/>
          <w:bCs/>
          <w:szCs w:val="24"/>
        </w:rPr>
        <w:t>un DU tiek piemērotas dažādas inovāciju formas (produktu inovācijas, procesa inovācijas, mārketinga inovācijas, organizatoriskās inovācijas).</w:t>
      </w:r>
    </w:p>
    <w:p w14:paraId="683C046B" w14:textId="084058F3" w:rsidR="001C3A3F" w:rsidRPr="009C18BE" w:rsidRDefault="001C3A3F" w:rsidP="00C854E6">
      <w:pPr>
        <w:ind w:firstLine="720"/>
        <w:rPr>
          <w:rFonts w:cs="Times New Roman"/>
          <w:bCs/>
          <w:szCs w:val="24"/>
        </w:rPr>
      </w:pPr>
      <w:r w:rsidRPr="009C18BE">
        <w:rPr>
          <w:rFonts w:cs="Times New Roman"/>
          <w:b/>
          <w:szCs w:val="24"/>
        </w:rPr>
        <w:t>Produktu inovācija.</w:t>
      </w:r>
      <w:r w:rsidRPr="009C18BE">
        <w:rPr>
          <w:rFonts w:cs="Times New Roman"/>
          <w:bCs/>
          <w:szCs w:val="24"/>
        </w:rPr>
        <w:t xml:space="preserve"> Studiju procesa nodrošināšanai un </w:t>
      </w:r>
      <w:r w:rsidR="005C60A3" w:rsidRPr="009C18BE">
        <w:rPr>
          <w:rFonts w:cs="Times New Roman"/>
          <w:bCs/>
          <w:szCs w:val="24"/>
        </w:rPr>
        <w:t>mākslinieciskās jaunrades</w:t>
      </w:r>
      <w:r w:rsidRPr="009C18BE">
        <w:rPr>
          <w:rFonts w:cs="Times New Roman"/>
          <w:bCs/>
          <w:szCs w:val="24"/>
        </w:rPr>
        <w:t xml:space="preserve"> veikšanai studējošajiem ir pieejami specializēti mācību kabineti. Tās ir modernas, ērtas, darba drošības un ergonomikas prasībām atbilstošas </w:t>
      </w:r>
      <w:r w:rsidR="005C60A3" w:rsidRPr="009C18BE">
        <w:rPr>
          <w:rFonts w:cs="Times New Roman"/>
          <w:bCs/>
          <w:szCs w:val="24"/>
        </w:rPr>
        <w:t>auditorijas</w:t>
      </w:r>
      <w:r w:rsidRPr="009C18BE">
        <w:rPr>
          <w:rFonts w:cs="Times New Roman"/>
          <w:bCs/>
          <w:szCs w:val="24"/>
        </w:rPr>
        <w:t xml:space="preserve">, kuru mērķis ir veicināt studējošo konkurētspēju un prasmi izmantot jaunās tehnoloģijas un informācijas avotus. Studiju procesa norise </w:t>
      </w:r>
      <w:r w:rsidR="005C60A3" w:rsidRPr="009C18BE">
        <w:rPr>
          <w:rFonts w:cs="Times New Roman"/>
          <w:bCs/>
          <w:szCs w:val="24"/>
        </w:rPr>
        <w:t>specializētajās</w:t>
      </w:r>
      <w:r w:rsidRPr="009C18BE">
        <w:rPr>
          <w:rFonts w:cs="Times New Roman"/>
          <w:bCs/>
          <w:szCs w:val="24"/>
        </w:rPr>
        <w:t xml:space="preserve"> </w:t>
      </w:r>
      <w:r w:rsidR="005C60A3" w:rsidRPr="009C18BE">
        <w:rPr>
          <w:rFonts w:cs="Times New Roman"/>
          <w:bCs/>
          <w:szCs w:val="24"/>
        </w:rPr>
        <w:t>audi</w:t>
      </w:r>
      <w:r w:rsidRPr="009C18BE">
        <w:rPr>
          <w:rFonts w:cs="Times New Roman"/>
          <w:bCs/>
          <w:szCs w:val="24"/>
        </w:rPr>
        <w:t xml:space="preserve">torijās veicina studiju programmu satura aktualizēšanu, ieviešot inovatīvus tehnoloģiskos, metodiskos un IT risinājumus. </w:t>
      </w:r>
    </w:p>
    <w:p w14:paraId="663031A2" w14:textId="698F63AA" w:rsidR="001C3A3F" w:rsidRPr="009C18BE" w:rsidRDefault="001C3A3F" w:rsidP="00C854E6">
      <w:pPr>
        <w:ind w:firstLine="720"/>
        <w:rPr>
          <w:rFonts w:cs="Times New Roman"/>
          <w:bCs/>
          <w:szCs w:val="24"/>
        </w:rPr>
      </w:pPr>
      <w:r w:rsidRPr="009C18BE">
        <w:rPr>
          <w:rFonts w:cs="Times New Roman"/>
          <w:b/>
          <w:szCs w:val="24"/>
        </w:rPr>
        <w:t>Procesa inovācijas.</w:t>
      </w:r>
      <w:r w:rsidRPr="009C18BE">
        <w:rPr>
          <w:rFonts w:cs="Times New Roman"/>
          <w:bCs/>
          <w:szCs w:val="24"/>
        </w:rPr>
        <w:t xml:space="preserve"> Pēdējo gadu laikā DU ir veltījusi būtiskus resursus e-studiju organizācijas pilnveidošanai. Studiju procesā tiek izmantota Zoom tiešsaistes platforma nodarbību vadīšanā, tiek ierakstītas videolekcijas, DU e-studiju vietnē (MOODLE) ir pieejami studiju kursu apraksti, nepieciešamie studiju materiāli, saites uz noteiktu informāciju studiju kursa apguvei, kolokviji un eksāmeni. Docētājiem ir iespēja izveidot studējošo vērtējumu grāmatu un studējošie (individuāli) var sekot līdzi studiju kursā paveiktajam. DU e-studiju </w:t>
      </w:r>
      <w:r w:rsidRPr="009C18BE">
        <w:rPr>
          <w:rFonts w:cs="Times New Roman"/>
          <w:bCs/>
          <w:szCs w:val="24"/>
        </w:rPr>
        <w:lastRenderedPageBreak/>
        <w:t>vietnes administrēšana ir labi organizēta, ir pieejamas administratora konsultācijas (klātienē, tiešsaistē vai sarakstē), DU e-studiju vietnē ir pieejamas instrukcijas un padomi ar e-studiju lietošanu saistītajos jautājumos.</w:t>
      </w:r>
    </w:p>
    <w:p w14:paraId="5B923803" w14:textId="7CC61B66" w:rsidR="001C3A3F" w:rsidRPr="009C18BE" w:rsidRDefault="001C3A3F" w:rsidP="00C854E6">
      <w:pPr>
        <w:ind w:firstLine="720"/>
        <w:rPr>
          <w:rFonts w:cs="Times New Roman"/>
          <w:bCs/>
          <w:szCs w:val="24"/>
        </w:rPr>
      </w:pPr>
      <w:r w:rsidRPr="009C18BE">
        <w:rPr>
          <w:rFonts w:cs="Times New Roman"/>
          <w:b/>
          <w:szCs w:val="24"/>
        </w:rPr>
        <w:t>Mārketinga inovācijas.</w:t>
      </w:r>
      <w:r w:rsidR="00C70AD1" w:rsidRPr="009C18BE">
        <w:rPr>
          <w:rFonts w:cs="Times New Roman"/>
          <w:bCs/>
          <w:szCs w:val="24"/>
        </w:rPr>
        <w:t xml:space="preserve"> DU izmanto noteiktus mā</w:t>
      </w:r>
      <w:r w:rsidRPr="009C18BE">
        <w:rPr>
          <w:rFonts w:cs="Times New Roman"/>
          <w:bCs/>
          <w:szCs w:val="24"/>
        </w:rPr>
        <w:t xml:space="preserve">rketinga rīkus </w:t>
      </w:r>
      <w:r w:rsidRPr="009C18BE">
        <w:rPr>
          <w:rFonts w:cs="Times New Roman"/>
          <w:bCs/>
          <w:szCs w:val="24"/>
          <w:highlight w:val="cyan"/>
        </w:rPr>
        <w:t>(</w:t>
      </w:r>
      <w:r w:rsidR="00C70AD1" w:rsidRPr="009C18BE">
        <w:rPr>
          <w:rFonts w:cs="Times New Roman"/>
          <w:bCs/>
          <w:szCs w:val="24"/>
          <w:highlight w:val="cyan"/>
        </w:rPr>
        <w:t xml:space="preserve">piemēram, </w:t>
      </w:r>
      <w:r w:rsidR="00406440" w:rsidRPr="009C18BE">
        <w:rPr>
          <w:rFonts w:cs="Times New Roman"/>
          <w:bCs/>
          <w:szCs w:val="24"/>
          <w:highlight w:val="cyan"/>
        </w:rPr>
        <w:t xml:space="preserve">dalība izstādē </w:t>
      </w:r>
      <w:r w:rsidR="00406440" w:rsidRPr="009C18BE">
        <w:rPr>
          <w:rFonts w:cs="Times New Roman"/>
          <w:bCs/>
          <w:color w:val="021544"/>
          <w:highlight w:val="cyan"/>
          <w:shd w:val="clear" w:color="auto" w:fill="FFFFFF"/>
        </w:rPr>
        <w:t>“Skola 2024”</w:t>
      </w:r>
      <w:r w:rsidR="00406440" w:rsidRPr="009C18BE">
        <w:rPr>
          <w:rFonts w:cs="Times New Roman"/>
          <w:b/>
          <w:bCs/>
          <w:color w:val="021544"/>
          <w:highlight w:val="cyan"/>
          <w:shd w:val="clear" w:color="auto" w:fill="FFFFFF"/>
        </w:rPr>
        <w:t> </w:t>
      </w:r>
      <w:r w:rsidR="00406440" w:rsidRPr="009C18BE">
        <w:rPr>
          <w:rFonts w:cs="Times New Roman"/>
          <w:color w:val="021544"/>
          <w:highlight w:val="cyan"/>
          <w:shd w:val="clear" w:color="auto" w:fill="FFFFFF"/>
        </w:rPr>
        <w:t>ar informatīvo stendu</w:t>
      </w:r>
      <w:r w:rsidR="00C70AD1" w:rsidRPr="009C18BE">
        <w:rPr>
          <w:rFonts w:cs="Times New Roman"/>
          <w:color w:val="021544"/>
          <w:highlight w:val="cyan"/>
          <w:shd w:val="clear" w:color="auto" w:fill="FFFFFF"/>
        </w:rPr>
        <w:t xml:space="preserve"> (</w:t>
      </w:r>
      <w:r w:rsidR="001558B6" w:rsidRPr="009C18BE">
        <w:rPr>
          <w:rFonts w:cs="Times New Roman"/>
          <w:color w:val="021544"/>
          <w:highlight w:val="cyan"/>
          <w:shd w:val="clear" w:color="auto" w:fill="FFFFFF"/>
        </w:rPr>
        <w:t>23.02.</w:t>
      </w:r>
      <w:r w:rsidR="001558B6" w:rsidRPr="009C18BE">
        <w:rPr>
          <w:rFonts w:cs="Times New Roman"/>
          <w:i/>
          <w:szCs w:val="24"/>
          <w:highlight w:val="cyan"/>
        </w:rPr>
        <w:t xml:space="preserve"> – </w:t>
      </w:r>
      <w:r w:rsidR="00C70AD1" w:rsidRPr="009C18BE">
        <w:rPr>
          <w:rFonts w:cs="Times New Roman"/>
          <w:color w:val="021544"/>
          <w:highlight w:val="cyan"/>
          <w:shd w:val="clear" w:color="auto" w:fill="FFFFFF"/>
        </w:rPr>
        <w:t>25.02.2024, starptautiskajā izstāžu centrā Ķīpsala, Rīga),</w:t>
      </w:r>
      <w:r w:rsidR="00C70AD1" w:rsidRPr="009C18BE">
        <w:rPr>
          <w:rFonts w:cs="Times New Roman"/>
          <w:color w:val="021544"/>
          <w:shd w:val="clear" w:color="auto" w:fill="FFFFFF"/>
        </w:rPr>
        <w:t xml:space="preserve"> </w:t>
      </w:r>
      <w:r w:rsidRPr="009C18BE">
        <w:rPr>
          <w:rFonts w:cs="Times New Roman"/>
          <w:bCs/>
          <w:szCs w:val="24"/>
        </w:rPr>
        <w:t>Atvērto Durvju dienas DU, Zinātnieku nakts, DU Zinātnes festivāl</w:t>
      </w:r>
      <w:r w:rsidR="00C70AD1" w:rsidRPr="009C18BE">
        <w:rPr>
          <w:rFonts w:cs="Times New Roman"/>
          <w:bCs/>
          <w:szCs w:val="24"/>
        </w:rPr>
        <w:t>s, nometnes, skolēnu zinātniski</w:t>
      </w:r>
      <w:r w:rsidRPr="009C18BE">
        <w:rPr>
          <w:rFonts w:cs="Times New Roman"/>
          <w:bCs/>
          <w:szCs w:val="24"/>
        </w:rPr>
        <w:t xml:space="preserve"> pētniecisko darbu konsultēšana un aizstāvēšanas organizēšana, </w:t>
      </w:r>
      <w:r w:rsidR="001558B6" w:rsidRPr="009C18BE">
        <w:rPr>
          <w:rFonts w:cs="Times New Roman"/>
          <w:bCs/>
          <w:szCs w:val="24"/>
          <w:highlight w:val="cyan"/>
        </w:rPr>
        <w:t xml:space="preserve">docētāju kā ekspertu darbs </w:t>
      </w:r>
      <w:r w:rsidR="00C70AD1" w:rsidRPr="009C18BE">
        <w:rPr>
          <w:rFonts w:cs="Times New Roman"/>
          <w:bCs/>
          <w:color w:val="021544"/>
          <w:highlight w:val="cyan"/>
          <w:shd w:val="clear" w:color="auto" w:fill="FFFFFF"/>
        </w:rPr>
        <w:t>Latgales reģiona skolēnu zinātniskās pēt</w:t>
      </w:r>
      <w:r w:rsidR="001558B6" w:rsidRPr="009C18BE">
        <w:rPr>
          <w:rFonts w:cs="Times New Roman"/>
          <w:bCs/>
          <w:color w:val="021544"/>
          <w:highlight w:val="cyan"/>
          <w:shd w:val="clear" w:color="auto" w:fill="FFFFFF"/>
        </w:rPr>
        <w:t>niecības darbu (ZPD) konferencē (26.04.2024., attālināti) un valsts ZPD konferencē (LU, Rīga, 22.05.2024),</w:t>
      </w:r>
      <w:r w:rsidR="001558B6" w:rsidRPr="009C18BE">
        <w:rPr>
          <w:rFonts w:cs="Times New Roman"/>
          <w:bCs/>
          <w:color w:val="021544"/>
          <w:shd w:val="clear" w:color="auto" w:fill="FFFFFF"/>
        </w:rPr>
        <w:t xml:space="preserve"> </w:t>
      </w:r>
      <w:r w:rsidRPr="009C18BE">
        <w:rPr>
          <w:rFonts w:cs="Times New Roman"/>
          <w:bCs/>
          <w:szCs w:val="24"/>
        </w:rPr>
        <w:t>informācija par DU sociālajos tīklos, u.c. klātienes un tiešsaistes formāta aktivitātes</w:t>
      </w:r>
      <w:r w:rsidR="001558B6" w:rsidRPr="009C18BE">
        <w:rPr>
          <w:rFonts w:cs="Times New Roman"/>
          <w:bCs/>
          <w:szCs w:val="24"/>
        </w:rPr>
        <w:t>)</w:t>
      </w:r>
      <w:r w:rsidRPr="009C18BE">
        <w:rPr>
          <w:rFonts w:cs="Times New Roman"/>
          <w:bCs/>
          <w:szCs w:val="24"/>
        </w:rPr>
        <w:t>, lai veicinātu topošo studentu</w:t>
      </w:r>
      <w:r w:rsidR="00786B8A" w:rsidRPr="009C18BE">
        <w:rPr>
          <w:rFonts w:cs="Times New Roman"/>
          <w:bCs/>
          <w:szCs w:val="24"/>
        </w:rPr>
        <w:t xml:space="preserve"> interesi par studiju virzienā </w:t>
      </w:r>
      <w:r w:rsidR="006369C8" w:rsidRPr="009C18BE">
        <w:rPr>
          <w:rFonts w:cs="Times New Roman"/>
          <w:bCs/>
          <w:i/>
          <w:szCs w:val="24"/>
        </w:rPr>
        <w:t>Mākslas</w:t>
      </w:r>
      <w:r w:rsidR="00786B8A" w:rsidRPr="009C18BE">
        <w:rPr>
          <w:rFonts w:cs="Times New Roman"/>
          <w:bCs/>
          <w:szCs w:val="24"/>
        </w:rPr>
        <w:t xml:space="preserve"> </w:t>
      </w:r>
      <w:r w:rsidRPr="009C18BE">
        <w:rPr>
          <w:rFonts w:cs="Times New Roman"/>
          <w:bCs/>
          <w:szCs w:val="24"/>
        </w:rPr>
        <w:t>ietilpstošajām studiju programmām. 2022. gadā ir atjaunota un pilnveidota DU mājas lapa.</w:t>
      </w:r>
    </w:p>
    <w:p w14:paraId="5000281A" w14:textId="0920D668" w:rsidR="00C854E6" w:rsidRPr="009C18BE" w:rsidRDefault="001C3A3F" w:rsidP="001B2884">
      <w:pPr>
        <w:ind w:firstLine="720"/>
        <w:rPr>
          <w:rFonts w:cs="Times New Roman"/>
          <w:bCs/>
          <w:szCs w:val="24"/>
        </w:rPr>
      </w:pPr>
      <w:r w:rsidRPr="009C18BE">
        <w:rPr>
          <w:rFonts w:cs="Times New Roman"/>
          <w:b/>
          <w:szCs w:val="24"/>
        </w:rPr>
        <w:t xml:space="preserve">Organizatoriskās inovācijas. </w:t>
      </w:r>
      <w:r w:rsidRPr="009C18BE">
        <w:rPr>
          <w:rFonts w:cs="Times New Roman"/>
          <w:bCs/>
          <w:szCs w:val="24"/>
        </w:rPr>
        <w:t>DU izmanto vairākas digitalizētas sistēmas: DUIS (ļauj digitalizēt daudzus procesus un dokumentu apstrādi: izziņu, rīkojumu, studiju līgumu, to grozījumu, diplomu sagatavošanu, sekmju ievadi, statistikas datu apkopošanu), Namejs (dokumentu pārvaldības sistēma, kas nodrošina korespondences, rīkojumu, līgumu, izziņu, iepirkumu dokumentu pārvaldību, dokumentu aprites procesa efektivitātei), HoP (darbinieku pašapkalpošanās portāls, kas DU mācībspēkiem u.c. darbiniekiem nodrošina iespēju apskatīt informāciju par sevi, savu kolēģu prombūtnēm, pieteikt atvaļinājumu, pārbaudīt savas uzkrātās atvaļinājuma dienas u.c.).</w:t>
      </w:r>
    </w:p>
    <w:p w14:paraId="3D74F315" w14:textId="7002CF78" w:rsidR="001B2884" w:rsidRPr="009C18BE" w:rsidRDefault="00C854E6" w:rsidP="001B2884">
      <w:pPr>
        <w:spacing w:after="0" w:line="240" w:lineRule="auto"/>
        <w:ind w:firstLine="720"/>
        <w:rPr>
          <w:rFonts w:cs="Times New Roman"/>
          <w:szCs w:val="24"/>
        </w:rPr>
      </w:pPr>
      <w:r w:rsidRPr="009C18BE">
        <w:rPr>
          <w:rFonts w:cs="Times New Roman"/>
          <w:szCs w:val="24"/>
        </w:rPr>
        <w:t>Ļoti svarīga ir studējošo iesaistīšana pētnieciskajā darbā. Pirmkārt, dalība DU notiekošajās ikgadējās Starptautiskajās zinātniskajās konferencēs</w:t>
      </w:r>
      <w:r w:rsidRPr="009C18BE">
        <w:rPr>
          <w:rStyle w:val="FootnoteReference"/>
          <w:rFonts w:cs="Times New Roman"/>
          <w:szCs w:val="24"/>
        </w:rPr>
        <w:footnoteReference w:id="60"/>
      </w:r>
      <w:r w:rsidRPr="009C18BE">
        <w:rPr>
          <w:rFonts w:cs="Times New Roman"/>
          <w:szCs w:val="24"/>
        </w:rPr>
        <w:t>mūzikas mākslā, mūzikas pedagoģijā, mākslā, mākslas menedžmentā, arī rakstot bakalaura</w:t>
      </w:r>
      <w:r w:rsidR="001354F3" w:rsidRPr="009C18BE">
        <w:rPr>
          <w:rFonts w:cs="Times New Roman"/>
          <w:szCs w:val="24"/>
        </w:rPr>
        <w:t>/maģistra</w:t>
      </w:r>
      <w:r w:rsidRPr="009C18BE">
        <w:rPr>
          <w:rFonts w:cs="Times New Roman"/>
          <w:szCs w:val="24"/>
        </w:rPr>
        <w:t xml:space="preserve"> darbu, kur izpētes objekts (piemēram, konkrēts skaņdarbs</w:t>
      </w:r>
      <w:r w:rsidR="001354F3" w:rsidRPr="009C18BE">
        <w:rPr>
          <w:rFonts w:cs="Times New Roman"/>
          <w:szCs w:val="24"/>
        </w:rPr>
        <w:t>, mākslas darbs</w:t>
      </w:r>
      <w:r w:rsidRPr="009C18BE">
        <w:rPr>
          <w:rFonts w:cs="Times New Roman"/>
          <w:szCs w:val="24"/>
        </w:rPr>
        <w:t>) ir valsts pārbaudījuma programmas sastāvdaļa. Otrkārt, DU rīkotajos koncertos, konkursos, meistarklasēs un izstādes, kur studenti var apliecināt iegūtās zināšanas, prasmes un kompetenci, piemēram, mūzikas instrumenta spēlē vai gleznošanā. Treškārt, zinātnisko projektu pašvadībā – projektu sagatavošanā, organizēšanā, norisē (paši studenti piedalās), izvērtēšanā. Tādējādi iegūtās zināšanas un prasmes, aprobētas praksē (koncerti, konkursi, izstādes utt.) veido pamatu bakalaura</w:t>
      </w:r>
      <w:r w:rsidR="001354F3" w:rsidRPr="009C18BE">
        <w:rPr>
          <w:rFonts w:cs="Times New Roman"/>
          <w:szCs w:val="24"/>
        </w:rPr>
        <w:t>/maģistra</w:t>
      </w:r>
      <w:r w:rsidRPr="009C18BE">
        <w:rPr>
          <w:rFonts w:cs="Times New Roman"/>
          <w:szCs w:val="24"/>
        </w:rPr>
        <w:t xml:space="preserve"> darba saturam. Līdz ar to trejāde: </w:t>
      </w:r>
      <w:r w:rsidRPr="009C18BE">
        <w:rPr>
          <w:rFonts w:cs="Times New Roman"/>
          <w:i/>
          <w:szCs w:val="24"/>
        </w:rPr>
        <w:t>teorija – prakse – zinātne</w:t>
      </w:r>
      <w:r w:rsidRPr="009C18BE">
        <w:rPr>
          <w:rFonts w:cs="Times New Roman"/>
          <w:szCs w:val="24"/>
        </w:rPr>
        <w:t xml:space="preserve"> </w:t>
      </w:r>
      <w:r w:rsidR="001B2884" w:rsidRPr="009C18BE">
        <w:rPr>
          <w:rFonts w:cs="Times New Roman"/>
          <w:szCs w:val="24"/>
        </w:rPr>
        <w:t xml:space="preserve">integrējas valsts pārbaudījumā. </w:t>
      </w:r>
    </w:p>
    <w:p w14:paraId="35611700" w14:textId="77777777" w:rsidR="001B2884" w:rsidRPr="009C18BE" w:rsidRDefault="001B2884" w:rsidP="001B2884">
      <w:pPr>
        <w:spacing w:after="0" w:line="240" w:lineRule="auto"/>
        <w:ind w:firstLine="720"/>
        <w:rPr>
          <w:rFonts w:cs="Times New Roman"/>
          <w:szCs w:val="24"/>
        </w:rPr>
      </w:pPr>
    </w:p>
    <w:p w14:paraId="4CF6C4E4" w14:textId="1922BAD1" w:rsidR="00AC0307" w:rsidRPr="009C18BE" w:rsidRDefault="001B2884" w:rsidP="001B2884">
      <w:pPr>
        <w:spacing w:after="0" w:line="240" w:lineRule="auto"/>
        <w:ind w:firstLine="720"/>
        <w:rPr>
          <w:rStyle w:val="Heading1Char"/>
          <w:rFonts w:ascii="Times New Roman" w:eastAsiaTheme="minorEastAsia" w:hAnsi="Times New Roman"/>
          <w:b w:val="0"/>
          <w:color w:val="2D2D2D"/>
          <w:sz w:val="24"/>
          <w:szCs w:val="24"/>
          <w:shd w:val="clear" w:color="auto" w:fill="FFFFFF"/>
        </w:rPr>
      </w:pPr>
      <w:r w:rsidRPr="009C18BE">
        <w:rPr>
          <w:rFonts w:cs="Times New Roman"/>
          <w:highlight w:val="cyan"/>
        </w:rPr>
        <w:t>2023./2024. studiju gadā PMSP</w:t>
      </w:r>
      <w:r w:rsidRPr="009C18BE">
        <w:rPr>
          <w:rFonts w:cs="Times New Roman"/>
          <w:i/>
          <w:highlight w:val="cyan"/>
        </w:rPr>
        <w:t xml:space="preserve"> Māksla</w:t>
      </w:r>
      <w:r w:rsidRPr="009C18BE">
        <w:rPr>
          <w:rFonts w:cs="Times New Roman"/>
          <w:highlight w:val="cyan"/>
        </w:rPr>
        <w:t xml:space="preserve"> </w:t>
      </w:r>
      <w:r w:rsidR="005D5800" w:rsidRPr="009C18BE">
        <w:rPr>
          <w:rFonts w:cs="Times New Roman"/>
          <w:highlight w:val="cyan"/>
        </w:rPr>
        <w:t xml:space="preserve">visi 1. kursa </w:t>
      </w:r>
      <w:r w:rsidRPr="009C18BE">
        <w:rPr>
          <w:rFonts w:cs="Times New Roman"/>
          <w:highlight w:val="cyan"/>
        </w:rPr>
        <w:t xml:space="preserve">maģistranti </w:t>
      </w:r>
      <w:r w:rsidR="005D5800" w:rsidRPr="009C18BE">
        <w:rPr>
          <w:rFonts w:cs="Times New Roman"/>
          <w:highlight w:val="cyan"/>
        </w:rPr>
        <w:t xml:space="preserve">ar saviem zinātniski pētnieciskajiem ziņojumiem </w:t>
      </w:r>
      <w:r w:rsidRPr="009C18BE">
        <w:rPr>
          <w:rFonts w:cs="Times New Roman"/>
          <w:highlight w:val="cyan"/>
        </w:rPr>
        <w:t xml:space="preserve">piedalījās </w:t>
      </w:r>
      <w:r w:rsidRPr="009C18BE">
        <w:rPr>
          <w:rFonts w:cs="Times New Roman"/>
          <w:bCs/>
          <w:highlight w:val="cyan"/>
        </w:rPr>
        <w:t xml:space="preserve">Daugavpils Universitātes 66. starptautiskajā zinātniskā konferencē </w:t>
      </w:r>
      <w:r w:rsidR="00AC0307" w:rsidRPr="009C18BE">
        <w:rPr>
          <w:rFonts w:cs="Times New Roman"/>
          <w:bCs/>
          <w:highlight w:val="cyan"/>
        </w:rPr>
        <w:t xml:space="preserve">darba grupā </w:t>
      </w:r>
      <w:r w:rsidR="00AC0307" w:rsidRPr="009C18BE">
        <w:rPr>
          <w:rFonts w:cs="Times New Roman"/>
          <w:bCs/>
          <w:i/>
          <w:highlight w:val="cyan"/>
        </w:rPr>
        <w:t>ART</w:t>
      </w:r>
      <w:r w:rsidR="00AC0307" w:rsidRPr="009C18BE">
        <w:rPr>
          <w:rFonts w:cs="Times New Roman"/>
          <w:bCs/>
          <w:highlight w:val="cyan"/>
        </w:rPr>
        <w:t xml:space="preserve"> </w:t>
      </w:r>
      <w:r w:rsidRPr="009C18BE">
        <w:rPr>
          <w:rFonts w:cs="Times New Roman"/>
          <w:bCs/>
          <w:szCs w:val="24"/>
          <w:highlight w:val="cyan"/>
        </w:rPr>
        <w:t>(18.,19.04.</w:t>
      </w:r>
      <w:r w:rsidRPr="009C18BE">
        <w:rPr>
          <w:rFonts w:cs="Times New Roman"/>
          <w:bCs/>
          <w:color w:val="2D2D2D"/>
          <w:szCs w:val="24"/>
          <w:highlight w:val="cyan"/>
          <w:shd w:val="clear" w:color="auto" w:fill="FFFFFF"/>
        </w:rPr>
        <w:t>2024)</w:t>
      </w:r>
      <w:r w:rsidR="00AC0307" w:rsidRPr="009C18BE">
        <w:rPr>
          <w:rFonts w:cs="Times New Roman"/>
          <w:bCs/>
          <w:color w:val="2D2D2D"/>
          <w:szCs w:val="24"/>
          <w:highlight w:val="cyan"/>
          <w:shd w:val="clear" w:color="auto" w:fill="FFFFFF"/>
        </w:rPr>
        <w:t xml:space="preserve">; ziņojumu </w:t>
      </w:r>
      <w:r w:rsidR="00AC0307" w:rsidRPr="009C18BE">
        <w:rPr>
          <w:rFonts w:cs="Times New Roman"/>
          <w:szCs w:val="24"/>
          <w:highlight w:val="cyan"/>
        </w:rPr>
        <w:t xml:space="preserve">tēzes </w:t>
      </w:r>
      <w:r w:rsidR="00A93D37" w:rsidRPr="009C18BE">
        <w:rPr>
          <w:rFonts w:cs="Times New Roman"/>
          <w:szCs w:val="24"/>
          <w:highlight w:val="cyan"/>
        </w:rPr>
        <w:t xml:space="preserve">(angļu valodā) </w:t>
      </w:r>
      <w:r w:rsidR="00AC0307" w:rsidRPr="009C18BE">
        <w:rPr>
          <w:rFonts w:cs="Times New Roman"/>
          <w:szCs w:val="24"/>
          <w:highlight w:val="cyan"/>
        </w:rPr>
        <w:t>ir publicētas un pieejamas ele</w:t>
      </w:r>
      <w:r w:rsidR="00AF6B8D" w:rsidRPr="009C18BE">
        <w:rPr>
          <w:rFonts w:cs="Times New Roman"/>
          <w:szCs w:val="24"/>
          <w:highlight w:val="cyan"/>
        </w:rPr>
        <w:t>ktroniski</w:t>
      </w:r>
      <w:r w:rsidR="00A93D37" w:rsidRPr="009C18BE">
        <w:rPr>
          <w:rFonts w:cs="Times New Roman"/>
          <w:szCs w:val="24"/>
          <w:highlight w:val="cyan"/>
        </w:rPr>
        <w:t xml:space="preserve"> (</w:t>
      </w:r>
      <w:r w:rsidR="00A93D37" w:rsidRPr="009C18BE">
        <w:rPr>
          <w:rStyle w:val="Strong"/>
          <w:rFonts w:cs="Times New Roman"/>
          <w:b w:val="0"/>
          <w:i/>
          <w:color w:val="2D2D2D"/>
          <w:szCs w:val="24"/>
          <w:highlight w:val="cyan"/>
          <w:shd w:val="clear" w:color="auto" w:fill="FFFFFF"/>
        </w:rPr>
        <w:t>Abstracts of the 66</w:t>
      </w:r>
      <w:r w:rsidR="00A93D37" w:rsidRPr="009C18BE">
        <w:rPr>
          <w:rStyle w:val="Strong"/>
          <w:rFonts w:cs="Times New Roman"/>
          <w:b w:val="0"/>
          <w:i/>
          <w:color w:val="2D2D2D"/>
          <w:szCs w:val="24"/>
          <w:highlight w:val="cyan"/>
          <w:shd w:val="clear" w:color="auto" w:fill="FFFFFF"/>
          <w:vertAlign w:val="superscript"/>
        </w:rPr>
        <w:t>th</w:t>
      </w:r>
      <w:r w:rsidR="00A93D37" w:rsidRPr="009C18BE">
        <w:rPr>
          <w:rStyle w:val="Strong"/>
          <w:rFonts w:cs="Times New Roman"/>
          <w:b w:val="0"/>
          <w:i/>
          <w:color w:val="2D2D2D"/>
          <w:szCs w:val="24"/>
          <w:highlight w:val="cyan"/>
          <w:shd w:val="clear" w:color="auto" w:fill="FFFFFF"/>
        </w:rPr>
        <w:t xml:space="preserve"> International Scientific Conference of Daugavpils University </w:t>
      </w:r>
      <w:r w:rsidR="00A93D37" w:rsidRPr="009C18BE">
        <w:rPr>
          <w:rStyle w:val="Strong"/>
          <w:rFonts w:cs="Times New Roman"/>
          <w:b w:val="0"/>
          <w:color w:val="2D2D2D"/>
          <w:szCs w:val="24"/>
          <w:highlight w:val="cyan"/>
          <w:shd w:val="clear" w:color="auto" w:fill="FFFFFF"/>
        </w:rPr>
        <w:t xml:space="preserve">(2024) </w:t>
      </w:r>
      <w:r w:rsidR="00A93D37" w:rsidRPr="009C18BE">
        <w:rPr>
          <w:rStyle w:val="Strong"/>
          <w:rFonts w:cs="Times New Roman"/>
          <w:szCs w:val="24"/>
          <w:highlight w:val="cyan"/>
          <w:shd w:val="clear" w:color="auto" w:fill="FFFFFF"/>
        </w:rPr>
        <w:t>(</w:t>
      </w:r>
      <w:hyperlink r:id="rId18" w:history="1">
        <w:r w:rsidR="00A93D37" w:rsidRPr="009C18BE">
          <w:rPr>
            <w:rStyle w:val="Hyperlink"/>
            <w:bCs/>
            <w:color w:val="auto"/>
            <w:szCs w:val="24"/>
            <w:highlight w:val="cyan"/>
            <w:shd w:val="clear" w:color="auto" w:fill="FFFFFF"/>
          </w:rPr>
          <w:t>PDF</w:t>
        </w:r>
      </w:hyperlink>
      <w:r w:rsidR="00A93D37" w:rsidRPr="009C18BE">
        <w:rPr>
          <w:rStyle w:val="Strong"/>
          <w:rFonts w:cs="Times New Roman"/>
          <w:szCs w:val="24"/>
          <w:highlight w:val="cyan"/>
          <w:shd w:val="clear" w:color="auto" w:fill="FFFFFF"/>
        </w:rPr>
        <w:t>)</w:t>
      </w:r>
      <w:r w:rsidR="00A93D37" w:rsidRPr="009C18BE">
        <w:rPr>
          <w:rStyle w:val="Strong"/>
          <w:rFonts w:cs="Times New Roman"/>
          <w:b w:val="0"/>
          <w:szCs w:val="24"/>
          <w:highlight w:val="cyan"/>
          <w:shd w:val="clear" w:color="auto" w:fill="FFFFFF"/>
        </w:rPr>
        <w:t xml:space="preserve">), savukārt maģistrantu iesniegtie zinātniskie raksti pēc recenzentu izvērtējuma tiek publicēti elektroniskajā </w:t>
      </w:r>
      <w:r w:rsidR="00BC16AE" w:rsidRPr="009C18BE">
        <w:rPr>
          <w:rStyle w:val="Strong"/>
          <w:rFonts w:cs="Times New Roman"/>
          <w:b w:val="0"/>
          <w:szCs w:val="24"/>
          <w:highlight w:val="cyan"/>
          <w:shd w:val="clear" w:color="auto" w:fill="FFFFFF"/>
        </w:rPr>
        <w:t>„</w:t>
      </w:r>
      <w:r w:rsidR="00A93D37" w:rsidRPr="009C18BE">
        <w:rPr>
          <w:rFonts w:cs="Times New Roman"/>
          <w:bCs/>
          <w:iCs/>
          <w:color w:val="2D2D2D"/>
          <w:szCs w:val="24"/>
          <w:highlight w:val="cyan"/>
          <w:shd w:val="clear" w:color="auto" w:fill="FFFFFF"/>
        </w:rPr>
        <w:t xml:space="preserve">Daugavpils Universitātes starptautiskās zinātniskās konferences rakstu krājumā = </w:t>
      </w:r>
      <w:r w:rsidR="00A93D37" w:rsidRPr="009C18BE">
        <w:rPr>
          <w:rFonts w:cs="Times New Roman"/>
          <w:bCs/>
          <w:i/>
          <w:iCs/>
          <w:color w:val="2D2D2D"/>
          <w:szCs w:val="24"/>
          <w:highlight w:val="cyan"/>
          <w:shd w:val="clear" w:color="auto" w:fill="FFFFFF"/>
        </w:rPr>
        <w:t>Proceedings of the International Scientific Conference of Daugavpils University</w:t>
      </w:r>
      <w:r w:rsidR="00BC16AE" w:rsidRPr="009C18BE">
        <w:rPr>
          <w:rFonts w:cs="Times New Roman"/>
          <w:bCs/>
          <w:iCs/>
          <w:color w:val="2D2D2D"/>
          <w:szCs w:val="24"/>
          <w:highlight w:val="cyan"/>
          <w:shd w:val="clear" w:color="auto" w:fill="FFFFFF"/>
        </w:rPr>
        <w:t>”</w:t>
      </w:r>
      <w:r w:rsidR="00A93D37" w:rsidRPr="009C18BE">
        <w:rPr>
          <w:rFonts w:cs="Times New Roman"/>
          <w:color w:val="2D2D2D"/>
          <w:szCs w:val="24"/>
          <w:highlight w:val="cyan"/>
          <w:shd w:val="clear" w:color="auto" w:fill="FFFFFF"/>
        </w:rPr>
        <w:t xml:space="preserve"> </w:t>
      </w:r>
      <w:r w:rsidR="00BC16AE" w:rsidRPr="009C18BE">
        <w:rPr>
          <w:rFonts w:cs="Times New Roman"/>
          <w:color w:val="2D2D2D"/>
          <w:szCs w:val="24"/>
          <w:highlight w:val="cyan"/>
          <w:shd w:val="clear" w:color="auto" w:fill="FFFFFF"/>
        </w:rPr>
        <w:t>(</w:t>
      </w:r>
      <w:r w:rsidR="00A93D37" w:rsidRPr="009C18BE">
        <w:rPr>
          <w:rFonts w:cs="Times New Roman"/>
          <w:color w:val="2D2D2D"/>
          <w:szCs w:val="24"/>
          <w:highlight w:val="cyan"/>
          <w:shd w:val="clear" w:color="auto" w:fill="FFFFFF"/>
        </w:rPr>
        <w:t>C. daļā. </w:t>
      </w:r>
      <w:r w:rsidR="00A93D37" w:rsidRPr="009C18BE">
        <w:rPr>
          <w:rFonts w:cs="Times New Roman"/>
          <w:i/>
          <w:iCs/>
          <w:color w:val="2D2D2D"/>
          <w:szCs w:val="24"/>
          <w:highlight w:val="cyan"/>
          <w:shd w:val="clear" w:color="auto" w:fill="FFFFFF"/>
        </w:rPr>
        <w:t>Humanitārās zinātnes</w:t>
      </w:r>
      <w:r w:rsidR="00BC16AE" w:rsidRPr="009C18BE">
        <w:rPr>
          <w:rFonts w:cs="Times New Roman"/>
          <w:i/>
          <w:iCs/>
          <w:color w:val="2D2D2D"/>
          <w:szCs w:val="24"/>
          <w:highlight w:val="cyan"/>
          <w:shd w:val="clear" w:color="auto" w:fill="FFFFFF"/>
        </w:rPr>
        <w:t>)</w:t>
      </w:r>
      <w:r w:rsidR="00A93D37" w:rsidRPr="009C18BE">
        <w:rPr>
          <w:rFonts w:cs="Times New Roman"/>
          <w:color w:val="2D2D2D"/>
          <w:szCs w:val="24"/>
          <w:highlight w:val="cyan"/>
          <w:shd w:val="clear" w:color="auto" w:fill="FFFFFF"/>
        </w:rPr>
        <w:t xml:space="preserve"> nākamajā kalendārajā gad</w:t>
      </w:r>
      <w:r w:rsidR="00D15032" w:rsidRPr="009C18BE">
        <w:rPr>
          <w:rFonts w:cs="Times New Roman"/>
          <w:color w:val="2D2D2D"/>
          <w:szCs w:val="24"/>
          <w:highlight w:val="cyan"/>
          <w:shd w:val="clear" w:color="auto" w:fill="FFFFFF"/>
        </w:rPr>
        <w:t xml:space="preserve">ā (krājums ir iekļauts </w:t>
      </w:r>
      <w:r w:rsidR="00D15032" w:rsidRPr="009C18BE">
        <w:rPr>
          <w:rFonts w:cs="Times New Roman"/>
          <w:bCs/>
          <w:color w:val="2D2D2D"/>
          <w:szCs w:val="24"/>
          <w:highlight w:val="cyan"/>
          <w:shd w:val="clear" w:color="auto" w:fill="FFFFFF"/>
        </w:rPr>
        <w:t>datu bāzē</w:t>
      </w:r>
      <w:r w:rsidR="00D15032" w:rsidRPr="009C18BE">
        <w:rPr>
          <w:rFonts w:cs="Times New Roman"/>
          <w:color w:val="2D2D2D"/>
          <w:szCs w:val="24"/>
          <w:highlight w:val="cyan"/>
          <w:shd w:val="clear" w:color="auto" w:fill="FFFFFF"/>
        </w:rPr>
        <w:t xml:space="preserve"> </w:t>
      </w:r>
      <w:r w:rsidR="00D15032" w:rsidRPr="009C18BE">
        <w:rPr>
          <w:rFonts w:cs="Times New Roman"/>
          <w:i/>
          <w:color w:val="2D2D2D"/>
          <w:szCs w:val="24"/>
          <w:highlight w:val="cyan"/>
          <w:shd w:val="clear" w:color="auto" w:fill="FFFFFF"/>
        </w:rPr>
        <w:t>EBSCOhost</w:t>
      </w:r>
      <w:r w:rsidR="00D15032" w:rsidRPr="009C18BE">
        <w:rPr>
          <w:rFonts w:cs="Times New Roman"/>
          <w:color w:val="2D2D2D"/>
          <w:szCs w:val="24"/>
          <w:highlight w:val="cyan"/>
          <w:shd w:val="clear" w:color="auto" w:fill="FFFFFF"/>
        </w:rPr>
        <w:t>).</w:t>
      </w:r>
      <w:r w:rsidR="00D15032" w:rsidRPr="009C18BE">
        <w:rPr>
          <w:rFonts w:cs="Times New Roman"/>
          <w:color w:val="2D2D2D"/>
          <w:sz w:val="21"/>
          <w:szCs w:val="21"/>
          <w:highlight w:val="cyan"/>
          <w:shd w:val="clear" w:color="auto" w:fill="FFFFFF"/>
        </w:rPr>
        <w:t xml:space="preserve"> </w:t>
      </w:r>
      <w:r w:rsidR="00BC16AE" w:rsidRPr="009C18BE">
        <w:rPr>
          <w:rFonts w:cs="Times New Roman"/>
          <w:color w:val="2D2D2D"/>
          <w:szCs w:val="24"/>
          <w:highlight w:val="cyan"/>
          <w:shd w:val="clear" w:color="auto" w:fill="FFFFFF"/>
        </w:rPr>
        <w:t>PMSP</w:t>
      </w:r>
      <w:r w:rsidR="00BC16AE" w:rsidRPr="009C18BE">
        <w:rPr>
          <w:rFonts w:cs="Times New Roman"/>
          <w:i/>
          <w:color w:val="2D2D2D"/>
          <w:szCs w:val="24"/>
          <w:highlight w:val="cyan"/>
          <w:shd w:val="clear" w:color="auto" w:fill="FFFFFF"/>
        </w:rPr>
        <w:t xml:space="preserve"> Māksla </w:t>
      </w:r>
      <w:r w:rsidR="00BC16AE" w:rsidRPr="009C18BE">
        <w:rPr>
          <w:rFonts w:cs="Times New Roman"/>
          <w:color w:val="2D2D2D"/>
          <w:szCs w:val="24"/>
          <w:highlight w:val="cyan"/>
          <w:shd w:val="clear" w:color="auto" w:fill="FFFFFF"/>
        </w:rPr>
        <w:t xml:space="preserve">studējošajiem </w:t>
      </w:r>
      <w:r w:rsidR="00D15032" w:rsidRPr="009C18BE">
        <w:rPr>
          <w:rFonts w:cs="Times New Roman"/>
          <w:color w:val="2D2D2D"/>
          <w:szCs w:val="24"/>
          <w:highlight w:val="cyan"/>
          <w:shd w:val="clear" w:color="auto" w:fill="FFFFFF"/>
        </w:rPr>
        <w:t xml:space="preserve">iepriekš </w:t>
      </w:r>
      <w:r w:rsidR="00BC16AE" w:rsidRPr="009C18BE">
        <w:rPr>
          <w:rFonts w:cs="Times New Roman"/>
          <w:color w:val="2D2D2D"/>
          <w:szCs w:val="24"/>
          <w:highlight w:val="cyan"/>
          <w:shd w:val="clear" w:color="auto" w:fill="FFFFFF"/>
        </w:rPr>
        <w:t xml:space="preserve">minētā </w:t>
      </w:r>
      <w:r w:rsidR="00BC16AE" w:rsidRPr="009C18BE">
        <w:rPr>
          <w:rFonts w:cs="Times New Roman"/>
          <w:color w:val="2D2D2D"/>
          <w:szCs w:val="24"/>
          <w:highlight w:val="cyan"/>
          <w:shd w:val="clear" w:color="auto" w:fill="FFFFFF"/>
        </w:rPr>
        <w:lastRenderedPageBreak/>
        <w:t xml:space="preserve">DU ikgadējā starptautiskā zinātniskā konference ir iespēja </w:t>
      </w:r>
      <w:r w:rsidR="00070531" w:rsidRPr="009C18BE">
        <w:rPr>
          <w:rFonts w:cs="Times New Roman"/>
          <w:color w:val="2D2D2D"/>
          <w:szCs w:val="24"/>
          <w:highlight w:val="cyan"/>
          <w:shd w:val="clear" w:color="auto" w:fill="FFFFFF"/>
        </w:rPr>
        <w:t xml:space="preserve">jau 1. </w:t>
      </w:r>
      <w:r w:rsidR="006458B0" w:rsidRPr="009C18BE">
        <w:rPr>
          <w:rFonts w:cs="Times New Roman"/>
          <w:color w:val="2D2D2D"/>
          <w:szCs w:val="24"/>
          <w:highlight w:val="cyan"/>
          <w:shd w:val="clear" w:color="auto" w:fill="FFFFFF"/>
        </w:rPr>
        <w:t>studiju gadā</w:t>
      </w:r>
      <w:r w:rsidR="00070531" w:rsidRPr="009C18BE">
        <w:rPr>
          <w:rFonts w:cs="Times New Roman"/>
          <w:color w:val="2D2D2D"/>
          <w:szCs w:val="24"/>
          <w:highlight w:val="cyan"/>
          <w:shd w:val="clear" w:color="auto" w:fill="FFFFFF"/>
        </w:rPr>
        <w:t xml:space="preserve"> </w:t>
      </w:r>
      <w:r w:rsidR="00BC16AE" w:rsidRPr="009C18BE">
        <w:rPr>
          <w:rFonts w:cs="Times New Roman"/>
          <w:color w:val="2D2D2D"/>
          <w:szCs w:val="24"/>
          <w:highlight w:val="cyan"/>
          <w:shd w:val="clear" w:color="auto" w:fill="FFFFFF"/>
        </w:rPr>
        <w:t>aprobēt maģistra darba t</w:t>
      </w:r>
      <w:r w:rsidR="00D15032" w:rsidRPr="009C18BE">
        <w:rPr>
          <w:rFonts w:cs="Times New Roman"/>
          <w:color w:val="2D2D2D"/>
          <w:szCs w:val="24"/>
          <w:highlight w:val="cyan"/>
          <w:shd w:val="clear" w:color="auto" w:fill="FFFFFF"/>
        </w:rPr>
        <w:t>ematikas</w:t>
      </w:r>
      <w:r w:rsidR="00BC16AE" w:rsidRPr="009C18BE">
        <w:rPr>
          <w:rFonts w:cs="Times New Roman"/>
          <w:color w:val="2D2D2D"/>
          <w:szCs w:val="24"/>
          <w:highlight w:val="cyan"/>
          <w:shd w:val="clear" w:color="auto" w:fill="FFFFFF"/>
        </w:rPr>
        <w:t xml:space="preserve"> teorētisko pētījumu</w:t>
      </w:r>
      <w:r w:rsidR="00070531" w:rsidRPr="009C18BE">
        <w:rPr>
          <w:rFonts w:cs="Times New Roman"/>
          <w:color w:val="2D2D2D"/>
          <w:szCs w:val="24"/>
          <w:highlight w:val="cyan"/>
          <w:shd w:val="clear" w:color="auto" w:fill="FFFFFF"/>
        </w:rPr>
        <w:t xml:space="preserve"> un i</w:t>
      </w:r>
      <w:r w:rsidR="00BC16AE" w:rsidRPr="009C18BE">
        <w:rPr>
          <w:rFonts w:cs="Times New Roman"/>
          <w:color w:val="2D2D2D"/>
          <w:szCs w:val="24"/>
          <w:highlight w:val="cyan"/>
          <w:shd w:val="clear" w:color="auto" w:fill="FFFFFF"/>
        </w:rPr>
        <w:t>ndividu</w:t>
      </w:r>
      <w:r w:rsidR="00070531" w:rsidRPr="009C18BE">
        <w:rPr>
          <w:rFonts w:cs="Times New Roman"/>
          <w:color w:val="2D2D2D"/>
          <w:szCs w:val="24"/>
          <w:highlight w:val="cyan"/>
          <w:shd w:val="clear" w:color="auto" w:fill="FFFFFF"/>
        </w:rPr>
        <w:t xml:space="preserve">āli sadarboties </w:t>
      </w:r>
      <w:r w:rsidR="00BC16AE" w:rsidRPr="009C18BE">
        <w:rPr>
          <w:rFonts w:cs="Times New Roman"/>
          <w:color w:val="2D2D2D"/>
          <w:szCs w:val="24"/>
          <w:highlight w:val="cyan"/>
          <w:shd w:val="clear" w:color="auto" w:fill="FFFFFF"/>
        </w:rPr>
        <w:t xml:space="preserve">ar </w:t>
      </w:r>
      <w:r w:rsidR="00070531" w:rsidRPr="009C18BE">
        <w:rPr>
          <w:rFonts w:cs="Times New Roman"/>
          <w:color w:val="2D2D2D"/>
          <w:szCs w:val="24"/>
          <w:highlight w:val="cyan"/>
          <w:shd w:val="clear" w:color="auto" w:fill="FFFFFF"/>
        </w:rPr>
        <w:t>specializācijas/maģistra darba vadītāju. Dalība konferencē (tēzes, ziņojums, raksts) ir iekļauta studiju kurs</w:t>
      </w:r>
      <w:r w:rsidR="00D15032" w:rsidRPr="009C18BE">
        <w:rPr>
          <w:rFonts w:cs="Times New Roman"/>
          <w:color w:val="2D2D2D"/>
          <w:szCs w:val="24"/>
          <w:highlight w:val="cyan"/>
          <w:shd w:val="clear" w:color="auto" w:fill="FFFFFF"/>
        </w:rPr>
        <w:t>u</w:t>
      </w:r>
      <w:r w:rsidR="00070531" w:rsidRPr="009C18BE">
        <w:rPr>
          <w:rFonts w:cs="Times New Roman"/>
          <w:color w:val="2D2D2D"/>
          <w:szCs w:val="24"/>
          <w:highlight w:val="cyan"/>
          <w:shd w:val="clear" w:color="auto" w:fill="FFFFFF"/>
        </w:rPr>
        <w:t xml:space="preserve"> </w:t>
      </w:r>
      <w:r w:rsidR="00070531" w:rsidRPr="009C18BE">
        <w:rPr>
          <w:rFonts w:cs="Times New Roman"/>
          <w:i/>
          <w:color w:val="2D2D2D"/>
          <w:szCs w:val="24"/>
          <w:highlight w:val="cyan"/>
          <w:shd w:val="clear" w:color="auto" w:fill="FFFFFF"/>
        </w:rPr>
        <w:t>Profesionālā prakse I</w:t>
      </w:r>
      <w:r w:rsidR="00070531" w:rsidRPr="009C18BE">
        <w:rPr>
          <w:rFonts w:cs="Times New Roman"/>
          <w:color w:val="2D2D2D"/>
          <w:szCs w:val="24"/>
          <w:highlight w:val="cyan"/>
          <w:shd w:val="clear" w:color="auto" w:fill="FFFFFF"/>
        </w:rPr>
        <w:t xml:space="preserve"> </w:t>
      </w:r>
      <w:r w:rsidR="00D15032" w:rsidRPr="009C18BE">
        <w:rPr>
          <w:rFonts w:cs="Times New Roman"/>
          <w:color w:val="2D2D2D"/>
          <w:szCs w:val="24"/>
          <w:highlight w:val="cyan"/>
          <w:shd w:val="clear" w:color="auto" w:fill="FFFFFF"/>
        </w:rPr>
        <w:t xml:space="preserve">un </w:t>
      </w:r>
      <w:r w:rsidR="00D15032" w:rsidRPr="009C18BE">
        <w:rPr>
          <w:rFonts w:cs="Times New Roman"/>
          <w:i/>
          <w:color w:val="2D2D2D"/>
          <w:szCs w:val="24"/>
          <w:highlight w:val="cyan"/>
          <w:shd w:val="clear" w:color="auto" w:fill="FFFFFF"/>
        </w:rPr>
        <w:t>Maģistra darba izstrāde I</w:t>
      </w:r>
      <w:r w:rsidR="00D15032" w:rsidRPr="009C18BE">
        <w:rPr>
          <w:rFonts w:cs="Times New Roman"/>
          <w:color w:val="2D2D2D"/>
          <w:szCs w:val="24"/>
          <w:highlight w:val="cyan"/>
          <w:shd w:val="clear" w:color="auto" w:fill="FFFFFF"/>
        </w:rPr>
        <w:t xml:space="preserve"> </w:t>
      </w:r>
      <w:r w:rsidR="00A708E4" w:rsidRPr="009C18BE">
        <w:rPr>
          <w:rFonts w:cs="Times New Roman"/>
          <w:color w:val="2D2D2D"/>
          <w:szCs w:val="24"/>
          <w:highlight w:val="cyan"/>
          <w:shd w:val="clear" w:color="auto" w:fill="FFFFFF"/>
        </w:rPr>
        <w:t>uzdevumu skaitā.</w:t>
      </w:r>
      <w:r w:rsidR="00A708E4" w:rsidRPr="009C18BE">
        <w:rPr>
          <w:rFonts w:cs="Times New Roman"/>
          <w:color w:val="2D2D2D"/>
          <w:szCs w:val="24"/>
          <w:shd w:val="clear" w:color="auto" w:fill="FFFFFF"/>
        </w:rPr>
        <w:t xml:space="preserve"> </w:t>
      </w:r>
    </w:p>
    <w:p w14:paraId="68BC1F7B" w14:textId="77777777" w:rsidR="001B2884" w:rsidRPr="009C18BE" w:rsidRDefault="001B2884" w:rsidP="001B2884">
      <w:pPr>
        <w:spacing w:after="0" w:line="240" w:lineRule="auto"/>
        <w:ind w:firstLine="720"/>
        <w:rPr>
          <w:rFonts w:cs="Times New Roman"/>
          <w:szCs w:val="24"/>
        </w:rPr>
      </w:pPr>
    </w:p>
    <w:p w14:paraId="7E57FDCB" w14:textId="77777777" w:rsidR="00EE345D" w:rsidRPr="009C18BE" w:rsidRDefault="00EE345D" w:rsidP="003E5A7E">
      <w:pPr>
        <w:pStyle w:val="BodyText3"/>
        <w:tabs>
          <w:tab w:val="left" w:pos="567"/>
        </w:tabs>
        <w:spacing w:line="240" w:lineRule="auto"/>
        <w:rPr>
          <w:rFonts w:cs="Times New Roman"/>
          <w:b/>
          <w:sz w:val="32"/>
          <w:szCs w:val="32"/>
        </w:rPr>
      </w:pPr>
      <w:r w:rsidRPr="009C18BE">
        <w:rPr>
          <w:rFonts w:cs="Times New Roman"/>
          <w:b/>
          <w:sz w:val="32"/>
          <w:szCs w:val="32"/>
        </w:rPr>
        <w:t>2.5. Sadarbība un internacionalizācija</w:t>
      </w:r>
    </w:p>
    <w:p w14:paraId="10B05267" w14:textId="77777777" w:rsidR="00991F3B" w:rsidRPr="009C18BE" w:rsidRDefault="00991F3B" w:rsidP="00991F3B">
      <w:pPr>
        <w:spacing w:after="0" w:line="240" w:lineRule="auto"/>
        <w:rPr>
          <w:rFonts w:cs="Times New Roman"/>
          <w:b/>
          <w:szCs w:val="24"/>
        </w:rPr>
      </w:pPr>
    </w:p>
    <w:p w14:paraId="5756046C" w14:textId="23A1B71E" w:rsidR="00991F3B" w:rsidRPr="009C18BE" w:rsidRDefault="00991F3B" w:rsidP="009F06D6">
      <w:pPr>
        <w:pStyle w:val="Heading4"/>
        <w:rPr>
          <w:color w:val="auto"/>
        </w:rPr>
      </w:pPr>
      <w:r w:rsidRPr="009C18BE">
        <w:rPr>
          <w:color w:val="auto"/>
        </w:rPr>
        <w:t xml:space="preserve">2.5.1. </w:t>
      </w:r>
      <w:r w:rsidR="00A169B2" w:rsidRPr="009C18BE">
        <w:rPr>
          <w:color w:val="auto"/>
        </w:rPr>
        <w:t>Novērtēt, kā studiju virziena ietvaros īstenotā sadarbība ar dažādām Latvijas institūcijām (augstskolām/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w:t>
      </w:r>
    </w:p>
    <w:p w14:paraId="19F47642" w14:textId="77777777" w:rsidR="00991F3B" w:rsidRPr="009C18BE" w:rsidRDefault="00991F3B" w:rsidP="00C920EC">
      <w:pPr>
        <w:spacing w:after="0" w:line="240" w:lineRule="auto"/>
        <w:ind w:firstLine="720"/>
        <w:rPr>
          <w:rFonts w:cs="Times New Roman"/>
          <w:iCs/>
          <w:szCs w:val="24"/>
        </w:rPr>
      </w:pPr>
    </w:p>
    <w:p w14:paraId="10F99877" w14:textId="6DC08313" w:rsidR="00017EBD" w:rsidRPr="009C18BE" w:rsidRDefault="00DA667D" w:rsidP="008A5A04">
      <w:pPr>
        <w:spacing w:after="0" w:line="240" w:lineRule="auto"/>
        <w:ind w:firstLine="720"/>
        <w:rPr>
          <w:rFonts w:cs="Times New Roman"/>
          <w:iCs/>
          <w:szCs w:val="24"/>
        </w:rPr>
      </w:pPr>
      <w:r w:rsidRPr="009C18BE">
        <w:rPr>
          <w:rFonts w:cs="Times New Roman"/>
          <w:iCs/>
          <w:szCs w:val="24"/>
        </w:rPr>
        <w:t>Studiju programmu īstenošanā plānota cieša sadarbība ar nozares pārstāvjiem, lai kopīgi identificētu aktualitātes un radītu nozares evolūcijai atbilstošas inovācijas gan mākslinieciskajā jaunradē, gan zinātniskajā pētniecībā, tādējādi efektīvi stiprinot</w:t>
      </w:r>
      <w:r w:rsidR="00146C5B" w:rsidRPr="009C18BE">
        <w:rPr>
          <w:rFonts w:cs="Times New Roman"/>
          <w:iCs/>
          <w:szCs w:val="24"/>
        </w:rPr>
        <w:t xml:space="preserve"> mākslas un </w:t>
      </w:r>
      <w:r w:rsidRPr="009C18BE">
        <w:rPr>
          <w:rFonts w:cs="Times New Roman"/>
          <w:iCs/>
          <w:szCs w:val="24"/>
        </w:rPr>
        <w:t xml:space="preserve">mūzikas jomas attīstību. </w:t>
      </w:r>
      <w:r w:rsidR="00017EBD" w:rsidRPr="009C18BE">
        <w:rPr>
          <w:rFonts w:cs="Times New Roman"/>
          <w:iCs/>
          <w:szCs w:val="24"/>
        </w:rPr>
        <w:t xml:space="preserve">Vairākus gadus norit veiksmīga sadarbība zinātnē ar </w:t>
      </w:r>
      <w:r w:rsidR="006A35A7" w:rsidRPr="009C18BE">
        <w:rPr>
          <w:rFonts w:cs="Times New Roman"/>
          <w:iCs/>
          <w:szCs w:val="24"/>
        </w:rPr>
        <w:t>Jāzepa Vītola Latvijas Mūzikas akadēmiju (</w:t>
      </w:r>
      <w:r w:rsidR="00017EBD" w:rsidRPr="009C18BE">
        <w:rPr>
          <w:rFonts w:cs="Times New Roman"/>
          <w:iCs/>
          <w:szCs w:val="24"/>
        </w:rPr>
        <w:t>JVLMA</w:t>
      </w:r>
      <w:r w:rsidR="006A35A7" w:rsidRPr="009C18BE">
        <w:rPr>
          <w:rFonts w:cs="Times New Roman"/>
          <w:iCs/>
          <w:szCs w:val="24"/>
        </w:rPr>
        <w:t>)</w:t>
      </w:r>
      <w:r w:rsidR="00017EBD" w:rsidRPr="009C18BE">
        <w:rPr>
          <w:rFonts w:cs="Times New Roman"/>
          <w:iCs/>
          <w:szCs w:val="24"/>
        </w:rPr>
        <w:t xml:space="preserve"> docētājiem, kuri ikgadēji piedalās DU rīkotajā starptautiskajā zinātniskajā konferencē </w:t>
      </w:r>
      <w:r w:rsidR="00017EBD" w:rsidRPr="009C18BE">
        <w:rPr>
          <w:rFonts w:cs="Times New Roman"/>
          <w:i/>
          <w:iCs/>
          <w:szCs w:val="24"/>
        </w:rPr>
        <w:t xml:space="preserve">Mūzikas zinātne šodien: pastāvīgais un mainīgais </w:t>
      </w:r>
      <w:r w:rsidR="00017EBD" w:rsidRPr="009C18BE">
        <w:rPr>
          <w:rFonts w:cs="Times New Roman"/>
          <w:iCs/>
          <w:szCs w:val="24"/>
        </w:rPr>
        <w:t xml:space="preserve">ar vērtīgiem ziņojumiem, tāpat piedalās ikgadēji izdotajā zinātnisko rakstu krājuma </w:t>
      </w:r>
      <w:r w:rsidR="00017EBD" w:rsidRPr="009C18BE">
        <w:rPr>
          <w:rFonts w:cs="Times New Roman"/>
          <w:i/>
          <w:iCs/>
          <w:szCs w:val="24"/>
        </w:rPr>
        <w:t>Music Science Today: the parmanent and the changeable</w:t>
      </w:r>
      <w:r w:rsidR="00017EBD" w:rsidRPr="009C18BE">
        <w:rPr>
          <w:rFonts w:cs="Times New Roman"/>
          <w:iCs/>
          <w:szCs w:val="24"/>
        </w:rPr>
        <w:t xml:space="preserve"> (2008–2023) recenzēšanā un sastādīšanā</w:t>
      </w:r>
      <w:r w:rsidR="001723C1" w:rsidRPr="009C18BE">
        <w:rPr>
          <w:rFonts w:cs="Times New Roman"/>
          <w:iCs/>
          <w:szCs w:val="24"/>
        </w:rPr>
        <w:t xml:space="preserve">. </w:t>
      </w:r>
      <w:r w:rsidR="008A5A04" w:rsidRPr="009C18BE">
        <w:rPr>
          <w:rFonts w:cs="Times New Roman"/>
          <w:iCs/>
          <w:szCs w:val="24"/>
        </w:rPr>
        <w:t xml:space="preserve">Līdz ar to sadarbība ar JVLMA un citām Latvijas mūzikas zinātnes institūcijām </w:t>
      </w:r>
      <w:r w:rsidR="00055852" w:rsidRPr="009C18BE">
        <w:rPr>
          <w:rFonts w:cs="Times New Roman"/>
          <w:iCs/>
          <w:szCs w:val="24"/>
        </w:rPr>
        <w:t>(</w:t>
      </w:r>
      <w:r w:rsidR="00C1452F" w:rsidRPr="009C18BE">
        <w:rPr>
          <w:rFonts w:cs="Times New Roman"/>
          <w:iCs/>
          <w:szCs w:val="24"/>
        </w:rPr>
        <w:t xml:space="preserve">piemēram, </w:t>
      </w:r>
      <w:r w:rsidR="00055852" w:rsidRPr="009C18BE">
        <w:rPr>
          <w:rFonts w:cs="Times New Roman"/>
          <w:bCs/>
          <w:i/>
        </w:rPr>
        <w:t>Rakstniecības un mūzikas muzejs</w:t>
      </w:r>
      <w:r w:rsidR="00055852" w:rsidRPr="009C18BE">
        <w:rPr>
          <w:rFonts w:cs="Times New Roman"/>
          <w:iCs/>
          <w:szCs w:val="24"/>
        </w:rPr>
        <w:t xml:space="preserve">) </w:t>
      </w:r>
      <w:r w:rsidR="008A5A04" w:rsidRPr="009C18BE">
        <w:rPr>
          <w:rFonts w:cs="Times New Roman"/>
          <w:iCs/>
          <w:szCs w:val="24"/>
        </w:rPr>
        <w:t xml:space="preserve">nodrošina studiju virziena </w:t>
      </w:r>
      <w:r w:rsidR="008A5A04" w:rsidRPr="009C18BE">
        <w:rPr>
          <w:rFonts w:cs="Times New Roman"/>
          <w:i/>
          <w:iCs/>
          <w:szCs w:val="24"/>
        </w:rPr>
        <w:t>Mākslas</w:t>
      </w:r>
      <w:r w:rsidR="008A5A04" w:rsidRPr="009C18BE">
        <w:rPr>
          <w:rFonts w:cs="Times New Roman"/>
          <w:iCs/>
          <w:szCs w:val="24"/>
        </w:rPr>
        <w:t xml:space="preserve"> mērķu un uzdevumu kvalitatīvāku izpildi, </w:t>
      </w:r>
      <w:r w:rsidR="00055852" w:rsidRPr="009C18BE">
        <w:rPr>
          <w:rFonts w:cs="Times New Roman"/>
          <w:iCs/>
          <w:szCs w:val="24"/>
        </w:rPr>
        <w:t xml:space="preserve">jaunas </w:t>
      </w:r>
      <w:r w:rsidR="008A5A04" w:rsidRPr="009C18BE">
        <w:rPr>
          <w:rFonts w:cs="Times New Roman"/>
          <w:iCs/>
          <w:szCs w:val="24"/>
        </w:rPr>
        <w:t>pieredzes</w:t>
      </w:r>
      <w:r w:rsidR="00224B17" w:rsidRPr="009C18BE">
        <w:rPr>
          <w:rFonts w:cs="Times New Roman"/>
          <w:iCs/>
          <w:szCs w:val="24"/>
        </w:rPr>
        <w:t>, informācijas ieguvi</w:t>
      </w:r>
      <w:r w:rsidR="008A5A04" w:rsidRPr="009C18BE">
        <w:rPr>
          <w:rFonts w:cs="Times New Roman"/>
          <w:iCs/>
          <w:szCs w:val="24"/>
        </w:rPr>
        <w:t xml:space="preserve">. </w:t>
      </w:r>
    </w:p>
    <w:p w14:paraId="4EA611F8" w14:textId="77777777" w:rsidR="004C7545" w:rsidRPr="009C18BE" w:rsidRDefault="004C7545" w:rsidP="004C7545">
      <w:pPr>
        <w:spacing w:after="0" w:line="240" w:lineRule="auto"/>
        <w:rPr>
          <w:rFonts w:cs="Times New Roman"/>
          <w:iCs/>
          <w:szCs w:val="24"/>
          <w:highlight w:val="cyan"/>
        </w:rPr>
      </w:pPr>
    </w:p>
    <w:p w14:paraId="7B06CAFC" w14:textId="066F90A2" w:rsidR="004C7545" w:rsidRPr="009C18BE" w:rsidRDefault="004C7545" w:rsidP="00F43068">
      <w:pPr>
        <w:spacing w:after="0" w:line="240" w:lineRule="auto"/>
        <w:ind w:firstLine="720"/>
        <w:rPr>
          <w:rFonts w:cs="Times New Roman"/>
          <w:iCs/>
          <w:szCs w:val="24"/>
        </w:rPr>
      </w:pPr>
      <w:r w:rsidRPr="009C18BE">
        <w:rPr>
          <w:rFonts w:cs="Times New Roman"/>
          <w:iCs/>
          <w:szCs w:val="24"/>
          <w:highlight w:val="cyan"/>
        </w:rPr>
        <w:t xml:space="preserve">Kopš PMSP </w:t>
      </w:r>
      <w:r w:rsidRPr="009C18BE">
        <w:rPr>
          <w:rFonts w:cs="Times New Roman"/>
          <w:i/>
          <w:iCs/>
          <w:szCs w:val="24"/>
          <w:highlight w:val="cyan"/>
        </w:rPr>
        <w:t xml:space="preserve">Māksla </w:t>
      </w:r>
      <w:r w:rsidRPr="009C18BE">
        <w:rPr>
          <w:rFonts w:cs="Times New Roman"/>
          <w:iCs/>
          <w:szCs w:val="24"/>
          <w:highlight w:val="cyan"/>
        </w:rPr>
        <w:t>pirmsākumiem produktīva un kreatīva sadarb</w:t>
      </w:r>
      <w:r w:rsidR="006458B0" w:rsidRPr="009C18BE">
        <w:rPr>
          <w:rFonts w:cs="Times New Roman"/>
          <w:iCs/>
          <w:szCs w:val="24"/>
          <w:highlight w:val="cyan"/>
        </w:rPr>
        <w:t>ība</w:t>
      </w:r>
      <w:r w:rsidRPr="009C18BE">
        <w:rPr>
          <w:rFonts w:cs="Times New Roman"/>
          <w:iCs/>
          <w:szCs w:val="24"/>
          <w:highlight w:val="cyan"/>
        </w:rPr>
        <w:t xml:space="preserve"> moduļos </w:t>
      </w:r>
      <w:r w:rsidRPr="009C18BE">
        <w:rPr>
          <w:rFonts w:cs="Times New Roman"/>
          <w:i/>
          <w:iCs/>
          <w:szCs w:val="24"/>
          <w:highlight w:val="cyan"/>
        </w:rPr>
        <w:t>Dizains</w:t>
      </w:r>
      <w:r w:rsidR="006458B0" w:rsidRPr="009C18BE">
        <w:rPr>
          <w:rFonts w:cs="Times New Roman"/>
          <w:iCs/>
          <w:szCs w:val="24"/>
          <w:highlight w:val="cyan"/>
        </w:rPr>
        <w:t xml:space="preserve"> un </w:t>
      </w:r>
      <w:r w:rsidRPr="009C18BE">
        <w:rPr>
          <w:rFonts w:cs="Times New Roman"/>
          <w:i/>
          <w:iCs/>
          <w:szCs w:val="24"/>
          <w:highlight w:val="cyan"/>
        </w:rPr>
        <w:t>Tekstilmāksla</w:t>
      </w:r>
      <w:r w:rsidRPr="009C18BE">
        <w:rPr>
          <w:rFonts w:cs="Times New Roman"/>
          <w:iCs/>
          <w:szCs w:val="24"/>
          <w:highlight w:val="cyan"/>
        </w:rPr>
        <w:t xml:space="preserve"> notiek ar</w:t>
      </w:r>
      <w:r w:rsidR="001354F3" w:rsidRPr="009C18BE">
        <w:rPr>
          <w:rFonts w:cs="Times New Roman"/>
          <w:iCs/>
          <w:szCs w:val="24"/>
          <w:highlight w:val="cyan"/>
        </w:rPr>
        <w:t xml:space="preserve"> L</w:t>
      </w:r>
      <w:r w:rsidRPr="009C18BE">
        <w:rPr>
          <w:rFonts w:cs="Times New Roman"/>
          <w:iCs/>
          <w:szCs w:val="24"/>
          <w:highlight w:val="cyan"/>
        </w:rPr>
        <w:t xml:space="preserve">atvijas Mākslas akadēmijas docētājiem (viesprofesori Mg.art. Jānis Murovskis, Mg.art. Ieva Krūmiņa), kuri ir šo moduļu vadītāji </w:t>
      </w:r>
      <w:r w:rsidR="00B92615" w:rsidRPr="009C18BE">
        <w:rPr>
          <w:rFonts w:cs="Times New Roman"/>
          <w:iCs/>
          <w:szCs w:val="24"/>
          <w:highlight w:val="cyan"/>
        </w:rPr>
        <w:t xml:space="preserve">un arī </w:t>
      </w:r>
      <w:r w:rsidRPr="009C18BE">
        <w:rPr>
          <w:rFonts w:cs="Times New Roman"/>
          <w:iCs/>
          <w:szCs w:val="24"/>
          <w:highlight w:val="cyan"/>
        </w:rPr>
        <w:t>maģistra darbu vadītāji</w:t>
      </w:r>
      <w:r w:rsidR="00B92615" w:rsidRPr="009C18BE">
        <w:rPr>
          <w:rFonts w:cs="Times New Roman"/>
          <w:iCs/>
          <w:szCs w:val="24"/>
          <w:highlight w:val="cyan"/>
        </w:rPr>
        <w:t xml:space="preserve">. Notiek sadarbība arī </w:t>
      </w:r>
      <w:r w:rsidRPr="009C18BE">
        <w:rPr>
          <w:rFonts w:cs="Times New Roman"/>
          <w:iCs/>
          <w:szCs w:val="24"/>
          <w:highlight w:val="cyan"/>
        </w:rPr>
        <w:t xml:space="preserve"> </w:t>
      </w:r>
      <w:r w:rsidR="00B92615" w:rsidRPr="009C18BE">
        <w:rPr>
          <w:rFonts w:cs="Times New Roman"/>
          <w:iCs/>
          <w:szCs w:val="24"/>
          <w:highlight w:val="cyan"/>
        </w:rPr>
        <w:t xml:space="preserve">studiju kursā </w:t>
      </w:r>
      <w:r w:rsidR="00B92615" w:rsidRPr="009C18BE">
        <w:rPr>
          <w:rFonts w:cs="Times New Roman"/>
          <w:i/>
          <w:iCs/>
          <w:szCs w:val="24"/>
          <w:highlight w:val="cyan"/>
        </w:rPr>
        <w:t>Profesionālā prakse I</w:t>
      </w:r>
      <w:r w:rsidR="00B92615" w:rsidRPr="009C18BE">
        <w:rPr>
          <w:rFonts w:cs="Times New Roman"/>
          <w:iCs/>
          <w:szCs w:val="24"/>
          <w:highlight w:val="cyan"/>
        </w:rPr>
        <w:t xml:space="preserve"> </w:t>
      </w:r>
      <w:r w:rsidR="00B92615" w:rsidRPr="009C18BE">
        <w:rPr>
          <w:rFonts w:cs="Times New Roman"/>
          <w:szCs w:val="24"/>
          <w:highlight w:val="cyan"/>
        </w:rPr>
        <w:t xml:space="preserve">– slēdzot prakses līgumu starp DU un LMA, LMA </w:t>
      </w:r>
      <w:r w:rsidR="00B92615" w:rsidRPr="009C18BE">
        <w:rPr>
          <w:rFonts w:cs="Times New Roman"/>
          <w:iCs/>
          <w:szCs w:val="24"/>
          <w:highlight w:val="cyan"/>
        </w:rPr>
        <w:t>praksi izgājuši abu specializāciju 1. studiju gada maģistranti.</w:t>
      </w:r>
      <w:r w:rsidR="00B92615" w:rsidRPr="009C18BE">
        <w:rPr>
          <w:rFonts w:cs="Times New Roman"/>
          <w:iCs/>
          <w:szCs w:val="24"/>
        </w:rPr>
        <w:t xml:space="preserve"> </w:t>
      </w:r>
    </w:p>
    <w:p w14:paraId="50AEE4F5" w14:textId="0473EE30" w:rsidR="00923B5D" w:rsidRPr="009C18BE" w:rsidRDefault="00923B5D" w:rsidP="009E0BFB">
      <w:pPr>
        <w:spacing w:after="0" w:line="240" w:lineRule="auto"/>
        <w:ind w:firstLine="720"/>
        <w:rPr>
          <w:rFonts w:cs="Times New Roman"/>
          <w:szCs w:val="24"/>
        </w:rPr>
      </w:pPr>
      <w:r w:rsidRPr="009C18BE">
        <w:rPr>
          <w:rFonts w:cs="Times New Roman"/>
          <w:highlight w:val="cyan"/>
        </w:rPr>
        <w:t xml:space="preserve">2023./2024. studiju gadā PMSP </w:t>
      </w:r>
      <w:r w:rsidRPr="009C18BE">
        <w:rPr>
          <w:rFonts w:cs="Times New Roman"/>
          <w:i/>
          <w:highlight w:val="cyan"/>
        </w:rPr>
        <w:t>Māksla</w:t>
      </w:r>
      <w:r w:rsidRPr="009C18BE">
        <w:rPr>
          <w:rFonts w:cs="Times New Roman"/>
          <w:highlight w:val="cyan"/>
        </w:rPr>
        <w:t xml:space="preserve"> turpina docēt Latvijas Dizaineru savienības </w:t>
      </w:r>
      <w:r w:rsidR="00695DA6" w:rsidRPr="009C18BE">
        <w:rPr>
          <w:rFonts w:cs="Times New Roman"/>
          <w:highlight w:val="cyan"/>
        </w:rPr>
        <w:t xml:space="preserve">(LDS) </w:t>
      </w:r>
      <w:r w:rsidRPr="009C18BE">
        <w:rPr>
          <w:rFonts w:cs="Times New Roman"/>
          <w:highlight w:val="cyan"/>
        </w:rPr>
        <w:t xml:space="preserve">biedre, </w:t>
      </w:r>
      <w:r w:rsidRPr="009C18BE">
        <w:rPr>
          <w:rFonts w:cs="Times New Roman"/>
          <w:color w:val="242424"/>
          <w:highlight w:val="cyan"/>
          <w:shd w:val="clear" w:color="auto" w:fill="FFFFFF"/>
        </w:rPr>
        <w:t>dizainere, dizaina eksperte un pētniece</w:t>
      </w:r>
      <w:r w:rsidRPr="009C18BE">
        <w:rPr>
          <w:rFonts w:cs="Times New Roman"/>
          <w:highlight w:val="cyan"/>
        </w:rPr>
        <w:t xml:space="preserve"> Andra Irbīte</w:t>
      </w:r>
      <w:r w:rsidR="00082E7D" w:rsidRPr="009C18BE">
        <w:rPr>
          <w:rFonts w:cs="Times New Roman"/>
          <w:highlight w:val="cyan"/>
        </w:rPr>
        <w:t xml:space="preserve">, </w:t>
      </w:r>
      <w:r w:rsidR="00695DA6" w:rsidRPr="009C18BE">
        <w:rPr>
          <w:rFonts w:cs="Times New Roman"/>
          <w:szCs w:val="24"/>
          <w:highlight w:val="cyan"/>
        </w:rPr>
        <w:t>uzņēmēja, fonda</w:t>
      </w:r>
      <w:r w:rsidR="00695DA6" w:rsidRPr="009C18BE">
        <w:rPr>
          <w:rFonts w:cs="Times New Roman"/>
          <w:i/>
          <w:szCs w:val="24"/>
          <w:highlight w:val="cyan"/>
        </w:rPr>
        <w:t xml:space="preserve"> Viegli</w:t>
      </w:r>
      <w:r w:rsidR="009E0BFB" w:rsidRPr="009C18BE">
        <w:rPr>
          <w:rFonts w:cs="Times New Roman"/>
          <w:szCs w:val="24"/>
          <w:highlight w:val="cyan"/>
        </w:rPr>
        <w:t xml:space="preserve"> vadītāja Žanete Grende, </w:t>
      </w:r>
      <w:r w:rsidR="00695DA6" w:rsidRPr="009C18BE">
        <w:rPr>
          <w:rFonts w:cs="Times New Roman"/>
          <w:szCs w:val="24"/>
          <w:highlight w:val="cyan"/>
        </w:rPr>
        <w:t>Daugavpils pašvaldības Attīstības depar</w:t>
      </w:r>
      <w:r w:rsidR="009E0BFB" w:rsidRPr="009C18BE">
        <w:rPr>
          <w:rFonts w:cs="Times New Roman"/>
          <w:szCs w:val="24"/>
          <w:highlight w:val="cyan"/>
        </w:rPr>
        <w:t>tamenta vadītāja Daina Krīviņa, kas liecina par sadarbību ar radošajām industrij</w:t>
      </w:r>
      <w:r w:rsidR="00F43068" w:rsidRPr="009C18BE">
        <w:rPr>
          <w:rFonts w:cs="Times New Roman"/>
          <w:szCs w:val="24"/>
          <w:highlight w:val="cyan"/>
        </w:rPr>
        <w:t>ām un institūcijām,</w:t>
      </w:r>
      <w:r w:rsidR="009E0BFB" w:rsidRPr="009C18BE">
        <w:rPr>
          <w:rFonts w:cs="Times New Roman"/>
          <w:szCs w:val="24"/>
          <w:highlight w:val="cyan"/>
        </w:rPr>
        <w:t xml:space="preserve"> unikālas profesionālās pieredzes un tajā balstītu zināšanu </w:t>
      </w:r>
      <w:r w:rsidR="00F43068" w:rsidRPr="009C18BE">
        <w:rPr>
          <w:rFonts w:cs="Times New Roman"/>
          <w:szCs w:val="24"/>
          <w:highlight w:val="cyan"/>
        </w:rPr>
        <w:t>tālāknodošanu topošajiem profesionāļiem.</w:t>
      </w:r>
      <w:r w:rsidR="00F43068" w:rsidRPr="009C18BE">
        <w:rPr>
          <w:rFonts w:cs="Times New Roman"/>
          <w:szCs w:val="24"/>
        </w:rPr>
        <w:t xml:space="preserve"> </w:t>
      </w:r>
    </w:p>
    <w:p w14:paraId="73B54E38" w14:textId="77777777" w:rsidR="009E0BFB" w:rsidRPr="009C18BE" w:rsidRDefault="009E0BFB" w:rsidP="00BA78A2">
      <w:pPr>
        <w:spacing w:after="0" w:line="240" w:lineRule="auto"/>
        <w:rPr>
          <w:rFonts w:cs="Times New Roman"/>
        </w:rPr>
      </w:pPr>
    </w:p>
    <w:p w14:paraId="52697F58" w14:textId="525ABB89" w:rsidR="00DA667D" w:rsidRPr="009C18BE" w:rsidRDefault="00DA667D" w:rsidP="00C920EC">
      <w:pPr>
        <w:spacing w:after="0" w:line="240" w:lineRule="auto"/>
        <w:ind w:firstLine="720"/>
        <w:rPr>
          <w:rFonts w:cs="Times New Roman"/>
          <w:szCs w:val="24"/>
        </w:rPr>
      </w:pPr>
      <w:r w:rsidRPr="009C18BE">
        <w:rPr>
          <w:rFonts w:cs="Times New Roman"/>
          <w:szCs w:val="24"/>
        </w:rPr>
        <w:t xml:space="preserve">Jāaktivizē sadarbība ar dažādu festivālu, konkursu u.c. pasākumu rīkotājiem, kas organizē augsta līmeņa mūzikas projektus Latvijā. Šo mākslinieku sniegtās meistarklases būtu ļoti svarīgas jauno mūziķu turpmākajā profesionālajā izaugsmē, jaunas informācijas ieguvē un tālāku radošo kontaktu dibināšanā. </w:t>
      </w:r>
    </w:p>
    <w:p w14:paraId="344723BE" w14:textId="1525DE60" w:rsidR="00016E6D" w:rsidRPr="009C18BE" w:rsidRDefault="00016E6D" w:rsidP="00016E6D">
      <w:pPr>
        <w:spacing w:after="0" w:line="240" w:lineRule="auto"/>
        <w:ind w:firstLine="720"/>
        <w:rPr>
          <w:rFonts w:cs="Times New Roman"/>
          <w:szCs w:val="24"/>
        </w:rPr>
      </w:pPr>
      <w:r w:rsidRPr="009C18BE">
        <w:rPr>
          <w:rFonts w:cs="Times New Roman"/>
          <w:szCs w:val="24"/>
        </w:rPr>
        <w:t>Studiju programmu pilnveidē iesaist</w:t>
      </w:r>
      <w:r w:rsidR="00817F5E" w:rsidRPr="009C18BE">
        <w:rPr>
          <w:rFonts w:cs="Times New Roman"/>
          <w:szCs w:val="24"/>
        </w:rPr>
        <w:t>ās</w:t>
      </w:r>
      <w:r w:rsidRPr="009C18BE">
        <w:rPr>
          <w:rFonts w:cs="Times New Roman"/>
          <w:szCs w:val="24"/>
        </w:rPr>
        <w:t xml:space="preserve"> arī darba devēji. </w:t>
      </w:r>
      <w:r w:rsidR="00817F5E" w:rsidRPr="009C18BE">
        <w:rPr>
          <w:rFonts w:cs="Times New Roman"/>
          <w:szCs w:val="24"/>
        </w:rPr>
        <w:t xml:space="preserve">Studiju virzienā ietilpstošo studiju programmu saturs tiek veidots un izmaiņas tiek veiktas, ievērojot darba devēju viedokli un pieprasījumu. </w:t>
      </w:r>
      <w:r w:rsidRPr="009C18BE">
        <w:rPr>
          <w:rFonts w:cs="Times New Roman"/>
          <w:szCs w:val="24"/>
        </w:rPr>
        <w:t xml:space="preserve">Noslēgti līgumi prakses (koncertu, konkursu, izstāžu) organizēšanai, virziena padomē pārrunāti jautājumi par studiju satura uzlabošanu, par sasniedzamajiem rezultātiem. </w:t>
      </w:r>
    </w:p>
    <w:p w14:paraId="3526216A" w14:textId="12DCA2F2" w:rsidR="00D4776B" w:rsidRPr="009C18BE" w:rsidRDefault="00D4776B" w:rsidP="00016E6D">
      <w:pPr>
        <w:spacing w:after="0" w:line="240" w:lineRule="auto"/>
        <w:ind w:firstLine="720"/>
        <w:rPr>
          <w:rFonts w:cs="Times New Roman"/>
          <w:szCs w:val="24"/>
        </w:rPr>
      </w:pPr>
      <w:r w:rsidRPr="009C18BE">
        <w:rPr>
          <w:rFonts w:cs="Times New Roman"/>
          <w:szCs w:val="24"/>
        </w:rPr>
        <w:t xml:space="preserve">Ik gadu sadarbība ar darba devējiem paplašinās, pilnveidojas un paplašinās arī sadarbības formas. Sadarbībā ar darba devējiem var minēt vairākus svarīgākos virzienus: studiju programmu realizācijas un studiju kursu kvalitātes uzlabošana, ņemot vērā darba devēju ieteikumus par studiju kursu saturu un realizācijas formu; iesaistīšanās kopīgās </w:t>
      </w:r>
      <w:r w:rsidRPr="009C18BE">
        <w:rPr>
          <w:rFonts w:cs="Times New Roman"/>
          <w:szCs w:val="24"/>
        </w:rPr>
        <w:lastRenderedPageBreak/>
        <w:t>aktivitātēs, piemēram, organizējot zinātniskās un praktiskās konferences, zinātnes komunikācijas pasākumus u.c.</w:t>
      </w:r>
    </w:p>
    <w:p w14:paraId="28330285" w14:textId="744EA3D2" w:rsidR="00146C5B" w:rsidRPr="009C18BE" w:rsidRDefault="00146C5B" w:rsidP="00C920EC">
      <w:pPr>
        <w:spacing w:after="0" w:line="240" w:lineRule="auto"/>
        <w:ind w:firstLine="720"/>
        <w:rPr>
          <w:rFonts w:cs="Times New Roman"/>
          <w:szCs w:val="24"/>
        </w:rPr>
      </w:pPr>
      <w:r w:rsidRPr="009C18BE">
        <w:rPr>
          <w:rFonts w:cs="Times New Roman"/>
          <w:szCs w:val="24"/>
        </w:rPr>
        <w:t xml:space="preserve">Veiksmīgs projekts vairāku gadu garumā ir </w:t>
      </w:r>
      <w:r w:rsidR="00A212E1" w:rsidRPr="009C18BE">
        <w:rPr>
          <w:rFonts w:cs="Times New Roman"/>
          <w:szCs w:val="24"/>
        </w:rPr>
        <w:t xml:space="preserve">ikgadējais </w:t>
      </w:r>
      <w:r w:rsidRPr="009C18BE">
        <w:rPr>
          <w:rFonts w:cs="Times New Roman"/>
          <w:szCs w:val="24"/>
        </w:rPr>
        <w:t xml:space="preserve">Starptautiskais pūšaminstrumentu konkurss </w:t>
      </w:r>
      <w:r w:rsidRPr="009C18BE">
        <w:rPr>
          <w:rFonts w:cs="Times New Roman"/>
          <w:i/>
          <w:szCs w:val="24"/>
        </w:rPr>
        <w:t>Naujene WIND</w:t>
      </w:r>
      <w:r w:rsidRPr="009C18BE">
        <w:rPr>
          <w:rFonts w:cs="Times New Roman"/>
          <w:szCs w:val="24"/>
        </w:rPr>
        <w:t xml:space="preserve"> sadarbībā ar Augšdaugavas novada pašvaldību un </w:t>
      </w:r>
      <w:r w:rsidR="00A212E1" w:rsidRPr="009C18BE">
        <w:rPr>
          <w:rFonts w:cs="Times New Roman"/>
          <w:szCs w:val="24"/>
        </w:rPr>
        <w:t xml:space="preserve">Latgales </w:t>
      </w:r>
      <w:r w:rsidRPr="009C18BE">
        <w:rPr>
          <w:rFonts w:cs="Times New Roman"/>
          <w:szCs w:val="24"/>
        </w:rPr>
        <w:t xml:space="preserve">reģiona mūzikas </w:t>
      </w:r>
      <w:r w:rsidR="00A212E1" w:rsidRPr="009C18BE">
        <w:rPr>
          <w:rFonts w:cs="Times New Roman"/>
          <w:szCs w:val="24"/>
        </w:rPr>
        <w:t xml:space="preserve">vidusskolām un mūzikas </w:t>
      </w:r>
      <w:r w:rsidRPr="009C18BE">
        <w:rPr>
          <w:rFonts w:cs="Times New Roman"/>
          <w:szCs w:val="24"/>
        </w:rPr>
        <w:t>skolām.</w:t>
      </w:r>
      <w:r w:rsidR="00017EBD" w:rsidRPr="009C18BE">
        <w:rPr>
          <w:rFonts w:cs="Times New Roman"/>
          <w:szCs w:val="24"/>
        </w:rPr>
        <w:t xml:space="preserve"> DU docētāji piedalās žūrijas darbā kopā ar žūrijas locekļiem no Latvijas, Lietuvas, Polijas, Igaunijas un cit</w:t>
      </w:r>
      <w:r w:rsidR="009D0A84" w:rsidRPr="009C18BE">
        <w:rPr>
          <w:rFonts w:cs="Times New Roman"/>
          <w:szCs w:val="24"/>
        </w:rPr>
        <w:t xml:space="preserve">u </w:t>
      </w:r>
      <w:r w:rsidR="00017EBD" w:rsidRPr="009C18BE">
        <w:rPr>
          <w:rFonts w:cs="Times New Roman"/>
          <w:szCs w:val="24"/>
        </w:rPr>
        <w:t>valst</w:t>
      </w:r>
      <w:r w:rsidR="009D0A84" w:rsidRPr="009C18BE">
        <w:rPr>
          <w:rFonts w:cs="Times New Roman"/>
          <w:szCs w:val="24"/>
        </w:rPr>
        <w:t>u pārstāvjiem. Šis apstāklis veicina tīklošanos, vēlāk starpaugstskolu līgumu slēgšanu, projektu izveidi gan mākslinieciskās jaunrades jomā, gan arī zinātniskās izpētes jomā</w:t>
      </w:r>
      <w:r w:rsidR="00017EBD" w:rsidRPr="009C18BE">
        <w:rPr>
          <w:rFonts w:cs="Times New Roman"/>
          <w:szCs w:val="24"/>
        </w:rPr>
        <w:t>.</w:t>
      </w:r>
    </w:p>
    <w:p w14:paraId="64F3A725" w14:textId="5C82B62D" w:rsidR="00B10E19" w:rsidRPr="009C18BE" w:rsidRDefault="00B10E19" w:rsidP="00C920EC">
      <w:pPr>
        <w:spacing w:after="0" w:line="240" w:lineRule="auto"/>
        <w:ind w:firstLine="720"/>
        <w:rPr>
          <w:rFonts w:cs="Times New Roman"/>
          <w:szCs w:val="24"/>
        </w:rPr>
      </w:pPr>
      <w:r w:rsidRPr="009C18BE">
        <w:rPr>
          <w:rFonts w:cs="Times New Roman"/>
          <w:szCs w:val="24"/>
        </w:rPr>
        <w:t xml:space="preserve">Sadarbības partneri virzienam </w:t>
      </w:r>
      <w:r w:rsidRPr="009C18BE">
        <w:rPr>
          <w:rFonts w:cs="Times New Roman"/>
          <w:i/>
          <w:szCs w:val="24"/>
        </w:rPr>
        <w:t>Mākslas</w:t>
      </w:r>
      <w:r w:rsidRPr="009C18BE">
        <w:rPr>
          <w:rFonts w:cs="Times New Roman"/>
          <w:szCs w:val="24"/>
        </w:rPr>
        <w:t xml:space="preserve"> meklēti un izvēlēti atbilstoši virzienā esošo studiju programmu specifikai. Kā zināms, katras augstskolas studiju programmas, arī ar vienu nosaukumu, ir </w:t>
      </w:r>
      <w:r w:rsidR="0005342A" w:rsidRPr="009C18BE">
        <w:rPr>
          <w:rFonts w:cs="Times New Roman"/>
          <w:szCs w:val="24"/>
        </w:rPr>
        <w:t xml:space="preserve">mazliet </w:t>
      </w:r>
      <w:r w:rsidRPr="009C18BE">
        <w:rPr>
          <w:rFonts w:cs="Times New Roman"/>
          <w:szCs w:val="24"/>
        </w:rPr>
        <w:t xml:space="preserve">atšķirīgas. </w:t>
      </w:r>
      <w:r w:rsidR="009649A9" w:rsidRPr="009C18BE">
        <w:rPr>
          <w:rFonts w:cs="Times New Roman"/>
          <w:szCs w:val="24"/>
        </w:rPr>
        <w:t>P</w:t>
      </w:r>
      <w:r w:rsidRPr="009C18BE">
        <w:rPr>
          <w:rFonts w:cs="Times New Roman"/>
          <w:szCs w:val="24"/>
        </w:rPr>
        <w:t xml:space="preserve">iemēram, </w:t>
      </w:r>
      <w:r w:rsidR="00C60234" w:rsidRPr="009C18BE">
        <w:rPr>
          <w:rFonts w:cs="Times New Roman"/>
          <w:szCs w:val="24"/>
        </w:rPr>
        <w:t xml:space="preserve">DU </w:t>
      </w:r>
      <w:r w:rsidRPr="009C18BE">
        <w:rPr>
          <w:rFonts w:cs="Times New Roman"/>
          <w:szCs w:val="24"/>
        </w:rPr>
        <w:t xml:space="preserve">PBSP </w:t>
      </w:r>
      <w:r w:rsidR="006458B0" w:rsidRPr="009C18BE">
        <w:rPr>
          <w:rFonts w:cs="Times New Roman"/>
          <w:i/>
          <w:szCs w:val="24"/>
        </w:rPr>
        <w:t xml:space="preserve">Dizains un PMSP Māksla </w:t>
      </w:r>
      <w:r w:rsidR="001723C1" w:rsidRPr="009C18BE">
        <w:rPr>
          <w:rFonts w:cs="Times New Roman"/>
          <w:szCs w:val="24"/>
        </w:rPr>
        <w:t xml:space="preserve">mācībspēkus </w:t>
      </w:r>
      <w:r w:rsidR="006458B0" w:rsidRPr="009C18BE">
        <w:rPr>
          <w:rFonts w:cs="Times New Roman"/>
          <w:szCs w:val="24"/>
        </w:rPr>
        <w:t>piesaista Lietuvas</w:t>
      </w:r>
      <w:r w:rsidRPr="009C18BE">
        <w:rPr>
          <w:rFonts w:cs="Times New Roman"/>
          <w:szCs w:val="24"/>
        </w:rPr>
        <w:t xml:space="preserve"> augstskolas Ša</w:t>
      </w:r>
      <w:r w:rsidR="009649A9" w:rsidRPr="009C18BE">
        <w:rPr>
          <w:rFonts w:cs="Times New Roman"/>
          <w:szCs w:val="24"/>
        </w:rPr>
        <w:t>u</w:t>
      </w:r>
      <w:r w:rsidRPr="009C18BE">
        <w:rPr>
          <w:rFonts w:cs="Times New Roman"/>
          <w:szCs w:val="24"/>
        </w:rPr>
        <w:t xml:space="preserve">ļu Universitātes </w:t>
      </w:r>
      <w:r w:rsidR="0005342A" w:rsidRPr="009C18BE">
        <w:rPr>
          <w:rFonts w:cs="Times New Roman"/>
          <w:szCs w:val="24"/>
        </w:rPr>
        <w:t>aprobētā</w:t>
      </w:r>
      <w:r w:rsidR="009649A9" w:rsidRPr="009C18BE">
        <w:rPr>
          <w:rFonts w:cs="Times New Roman"/>
          <w:szCs w:val="24"/>
        </w:rPr>
        <w:t>s</w:t>
      </w:r>
      <w:r w:rsidR="0005342A" w:rsidRPr="009C18BE">
        <w:rPr>
          <w:rFonts w:cs="Times New Roman"/>
          <w:szCs w:val="24"/>
        </w:rPr>
        <w:t xml:space="preserve"> PBSP </w:t>
      </w:r>
      <w:r w:rsidR="0005342A" w:rsidRPr="009C18BE">
        <w:rPr>
          <w:rFonts w:cs="Times New Roman"/>
          <w:i/>
          <w:szCs w:val="24"/>
        </w:rPr>
        <w:t>Dizains</w:t>
      </w:r>
      <w:r w:rsidR="006458B0" w:rsidRPr="009C18BE">
        <w:rPr>
          <w:rFonts w:cs="Times New Roman"/>
          <w:i/>
          <w:szCs w:val="24"/>
        </w:rPr>
        <w:t>, PMSP Māksla</w:t>
      </w:r>
      <w:r w:rsidR="0005342A" w:rsidRPr="009C18BE">
        <w:rPr>
          <w:rFonts w:cs="Times New Roman"/>
          <w:szCs w:val="24"/>
        </w:rPr>
        <w:t xml:space="preserve"> studiju plāns un </w:t>
      </w:r>
      <w:r w:rsidRPr="009C18BE">
        <w:rPr>
          <w:rFonts w:cs="Times New Roman"/>
          <w:szCs w:val="24"/>
        </w:rPr>
        <w:t>docētāju pasniegšan</w:t>
      </w:r>
      <w:r w:rsidR="0005342A" w:rsidRPr="009C18BE">
        <w:rPr>
          <w:rFonts w:cs="Times New Roman"/>
          <w:szCs w:val="24"/>
        </w:rPr>
        <w:t>a</w:t>
      </w:r>
      <w:r w:rsidRPr="009C18BE">
        <w:rPr>
          <w:rFonts w:cs="Times New Roman"/>
          <w:szCs w:val="24"/>
        </w:rPr>
        <w:t>s</w:t>
      </w:r>
      <w:r w:rsidR="0005342A" w:rsidRPr="009C18BE">
        <w:rPr>
          <w:rFonts w:cs="Times New Roman"/>
          <w:szCs w:val="24"/>
        </w:rPr>
        <w:t xml:space="preserve"> metodes.</w:t>
      </w:r>
      <w:r w:rsidRPr="009C18BE">
        <w:rPr>
          <w:rFonts w:cs="Times New Roman"/>
          <w:szCs w:val="24"/>
        </w:rPr>
        <w:t xml:space="preserve"> </w:t>
      </w:r>
    </w:p>
    <w:p w14:paraId="3ABE907B" w14:textId="2131CADD" w:rsidR="00C83632" w:rsidRPr="009C18BE" w:rsidRDefault="00C60234" w:rsidP="00C83632">
      <w:pPr>
        <w:spacing w:after="0" w:line="240" w:lineRule="auto"/>
        <w:ind w:firstLine="720"/>
        <w:rPr>
          <w:rFonts w:cs="Times New Roman"/>
          <w:szCs w:val="24"/>
        </w:rPr>
      </w:pPr>
      <w:r w:rsidRPr="009C18BE">
        <w:rPr>
          <w:rFonts w:cs="Times New Roman"/>
          <w:szCs w:val="24"/>
        </w:rPr>
        <w:t xml:space="preserve"> </w:t>
      </w:r>
      <w:r w:rsidR="006C2A20" w:rsidRPr="009C18BE">
        <w:rPr>
          <w:rFonts w:cs="Times New Roman"/>
          <w:szCs w:val="24"/>
        </w:rPr>
        <w:t xml:space="preserve">Savukārt PBSP </w:t>
      </w:r>
      <w:r w:rsidR="006C2A20" w:rsidRPr="009C18BE">
        <w:rPr>
          <w:rFonts w:cs="Times New Roman"/>
          <w:i/>
          <w:szCs w:val="24"/>
        </w:rPr>
        <w:t>Mūzika</w:t>
      </w:r>
      <w:r w:rsidR="006C2A20" w:rsidRPr="009C18BE">
        <w:rPr>
          <w:rFonts w:cs="Times New Roman"/>
          <w:szCs w:val="24"/>
        </w:rPr>
        <w:t xml:space="preserve"> izstrādē tika izvirzīti trīs pamata kritēriji: </w:t>
      </w:r>
      <w:r w:rsidR="00C83632" w:rsidRPr="009C18BE">
        <w:rPr>
          <w:rFonts w:cs="Times New Roman"/>
          <w:szCs w:val="24"/>
        </w:rPr>
        <w:t>spēja veikt mākslinieciski radošu darbu, māksliniecisko projektu organizēšanu/vadīšanu un zinātniskus pētījumus mūzikas jomā.</w:t>
      </w:r>
    </w:p>
    <w:p w14:paraId="76815EFC" w14:textId="71060F11" w:rsidR="006C2A20" w:rsidRPr="009C18BE" w:rsidRDefault="00C83632" w:rsidP="00946969">
      <w:pPr>
        <w:spacing w:after="0" w:line="240" w:lineRule="auto"/>
        <w:ind w:firstLine="720"/>
        <w:rPr>
          <w:rFonts w:cs="Times New Roman"/>
          <w:szCs w:val="24"/>
        </w:rPr>
      </w:pPr>
      <w:r w:rsidRPr="009C18BE">
        <w:rPr>
          <w:rFonts w:cs="Times New Roman"/>
          <w:szCs w:val="24"/>
        </w:rPr>
        <w:t>Šiem kritērijiem atbilda Vītauta Dižā Kauņas universitātes Mūzikas akadēmijas (</w:t>
      </w:r>
      <w:r w:rsidRPr="009C18BE">
        <w:rPr>
          <w:rFonts w:cs="Times New Roman"/>
          <w:iCs/>
          <w:szCs w:val="24"/>
        </w:rPr>
        <w:t xml:space="preserve">VDKUMA) </w:t>
      </w:r>
      <w:r w:rsidRPr="009C18BE">
        <w:rPr>
          <w:rFonts w:cs="Times New Roman"/>
          <w:bCs/>
          <w:szCs w:val="24"/>
        </w:rPr>
        <w:t>mūzikas bakalaura programma (</w:t>
      </w:r>
      <w:r w:rsidRPr="009C18BE">
        <w:rPr>
          <w:rFonts w:cs="Times New Roman"/>
          <w:bCs/>
          <w:i/>
          <w:szCs w:val="24"/>
        </w:rPr>
        <w:t>Bachelor of Art</w:t>
      </w:r>
      <w:r w:rsidRPr="009C18BE">
        <w:rPr>
          <w:rFonts w:cs="Times New Roman"/>
          <w:bCs/>
          <w:szCs w:val="24"/>
        </w:rPr>
        <w:t>), kas ir vērsta uz padziļinātu mūzikas instrumenta spēles apguvi, pētījumu izstrādi mūzikas zinātnes jomā.</w:t>
      </w:r>
    </w:p>
    <w:p w14:paraId="1D0B5B2F" w14:textId="5FB4E2AC" w:rsidR="001723C1" w:rsidRPr="009C18BE" w:rsidRDefault="00C60234" w:rsidP="00946969">
      <w:pPr>
        <w:spacing w:after="0" w:line="240" w:lineRule="auto"/>
        <w:ind w:firstLine="720"/>
        <w:rPr>
          <w:rFonts w:cs="Times New Roman"/>
          <w:bCs/>
          <w:szCs w:val="24"/>
        </w:rPr>
      </w:pPr>
      <w:r w:rsidRPr="009C18BE">
        <w:rPr>
          <w:rFonts w:cs="Times New Roman"/>
          <w:szCs w:val="24"/>
        </w:rPr>
        <w:t xml:space="preserve">Savukārt </w:t>
      </w:r>
      <w:r w:rsidR="001723C1" w:rsidRPr="009C18BE">
        <w:rPr>
          <w:rFonts w:cs="Times New Roman"/>
          <w:szCs w:val="24"/>
        </w:rPr>
        <w:t xml:space="preserve">PBSP </w:t>
      </w:r>
      <w:r w:rsidR="001723C1" w:rsidRPr="009C18BE">
        <w:rPr>
          <w:rFonts w:cs="Times New Roman"/>
          <w:i/>
          <w:szCs w:val="24"/>
        </w:rPr>
        <w:t>Mūzika</w:t>
      </w:r>
      <w:r w:rsidR="001723C1" w:rsidRPr="009C18BE">
        <w:rPr>
          <w:rFonts w:cs="Times New Roman"/>
          <w:szCs w:val="24"/>
        </w:rPr>
        <w:t xml:space="preserve"> izstrādē bija </w:t>
      </w:r>
      <w:r w:rsidRPr="009C18BE">
        <w:rPr>
          <w:rFonts w:cs="Times New Roman"/>
          <w:szCs w:val="24"/>
        </w:rPr>
        <w:t xml:space="preserve">nozīmīga </w:t>
      </w:r>
      <w:r w:rsidR="001723C1" w:rsidRPr="009C18BE">
        <w:rPr>
          <w:rFonts w:cs="Times New Roman"/>
          <w:szCs w:val="24"/>
        </w:rPr>
        <w:t xml:space="preserve">pieredzes gūšana vizītē </w:t>
      </w:r>
      <w:r w:rsidR="00C83632" w:rsidRPr="009C18BE">
        <w:rPr>
          <w:rFonts w:cs="Times New Roman"/>
          <w:bCs/>
          <w:szCs w:val="24"/>
        </w:rPr>
        <w:t>VDKUMA</w:t>
      </w:r>
      <w:r w:rsidR="00C83632" w:rsidRPr="009C18BE">
        <w:rPr>
          <w:rFonts w:cs="Times New Roman"/>
          <w:szCs w:val="24"/>
        </w:rPr>
        <w:t xml:space="preserve"> </w:t>
      </w:r>
      <w:r w:rsidR="001723C1" w:rsidRPr="009C18BE">
        <w:rPr>
          <w:rFonts w:cs="Times New Roman"/>
          <w:szCs w:val="24"/>
        </w:rPr>
        <w:t xml:space="preserve">2019. gada 17. novembrī, tiekoties ar profesoru Raimondu Butvilu, kurš vairāk kā desmit gadus strādājis ārzemēs dažādās mūzikas izglītības iestādēs un labi pārzina jaunākās tendences mūzikas izglītībā pasaulē. </w:t>
      </w:r>
      <w:r w:rsidR="001723C1" w:rsidRPr="009C18BE">
        <w:rPr>
          <w:rFonts w:cs="Times New Roman"/>
          <w:bCs/>
          <w:szCs w:val="24"/>
        </w:rPr>
        <w:t xml:space="preserve">Vizītes rezultātā tika gūtas jaunas atziņas, kas tika ņemtas vērā, </w:t>
      </w:r>
      <w:r w:rsidR="00960C0D" w:rsidRPr="009C18BE">
        <w:rPr>
          <w:rFonts w:cs="Times New Roman"/>
          <w:bCs/>
          <w:szCs w:val="24"/>
        </w:rPr>
        <w:t xml:space="preserve">gan </w:t>
      </w:r>
      <w:r w:rsidR="001723C1" w:rsidRPr="009C18BE">
        <w:rPr>
          <w:rFonts w:cs="Times New Roman"/>
          <w:bCs/>
          <w:szCs w:val="24"/>
        </w:rPr>
        <w:t xml:space="preserve">gatavojot </w:t>
      </w:r>
      <w:r w:rsidR="00960C0D" w:rsidRPr="009C18BE">
        <w:rPr>
          <w:rFonts w:cs="Times New Roman"/>
          <w:bCs/>
          <w:szCs w:val="24"/>
        </w:rPr>
        <w:t xml:space="preserve">licencēt </w:t>
      </w:r>
      <w:r w:rsidR="001723C1" w:rsidRPr="009C18BE">
        <w:rPr>
          <w:rFonts w:cs="Times New Roman"/>
          <w:bCs/>
          <w:szCs w:val="24"/>
        </w:rPr>
        <w:t xml:space="preserve">DU </w:t>
      </w:r>
      <w:r w:rsidR="001723C1" w:rsidRPr="009C18BE">
        <w:rPr>
          <w:rFonts w:cs="Times New Roman"/>
          <w:szCs w:val="24"/>
        </w:rPr>
        <w:t xml:space="preserve">PBSP </w:t>
      </w:r>
      <w:r w:rsidR="001723C1" w:rsidRPr="009C18BE">
        <w:rPr>
          <w:rFonts w:cs="Times New Roman"/>
          <w:i/>
          <w:szCs w:val="24"/>
        </w:rPr>
        <w:t>Mūzika</w:t>
      </w:r>
      <w:r w:rsidR="00960C0D" w:rsidRPr="009C18BE">
        <w:rPr>
          <w:rFonts w:cs="Times New Roman"/>
          <w:i/>
          <w:szCs w:val="24"/>
        </w:rPr>
        <w:t xml:space="preserve">, </w:t>
      </w:r>
      <w:r w:rsidR="00960C0D" w:rsidRPr="009C18BE">
        <w:rPr>
          <w:rFonts w:cs="Times New Roman"/>
          <w:szCs w:val="24"/>
        </w:rPr>
        <w:t>gan arī uzsākot šīs progreammas realizāciju</w:t>
      </w:r>
      <w:r w:rsidR="001723C1" w:rsidRPr="009C18BE">
        <w:rPr>
          <w:rFonts w:cs="Times New Roman"/>
          <w:bCs/>
          <w:szCs w:val="24"/>
        </w:rPr>
        <w:t>.</w:t>
      </w:r>
      <w:r w:rsidR="00946969" w:rsidRPr="009C18BE">
        <w:rPr>
          <w:rFonts w:cs="Times New Roman"/>
          <w:bCs/>
          <w:szCs w:val="24"/>
        </w:rPr>
        <w:t xml:space="preserve"> Vēl pirmajā </w:t>
      </w:r>
      <w:r w:rsidR="00946969" w:rsidRPr="009C18BE">
        <w:rPr>
          <w:rFonts w:cs="Times New Roman"/>
          <w:szCs w:val="24"/>
        </w:rPr>
        <w:t xml:space="preserve">PBSP </w:t>
      </w:r>
      <w:r w:rsidR="00946969" w:rsidRPr="009C18BE">
        <w:rPr>
          <w:rFonts w:cs="Times New Roman"/>
          <w:i/>
          <w:szCs w:val="24"/>
        </w:rPr>
        <w:t>Mūzika</w:t>
      </w:r>
      <w:r w:rsidR="00946969" w:rsidRPr="009C18BE">
        <w:rPr>
          <w:rFonts w:cs="Times New Roman"/>
          <w:bCs/>
          <w:szCs w:val="24"/>
        </w:rPr>
        <w:t xml:space="preserve"> realizācijas gadā </w:t>
      </w:r>
      <w:r w:rsidR="008A6801" w:rsidRPr="009C18BE">
        <w:rPr>
          <w:rFonts w:cs="Times New Roman"/>
          <w:bCs/>
          <w:szCs w:val="24"/>
        </w:rPr>
        <w:t xml:space="preserve">paralēli tika </w:t>
      </w:r>
      <w:r w:rsidR="001723C1" w:rsidRPr="009C18BE">
        <w:rPr>
          <w:rFonts w:cs="Times New Roman"/>
          <w:bCs/>
          <w:szCs w:val="24"/>
        </w:rPr>
        <w:t xml:space="preserve">analizēta starptautiskā pieredze mūzikas zinātnes programmu īstenošanā Eiropas Savienibā un aplūkoti visi programmas izveidei saistošie Latvijas un ES dokumenti. </w:t>
      </w:r>
    </w:p>
    <w:p w14:paraId="36F8452F" w14:textId="7DDDC801" w:rsidR="001723C1" w:rsidRPr="009C18BE" w:rsidRDefault="001723C1" w:rsidP="00BA78A2">
      <w:pPr>
        <w:spacing w:after="0" w:line="240" w:lineRule="auto"/>
        <w:ind w:firstLine="720"/>
        <w:rPr>
          <w:rFonts w:cs="Times New Roman"/>
          <w:szCs w:val="24"/>
        </w:rPr>
      </w:pPr>
      <w:r w:rsidRPr="009C18BE">
        <w:rPr>
          <w:rFonts w:cs="Times New Roman"/>
          <w:szCs w:val="24"/>
        </w:rPr>
        <w:t>Programmas plānojuma izstrādē ņemti vērā būtiski ieteikumi arī no sadarbības partneriem: Klaipēdas Universitātes Mūzikas katedras, Karola Lipinska Vroclavas Mūzikas akadēmijas Instrumentālās mūzikas fakultātes, Lodzas Mūzikas akadēmijas Diriģēšanas, Kompozīcijas, Mūzikas teorijas un Mūzikas pedagoģijas fakultātes, Silēzijas Universitātes Katovicē Mūzikas institūta Cešinā.</w:t>
      </w:r>
    </w:p>
    <w:p w14:paraId="38D1610C" w14:textId="6F3275CA" w:rsidR="00FD3762" w:rsidRPr="009C18BE" w:rsidRDefault="009F113F" w:rsidP="00BA78A2">
      <w:pPr>
        <w:spacing w:after="0" w:line="240" w:lineRule="auto"/>
        <w:ind w:firstLine="720"/>
        <w:rPr>
          <w:rFonts w:cs="Times New Roman"/>
          <w:szCs w:val="24"/>
        </w:rPr>
      </w:pPr>
      <w:r w:rsidRPr="009C18BE">
        <w:rPr>
          <w:rFonts w:cs="Times New Roman"/>
          <w:szCs w:val="24"/>
        </w:rPr>
        <w:t xml:space="preserve">Studiju laikā iegūtās zināšanas, </w:t>
      </w:r>
      <w:r w:rsidR="00DF7768" w:rsidRPr="009C18BE">
        <w:rPr>
          <w:rFonts w:cs="Times New Roman"/>
          <w:szCs w:val="24"/>
        </w:rPr>
        <w:t>p</w:t>
      </w:r>
      <w:r w:rsidRPr="009C18BE">
        <w:rPr>
          <w:rFonts w:cs="Times New Roman"/>
          <w:szCs w:val="24"/>
        </w:rPr>
        <w:t>rasmes un kompetence sekmē studentu un absolventu daudzpusību – gan speciālā mūzikas instrumenta spēlē/dziedāšanā</w:t>
      </w:r>
      <w:r w:rsidR="00DF7768" w:rsidRPr="009C18BE">
        <w:rPr>
          <w:rFonts w:cs="Times New Roman"/>
          <w:szCs w:val="24"/>
        </w:rPr>
        <w:t xml:space="preserve"> (koncerti, konkursi, izstādes)</w:t>
      </w:r>
      <w:r w:rsidRPr="009C18BE">
        <w:rPr>
          <w:rFonts w:cs="Times New Roman"/>
          <w:szCs w:val="24"/>
        </w:rPr>
        <w:t>, gan mākslinieciski radošā darba organizācijā (</w:t>
      </w:r>
      <w:r w:rsidR="00DF7768" w:rsidRPr="009C18BE">
        <w:rPr>
          <w:rFonts w:cs="Times New Roman"/>
          <w:szCs w:val="24"/>
        </w:rPr>
        <w:t xml:space="preserve">dažāda veida </w:t>
      </w:r>
      <w:r w:rsidRPr="009C18BE">
        <w:rPr>
          <w:rFonts w:cs="Times New Roman"/>
          <w:szCs w:val="24"/>
        </w:rPr>
        <w:t>projekti</w:t>
      </w:r>
      <w:r w:rsidR="00DF7768" w:rsidRPr="009C18BE">
        <w:rPr>
          <w:rFonts w:cs="Times New Roman"/>
          <w:szCs w:val="24"/>
        </w:rPr>
        <w:t xml:space="preserve"> pilsētā, novadā, valstī</w:t>
      </w:r>
      <w:r w:rsidRPr="009C18BE">
        <w:rPr>
          <w:rFonts w:cs="Times New Roman"/>
          <w:szCs w:val="24"/>
        </w:rPr>
        <w:t>), gan zinātniskajā darbā (pētījumi, kas iekļauj 21. gadsimta mūzikas un mākslas parādības</w:t>
      </w:r>
      <w:r w:rsidR="00DF7768" w:rsidRPr="009C18BE">
        <w:rPr>
          <w:rFonts w:cs="Times New Roman"/>
          <w:szCs w:val="24"/>
        </w:rPr>
        <w:t xml:space="preserve"> </w:t>
      </w:r>
      <w:r w:rsidRPr="009C18BE">
        <w:rPr>
          <w:rFonts w:cs="Times New Roman"/>
          <w:szCs w:val="24"/>
        </w:rPr>
        <w:t>visdažādākajā stilistikā</w:t>
      </w:r>
      <w:r w:rsidR="00DF7768" w:rsidRPr="009C18BE">
        <w:rPr>
          <w:rFonts w:cs="Times New Roman"/>
          <w:szCs w:val="24"/>
        </w:rPr>
        <w:t>)</w:t>
      </w:r>
      <w:r w:rsidR="00BA78A2" w:rsidRPr="009C18BE">
        <w:rPr>
          <w:rFonts w:cs="Times New Roman"/>
          <w:szCs w:val="24"/>
        </w:rPr>
        <w:t xml:space="preserve">. </w:t>
      </w:r>
    </w:p>
    <w:p w14:paraId="5384D4F6" w14:textId="77777777" w:rsidR="00FD3762" w:rsidRPr="009C18BE" w:rsidRDefault="00FD3762" w:rsidP="00C920EC">
      <w:pPr>
        <w:spacing w:after="0" w:line="240" w:lineRule="auto"/>
        <w:ind w:firstLine="720"/>
        <w:rPr>
          <w:rFonts w:cs="Times New Roman"/>
          <w:szCs w:val="24"/>
        </w:rPr>
      </w:pPr>
    </w:p>
    <w:p w14:paraId="29EAC5C6" w14:textId="243F0CC0" w:rsidR="00991F3B" w:rsidRPr="009C18BE" w:rsidRDefault="00991F3B" w:rsidP="009F06D6">
      <w:pPr>
        <w:pStyle w:val="Heading4"/>
        <w:rPr>
          <w:color w:val="auto"/>
        </w:rPr>
      </w:pPr>
      <w:r w:rsidRPr="009C18BE">
        <w:rPr>
          <w:color w:val="auto"/>
        </w:rPr>
        <w:t xml:space="preserve">2.5.2. </w:t>
      </w:r>
      <w:r w:rsidR="00860255" w:rsidRPr="009C18BE">
        <w:rPr>
          <w:color w:val="auto"/>
        </w:rPr>
        <w:t>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w:t>
      </w:r>
    </w:p>
    <w:p w14:paraId="2EB1FFB1" w14:textId="77777777" w:rsidR="00991F3B" w:rsidRPr="009C18BE" w:rsidRDefault="00991F3B" w:rsidP="00991F3B">
      <w:pPr>
        <w:spacing w:after="0" w:line="240" w:lineRule="auto"/>
        <w:rPr>
          <w:rFonts w:cs="Times New Roman"/>
          <w:b/>
          <w:szCs w:val="24"/>
        </w:rPr>
      </w:pPr>
    </w:p>
    <w:p w14:paraId="334C62D9" w14:textId="77777777" w:rsidR="00D12C88" w:rsidRPr="009C18BE" w:rsidRDefault="00D12C88" w:rsidP="001135EA">
      <w:pPr>
        <w:pStyle w:val="NormalWeb"/>
        <w:shd w:val="clear" w:color="auto" w:fill="FFFFFF"/>
        <w:spacing w:before="0" w:beforeAutospacing="0" w:after="0" w:afterAutospacing="0"/>
        <w:ind w:firstLine="720"/>
        <w:rPr>
          <w:lang w:val="lv-LV"/>
        </w:rPr>
      </w:pPr>
      <w:r w:rsidRPr="009C18BE">
        <w:rPr>
          <w:lang w:val="lv-LV"/>
        </w:rPr>
        <w:t xml:space="preserve">Studentu un mācībspēku stažēšanās un pētniecisko tēmu izstrāde ir iespējama vairāk nekā 90 augstākās izglītības iestādēs (22 pasaules valstīs), ar kurām DU ir noslēgti sadarbības līgumi. Lai veicinātu ārvalstu studējošo un mācībspēku ienākošo mobilitāti, DU Erasmus+ koordinators gada sākumā izsūta visiem esošajiem Erasmus+ partneriem informatīvo vēstuli par to, kādā veidā ārvalstu studējošie un mācībspēki var pieteikties studijām, praksei, </w:t>
      </w:r>
      <w:r w:rsidRPr="009C18BE">
        <w:rPr>
          <w:lang w:val="lv-LV"/>
        </w:rPr>
        <w:lastRenderedPageBreak/>
        <w:t xml:space="preserve">docēšanai vai profesionālai pilnveidei. Piedāvāto studiju kursu saraksts tiek pieprasīts no profilējošajām struktūrvienībām. Studiju kursu saraksts tiek aktualizēts katru gadu. DU Erasmus+ koordinators vairākas reizes gadā apmeklē arī starptautiskās Staff Week, kur ir iespēja nodibināt jaunus kontaktus un noslēgt starpuniversitāšu līgumus par studējošo un mācībspēku apmaiņu Erasmus+ programmas ietvaros. </w:t>
      </w:r>
    </w:p>
    <w:p w14:paraId="7DAAFD11" w14:textId="22A1346A" w:rsidR="00991F3B" w:rsidRPr="009C18BE" w:rsidRDefault="00991F3B" w:rsidP="00BA78A2">
      <w:pPr>
        <w:spacing w:after="0" w:line="240" w:lineRule="auto"/>
        <w:ind w:firstLine="720"/>
        <w:rPr>
          <w:rFonts w:cs="Times New Roman"/>
          <w:iCs/>
          <w:szCs w:val="24"/>
        </w:rPr>
      </w:pPr>
      <w:r w:rsidRPr="009C18BE">
        <w:rPr>
          <w:rFonts w:cs="Times New Roman"/>
          <w:iCs/>
          <w:szCs w:val="24"/>
        </w:rPr>
        <w:t xml:space="preserve">Studiju virziena </w:t>
      </w:r>
      <w:r w:rsidRPr="009C18BE">
        <w:rPr>
          <w:rFonts w:cs="Times New Roman"/>
          <w:i/>
          <w:iCs/>
          <w:szCs w:val="24"/>
        </w:rPr>
        <w:t xml:space="preserve">Mākslas </w:t>
      </w:r>
      <w:r w:rsidRPr="009C18BE">
        <w:rPr>
          <w:rFonts w:cs="Times New Roman"/>
          <w:iCs/>
          <w:szCs w:val="24"/>
        </w:rPr>
        <w:t>programmu ietvaros plānota starptautiskās sadarbības tīkla izvēršana un attīstīšana. Tā vairo iespēju studiju programmā pilnvērtīgāk īstenot Latvijas Nacionālās attīstības plānā un ANO ilgtspējīgās attīstības mērķos definētās prioritātes saskaņā ar augstākās izglītības internacionalizācijas stratēģiju. Starptautiskās sadarbības īstenošana un nostiprināšana paplašin</w:t>
      </w:r>
      <w:r w:rsidR="00C02CAF" w:rsidRPr="009C18BE">
        <w:rPr>
          <w:rFonts w:cs="Times New Roman"/>
          <w:iCs/>
          <w:szCs w:val="24"/>
        </w:rPr>
        <w:t>a</w:t>
      </w:r>
      <w:r w:rsidRPr="009C18BE">
        <w:rPr>
          <w:rFonts w:cs="Times New Roman"/>
          <w:iCs/>
          <w:szCs w:val="24"/>
        </w:rPr>
        <w:t xml:space="preserve"> kontaktu – esošo un potenciālo sadarbības partneru – tīklu, kas ļau</w:t>
      </w:r>
      <w:r w:rsidR="00C02CAF" w:rsidRPr="009C18BE">
        <w:rPr>
          <w:rFonts w:cs="Times New Roman"/>
          <w:iCs/>
          <w:szCs w:val="24"/>
        </w:rPr>
        <w:t>j</w:t>
      </w:r>
      <w:r w:rsidRPr="009C18BE">
        <w:rPr>
          <w:rFonts w:cs="Times New Roman"/>
          <w:iCs/>
          <w:szCs w:val="24"/>
        </w:rPr>
        <w:t xml:space="preserve"> kopīgi identificēt mūzikas zinātniskās pētniecības fokusus, sadarbojoties ar mūzikas izglītības institūcijām, iniciēt un realizēt kopīgus mākslinieciskās jaunrades un zinātniskās pētniecības projektus. </w:t>
      </w:r>
    </w:p>
    <w:p w14:paraId="23BB783A" w14:textId="3BA4DCEF" w:rsidR="00991F3B" w:rsidRPr="009C18BE" w:rsidRDefault="00991F3B" w:rsidP="00991F3B">
      <w:pPr>
        <w:spacing w:after="0" w:line="240" w:lineRule="auto"/>
        <w:ind w:firstLine="720"/>
        <w:rPr>
          <w:rFonts w:cs="Times New Roman"/>
          <w:iCs/>
          <w:szCs w:val="24"/>
        </w:rPr>
      </w:pPr>
      <w:r w:rsidRPr="009C18BE">
        <w:rPr>
          <w:rFonts w:cs="Times New Roman"/>
          <w:iCs/>
          <w:szCs w:val="24"/>
        </w:rPr>
        <w:t xml:space="preserve">Līdzšinējā sadarbība mūzikas izglītībā ļāvusi arī mūzikas zinātniskās izpētes ietvaros noslēgt sadarbības līgumu ar Lietuvas Mūzikas un teātra akadēmiju, Baltkrievijas Mūzikas akadēmiju un Karola Lipinska Vroclavas Mūzikas akadēmiju (Polija), kas paredz kopīgi attīstīt un īstenot abpusēji saistošus mūzikas izglītības zinātņu projektus. Vienošanās paredz iespēju DU pārstāvim iesaistīties kopīgā akadēmiskā personāla apmaiņā, kas paplašinātu un ļautu koplietot abu pušu zinātību, kā arī abpusēji līdzvērtīgu konsultatīvu iesaisti studiju programmas satura attīstīšanā, īstenošanā un studiju rezultātu vērtēšanas procedūrās. </w:t>
      </w:r>
    </w:p>
    <w:p w14:paraId="7A722898" w14:textId="59147ECE" w:rsidR="00F2738D" w:rsidRPr="009C18BE" w:rsidRDefault="007C4C69" w:rsidP="007C4C69">
      <w:pPr>
        <w:spacing w:after="0" w:line="240" w:lineRule="auto"/>
        <w:ind w:firstLine="720"/>
        <w:rPr>
          <w:rFonts w:cs="Times New Roman"/>
          <w:szCs w:val="24"/>
        </w:rPr>
      </w:pPr>
      <w:r w:rsidRPr="009C18BE">
        <w:rPr>
          <w:rFonts w:cs="Times New Roman"/>
          <w:iCs/>
          <w:szCs w:val="24"/>
        </w:rPr>
        <w:t xml:space="preserve">Savukārt </w:t>
      </w:r>
      <w:r w:rsidR="006E3456" w:rsidRPr="009C18BE">
        <w:rPr>
          <w:rFonts w:cs="Times New Roman"/>
          <w:iCs/>
          <w:szCs w:val="24"/>
        </w:rPr>
        <w:t xml:space="preserve">PBSP </w:t>
      </w:r>
      <w:r w:rsidR="006E3456" w:rsidRPr="009C18BE">
        <w:rPr>
          <w:rFonts w:cs="Times New Roman"/>
          <w:i/>
          <w:iCs/>
          <w:szCs w:val="24"/>
        </w:rPr>
        <w:t>Dizains</w:t>
      </w:r>
      <w:r w:rsidRPr="009C18BE">
        <w:rPr>
          <w:rFonts w:cs="Times New Roman"/>
          <w:iCs/>
          <w:szCs w:val="24"/>
        </w:rPr>
        <w:t xml:space="preserve">, kā arī PBSP </w:t>
      </w:r>
      <w:r w:rsidRPr="009C18BE">
        <w:rPr>
          <w:rFonts w:cs="Times New Roman"/>
          <w:i/>
          <w:iCs/>
          <w:szCs w:val="24"/>
        </w:rPr>
        <w:t>Mākslas menedžments</w:t>
      </w:r>
      <w:r w:rsidRPr="009C18BE">
        <w:rPr>
          <w:rFonts w:cs="Times New Roman"/>
          <w:iCs/>
          <w:szCs w:val="24"/>
        </w:rPr>
        <w:t xml:space="preserve"> </w:t>
      </w:r>
      <w:r w:rsidR="006E3456" w:rsidRPr="009C18BE">
        <w:rPr>
          <w:rFonts w:cs="Times New Roman"/>
          <w:iCs/>
          <w:szCs w:val="24"/>
        </w:rPr>
        <w:t xml:space="preserve">un PMSP </w:t>
      </w:r>
      <w:r w:rsidR="006E3456" w:rsidRPr="009C18BE">
        <w:rPr>
          <w:rFonts w:cs="Times New Roman"/>
          <w:i/>
          <w:iCs/>
          <w:szCs w:val="24"/>
        </w:rPr>
        <w:t>Māksla</w:t>
      </w:r>
      <w:r w:rsidR="006E3456" w:rsidRPr="009C18BE">
        <w:rPr>
          <w:rFonts w:cs="Times New Roman"/>
          <w:iCs/>
          <w:szCs w:val="24"/>
        </w:rPr>
        <w:t xml:space="preserve"> </w:t>
      </w:r>
      <w:r w:rsidRPr="009C18BE">
        <w:rPr>
          <w:rFonts w:cs="Times New Roman"/>
          <w:iCs/>
          <w:szCs w:val="24"/>
        </w:rPr>
        <w:t xml:space="preserve">programmu direktoriem aktīvāk jāpiestrādā pie starptautiskās zinātniskās sadarbības kontaktu paplašināšanas un nostiprināšanas. Vienlaikus jāatjauno savulaik notikusī zinātniskā konference mākslu jomā </w:t>
      </w:r>
      <w:r w:rsidRPr="009C18BE">
        <w:rPr>
          <w:rFonts w:cs="Times New Roman"/>
          <w:i/>
          <w:iCs/>
          <w:szCs w:val="24"/>
        </w:rPr>
        <w:t>Rudens konference</w:t>
      </w:r>
      <w:r w:rsidR="006E3456" w:rsidRPr="009C18BE">
        <w:rPr>
          <w:rFonts w:cs="Times New Roman"/>
          <w:i/>
          <w:iCs/>
          <w:szCs w:val="24"/>
        </w:rPr>
        <w:t xml:space="preserve"> </w:t>
      </w:r>
      <w:r w:rsidR="006E3456" w:rsidRPr="009C18BE">
        <w:rPr>
          <w:rFonts w:cs="Times New Roman"/>
          <w:iCs/>
          <w:szCs w:val="24"/>
        </w:rPr>
        <w:t xml:space="preserve">un izdotais zinātnisko rakstu žurnāls </w:t>
      </w:r>
      <w:r w:rsidR="006E3456" w:rsidRPr="009C18BE">
        <w:rPr>
          <w:rFonts w:cs="Times New Roman"/>
          <w:i/>
          <w:iCs/>
          <w:szCs w:val="24"/>
        </w:rPr>
        <w:t>ART TEMPUS</w:t>
      </w:r>
      <w:r w:rsidRPr="009C18BE">
        <w:rPr>
          <w:rFonts w:cs="Times New Roman"/>
          <w:i/>
          <w:iCs/>
          <w:szCs w:val="24"/>
        </w:rPr>
        <w:t xml:space="preserve">. </w:t>
      </w:r>
      <w:r w:rsidRPr="009C18BE">
        <w:rPr>
          <w:rFonts w:cs="Times New Roman"/>
          <w:iCs/>
          <w:szCs w:val="24"/>
        </w:rPr>
        <w:t>Tādējādi izvēršot šo p</w:t>
      </w:r>
      <w:r w:rsidR="006E3456" w:rsidRPr="009C18BE">
        <w:rPr>
          <w:rFonts w:cs="Times New Roman"/>
          <w:iCs/>
          <w:szCs w:val="24"/>
        </w:rPr>
        <w:t>r</w:t>
      </w:r>
      <w:r w:rsidRPr="009C18BE">
        <w:rPr>
          <w:rFonts w:cs="Times New Roman"/>
          <w:iCs/>
          <w:szCs w:val="24"/>
        </w:rPr>
        <w:t xml:space="preserve">ogrammu atpazīstamīnu ne tikai </w:t>
      </w:r>
      <w:r w:rsidR="006E3456" w:rsidRPr="009C18BE">
        <w:rPr>
          <w:rFonts w:cs="Times New Roman"/>
          <w:iCs/>
          <w:szCs w:val="24"/>
        </w:rPr>
        <w:t>Latvijā, bet arī ārpus tās robežām.</w:t>
      </w:r>
    </w:p>
    <w:p w14:paraId="41D073FD" w14:textId="77777777" w:rsidR="0074307F" w:rsidRPr="009C18BE" w:rsidRDefault="0074307F" w:rsidP="00BA78A2">
      <w:pPr>
        <w:spacing w:after="0" w:line="240" w:lineRule="auto"/>
        <w:rPr>
          <w:rFonts w:cs="Times New Roman"/>
          <w:szCs w:val="24"/>
        </w:rPr>
      </w:pPr>
    </w:p>
    <w:p w14:paraId="06407D0E" w14:textId="77777777" w:rsidR="00DA667D" w:rsidRPr="009C18BE" w:rsidRDefault="00991F3B" w:rsidP="003E5A7E">
      <w:pPr>
        <w:pStyle w:val="BodyText3"/>
        <w:tabs>
          <w:tab w:val="left" w:pos="567"/>
        </w:tabs>
        <w:spacing w:line="240" w:lineRule="auto"/>
        <w:rPr>
          <w:rFonts w:cs="Times New Roman"/>
          <w:b/>
          <w:sz w:val="24"/>
          <w:szCs w:val="24"/>
        </w:rPr>
      </w:pPr>
      <w:r w:rsidRPr="009C18BE">
        <w:rPr>
          <w:rFonts w:cs="Times New Roman"/>
          <w:b/>
          <w:sz w:val="24"/>
          <w:szCs w:val="24"/>
        </w:rPr>
        <w:t>2.5.3. Izejošā un ienākošā studentu un mācībspēku mobilitāte</w:t>
      </w:r>
    </w:p>
    <w:p w14:paraId="6FD51718" w14:textId="15BAED03" w:rsidR="0015040B" w:rsidRPr="009C18BE" w:rsidRDefault="0015040B" w:rsidP="00991F3B">
      <w:pPr>
        <w:spacing w:after="120" w:line="240" w:lineRule="auto"/>
        <w:ind w:firstLine="720"/>
        <w:rPr>
          <w:rFonts w:cs="Times New Roman"/>
          <w:szCs w:val="24"/>
        </w:rPr>
      </w:pPr>
      <w:r w:rsidRPr="009C18BE">
        <w:rPr>
          <w:rFonts w:cs="Times New Roman"/>
          <w:szCs w:val="24"/>
        </w:rPr>
        <w:t>Ārvalstu docētā</w:t>
      </w:r>
      <w:r w:rsidR="00BA78A2" w:rsidRPr="009C18BE">
        <w:rPr>
          <w:rFonts w:cs="Times New Roman"/>
          <w:szCs w:val="24"/>
        </w:rPr>
        <w:t xml:space="preserve">ju piesaistei studiju virzienā </w:t>
      </w:r>
      <w:r w:rsidR="009D01E9" w:rsidRPr="009C18BE">
        <w:rPr>
          <w:rFonts w:cs="Times New Roman"/>
          <w:i/>
          <w:szCs w:val="24"/>
        </w:rPr>
        <w:t>Mākslas</w:t>
      </w:r>
      <w:r w:rsidR="00BA78A2" w:rsidRPr="009C18BE">
        <w:rPr>
          <w:rFonts w:cs="Times New Roman"/>
          <w:szCs w:val="24"/>
        </w:rPr>
        <w:t xml:space="preserve"> </w:t>
      </w:r>
      <w:r w:rsidRPr="009C18BE">
        <w:rPr>
          <w:rFonts w:cs="Times New Roman"/>
          <w:szCs w:val="24"/>
        </w:rPr>
        <w:t>pamatā tiek izmantots ERASMUS u.c. mobilitātes programmu finansējums un dažādu DU realizēto projektu ietvaros (piemēram ESF projekta Nr. 8.2.2.0/18/A/022 “Daugavpils Universitātes stratēģiskās specializācijas jomu akadēmiskā personāla profesionālās kompetences stiprināšana”) piesaistītais finansējums.</w:t>
      </w:r>
    </w:p>
    <w:p w14:paraId="234A9640" w14:textId="7638F509" w:rsidR="006F4E6E" w:rsidRPr="009C18BE" w:rsidRDefault="006F4E6E" w:rsidP="001135EA">
      <w:pPr>
        <w:ind w:firstLine="720"/>
        <w:rPr>
          <w:rFonts w:cs="Times New Roman"/>
          <w:szCs w:val="24"/>
        </w:rPr>
      </w:pPr>
      <w:r w:rsidRPr="009C18BE">
        <w:rPr>
          <w:rFonts w:cs="Times New Roman"/>
          <w:szCs w:val="24"/>
        </w:rPr>
        <w:t xml:space="preserve">„ERASMUS+” programma atbalsta docēšanu – DU docētāji dodas uz kādu no ārvalstu sadarbības augstskolām vai arī iesaistās personāla mācībās, pilnveidojot profesionālās kompetences, nodrošinot dalību mācībās, darba vērošanā ārvalstu sadarbības augstskolā vai citā atbilstošā organizācijā. Mācību 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 </w:t>
      </w:r>
    </w:p>
    <w:p w14:paraId="021D5C93" w14:textId="5B135981" w:rsidR="004208EA" w:rsidRPr="009C18BE" w:rsidRDefault="004208EA" w:rsidP="001135EA">
      <w:pPr>
        <w:ind w:firstLine="720"/>
        <w:rPr>
          <w:rFonts w:cs="Times New Roman"/>
          <w:szCs w:val="24"/>
        </w:rPr>
      </w:pPr>
      <w:r w:rsidRPr="009C18BE">
        <w:rPr>
          <w:rFonts w:cs="Times New Roman"/>
          <w:szCs w:val="24"/>
        </w:rPr>
        <w:t xml:space="preserve">Arī DU studējošie, gan ārvalstu studējošie studijām un praksēm aktīvi izmanto Erasmus+ programmas ietvaros piedāvātās iespējas. </w:t>
      </w:r>
    </w:p>
    <w:p w14:paraId="14307D7B" w14:textId="04393F42" w:rsidR="006F4E6E" w:rsidRPr="009C18BE" w:rsidRDefault="004208EA" w:rsidP="001135EA">
      <w:pPr>
        <w:ind w:firstLine="720"/>
        <w:rPr>
          <w:rFonts w:cs="Times New Roman"/>
          <w:szCs w:val="24"/>
        </w:rPr>
      </w:pPr>
      <w:r w:rsidRPr="009C18BE">
        <w:rPr>
          <w:rFonts w:cs="Times New Roman"/>
          <w:szCs w:val="24"/>
        </w:rPr>
        <w:lastRenderedPageBreak/>
        <w:t>Ārvalstu studējošo piesaistei DU nodrošina informāciju par DU realizētajām studiju programmām, kas angļu valodā pieejama DU mājaslapā</w:t>
      </w:r>
      <w:r w:rsidRPr="009C18BE">
        <w:rPr>
          <w:rStyle w:val="FootnoteReference"/>
          <w:rFonts w:cs="Times New Roman"/>
        </w:rPr>
        <w:footnoteReference w:id="61"/>
      </w:r>
      <w:r w:rsidRPr="009C18BE">
        <w:rPr>
          <w:rFonts w:cs="Times New Roman"/>
          <w:szCs w:val="24"/>
        </w:rPr>
        <w:t>, kā arī atrodama citās interneta vietnēs</w:t>
      </w:r>
      <w:r w:rsidRPr="009C18BE">
        <w:rPr>
          <w:rStyle w:val="FootnoteReference"/>
          <w:rFonts w:cs="Times New Roman"/>
        </w:rPr>
        <w:footnoteReference w:id="62"/>
      </w:r>
      <w:r w:rsidRPr="009C18BE">
        <w:rPr>
          <w:rFonts w:cs="Times New Roman"/>
          <w:szCs w:val="24"/>
        </w:rPr>
        <w:t>. DU īsteno arī marketinga aktivitātes: tiek slēgti līgumi ar rekrutācijas aģentiem, kā arī: e-marketings, dalība starptautiskajos izglītības gadatirgos un aģentu forumos, u.c.</w:t>
      </w:r>
    </w:p>
    <w:p w14:paraId="730A4512" w14:textId="7E286C71" w:rsidR="00A11910" w:rsidRPr="009C18BE" w:rsidRDefault="00A11910" w:rsidP="00991F3B">
      <w:pPr>
        <w:spacing w:after="120" w:line="240" w:lineRule="auto"/>
        <w:ind w:firstLine="720"/>
        <w:rPr>
          <w:rFonts w:cs="Times New Roman"/>
          <w:szCs w:val="24"/>
        </w:rPr>
      </w:pPr>
      <w:r w:rsidRPr="009C18BE">
        <w:rPr>
          <w:rFonts w:cs="Times New Roman"/>
          <w:szCs w:val="24"/>
        </w:rPr>
        <w:t>Laikp</w:t>
      </w:r>
      <w:r w:rsidR="00895A74" w:rsidRPr="009C18BE">
        <w:rPr>
          <w:rFonts w:cs="Times New Roman"/>
          <w:szCs w:val="24"/>
        </w:rPr>
        <w:t>osmā</w:t>
      </w:r>
      <w:r w:rsidRPr="009C18BE">
        <w:rPr>
          <w:rFonts w:cs="Times New Roman"/>
          <w:szCs w:val="24"/>
        </w:rPr>
        <w:t xml:space="preserve"> no 201</w:t>
      </w:r>
      <w:r w:rsidR="00895A74" w:rsidRPr="009C18BE">
        <w:rPr>
          <w:rFonts w:cs="Times New Roman"/>
          <w:szCs w:val="24"/>
        </w:rPr>
        <w:t>7</w:t>
      </w:r>
      <w:r w:rsidRPr="009C18BE">
        <w:rPr>
          <w:rFonts w:cs="Times New Roman"/>
          <w:szCs w:val="24"/>
        </w:rPr>
        <w:t>.–2022. gadam Erasmus</w:t>
      </w:r>
      <w:r w:rsidR="00FC74D0" w:rsidRPr="009C18BE">
        <w:rPr>
          <w:rFonts w:cs="Times New Roman"/>
          <w:szCs w:val="24"/>
        </w:rPr>
        <w:t>+</w:t>
      </w:r>
      <w:r w:rsidRPr="009C18BE">
        <w:rPr>
          <w:rFonts w:cs="Times New Roman"/>
          <w:szCs w:val="24"/>
        </w:rPr>
        <w:t xml:space="preserve"> mobilitātes ietvaros (studijas, prakse vai brīvprātīgā prakse) ārzemēs studējuši studiju virziena </w:t>
      </w:r>
      <w:r w:rsidRPr="009C18BE">
        <w:rPr>
          <w:rFonts w:cs="Times New Roman"/>
          <w:i/>
          <w:szCs w:val="24"/>
        </w:rPr>
        <w:t>Māksla</w:t>
      </w:r>
      <w:r w:rsidRPr="009C18BE">
        <w:rPr>
          <w:rFonts w:cs="Times New Roman"/>
          <w:szCs w:val="24"/>
        </w:rPr>
        <w:t xml:space="preserve"> </w:t>
      </w:r>
      <w:r w:rsidR="00E27ACC" w:rsidRPr="009C18BE">
        <w:rPr>
          <w:rFonts w:eastAsia="Calibri" w:cs="Times New Roman"/>
          <w:szCs w:val="24"/>
        </w:rPr>
        <w:t>20</w:t>
      </w:r>
      <w:r w:rsidRPr="009C18BE">
        <w:rPr>
          <w:rFonts w:eastAsia="Calibri" w:cs="Times New Roman"/>
          <w:szCs w:val="24"/>
        </w:rPr>
        <w:t xml:space="preserve"> </w:t>
      </w:r>
      <w:r w:rsidRPr="009C18BE">
        <w:rPr>
          <w:rFonts w:cs="Times New Roman"/>
          <w:szCs w:val="24"/>
        </w:rPr>
        <w:t>studenti:</w:t>
      </w:r>
    </w:p>
    <w:p w14:paraId="6C08AC36" w14:textId="77777777" w:rsidR="00A11910" w:rsidRPr="009C18BE" w:rsidRDefault="00A11910" w:rsidP="00127AE6">
      <w:pPr>
        <w:pStyle w:val="ListParagraph"/>
        <w:numPr>
          <w:ilvl w:val="0"/>
          <w:numId w:val="32"/>
        </w:numPr>
        <w:spacing w:before="0"/>
        <w:rPr>
          <w:rFonts w:ascii="Times New Roman" w:hAnsi="Times New Roman"/>
          <w:szCs w:val="24"/>
          <w:lang w:val="lv-LV"/>
        </w:rPr>
      </w:pPr>
      <w:r w:rsidRPr="009C18BE">
        <w:rPr>
          <w:rFonts w:ascii="Times New Roman" w:hAnsi="Times New Roman"/>
          <w:szCs w:val="24"/>
          <w:lang w:val="lv-LV"/>
        </w:rPr>
        <w:t xml:space="preserve">bakalaura studiju programma </w:t>
      </w:r>
      <w:r w:rsidRPr="009C18BE">
        <w:rPr>
          <w:rFonts w:ascii="Times New Roman" w:hAnsi="Times New Roman"/>
          <w:i/>
          <w:szCs w:val="24"/>
          <w:lang w:val="lv-LV"/>
        </w:rPr>
        <w:t>Dizains</w:t>
      </w:r>
      <w:r w:rsidRPr="009C18BE">
        <w:rPr>
          <w:rFonts w:ascii="Times New Roman" w:hAnsi="Times New Roman"/>
          <w:szCs w:val="24"/>
          <w:lang w:val="lv-LV"/>
        </w:rPr>
        <w:t xml:space="preserve"> – </w:t>
      </w:r>
      <w:r w:rsidR="00B001A5" w:rsidRPr="009C18BE">
        <w:rPr>
          <w:rFonts w:ascii="Times New Roman" w:hAnsi="Times New Roman"/>
          <w:szCs w:val="24"/>
          <w:lang w:val="lv-LV"/>
        </w:rPr>
        <w:t>6</w:t>
      </w:r>
      <w:r w:rsidRPr="009C18BE">
        <w:rPr>
          <w:rFonts w:ascii="Times New Roman" w:hAnsi="Times New Roman"/>
          <w:szCs w:val="24"/>
          <w:lang w:val="lv-LV"/>
        </w:rPr>
        <w:t xml:space="preserve"> studenti;</w:t>
      </w:r>
    </w:p>
    <w:p w14:paraId="23C38A61" w14:textId="77777777" w:rsidR="00F44E9D" w:rsidRPr="009C18BE" w:rsidRDefault="00F44E9D" w:rsidP="00127AE6">
      <w:pPr>
        <w:pStyle w:val="ListParagraph"/>
        <w:numPr>
          <w:ilvl w:val="0"/>
          <w:numId w:val="32"/>
        </w:numPr>
        <w:spacing w:before="0"/>
        <w:rPr>
          <w:rFonts w:ascii="Times New Roman" w:hAnsi="Times New Roman"/>
          <w:szCs w:val="24"/>
          <w:lang w:val="lv-LV"/>
        </w:rPr>
      </w:pPr>
      <w:r w:rsidRPr="009C18BE">
        <w:rPr>
          <w:rFonts w:ascii="Times New Roman" w:hAnsi="Times New Roman"/>
          <w:szCs w:val="24"/>
          <w:lang w:val="lv-LV"/>
        </w:rPr>
        <w:t xml:space="preserve">bakalaura studiju programma </w:t>
      </w:r>
      <w:r w:rsidRPr="009C18BE">
        <w:rPr>
          <w:rFonts w:ascii="Times New Roman" w:hAnsi="Times New Roman"/>
          <w:i/>
          <w:szCs w:val="24"/>
          <w:lang w:val="lv-LV"/>
        </w:rPr>
        <w:t>Mākslas menedžments</w:t>
      </w:r>
      <w:r w:rsidRPr="009C18BE">
        <w:rPr>
          <w:rFonts w:ascii="Times New Roman" w:hAnsi="Times New Roman"/>
          <w:szCs w:val="24"/>
          <w:lang w:val="lv-LV"/>
        </w:rPr>
        <w:t xml:space="preserve"> – 6 studenti;</w:t>
      </w:r>
    </w:p>
    <w:p w14:paraId="1FA08155" w14:textId="77777777" w:rsidR="00F44E9D" w:rsidRPr="009C18BE" w:rsidRDefault="00F44E9D" w:rsidP="00127AE6">
      <w:pPr>
        <w:pStyle w:val="ListParagraph"/>
        <w:numPr>
          <w:ilvl w:val="0"/>
          <w:numId w:val="32"/>
        </w:numPr>
        <w:spacing w:before="0"/>
        <w:rPr>
          <w:rFonts w:ascii="Times New Roman" w:hAnsi="Times New Roman"/>
          <w:szCs w:val="24"/>
          <w:lang w:val="lv-LV"/>
        </w:rPr>
      </w:pPr>
      <w:r w:rsidRPr="009C18BE">
        <w:rPr>
          <w:rFonts w:ascii="Times New Roman" w:hAnsi="Times New Roman"/>
          <w:szCs w:val="24"/>
          <w:lang w:val="lv-LV"/>
        </w:rPr>
        <w:t xml:space="preserve">maģistra studiju programma </w:t>
      </w:r>
      <w:r w:rsidRPr="009C18BE">
        <w:rPr>
          <w:rFonts w:ascii="Times New Roman" w:hAnsi="Times New Roman"/>
          <w:i/>
          <w:szCs w:val="24"/>
          <w:lang w:val="lv-LV"/>
        </w:rPr>
        <w:t>Māksla</w:t>
      </w:r>
      <w:r w:rsidRPr="009C18BE">
        <w:rPr>
          <w:rFonts w:ascii="Times New Roman" w:hAnsi="Times New Roman"/>
          <w:szCs w:val="24"/>
          <w:lang w:val="lv-LV"/>
        </w:rPr>
        <w:t xml:space="preserve"> – 4 studenti;</w:t>
      </w:r>
    </w:p>
    <w:p w14:paraId="6B8E6867" w14:textId="77777777" w:rsidR="00F44E9D" w:rsidRPr="009C18BE" w:rsidRDefault="00F44E9D" w:rsidP="00127AE6">
      <w:pPr>
        <w:pStyle w:val="ListParagraph"/>
        <w:numPr>
          <w:ilvl w:val="0"/>
          <w:numId w:val="32"/>
        </w:numPr>
        <w:spacing w:before="0"/>
        <w:rPr>
          <w:rFonts w:ascii="Times New Roman" w:hAnsi="Times New Roman"/>
          <w:szCs w:val="24"/>
          <w:lang w:val="lv-LV"/>
        </w:rPr>
      </w:pPr>
      <w:r w:rsidRPr="009C18BE">
        <w:rPr>
          <w:rFonts w:ascii="Times New Roman" w:hAnsi="Times New Roman"/>
          <w:szCs w:val="24"/>
          <w:lang w:val="lv-LV"/>
        </w:rPr>
        <w:t xml:space="preserve">bakalaura studiju programma </w:t>
      </w:r>
      <w:r w:rsidRPr="009C18BE">
        <w:rPr>
          <w:rFonts w:ascii="Times New Roman" w:hAnsi="Times New Roman"/>
          <w:i/>
          <w:szCs w:val="24"/>
          <w:lang w:val="lv-LV"/>
        </w:rPr>
        <w:t>Mūzika</w:t>
      </w:r>
      <w:r w:rsidRPr="009C18BE">
        <w:rPr>
          <w:rFonts w:ascii="Times New Roman" w:hAnsi="Times New Roman"/>
          <w:szCs w:val="24"/>
          <w:lang w:val="lv-LV"/>
        </w:rPr>
        <w:t xml:space="preserve"> – 1 studenti;</w:t>
      </w:r>
    </w:p>
    <w:p w14:paraId="11B4A2C5" w14:textId="77777777" w:rsidR="00BA78A2" w:rsidRPr="009C18BE" w:rsidRDefault="00F44E9D" w:rsidP="00127AE6">
      <w:pPr>
        <w:pStyle w:val="ListParagraph"/>
        <w:numPr>
          <w:ilvl w:val="0"/>
          <w:numId w:val="32"/>
        </w:numPr>
        <w:spacing w:before="0"/>
        <w:rPr>
          <w:rFonts w:ascii="Times New Roman" w:hAnsi="Times New Roman"/>
          <w:szCs w:val="24"/>
          <w:lang w:val="lv-LV"/>
        </w:rPr>
      </w:pPr>
      <w:r w:rsidRPr="009C18BE">
        <w:rPr>
          <w:rFonts w:ascii="Times New Roman" w:hAnsi="Times New Roman"/>
          <w:szCs w:val="24"/>
          <w:lang w:val="lv-LV"/>
        </w:rPr>
        <w:t xml:space="preserve">maģistra studiju programma </w:t>
      </w:r>
      <w:r w:rsidRPr="009C18BE">
        <w:rPr>
          <w:rFonts w:ascii="Times New Roman" w:hAnsi="Times New Roman"/>
          <w:i/>
          <w:szCs w:val="24"/>
          <w:lang w:val="lv-LV"/>
        </w:rPr>
        <w:t>Mūzika</w:t>
      </w:r>
      <w:r w:rsidRPr="009C18BE">
        <w:rPr>
          <w:rFonts w:ascii="Times New Roman" w:hAnsi="Times New Roman"/>
          <w:szCs w:val="24"/>
          <w:lang w:val="lv-LV"/>
        </w:rPr>
        <w:t xml:space="preserve"> – 3 studenti.</w:t>
      </w:r>
    </w:p>
    <w:p w14:paraId="67C13457" w14:textId="0FA283C5" w:rsidR="00BA78A2" w:rsidRPr="009C18BE" w:rsidRDefault="002C05ED" w:rsidP="00E15285">
      <w:pPr>
        <w:ind w:firstLine="360"/>
        <w:rPr>
          <w:rFonts w:cs="Times New Roman"/>
          <w:szCs w:val="24"/>
          <w:highlight w:val="cyan"/>
        </w:rPr>
      </w:pPr>
      <w:r w:rsidRPr="009C18BE">
        <w:rPr>
          <w:rFonts w:cs="Times New Roman"/>
          <w:szCs w:val="24"/>
          <w:highlight w:val="cyan"/>
        </w:rPr>
        <w:t xml:space="preserve">2023./2024. studiju gadā </w:t>
      </w:r>
      <w:r w:rsidR="00BA78A2" w:rsidRPr="009C18BE">
        <w:rPr>
          <w:rFonts w:cs="Times New Roman"/>
          <w:szCs w:val="24"/>
          <w:highlight w:val="cyan"/>
        </w:rPr>
        <w:t xml:space="preserve">Erasmus+ mobilitātes ietvaros (studijas, prakse vai brīvprātīgā prakse) ārzemēs studējuši studiju virziena </w:t>
      </w:r>
      <w:r w:rsidR="00BA78A2" w:rsidRPr="009C18BE">
        <w:rPr>
          <w:rFonts w:cs="Times New Roman"/>
          <w:i/>
          <w:szCs w:val="24"/>
          <w:highlight w:val="cyan"/>
        </w:rPr>
        <w:t>Māksla</w:t>
      </w:r>
      <w:r w:rsidR="00BA78A2" w:rsidRPr="009C18BE">
        <w:rPr>
          <w:rFonts w:cs="Times New Roman"/>
          <w:szCs w:val="24"/>
          <w:highlight w:val="cyan"/>
        </w:rPr>
        <w:t xml:space="preserve"> </w:t>
      </w:r>
      <w:r w:rsidR="00CD0383" w:rsidRPr="009C18BE">
        <w:rPr>
          <w:rFonts w:cs="Times New Roman"/>
          <w:szCs w:val="24"/>
          <w:highlight w:val="cyan"/>
        </w:rPr>
        <w:t xml:space="preserve">5 </w:t>
      </w:r>
      <w:r w:rsidR="00BA78A2" w:rsidRPr="009C18BE">
        <w:rPr>
          <w:rFonts w:eastAsia="Calibri" w:cs="Times New Roman"/>
          <w:szCs w:val="24"/>
          <w:highlight w:val="cyan"/>
        </w:rPr>
        <w:t xml:space="preserve"> </w:t>
      </w:r>
      <w:r w:rsidR="00BA78A2" w:rsidRPr="009C18BE">
        <w:rPr>
          <w:rFonts w:cs="Times New Roman"/>
          <w:szCs w:val="24"/>
          <w:highlight w:val="cyan"/>
        </w:rPr>
        <w:t>studenti:</w:t>
      </w:r>
    </w:p>
    <w:p w14:paraId="7A01CD6F" w14:textId="175226DD" w:rsidR="00BA78A2" w:rsidRPr="009C18BE" w:rsidRDefault="002C05ED" w:rsidP="00127AE6">
      <w:pPr>
        <w:pStyle w:val="ListParagraph"/>
        <w:numPr>
          <w:ilvl w:val="0"/>
          <w:numId w:val="32"/>
        </w:numPr>
        <w:spacing w:before="0"/>
        <w:rPr>
          <w:rFonts w:ascii="Times New Roman" w:hAnsi="Times New Roman"/>
          <w:szCs w:val="24"/>
          <w:highlight w:val="cyan"/>
          <w:lang w:val="lv-LV"/>
        </w:rPr>
      </w:pPr>
      <w:r w:rsidRPr="009C18BE">
        <w:rPr>
          <w:rFonts w:ascii="Times New Roman" w:hAnsi="Times New Roman"/>
          <w:szCs w:val="24"/>
          <w:highlight w:val="cyan"/>
          <w:lang w:val="lv-LV"/>
        </w:rPr>
        <w:t xml:space="preserve">PBSP </w:t>
      </w:r>
      <w:r w:rsidR="00BA78A2" w:rsidRPr="009C18BE">
        <w:rPr>
          <w:rFonts w:ascii="Times New Roman" w:hAnsi="Times New Roman"/>
          <w:i/>
          <w:szCs w:val="24"/>
          <w:highlight w:val="cyan"/>
          <w:lang w:val="lv-LV"/>
        </w:rPr>
        <w:t>Dizains</w:t>
      </w:r>
      <w:r w:rsidR="00C83AE7" w:rsidRPr="009C18BE">
        <w:rPr>
          <w:rFonts w:ascii="Times New Roman" w:hAnsi="Times New Roman"/>
          <w:szCs w:val="24"/>
          <w:highlight w:val="cyan"/>
          <w:lang w:val="lv-LV"/>
        </w:rPr>
        <w:t xml:space="preserve"> – 4</w:t>
      </w:r>
      <w:r w:rsidR="00BA78A2" w:rsidRPr="009C18BE">
        <w:rPr>
          <w:rFonts w:ascii="Times New Roman" w:hAnsi="Times New Roman"/>
          <w:szCs w:val="24"/>
          <w:highlight w:val="cyan"/>
          <w:lang w:val="lv-LV"/>
        </w:rPr>
        <w:t xml:space="preserve"> studenti;</w:t>
      </w:r>
    </w:p>
    <w:p w14:paraId="323327BE" w14:textId="78351977" w:rsidR="00BA78A2" w:rsidRPr="009C18BE" w:rsidRDefault="002C05ED" w:rsidP="00127AE6">
      <w:pPr>
        <w:pStyle w:val="ListParagraph"/>
        <w:numPr>
          <w:ilvl w:val="0"/>
          <w:numId w:val="32"/>
        </w:numPr>
        <w:spacing w:before="0"/>
        <w:rPr>
          <w:rFonts w:ascii="Times New Roman" w:hAnsi="Times New Roman"/>
          <w:szCs w:val="24"/>
          <w:highlight w:val="cyan"/>
          <w:lang w:val="lv-LV"/>
        </w:rPr>
      </w:pPr>
      <w:r w:rsidRPr="009C18BE">
        <w:rPr>
          <w:rFonts w:ascii="Times New Roman" w:hAnsi="Times New Roman"/>
          <w:szCs w:val="24"/>
          <w:highlight w:val="cyan"/>
          <w:lang w:val="lv-LV"/>
        </w:rPr>
        <w:t xml:space="preserve">PBSP </w:t>
      </w:r>
      <w:r w:rsidR="00BA78A2" w:rsidRPr="009C18BE">
        <w:rPr>
          <w:rFonts w:ascii="Times New Roman" w:hAnsi="Times New Roman"/>
          <w:i/>
          <w:szCs w:val="24"/>
          <w:highlight w:val="cyan"/>
          <w:lang w:val="lv-LV"/>
        </w:rPr>
        <w:t>Mākslas menedžments</w:t>
      </w:r>
      <w:r w:rsidRPr="009C18BE">
        <w:rPr>
          <w:rFonts w:ascii="Times New Roman" w:hAnsi="Times New Roman"/>
          <w:szCs w:val="24"/>
          <w:highlight w:val="cyan"/>
          <w:lang w:val="lv-LV"/>
        </w:rPr>
        <w:t xml:space="preserve"> –</w:t>
      </w:r>
      <w:r w:rsidR="00C83AE7" w:rsidRPr="009C18BE">
        <w:rPr>
          <w:rFonts w:ascii="Times New Roman" w:hAnsi="Times New Roman"/>
          <w:szCs w:val="24"/>
          <w:highlight w:val="cyan"/>
          <w:lang w:val="lv-LV"/>
        </w:rPr>
        <w:t xml:space="preserve">1 students. </w:t>
      </w:r>
      <w:r w:rsidR="00E15285" w:rsidRPr="009C18BE">
        <w:rPr>
          <w:rFonts w:ascii="Times New Roman" w:hAnsi="Times New Roman"/>
          <w:szCs w:val="24"/>
          <w:highlight w:val="cyan"/>
          <w:lang w:val="lv-LV"/>
        </w:rPr>
        <w:t xml:space="preserve"> </w:t>
      </w:r>
    </w:p>
    <w:p w14:paraId="56DBCAED" w14:textId="51FB7FC4" w:rsidR="001267F8" w:rsidRPr="009C18BE" w:rsidRDefault="00A25D98" w:rsidP="00E15285">
      <w:pPr>
        <w:spacing w:after="120" w:line="240" w:lineRule="auto"/>
        <w:ind w:firstLine="360"/>
        <w:rPr>
          <w:rFonts w:cs="Times New Roman"/>
          <w:szCs w:val="24"/>
        </w:rPr>
      </w:pPr>
      <w:r w:rsidRPr="009C18BE">
        <w:rPr>
          <w:rFonts w:cs="Times New Roman"/>
          <w:szCs w:val="24"/>
        </w:rPr>
        <w:t xml:space="preserve">Laikposmā no 2017.–2022. gadam Erasmus </w:t>
      </w:r>
      <w:r w:rsidR="00E15285" w:rsidRPr="009C18BE">
        <w:rPr>
          <w:rFonts w:cs="Times New Roman"/>
          <w:szCs w:val="24"/>
        </w:rPr>
        <w:t xml:space="preserve">+ </w:t>
      </w:r>
      <w:r w:rsidRPr="009C18BE">
        <w:rPr>
          <w:rFonts w:cs="Times New Roman"/>
          <w:szCs w:val="24"/>
        </w:rPr>
        <w:t xml:space="preserve">mobilitātes ietvaros (studijas) </w:t>
      </w:r>
      <w:r w:rsidR="001D6DE2" w:rsidRPr="009C18BE">
        <w:rPr>
          <w:rFonts w:cs="Times New Roman"/>
        </w:rPr>
        <w:t xml:space="preserve">ārvalstu studējošo skaits virzienā </w:t>
      </w:r>
      <w:r w:rsidRPr="009C18BE">
        <w:rPr>
          <w:rFonts w:cs="Times New Roman"/>
          <w:i/>
          <w:szCs w:val="24"/>
        </w:rPr>
        <w:t>Māksla</w:t>
      </w:r>
      <w:r w:rsidR="00C048C1" w:rsidRPr="009C18BE">
        <w:rPr>
          <w:rFonts w:cs="Times New Roman"/>
          <w:i/>
          <w:szCs w:val="24"/>
        </w:rPr>
        <w:t xml:space="preserve"> </w:t>
      </w:r>
      <w:r w:rsidR="00E15285" w:rsidRPr="009C18BE">
        <w:rPr>
          <w:rFonts w:cs="Times New Roman"/>
          <w:szCs w:val="24"/>
        </w:rPr>
        <w:t>ir</w:t>
      </w:r>
      <w:r w:rsidR="00E15285" w:rsidRPr="009C18BE">
        <w:rPr>
          <w:rFonts w:cs="Times New Roman"/>
          <w:i/>
          <w:szCs w:val="24"/>
        </w:rPr>
        <w:t xml:space="preserve"> </w:t>
      </w:r>
      <w:r w:rsidR="00C048C1" w:rsidRPr="009C18BE">
        <w:rPr>
          <w:rFonts w:cs="Times New Roman"/>
          <w:i/>
          <w:szCs w:val="24"/>
        </w:rPr>
        <w:t>5</w:t>
      </w:r>
      <w:r w:rsidR="00C048C1" w:rsidRPr="009C18BE">
        <w:rPr>
          <w:rFonts w:eastAsia="Calibri" w:cs="Times New Roman"/>
          <w:szCs w:val="24"/>
        </w:rPr>
        <w:t xml:space="preserve"> </w:t>
      </w:r>
      <w:r w:rsidR="001267F8" w:rsidRPr="009C18BE">
        <w:rPr>
          <w:rFonts w:cs="Times New Roman"/>
          <w:szCs w:val="24"/>
        </w:rPr>
        <w:t>studenti:</w:t>
      </w:r>
    </w:p>
    <w:p w14:paraId="4904CF72" w14:textId="77777777" w:rsidR="00A25D98" w:rsidRPr="009C18BE" w:rsidRDefault="00A25D98" w:rsidP="00127AE6">
      <w:pPr>
        <w:pStyle w:val="ListParagraph"/>
        <w:numPr>
          <w:ilvl w:val="0"/>
          <w:numId w:val="33"/>
        </w:numPr>
        <w:rPr>
          <w:rFonts w:ascii="Times New Roman" w:hAnsi="Times New Roman"/>
          <w:szCs w:val="24"/>
          <w:lang w:val="pl-PL"/>
        </w:rPr>
      </w:pPr>
      <w:r w:rsidRPr="009C18BE">
        <w:rPr>
          <w:rFonts w:ascii="Times New Roman" w:hAnsi="Times New Roman"/>
          <w:szCs w:val="24"/>
          <w:lang w:val="pl-PL"/>
        </w:rPr>
        <w:t xml:space="preserve">bakalaura studiju programma </w:t>
      </w:r>
      <w:r w:rsidRPr="009C18BE">
        <w:rPr>
          <w:rFonts w:ascii="Times New Roman" w:hAnsi="Times New Roman"/>
          <w:i/>
          <w:szCs w:val="24"/>
          <w:lang w:val="pl-PL"/>
        </w:rPr>
        <w:t>Mūzika</w:t>
      </w:r>
      <w:r w:rsidRPr="009C18BE">
        <w:rPr>
          <w:rFonts w:ascii="Times New Roman" w:hAnsi="Times New Roman"/>
          <w:szCs w:val="24"/>
          <w:lang w:val="pl-PL"/>
        </w:rPr>
        <w:t xml:space="preserve"> – </w:t>
      </w:r>
      <w:r w:rsidR="006C6DE3" w:rsidRPr="009C18BE">
        <w:rPr>
          <w:rFonts w:ascii="Times New Roman" w:hAnsi="Times New Roman"/>
          <w:szCs w:val="24"/>
          <w:lang w:val="pl-PL"/>
        </w:rPr>
        <w:t>4</w:t>
      </w:r>
      <w:r w:rsidRPr="009C18BE">
        <w:rPr>
          <w:rFonts w:ascii="Times New Roman" w:hAnsi="Times New Roman"/>
          <w:szCs w:val="24"/>
          <w:lang w:val="pl-PL"/>
        </w:rPr>
        <w:t xml:space="preserve"> studenti;</w:t>
      </w:r>
    </w:p>
    <w:p w14:paraId="3B430FAE" w14:textId="4421F23B" w:rsidR="00665ACF" w:rsidRPr="009C18BE" w:rsidRDefault="00A25D98" w:rsidP="00127AE6">
      <w:pPr>
        <w:pStyle w:val="ListParagraph"/>
        <w:numPr>
          <w:ilvl w:val="0"/>
          <w:numId w:val="32"/>
        </w:numPr>
        <w:spacing w:before="0"/>
        <w:rPr>
          <w:rFonts w:ascii="Times New Roman" w:hAnsi="Times New Roman"/>
          <w:szCs w:val="24"/>
          <w:lang w:val="lv-LV"/>
        </w:rPr>
      </w:pPr>
      <w:r w:rsidRPr="009C18BE">
        <w:rPr>
          <w:rFonts w:ascii="Times New Roman" w:hAnsi="Times New Roman"/>
          <w:szCs w:val="24"/>
          <w:lang w:val="lv-LV"/>
        </w:rPr>
        <w:t xml:space="preserve">bakalaura studiju programma </w:t>
      </w:r>
      <w:r w:rsidRPr="009C18BE">
        <w:rPr>
          <w:rFonts w:ascii="Times New Roman" w:hAnsi="Times New Roman"/>
          <w:i/>
          <w:szCs w:val="24"/>
          <w:lang w:val="lv-LV"/>
        </w:rPr>
        <w:t>Dizains</w:t>
      </w:r>
      <w:r w:rsidRPr="009C18BE">
        <w:rPr>
          <w:rFonts w:ascii="Times New Roman" w:hAnsi="Times New Roman"/>
          <w:szCs w:val="24"/>
          <w:lang w:val="lv-LV"/>
        </w:rPr>
        <w:t xml:space="preserve"> – 1 students.</w:t>
      </w:r>
    </w:p>
    <w:p w14:paraId="3798E4FE" w14:textId="3CE28412" w:rsidR="00E15285" w:rsidRPr="009C18BE" w:rsidRDefault="00E15285" w:rsidP="00E15285">
      <w:pPr>
        <w:spacing w:after="120" w:line="240" w:lineRule="auto"/>
        <w:ind w:firstLine="360"/>
        <w:rPr>
          <w:rFonts w:cs="Times New Roman"/>
          <w:szCs w:val="24"/>
          <w:highlight w:val="cyan"/>
        </w:rPr>
      </w:pPr>
      <w:r w:rsidRPr="009C18BE">
        <w:rPr>
          <w:rFonts w:cs="Times New Roman"/>
          <w:szCs w:val="24"/>
          <w:highlight w:val="cyan"/>
        </w:rPr>
        <w:t xml:space="preserve">2023./2024. studiju gadā Erasmus + mobilitātes ietvaros (studijas) </w:t>
      </w:r>
      <w:r w:rsidRPr="009C18BE">
        <w:rPr>
          <w:rFonts w:cs="Times New Roman"/>
          <w:highlight w:val="cyan"/>
        </w:rPr>
        <w:t xml:space="preserve">ārvalstu studējošo skaits virzienā </w:t>
      </w:r>
      <w:r w:rsidRPr="009C18BE">
        <w:rPr>
          <w:rFonts w:cs="Times New Roman"/>
          <w:i/>
          <w:szCs w:val="24"/>
          <w:highlight w:val="cyan"/>
        </w:rPr>
        <w:t xml:space="preserve">Māksla </w:t>
      </w:r>
      <w:r w:rsidRPr="009C18BE">
        <w:rPr>
          <w:rFonts w:cs="Times New Roman"/>
          <w:szCs w:val="24"/>
          <w:highlight w:val="cyan"/>
        </w:rPr>
        <w:t>ir</w:t>
      </w:r>
      <w:r w:rsidRPr="009C18BE">
        <w:rPr>
          <w:rFonts w:cs="Times New Roman"/>
          <w:i/>
          <w:szCs w:val="24"/>
          <w:highlight w:val="cyan"/>
        </w:rPr>
        <w:t xml:space="preserve"> </w:t>
      </w:r>
      <w:r w:rsidR="0041771C" w:rsidRPr="009C18BE">
        <w:rPr>
          <w:rFonts w:cs="Times New Roman"/>
          <w:szCs w:val="24"/>
          <w:highlight w:val="cyan"/>
        </w:rPr>
        <w:t>1 students</w:t>
      </w:r>
      <w:r w:rsidRPr="009C18BE">
        <w:rPr>
          <w:rFonts w:cs="Times New Roman"/>
          <w:szCs w:val="24"/>
          <w:highlight w:val="cyan"/>
        </w:rPr>
        <w:t>:</w:t>
      </w:r>
    </w:p>
    <w:p w14:paraId="05E088BB" w14:textId="421C02C0" w:rsidR="00E15285" w:rsidRPr="009C18BE" w:rsidRDefault="0041771C" w:rsidP="00127AE6">
      <w:pPr>
        <w:pStyle w:val="ListParagraph"/>
        <w:numPr>
          <w:ilvl w:val="0"/>
          <w:numId w:val="33"/>
        </w:numPr>
        <w:rPr>
          <w:rFonts w:ascii="Times New Roman" w:hAnsi="Times New Roman"/>
          <w:szCs w:val="24"/>
          <w:highlight w:val="cyan"/>
          <w:lang w:val="pl-PL"/>
        </w:rPr>
      </w:pPr>
      <w:r w:rsidRPr="009C18BE">
        <w:rPr>
          <w:rFonts w:ascii="Times New Roman" w:hAnsi="Times New Roman"/>
          <w:szCs w:val="24"/>
          <w:highlight w:val="cyan"/>
          <w:lang w:val="lv-LV"/>
        </w:rPr>
        <w:t xml:space="preserve">PBSP </w:t>
      </w:r>
      <w:r w:rsidR="00E15285" w:rsidRPr="009C18BE">
        <w:rPr>
          <w:rFonts w:ascii="Times New Roman" w:hAnsi="Times New Roman"/>
          <w:i/>
          <w:szCs w:val="24"/>
          <w:highlight w:val="cyan"/>
          <w:lang w:val="pl-PL"/>
        </w:rPr>
        <w:t>Mūzika</w:t>
      </w:r>
      <w:r w:rsidR="00E15285" w:rsidRPr="009C18BE">
        <w:rPr>
          <w:rFonts w:ascii="Times New Roman" w:hAnsi="Times New Roman"/>
          <w:szCs w:val="24"/>
          <w:highlight w:val="cyan"/>
          <w:lang w:val="pl-PL"/>
        </w:rPr>
        <w:t xml:space="preserve"> – </w:t>
      </w:r>
      <w:r w:rsidRPr="009C18BE">
        <w:rPr>
          <w:rFonts w:ascii="Times New Roman" w:hAnsi="Times New Roman"/>
          <w:szCs w:val="24"/>
          <w:highlight w:val="cyan"/>
          <w:lang w:val="pl-PL"/>
        </w:rPr>
        <w:t>1 students.</w:t>
      </w:r>
    </w:p>
    <w:p w14:paraId="16BD5543" w14:textId="77777777" w:rsidR="00FC74D0" w:rsidRPr="009C18BE" w:rsidRDefault="00FC74D0" w:rsidP="00A97634">
      <w:pPr>
        <w:ind w:firstLine="360"/>
        <w:rPr>
          <w:rFonts w:cs="Times New Roman"/>
          <w:szCs w:val="24"/>
        </w:rPr>
      </w:pPr>
      <w:r w:rsidRPr="009C18BE">
        <w:rPr>
          <w:rFonts w:cs="Times New Roman"/>
          <w:szCs w:val="24"/>
        </w:rPr>
        <w:t xml:space="preserve">Laikposmā no 2017.–2022. gadam Erasmus+ mobilitātes ietvaros (docēšana vai mācības) ārzemēs bijuši studiju virziena </w:t>
      </w:r>
      <w:r w:rsidRPr="009C18BE">
        <w:rPr>
          <w:rFonts w:cs="Times New Roman"/>
          <w:i/>
          <w:szCs w:val="24"/>
        </w:rPr>
        <w:t>Māksla</w:t>
      </w:r>
      <w:r w:rsidRPr="009C18BE">
        <w:rPr>
          <w:rFonts w:cs="Times New Roman"/>
          <w:szCs w:val="24"/>
        </w:rPr>
        <w:t xml:space="preserve"> </w:t>
      </w:r>
      <w:r w:rsidR="008E4663" w:rsidRPr="009C18BE">
        <w:rPr>
          <w:rFonts w:eastAsia="Calibri" w:cs="Times New Roman"/>
          <w:szCs w:val="24"/>
        </w:rPr>
        <w:t>6</w:t>
      </w:r>
      <w:r w:rsidRPr="009C18BE">
        <w:rPr>
          <w:rFonts w:eastAsia="Calibri" w:cs="Times New Roman"/>
          <w:szCs w:val="24"/>
        </w:rPr>
        <w:t xml:space="preserve"> </w:t>
      </w:r>
      <w:r w:rsidRPr="009C18BE">
        <w:rPr>
          <w:rFonts w:cs="Times New Roman"/>
          <w:szCs w:val="24"/>
        </w:rPr>
        <w:t>akadēmiskā personāla pārsvtāvji</w:t>
      </w:r>
      <w:r w:rsidR="008E4663" w:rsidRPr="009C18BE">
        <w:rPr>
          <w:rFonts w:cs="Times New Roman"/>
          <w:szCs w:val="24"/>
        </w:rPr>
        <w:t xml:space="preserve"> 24 reizes.</w:t>
      </w:r>
    </w:p>
    <w:p w14:paraId="43D6CB58" w14:textId="37479F4B" w:rsidR="00B6715D" w:rsidRPr="009C18BE" w:rsidRDefault="00B6715D" w:rsidP="003B0D3C">
      <w:pPr>
        <w:ind w:firstLine="360"/>
        <w:rPr>
          <w:rFonts w:cs="Times New Roman"/>
          <w:szCs w:val="24"/>
        </w:rPr>
      </w:pPr>
      <w:r w:rsidRPr="009C18BE">
        <w:rPr>
          <w:rFonts w:cs="Times New Roman"/>
          <w:szCs w:val="24"/>
          <w:highlight w:val="cyan"/>
        </w:rPr>
        <w:t>2023./2024. studiju gadā  Erasmus+ mobilitātes ietvaros</w:t>
      </w:r>
      <w:r w:rsidR="003B0D3C" w:rsidRPr="009C18BE">
        <w:rPr>
          <w:rFonts w:cs="Times New Roman"/>
          <w:szCs w:val="24"/>
          <w:highlight w:val="cyan"/>
        </w:rPr>
        <w:t xml:space="preserve"> (docēšana vai mācības) ārzemēs </w:t>
      </w:r>
      <w:r w:rsidRPr="009C18BE">
        <w:rPr>
          <w:rFonts w:cs="Times New Roman"/>
          <w:szCs w:val="24"/>
          <w:highlight w:val="cyan"/>
        </w:rPr>
        <w:t xml:space="preserve">bijuši studiju virziena </w:t>
      </w:r>
      <w:r w:rsidRPr="009C18BE">
        <w:rPr>
          <w:rFonts w:cs="Times New Roman"/>
          <w:i/>
          <w:szCs w:val="24"/>
          <w:highlight w:val="cyan"/>
        </w:rPr>
        <w:t>Māksla</w:t>
      </w:r>
      <w:r w:rsidRPr="009C18BE">
        <w:rPr>
          <w:rFonts w:cs="Times New Roman"/>
          <w:szCs w:val="24"/>
          <w:highlight w:val="cyan"/>
        </w:rPr>
        <w:t xml:space="preserve"> </w:t>
      </w:r>
      <w:r w:rsidR="001B4C1E" w:rsidRPr="009C18BE">
        <w:rPr>
          <w:rFonts w:cs="Times New Roman"/>
          <w:szCs w:val="24"/>
          <w:highlight w:val="cyan"/>
        </w:rPr>
        <w:t>5</w:t>
      </w:r>
      <w:r w:rsidRPr="009C18BE">
        <w:rPr>
          <w:rFonts w:eastAsia="Calibri" w:cs="Times New Roman"/>
          <w:szCs w:val="24"/>
          <w:highlight w:val="cyan"/>
        </w:rPr>
        <w:t xml:space="preserve"> </w:t>
      </w:r>
      <w:r w:rsidRPr="009C18BE">
        <w:rPr>
          <w:rFonts w:cs="Times New Roman"/>
          <w:szCs w:val="24"/>
          <w:highlight w:val="cyan"/>
        </w:rPr>
        <w:t>akadēmiskā personāla pārstāvji</w:t>
      </w:r>
      <w:r w:rsidR="001B4C1E" w:rsidRPr="009C18BE">
        <w:rPr>
          <w:rFonts w:cs="Times New Roman"/>
          <w:szCs w:val="24"/>
          <w:highlight w:val="cyan"/>
        </w:rPr>
        <w:t xml:space="preserve"> 8</w:t>
      </w:r>
      <w:r w:rsidRPr="009C18BE">
        <w:rPr>
          <w:rFonts w:cs="Times New Roman"/>
          <w:szCs w:val="24"/>
          <w:highlight w:val="cyan"/>
        </w:rPr>
        <w:t xml:space="preserve"> reizes.</w:t>
      </w:r>
      <w:r w:rsidRPr="009C18BE">
        <w:rPr>
          <w:rFonts w:cs="Times New Roman"/>
          <w:szCs w:val="24"/>
        </w:rPr>
        <w:t xml:space="preserve"> </w:t>
      </w:r>
    </w:p>
    <w:p w14:paraId="787CB704" w14:textId="348A4CC1" w:rsidR="00A11910" w:rsidRPr="009C18BE" w:rsidRDefault="00184DF4" w:rsidP="00B6715D">
      <w:pPr>
        <w:spacing w:after="120" w:line="240" w:lineRule="auto"/>
        <w:ind w:firstLine="360"/>
        <w:rPr>
          <w:rFonts w:cs="Times New Roman"/>
          <w:szCs w:val="24"/>
        </w:rPr>
      </w:pPr>
      <w:r w:rsidRPr="009C18BE">
        <w:rPr>
          <w:rFonts w:cs="Times New Roman"/>
          <w:szCs w:val="24"/>
        </w:rPr>
        <w:t xml:space="preserve">Detalizētāka </w:t>
      </w:r>
      <w:r w:rsidR="00DD1193" w:rsidRPr="009C18BE">
        <w:rPr>
          <w:rFonts w:cs="Times New Roman"/>
          <w:szCs w:val="24"/>
        </w:rPr>
        <w:t xml:space="preserve">informācija pieejama </w:t>
      </w:r>
      <w:r w:rsidR="008A4EEB" w:rsidRPr="009C18BE">
        <w:rPr>
          <w:rFonts w:cs="Times New Roman"/>
          <w:szCs w:val="24"/>
        </w:rPr>
        <w:t>2.5.3</w:t>
      </w:r>
      <w:r w:rsidR="00DD1193" w:rsidRPr="009C18BE">
        <w:rPr>
          <w:rFonts w:cs="Times New Roman"/>
          <w:szCs w:val="24"/>
        </w:rPr>
        <w:t>. pielikum</w:t>
      </w:r>
      <w:r w:rsidR="008A4EEB" w:rsidRPr="009C18BE">
        <w:rPr>
          <w:rFonts w:cs="Times New Roman"/>
          <w:szCs w:val="24"/>
        </w:rPr>
        <w:t>os</w:t>
      </w:r>
      <w:r w:rsidR="00DD1193" w:rsidRPr="009C18BE">
        <w:rPr>
          <w:rFonts w:cs="Times New Roman"/>
          <w:szCs w:val="24"/>
        </w:rPr>
        <w:t>.</w:t>
      </w:r>
    </w:p>
    <w:p w14:paraId="688C80F8" w14:textId="77777777" w:rsidR="00067DDA" w:rsidRPr="009C18BE" w:rsidRDefault="00067DDA" w:rsidP="00A11910">
      <w:pPr>
        <w:spacing w:after="120" w:line="240" w:lineRule="auto"/>
        <w:rPr>
          <w:rFonts w:cs="Times New Roman"/>
          <w:szCs w:val="24"/>
        </w:rPr>
      </w:pPr>
    </w:p>
    <w:p w14:paraId="4CBD337A" w14:textId="77777777" w:rsidR="00EE345D" w:rsidRPr="009C18BE" w:rsidRDefault="00EE345D" w:rsidP="003E5A7E">
      <w:pPr>
        <w:pStyle w:val="BodyText3"/>
        <w:tabs>
          <w:tab w:val="left" w:pos="567"/>
        </w:tabs>
        <w:spacing w:line="240" w:lineRule="auto"/>
        <w:rPr>
          <w:rFonts w:cs="Times New Roman"/>
          <w:b/>
          <w:sz w:val="28"/>
          <w:szCs w:val="32"/>
        </w:rPr>
      </w:pPr>
      <w:r w:rsidRPr="009C18BE">
        <w:rPr>
          <w:rFonts w:cs="Times New Roman"/>
          <w:b/>
          <w:sz w:val="28"/>
          <w:szCs w:val="32"/>
        </w:rPr>
        <w:t>2.6. Iepriekšējās novērtēšanas procedūrā saņemto rekomendāciju ieviešana</w:t>
      </w:r>
    </w:p>
    <w:p w14:paraId="29DD8704" w14:textId="77777777" w:rsidR="00B8465A" w:rsidRPr="009C18BE" w:rsidRDefault="008F6ED2" w:rsidP="009F06D6">
      <w:pPr>
        <w:pStyle w:val="Heading4"/>
        <w:rPr>
          <w:color w:val="auto"/>
        </w:rPr>
      </w:pPr>
      <w:r w:rsidRPr="009C18BE">
        <w:rPr>
          <w:color w:val="auto"/>
        </w:rPr>
        <w:t>2.6.1.</w:t>
      </w:r>
      <w:r w:rsidR="00B86855" w:rsidRPr="009C18BE">
        <w:rPr>
          <w:color w:val="auto"/>
        </w:rPr>
        <w:t xml:space="preserve"> </w:t>
      </w:r>
      <w:r w:rsidR="00B8465A" w:rsidRPr="009C18BE">
        <w:rPr>
          <w:color w:val="auto"/>
        </w:rPr>
        <w:t>Iepriekšējā studiju virziena akreditācijā ekspertu sniegto rekomendāciju ieviešanas plāna izpildes un sniegto rekomendāciju ietekmes uz studiju kvalitāti vai procesu pilnveidi studiju virzienā un tam atbilstošajās studiju programmās novērtējums.</w:t>
      </w:r>
    </w:p>
    <w:p w14:paraId="116CA3EB" w14:textId="44764686" w:rsidR="00AA18CE" w:rsidRPr="009C18BE" w:rsidRDefault="00AA18CE" w:rsidP="008F6ED2">
      <w:pPr>
        <w:spacing w:after="0" w:line="240" w:lineRule="auto"/>
        <w:rPr>
          <w:rFonts w:cs="Times New Roman"/>
          <w:iCs/>
          <w:szCs w:val="24"/>
        </w:rPr>
      </w:pPr>
    </w:p>
    <w:p w14:paraId="52505C17" w14:textId="77777777" w:rsidR="008F6ED2" w:rsidRPr="009C18BE" w:rsidRDefault="009B3D06" w:rsidP="001B2517">
      <w:pPr>
        <w:spacing w:after="0" w:line="240" w:lineRule="auto"/>
        <w:ind w:firstLine="720"/>
        <w:rPr>
          <w:rFonts w:cs="Times New Roman"/>
          <w:iCs/>
          <w:szCs w:val="24"/>
        </w:rPr>
      </w:pPr>
      <w:r w:rsidRPr="009C18BE">
        <w:rPr>
          <w:rFonts w:cs="Times New Roman"/>
          <w:iCs/>
          <w:szCs w:val="24"/>
        </w:rPr>
        <w:t xml:space="preserve">Iepriekšējā virziena </w:t>
      </w:r>
      <w:r w:rsidRPr="009C18BE">
        <w:rPr>
          <w:rFonts w:cs="Times New Roman"/>
          <w:i/>
          <w:iCs/>
          <w:szCs w:val="24"/>
        </w:rPr>
        <w:t xml:space="preserve">Mākslas </w:t>
      </w:r>
      <w:r w:rsidRPr="009C18BE">
        <w:rPr>
          <w:rFonts w:cs="Times New Roman"/>
          <w:iCs/>
          <w:szCs w:val="24"/>
        </w:rPr>
        <w:t>novērtēšana notika 201</w:t>
      </w:r>
      <w:r w:rsidR="00811FF5" w:rsidRPr="009C18BE">
        <w:rPr>
          <w:rFonts w:cs="Times New Roman"/>
          <w:iCs/>
          <w:szCs w:val="24"/>
        </w:rPr>
        <w:t>2</w:t>
      </w:r>
      <w:r w:rsidRPr="009C18BE">
        <w:rPr>
          <w:rFonts w:cs="Times New Roman"/>
          <w:iCs/>
          <w:szCs w:val="24"/>
        </w:rPr>
        <w:t xml:space="preserve">. gadā. </w:t>
      </w:r>
      <w:r w:rsidR="00811FF5" w:rsidRPr="009C18BE">
        <w:rPr>
          <w:rFonts w:cs="Times New Roman"/>
          <w:iCs/>
          <w:szCs w:val="24"/>
        </w:rPr>
        <w:t xml:space="preserve">Pēc ekspertu viedokļa virziena </w:t>
      </w:r>
      <w:r w:rsidR="00811FF5" w:rsidRPr="009C18BE">
        <w:rPr>
          <w:rFonts w:cs="Times New Roman"/>
          <w:i/>
          <w:iCs/>
          <w:szCs w:val="24"/>
        </w:rPr>
        <w:t xml:space="preserve">Mākslas </w:t>
      </w:r>
      <w:r w:rsidR="00811FF5" w:rsidRPr="009C18BE">
        <w:rPr>
          <w:rFonts w:cs="Times New Roman"/>
          <w:iCs/>
          <w:szCs w:val="24"/>
        </w:rPr>
        <w:t>programmas tika iedalītas pirmajā grupā un uzskatāmas par ilgtspējīgām.</w:t>
      </w:r>
      <w:r w:rsidRPr="009C18BE">
        <w:rPr>
          <w:rFonts w:cs="Times New Roman"/>
          <w:iCs/>
          <w:szCs w:val="24"/>
        </w:rPr>
        <w:t xml:space="preserve"> </w:t>
      </w:r>
    </w:p>
    <w:p w14:paraId="4217445C" w14:textId="1D60E7D4" w:rsidR="008F6ED2" w:rsidRPr="009C18BE" w:rsidRDefault="00FD31A7" w:rsidP="008F6ED2">
      <w:pPr>
        <w:spacing w:after="0" w:line="240" w:lineRule="auto"/>
        <w:ind w:firstLine="720"/>
        <w:rPr>
          <w:rFonts w:cs="Times New Roman"/>
          <w:szCs w:val="24"/>
        </w:rPr>
      </w:pPr>
      <w:r w:rsidRPr="009C18BE">
        <w:rPr>
          <w:rFonts w:cs="Times New Roman"/>
          <w:szCs w:val="24"/>
        </w:rPr>
        <w:lastRenderedPageBreak/>
        <w:t xml:space="preserve">Iepriekšējā studiju virziena </w:t>
      </w:r>
      <w:r w:rsidRPr="009C18BE">
        <w:rPr>
          <w:rFonts w:cs="Times New Roman"/>
          <w:i/>
          <w:szCs w:val="24"/>
        </w:rPr>
        <w:t>Mākslas</w:t>
      </w:r>
      <w:r w:rsidR="008F6ED2" w:rsidRPr="009C18BE">
        <w:rPr>
          <w:rFonts w:cs="Times New Roman"/>
          <w:szCs w:val="24"/>
        </w:rPr>
        <w:t xml:space="preserve"> akreditācijā ekspertu sniegtās rekomendācijas tika rūpīgi izanalizētas un tika sastādīts rekomendāciju ieviešanas plāns, kas turpmākajos gados iespēju robežās tika izpildīts. </w:t>
      </w:r>
    </w:p>
    <w:p w14:paraId="33BC6A8A" w14:textId="77777777" w:rsidR="008F6ED2" w:rsidRPr="009C18BE" w:rsidRDefault="008F6ED2" w:rsidP="008F6ED2">
      <w:pPr>
        <w:spacing w:after="0" w:line="240" w:lineRule="auto"/>
        <w:ind w:firstLine="720"/>
        <w:rPr>
          <w:rFonts w:cs="Times New Roman"/>
          <w:szCs w:val="24"/>
        </w:rPr>
      </w:pPr>
    </w:p>
    <w:p w14:paraId="0FD9249F" w14:textId="18C645BF" w:rsidR="007F3EED" w:rsidRPr="009C18BE" w:rsidRDefault="00FD31A7" w:rsidP="008F6ED2">
      <w:pPr>
        <w:spacing w:after="0" w:line="240" w:lineRule="auto"/>
        <w:ind w:firstLine="720"/>
        <w:rPr>
          <w:rFonts w:cs="Times New Roman"/>
          <w:szCs w:val="24"/>
        </w:rPr>
      </w:pPr>
      <w:r w:rsidRPr="009C18BE">
        <w:rPr>
          <w:rFonts w:cs="Times New Roman"/>
          <w:iCs/>
          <w:szCs w:val="24"/>
        </w:rPr>
        <w:t>Ekspe</w:t>
      </w:r>
      <w:r w:rsidR="009B3D06" w:rsidRPr="009C18BE">
        <w:rPr>
          <w:rFonts w:cs="Times New Roman"/>
          <w:iCs/>
          <w:szCs w:val="24"/>
        </w:rPr>
        <w:t>rti ir atzīmējuši sekojošo:</w:t>
      </w:r>
    </w:p>
    <w:p w14:paraId="185EAEB9" w14:textId="77777777" w:rsidR="00413ECE" w:rsidRPr="009C18BE" w:rsidRDefault="00413ECE" w:rsidP="00127AE6">
      <w:pPr>
        <w:pStyle w:val="ListParagraph"/>
        <w:numPr>
          <w:ilvl w:val="0"/>
          <w:numId w:val="33"/>
        </w:numPr>
        <w:spacing w:after="0"/>
        <w:rPr>
          <w:rFonts w:ascii="Times New Roman" w:hAnsi="Times New Roman"/>
          <w:iCs/>
          <w:szCs w:val="24"/>
          <w:lang w:val="lv-LV"/>
        </w:rPr>
      </w:pPr>
      <w:r w:rsidRPr="009C18BE">
        <w:rPr>
          <w:rFonts w:ascii="Times New Roman" w:hAnsi="Times New Roman"/>
          <w:iCs/>
          <w:szCs w:val="24"/>
          <w:lang w:val="lv-LV"/>
        </w:rPr>
        <w:t>studiju programmas ir veidotas atbilstoši Larvijas republikas normatīvajiem aktiem, tās atbilst Eiropas kopējās augstākās izglītības telpas veidošanas prasībām;</w:t>
      </w:r>
    </w:p>
    <w:p w14:paraId="0361A336" w14:textId="77777777" w:rsidR="00413ECE" w:rsidRPr="009C18BE" w:rsidRDefault="00413ECE" w:rsidP="00127AE6">
      <w:pPr>
        <w:pStyle w:val="ListParagraph"/>
        <w:numPr>
          <w:ilvl w:val="0"/>
          <w:numId w:val="33"/>
        </w:numPr>
        <w:spacing w:after="0"/>
        <w:rPr>
          <w:rFonts w:ascii="Times New Roman" w:hAnsi="Times New Roman"/>
          <w:iCs/>
          <w:szCs w:val="24"/>
          <w:lang w:val="lv-LV"/>
        </w:rPr>
      </w:pPr>
      <w:r w:rsidRPr="009C18BE">
        <w:rPr>
          <w:rFonts w:ascii="Times New Roman" w:hAnsi="Times New Roman"/>
          <w:iCs/>
          <w:szCs w:val="24"/>
          <w:lang w:val="lv-LV"/>
        </w:rPr>
        <w:t>programmām ir precīzi defināti mērķi un noteikti atbilstoši uzdevumi;</w:t>
      </w:r>
    </w:p>
    <w:p w14:paraId="53BF0457" w14:textId="77777777" w:rsidR="00413ECE" w:rsidRPr="009C18BE" w:rsidRDefault="00413ECE" w:rsidP="00127AE6">
      <w:pPr>
        <w:pStyle w:val="ListParagraph"/>
        <w:numPr>
          <w:ilvl w:val="0"/>
          <w:numId w:val="33"/>
        </w:numPr>
        <w:spacing w:after="0"/>
        <w:rPr>
          <w:rFonts w:ascii="Times New Roman" w:hAnsi="Times New Roman"/>
          <w:iCs/>
          <w:szCs w:val="24"/>
          <w:lang w:val="lv-LV"/>
        </w:rPr>
      </w:pPr>
      <w:r w:rsidRPr="009C18BE">
        <w:rPr>
          <w:rFonts w:ascii="Times New Roman" w:hAnsi="Times New Roman"/>
          <w:iCs/>
          <w:szCs w:val="24"/>
          <w:lang w:val="lv-LV"/>
        </w:rPr>
        <w:t>programmu saturs atbilst visiem noteiktajiem uzdevumiem un ir skaidri saprotama struktūra, ievērojot nepieciešamo pēctecību;</w:t>
      </w:r>
    </w:p>
    <w:p w14:paraId="62166082" w14:textId="77777777" w:rsidR="00571DEE" w:rsidRPr="009C18BE" w:rsidRDefault="00571DEE" w:rsidP="00127AE6">
      <w:pPr>
        <w:pStyle w:val="ListParagraph"/>
        <w:numPr>
          <w:ilvl w:val="0"/>
          <w:numId w:val="33"/>
        </w:numPr>
        <w:spacing w:after="0"/>
        <w:rPr>
          <w:rFonts w:ascii="Times New Roman" w:hAnsi="Times New Roman"/>
          <w:iCs/>
          <w:szCs w:val="24"/>
          <w:lang w:val="lv-LV"/>
        </w:rPr>
      </w:pPr>
      <w:r w:rsidRPr="009C18BE">
        <w:rPr>
          <w:rFonts w:ascii="Times New Roman" w:hAnsi="Times New Roman"/>
          <w:iCs/>
          <w:szCs w:val="24"/>
          <w:lang w:val="lv-LV"/>
        </w:rPr>
        <w:t>vairākas virziena programmas ir vērstas uz konkrētām zināšanām un prasmēm un apmierina gan valsts mēroga, gan reģionālās vajadzības;</w:t>
      </w:r>
    </w:p>
    <w:p w14:paraId="0F815271" w14:textId="77777777" w:rsidR="00413ECE" w:rsidRPr="009C18BE" w:rsidRDefault="00413ECE" w:rsidP="00127AE6">
      <w:pPr>
        <w:pStyle w:val="ListParagraph"/>
        <w:numPr>
          <w:ilvl w:val="0"/>
          <w:numId w:val="33"/>
        </w:numPr>
        <w:spacing w:after="0"/>
        <w:rPr>
          <w:rFonts w:ascii="Times New Roman" w:hAnsi="Times New Roman"/>
          <w:iCs/>
          <w:szCs w:val="24"/>
          <w:lang w:val="lv-LV"/>
        </w:rPr>
      </w:pPr>
      <w:r w:rsidRPr="009C18BE">
        <w:rPr>
          <w:rFonts w:ascii="Times New Roman" w:hAnsi="Times New Roman"/>
          <w:iCs/>
          <w:szCs w:val="24"/>
          <w:lang w:val="lv-LV"/>
        </w:rPr>
        <w:t>potenciālie darba devēji ir ļoti ieinteresēti šādu speciālistu sagatavošanā un studiju programmu vadībai ir laba sadarbība ar reģiona (Latgales) kultūras iestādēm</w:t>
      </w:r>
      <w:r w:rsidR="00571DEE" w:rsidRPr="009C18BE">
        <w:rPr>
          <w:rFonts w:ascii="Times New Roman" w:hAnsi="Times New Roman"/>
          <w:iCs/>
          <w:szCs w:val="24"/>
          <w:lang w:val="lv-LV"/>
        </w:rPr>
        <w:t>;</w:t>
      </w:r>
    </w:p>
    <w:p w14:paraId="6F446C26" w14:textId="77777777" w:rsidR="009B3D06" w:rsidRPr="009C18BE" w:rsidRDefault="00811FF5" w:rsidP="00127AE6">
      <w:pPr>
        <w:pStyle w:val="ListParagraph"/>
        <w:numPr>
          <w:ilvl w:val="0"/>
          <w:numId w:val="33"/>
        </w:numPr>
        <w:spacing w:after="0"/>
        <w:rPr>
          <w:rFonts w:ascii="Times New Roman" w:hAnsi="Times New Roman"/>
          <w:iCs/>
          <w:szCs w:val="24"/>
          <w:lang w:val="lv-LV"/>
        </w:rPr>
      </w:pPr>
      <w:r w:rsidRPr="009C18BE">
        <w:rPr>
          <w:rFonts w:ascii="Times New Roman" w:hAnsi="Times New Roman"/>
          <w:iCs/>
          <w:szCs w:val="24"/>
          <w:lang w:val="lv-LV"/>
        </w:rPr>
        <w:t>nepieciešams atsākt mākslas studiju regulāru finansēšanu saskaņā ar (izglītības ietādes, nozares, profesionālo organizāciju, darba devēju) ieinteresēto pušu starpā panākto vieno</w:t>
      </w:r>
      <w:r w:rsidR="00413ECE" w:rsidRPr="009C18BE">
        <w:rPr>
          <w:rFonts w:ascii="Times New Roman" w:hAnsi="Times New Roman"/>
          <w:iCs/>
          <w:szCs w:val="24"/>
          <w:lang w:val="lv-LV"/>
        </w:rPr>
        <w:t>šanos.</w:t>
      </w:r>
    </w:p>
    <w:p w14:paraId="2EF5E95D" w14:textId="77777777" w:rsidR="009B3D06" w:rsidRPr="009C18BE" w:rsidRDefault="009B3D06" w:rsidP="00413ECE">
      <w:pPr>
        <w:pStyle w:val="ListParagraph"/>
        <w:spacing w:after="0"/>
        <w:rPr>
          <w:rFonts w:ascii="Times New Roman" w:hAnsi="Times New Roman"/>
          <w:iCs/>
          <w:szCs w:val="24"/>
          <w:lang w:val="lv-LV"/>
        </w:rPr>
      </w:pPr>
    </w:p>
    <w:p w14:paraId="183E743F" w14:textId="77777777" w:rsidR="002F4443" w:rsidRPr="009C18BE" w:rsidRDefault="00247F2F" w:rsidP="00FD31A7">
      <w:pPr>
        <w:spacing w:after="0"/>
        <w:ind w:firstLine="360"/>
        <w:rPr>
          <w:rFonts w:cs="Times New Roman"/>
          <w:iCs/>
          <w:szCs w:val="24"/>
        </w:rPr>
      </w:pPr>
      <w:r w:rsidRPr="009C18BE">
        <w:rPr>
          <w:rFonts w:cs="Times New Roman"/>
          <w:iCs/>
          <w:szCs w:val="24"/>
        </w:rPr>
        <w:t>Dažām programmām m</w:t>
      </w:r>
      <w:r w:rsidR="00413ECE" w:rsidRPr="009C18BE">
        <w:rPr>
          <w:rFonts w:cs="Times New Roman"/>
          <w:iCs/>
          <w:szCs w:val="24"/>
        </w:rPr>
        <w:t xml:space="preserve">inēti arī trūkumi un rekomendācijas studiju kvalitātes uzlabošanai. </w:t>
      </w:r>
      <w:r w:rsidR="009B3D06" w:rsidRPr="009C18BE">
        <w:rPr>
          <w:rFonts w:cs="Times New Roman"/>
          <w:iCs/>
          <w:szCs w:val="24"/>
        </w:rPr>
        <w:t>Sīkāki ekspertu ieteikum</w:t>
      </w:r>
      <w:r w:rsidR="001C710E" w:rsidRPr="009C18BE">
        <w:rPr>
          <w:rFonts w:cs="Times New Roman"/>
          <w:iCs/>
          <w:szCs w:val="24"/>
        </w:rPr>
        <w:t>i</w:t>
      </w:r>
      <w:r w:rsidR="009B3D06" w:rsidRPr="009C18BE">
        <w:rPr>
          <w:rFonts w:cs="Times New Roman"/>
          <w:iCs/>
          <w:szCs w:val="24"/>
        </w:rPr>
        <w:t xml:space="preserve"> izklāstīti katrā programmā</w:t>
      </w:r>
      <w:r w:rsidR="00A810BE" w:rsidRPr="009C18BE">
        <w:rPr>
          <w:rFonts w:cs="Times New Roman"/>
          <w:iCs/>
          <w:szCs w:val="24"/>
        </w:rPr>
        <w:t xml:space="preserve"> (skat. piel. </w:t>
      </w:r>
      <w:r w:rsidR="00A810BE" w:rsidRPr="009C18BE">
        <w:rPr>
          <w:rFonts w:cs="Times New Roman"/>
          <w:i/>
          <w:szCs w:val="24"/>
        </w:rPr>
        <w:t>2.6.1.Pārskats par rekomendāciju izpildi</w:t>
      </w:r>
      <w:r w:rsidR="00A810BE" w:rsidRPr="009C18BE">
        <w:rPr>
          <w:rFonts w:cs="Times New Roman"/>
          <w:iCs/>
          <w:szCs w:val="24"/>
        </w:rPr>
        <w:t>)</w:t>
      </w:r>
      <w:r w:rsidR="009B3D06" w:rsidRPr="009C18BE">
        <w:rPr>
          <w:rFonts w:cs="Times New Roman"/>
          <w:iCs/>
          <w:szCs w:val="24"/>
        </w:rPr>
        <w:t>.</w:t>
      </w:r>
      <w:r w:rsidR="0091627B" w:rsidRPr="009C18BE">
        <w:rPr>
          <w:rFonts w:cs="Times New Roman"/>
          <w:iCs/>
          <w:szCs w:val="24"/>
        </w:rPr>
        <w:t xml:space="preserve"> </w:t>
      </w:r>
    </w:p>
    <w:p w14:paraId="1455776C" w14:textId="345D4CE1" w:rsidR="002F4443" w:rsidRPr="009C18BE" w:rsidRDefault="0091627B" w:rsidP="002F4443">
      <w:pPr>
        <w:spacing w:after="0"/>
        <w:ind w:firstLine="720"/>
        <w:rPr>
          <w:rFonts w:cs="Times New Roman"/>
          <w:szCs w:val="24"/>
          <w:lang w:eastAsia="en-US"/>
        </w:rPr>
      </w:pPr>
      <w:r w:rsidRPr="009C18BE">
        <w:rPr>
          <w:rFonts w:cs="Times New Roman"/>
          <w:iCs/>
          <w:szCs w:val="24"/>
        </w:rPr>
        <w:t xml:space="preserve">Jebkurā gadījumā ekspertu izteiktās domas bija vērtīgas un sekmēja virziena </w:t>
      </w:r>
      <w:r w:rsidR="007A5478" w:rsidRPr="009C18BE">
        <w:rPr>
          <w:rFonts w:cs="Times New Roman"/>
          <w:i/>
          <w:iCs/>
          <w:szCs w:val="24"/>
        </w:rPr>
        <w:t>Mākslas</w:t>
      </w:r>
      <w:r w:rsidR="007A5478" w:rsidRPr="009C18BE">
        <w:rPr>
          <w:rFonts w:cs="Times New Roman"/>
          <w:iCs/>
          <w:szCs w:val="24"/>
        </w:rPr>
        <w:t xml:space="preserve"> studiju </w:t>
      </w:r>
      <w:r w:rsidRPr="009C18BE">
        <w:rPr>
          <w:rFonts w:cs="Times New Roman"/>
          <w:iCs/>
          <w:szCs w:val="24"/>
        </w:rPr>
        <w:t>programmu kvalitātes izaugsmi.</w:t>
      </w:r>
      <w:r w:rsidR="002F4443" w:rsidRPr="009C18BE">
        <w:rPr>
          <w:rFonts w:cs="Times New Roman"/>
          <w:iCs/>
          <w:szCs w:val="24"/>
        </w:rPr>
        <w:t xml:space="preserve"> Piemēram, n</w:t>
      </w:r>
      <w:r w:rsidR="00467BD9" w:rsidRPr="009C18BE">
        <w:rPr>
          <w:rFonts w:cs="Times New Roman"/>
          <w:szCs w:val="24"/>
          <w:lang w:eastAsia="en-US"/>
        </w:rPr>
        <w:t xml:space="preserve">o 2022. gada decembra mēneša tika pārskatīti visi PBSP </w:t>
      </w:r>
      <w:r w:rsidR="00467BD9" w:rsidRPr="009C18BE">
        <w:rPr>
          <w:rFonts w:cs="Times New Roman"/>
          <w:i/>
          <w:iCs/>
          <w:szCs w:val="24"/>
          <w:lang w:eastAsia="en-US"/>
        </w:rPr>
        <w:t>Dizains</w:t>
      </w:r>
      <w:r w:rsidR="00467BD9" w:rsidRPr="009C18BE">
        <w:rPr>
          <w:rFonts w:cs="Times New Roman"/>
          <w:szCs w:val="24"/>
          <w:lang w:eastAsia="en-US"/>
        </w:rPr>
        <w:t xml:space="preserve"> studiju kursi un atbilstoši apgūstamajām zināšanām un prasmēm tika papildināti ar profesionālo literatūru – latviešu un angļu valodās. Pamatojoties uz pētniecības praksē gūto pieredzi, tagad studenti prot izdarīt patstāvīgus secinājumus turpmākai konkurētspējīgai profesionālai darbībai grafiskā dizainera profesijā.</w:t>
      </w:r>
    </w:p>
    <w:p w14:paraId="22D94046" w14:textId="0780B67B" w:rsidR="00467BD9" w:rsidRPr="009C18BE" w:rsidRDefault="00293F40" w:rsidP="009F06D6">
      <w:pPr>
        <w:ind w:firstLine="720"/>
        <w:rPr>
          <w:rFonts w:cs="Times New Roman"/>
          <w:szCs w:val="24"/>
          <w:lang w:eastAsia="en-US"/>
        </w:rPr>
      </w:pPr>
      <w:r w:rsidRPr="009C18BE">
        <w:rPr>
          <w:rFonts w:cs="Times New Roman"/>
          <w:szCs w:val="24"/>
          <w:lang w:eastAsia="en-US"/>
        </w:rPr>
        <w:t>Iepriekšējās akreditācijas ekspertu komisijas r</w:t>
      </w:r>
      <w:r w:rsidR="00467BD9" w:rsidRPr="009C18BE">
        <w:rPr>
          <w:rFonts w:cs="Times New Roman"/>
          <w:szCs w:val="24"/>
          <w:lang w:eastAsia="en-US"/>
        </w:rPr>
        <w:t xml:space="preserve">ekomendācijas sekmēja dažu gadu garumā vairākkārt pārskatīt studiju programmu studiju plānus, tikties ar darba devējiem, absolventiem un jomas profesionāļiem radošās diskusijās meklējot optimālāko šo problēmisko jautājumu risinājumu. </w:t>
      </w:r>
    </w:p>
    <w:p w14:paraId="47FB39FF" w14:textId="5C458D6A" w:rsidR="003260FC" w:rsidRPr="009C18BE" w:rsidRDefault="00C53C19" w:rsidP="003260FC">
      <w:pPr>
        <w:spacing w:after="0" w:line="240" w:lineRule="auto"/>
        <w:ind w:firstLine="720"/>
        <w:rPr>
          <w:rFonts w:cs="Times New Roman"/>
          <w:szCs w:val="24"/>
          <w:lang w:eastAsia="en-US"/>
        </w:rPr>
      </w:pPr>
      <w:r w:rsidRPr="009C18BE">
        <w:rPr>
          <w:rFonts w:cs="Times New Roman"/>
          <w:szCs w:val="24"/>
          <w:highlight w:val="cyan"/>
        </w:rPr>
        <w:t xml:space="preserve">Studiju virziena </w:t>
      </w:r>
      <w:r w:rsidRPr="009C18BE">
        <w:rPr>
          <w:rFonts w:cs="Times New Roman"/>
          <w:i/>
          <w:szCs w:val="24"/>
          <w:highlight w:val="cyan"/>
        </w:rPr>
        <w:t>Mākslas</w:t>
      </w:r>
      <w:r w:rsidR="003260FC" w:rsidRPr="009C18BE">
        <w:rPr>
          <w:rFonts w:cs="Times New Roman"/>
          <w:szCs w:val="24"/>
          <w:highlight w:val="cyan"/>
        </w:rPr>
        <w:t xml:space="preserve"> akreditācijas rekomendāciju izpildi attēlo </w:t>
      </w:r>
      <w:r w:rsidR="003260FC" w:rsidRPr="009C18BE">
        <w:rPr>
          <w:rFonts w:cs="Times New Roman"/>
          <w:i/>
          <w:szCs w:val="24"/>
          <w:highlight w:val="cyan"/>
        </w:rPr>
        <w:t>2.6.1. pielikums.</w:t>
      </w:r>
      <w:r w:rsidR="003260FC" w:rsidRPr="009C18BE">
        <w:rPr>
          <w:rFonts w:cs="Times New Roman"/>
          <w:szCs w:val="24"/>
          <w:highlight w:val="cyan"/>
        </w:rPr>
        <w:t xml:space="preserve"> </w:t>
      </w:r>
      <w:r w:rsidR="003260FC" w:rsidRPr="009C18BE">
        <w:rPr>
          <w:rFonts w:cs="Times New Roman"/>
          <w:i/>
          <w:szCs w:val="24"/>
          <w:highlight w:val="cyan"/>
        </w:rPr>
        <w:t xml:space="preserve">SV </w:t>
      </w:r>
      <w:r w:rsidR="00210587" w:rsidRPr="009C18BE">
        <w:rPr>
          <w:rFonts w:cs="Times New Roman"/>
          <w:i/>
          <w:szCs w:val="24"/>
          <w:highlight w:val="cyan"/>
        </w:rPr>
        <w:t xml:space="preserve">Mākslas </w:t>
      </w:r>
      <w:r w:rsidR="003260FC" w:rsidRPr="009C18BE">
        <w:rPr>
          <w:rFonts w:cs="Times New Roman"/>
          <w:i/>
          <w:szCs w:val="24"/>
          <w:highlight w:val="cyan"/>
        </w:rPr>
        <w:t>rekomendāciju izpildes pārskats 2023./2024. studiju gads.</w:t>
      </w:r>
      <w:r w:rsidR="003260FC" w:rsidRPr="009C18BE">
        <w:rPr>
          <w:rFonts w:cs="Times New Roman"/>
          <w:i/>
          <w:szCs w:val="24"/>
        </w:rPr>
        <w:t xml:space="preserve"> </w:t>
      </w:r>
    </w:p>
    <w:p w14:paraId="45DD97AD" w14:textId="77777777" w:rsidR="00C53C19" w:rsidRPr="009C18BE" w:rsidRDefault="00C53C19" w:rsidP="003260FC">
      <w:pPr>
        <w:spacing w:after="0" w:line="240" w:lineRule="auto"/>
        <w:rPr>
          <w:rFonts w:cs="Times New Roman"/>
          <w:iCs/>
          <w:szCs w:val="24"/>
        </w:rPr>
      </w:pPr>
    </w:p>
    <w:p w14:paraId="2600565C" w14:textId="77777777" w:rsidR="00E27B94" w:rsidRPr="009C18BE" w:rsidRDefault="00CD0CF7" w:rsidP="009F06D6">
      <w:pPr>
        <w:pStyle w:val="Heading4"/>
        <w:rPr>
          <w:color w:val="auto"/>
        </w:rPr>
      </w:pPr>
      <w:r w:rsidRPr="009C18BE">
        <w:rPr>
          <w:color w:val="auto"/>
        </w:rPr>
        <w:t xml:space="preserve">2.6.2. </w:t>
      </w:r>
      <w:r w:rsidR="00E27B94" w:rsidRPr="009C18BE">
        <w:rPr>
          <w:color w:val="auto"/>
        </w:rPr>
        <w:t>Pārskata periodā licencēto studiju programmu vai studiju virzienam atbilstošu studiju programmu izmaiņu novērtēšanas, vai procedūras par studiju programmas iekļaušanu studiju virziena akreditācijas lapā ietvaros ekspertu sniegto rekomendāciju izpilde.</w:t>
      </w:r>
    </w:p>
    <w:p w14:paraId="627F0BAE" w14:textId="76CD634A" w:rsidR="00804BEE" w:rsidRPr="009C18BE" w:rsidRDefault="00804BEE" w:rsidP="008F6ED2">
      <w:pPr>
        <w:pStyle w:val="BodyText2"/>
        <w:tabs>
          <w:tab w:val="left" w:pos="567"/>
        </w:tabs>
        <w:spacing w:after="120"/>
        <w:rPr>
          <w:sz w:val="24"/>
          <w:szCs w:val="24"/>
          <w:lang w:val="lv-LV"/>
        </w:rPr>
      </w:pPr>
    </w:p>
    <w:p w14:paraId="12BAA057" w14:textId="46F57F5C" w:rsidR="00CD0CF7" w:rsidRPr="009C18BE" w:rsidRDefault="00CD0CF7" w:rsidP="00FD31A7">
      <w:pPr>
        <w:ind w:firstLine="720"/>
        <w:rPr>
          <w:rFonts w:cs="Times New Roman"/>
          <w:szCs w:val="24"/>
        </w:rPr>
      </w:pPr>
      <w:r w:rsidRPr="009C18BE">
        <w:rPr>
          <w:rFonts w:cs="Times New Roman"/>
          <w:szCs w:val="24"/>
        </w:rPr>
        <w:t>Saskaņā ar apstiprināto “DU studiju programmu attīstības un konsolidācijas plānu” (</w:t>
      </w:r>
      <w:r w:rsidRPr="009C18BE">
        <w:rPr>
          <w:rFonts w:eastAsia="Times New Roman" w:cs="Times New Roman"/>
          <w:szCs w:val="24"/>
        </w:rPr>
        <w:t xml:space="preserve">plāns saskaņots </w:t>
      </w:r>
      <w:r w:rsidRPr="009C18BE">
        <w:rPr>
          <w:rFonts w:cs="Times New Roman"/>
          <w:szCs w:val="24"/>
        </w:rPr>
        <w:t>IZM Studiju programmu attīstības un konsolidācijas plānu izvērtēšanas komisijā 30.11.2018.; izmaiņas saskaņotas 24.11.2020. un 08.09.2021.)</w:t>
      </w:r>
      <w:r w:rsidR="000763C1" w:rsidRPr="009C18BE">
        <w:rPr>
          <w:rFonts w:cs="Times New Roman"/>
          <w:szCs w:val="24"/>
        </w:rPr>
        <w:t xml:space="preserve"> DU tika izveidota</w:t>
      </w:r>
      <w:r w:rsidRPr="009C18BE">
        <w:rPr>
          <w:rFonts w:cs="Times New Roman"/>
          <w:szCs w:val="24"/>
        </w:rPr>
        <w:t xml:space="preserve"> jaun</w:t>
      </w:r>
      <w:r w:rsidR="000763C1" w:rsidRPr="009C18BE">
        <w:rPr>
          <w:rFonts w:cs="Times New Roman"/>
          <w:szCs w:val="24"/>
        </w:rPr>
        <w:t>a</w:t>
      </w:r>
      <w:r w:rsidRPr="009C18BE">
        <w:rPr>
          <w:rFonts w:cs="Times New Roman"/>
          <w:szCs w:val="24"/>
        </w:rPr>
        <w:t xml:space="preserve"> </w:t>
      </w:r>
      <w:r w:rsidR="00B57E59" w:rsidRPr="009C18BE">
        <w:rPr>
          <w:rFonts w:cs="Times New Roman"/>
          <w:szCs w:val="24"/>
        </w:rPr>
        <w:t>profesionālā</w:t>
      </w:r>
      <w:r w:rsidRPr="009C18BE">
        <w:rPr>
          <w:rFonts w:cs="Times New Roman"/>
          <w:szCs w:val="24"/>
        </w:rPr>
        <w:t xml:space="preserve"> </w:t>
      </w:r>
      <w:r w:rsidR="000763C1" w:rsidRPr="009C18BE">
        <w:rPr>
          <w:rFonts w:cs="Times New Roman"/>
          <w:szCs w:val="24"/>
        </w:rPr>
        <w:t>bakalaura</w:t>
      </w:r>
      <w:r w:rsidRPr="009C18BE">
        <w:rPr>
          <w:rFonts w:cs="Times New Roman"/>
          <w:szCs w:val="24"/>
        </w:rPr>
        <w:t xml:space="preserve"> studiju programm</w:t>
      </w:r>
      <w:r w:rsidR="000763C1" w:rsidRPr="009C18BE">
        <w:rPr>
          <w:rFonts w:cs="Times New Roman"/>
          <w:szCs w:val="24"/>
        </w:rPr>
        <w:t>a</w:t>
      </w:r>
      <w:r w:rsidRPr="009C18BE">
        <w:rPr>
          <w:rFonts w:cs="Times New Roman"/>
          <w:szCs w:val="24"/>
        </w:rPr>
        <w:t xml:space="preserve"> “</w:t>
      </w:r>
      <w:r w:rsidR="000763C1" w:rsidRPr="009C18BE">
        <w:rPr>
          <w:rFonts w:cs="Times New Roman"/>
          <w:szCs w:val="24"/>
        </w:rPr>
        <w:t>Mūzika</w:t>
      </w:r>
      <w:r w:rsidRPr="009C18BE">
        <w:rPr>
          <w:rFonts w:cs="Times New Roman"/>
          <w:szCs w:val="24"/>
        </w:rPr>
        <w:t xml:space="preserve">”. </w:t>
      </w:r>
    </w:p>
    <w:p w14:paraId="21B7C4F5" w14:textId="21DB3C37" w:rsidR="00CD0CF7" w:rsidRPr="009C18BE" w:rsidRDefault="00CD0CF7" w:rsidP="000763C1">
      <w:pPr>
        <w:spacing w:after="0" w:line="240" w:lineRule="auto"/>
        <w:ind w:firstLine="720"/>
        <w:rPr>
          <w:rFonts w:cs="Times New Roman"/>
          <w:szCs w:val="24"/>
        </w:rPr>
      </w:pPr>
      <w:r w:rsidRPr="009C18BE">
        <w:rPr>
          <w:rFonts w:cs="Times New Roman"/>
          <w:szCs w:val="24"/>
        </w:rPr>
        <w:t xml:space="preserve">Jaunizveidotās studiju programmas mērķis ir sagatavot augsta līmeņa speciālistus </w:t>
      </w:r>
      <w:r w:rsidR="000763C1" w:rsidRPr="009C18BE">
        <w:rPr>
          <w:rFonts w:cs="Times New Roman"/>
          <w:szCs w:val="24"/>
        </w:rPr>
        <w:t xml:space="preserve">Programmas </w:t>
      </w:r>
      <w:r w:rsidR="000763C1" w:rsidRPr="009C18BE">
        <w:rPr>
          <w:rFonts w:cs="Times New Roman"/>
          <w:i/>
          <w:szCs w:val="24"/>
        </w:rPr>
        <w:t>Mūzika</w:t>
      </w:r>
      <w:r w:rsidR="000763C1" w:rsidRPr="009C18BE">
        <w:rPr>
          <w:rFonts w:cs="Times New Roman"/>
          <w:szCs w:val="24"/>
        </w:rPr>
        <w:t xml:space="preserve"> mērķis ir sagatavot kvalificētus un konkurētspējīgus atskaņotājmāksliniekus, kuriem būtu jaunas, mūsdienām atbilstošas zināšanas mūzikas </w:t>
      </w:r>
      <w:r w:rsidR="000763C1" w:rsidRPr="009C18BE">
        <w:rPr>
          <w:rFonts w:cs="Times New Roman"/>
          <w:szCs w:val="24"/>
        </w:rPr>
        <w:lastRenderedPageBreak/>
        <w:t>jautājumos un kuri sekmētu Latvijas, jo īpaši Latgales reģiona, kultūrvides attīstību un būtu spējīgi veikt mākslinieciski radošu darbu, māksliniecisko projektu organizēšanu/vadīšanu un zinātniskus pētījumus mūzikas jomā.</w:t>
      </w:r>
    </w:p>
    <w:p w14:paraId="72A1BD3B" w14:textId="77777777" w:rsidR="000763C1" w:rsidRPr="009C18BE" w:rsidRDefault="000763C1" w:rsidP="000763C1">
      <w:pPr>
        <w:spacing w:after="0" w:line="240" w:lineRule="auto"/>
        <w:ind w:firstLine="720"/>
        <w:rPr>
          <w:rFonts w:cs="Times New Roman"/>
          <w:szCs w:val="24"/>
        </w:rPr>
      </w:pPr>
    </w:p>
    <w:p w14:paraId="509B9C0A" w14:textId="11C59ADA" w:rsidR="007A5478" w:rsidRPr="009C18BE" w:rsidRDefault="00CD0CF7" w:rsidP="00CD0CF7">
      <w:pPr>
        <w:rPr>
          <w:rFonts w:cs="Times New Roman"/>
          <w:szCs w:val="24"/>
        </w:rPr>
      </w:pPr>
      <w:r w:rsidRPr="009C18BE">
        <w:rPr>
          <w:rFonts w:cs="Times New Roman"/>
          <w:szCs w:val="24"/>
        </w:rPr>
        <w:t>Lēmums piešķi</w:t>
      </w:r>
      <w:r w:rsidR="00FD31A7" w:rsidRPr="009C18BE">
        <w:rPr>
          <w:rFonts w:cs="Times New Roman"/>
          <w:szCs w:val="24"/>
        </w:rPr>
        <w:t xml:space="preserve">rt licenci DU studiju virziena </w:t>
      </w:r>
      <w:r w:rsidR="00B57E59" w:rsidRPr="009C18BE">
        <w:rPr>
          <w:rFonts w:cs="Times New Roman"/>
          <w:i/>
          <w:szCs w:val="24"/>
        </w:rPr>
        <w:t>Mākslas</w:t>
      </w:r>
      <w:r w:rsidR="00FD31A7" w:rsidRPr="009C18BE">
        <w:rPr>
          <w:rFonts w:cs="Times New Roman"/>
          <w:szCs w:val="24"/>
        </w:rPr>
        <w:t xml:space="preserve"> </w:t>
      </w:r>
      <w:r w:rsidR="00903113" w:rsidRPr="009C18BE">
        <w:rPr>
          <w:rFonts w:cs="Times New Roman"/>
          <w:szCs w:val="24"/>
        </w:rPr>
        <w:t>profesionālā</w:t>
      </w:r>
      <w:r w:rsidRPr="009C18BE">
        <w:rPr>
          <w:rFonts w:cs="Times New Roman"/>
          <w:szCs w:val="24"/>
        </w:rPr>
        <w:t xml:space="preserve"> </w:t>
      </w:r>
      <w:r w:rsidR="00B57E59" w:rsidRPr="009C18BE">
        <w:rPr>
          <w:rFonts w:cs="Times New Roman"/>
          <w:szCs w:val="24"/>
        </w:rPr>
        <w:t>bakalaura</w:t>
      </w:r>
      <w:r w:rsidR="00FD31A7" w:rsidRPr="009C18BE">
        <w:rPr>
          <w:rFonts w:cs="Times New Roman"/>
          <w:szCs w:val="24"/>
        </w:rPr>
        <w:t xml:space="preserve"> studiju programmai </w:t>
      </w:r>
      <w:r w:rsidR="00903113" w:rsidRPr="009C18BE">
        <w:rPr>
          <w:rFonts w:cs="Times New Roman"/>
          <w:i/>
          <w:szCs w:val="24"/>
        </w:rPr>
        <w:t>Mūzika</w:t>
      </w:r>
      <w:r w:rsidRPr="009C18BE">
        <w:rPr>
          <w:rFonts w:cs="Times New Roman"/>
          <w:szCs w:val="24"/>
        </w:rPr>
        <w:t xml:space="preserve"> piešķirts 2021. gada </w:t>
      </w:r>
      <w:r w:rsidR="00903113" w:rsidRPr="009C18BE">
        <w:rPr>
          <w:rFonts w:cs="Times New Roman"/>
          <w:szCs w:val="24"/>
        </w:rPr>
        <w:t>2</w:t>
      </w:r>
      <w:r w:rsidRPr="009C18BE">
        <w:rPr>
          <w:rFonts w:cs="Times New Roman"/>
          <w:szCs w:val="24"/>
        </w:rPr>
        <w:t xml:space="preserve">9. </w:t>
      </w:r>
      <w:r w:rsidR="00903113" w:rsidRPr="009C18BE">
        <w:rPr>
          <w:rFonts w:cs="Times New Roman"/>
          <w:szCs w:val="24"/>
        </w:rPr>
        <w:t>septembrī</w:t>
      </w:r>
      <w:r w:rsidRPr="009C18BE">
        <w:rPr>
          <w:rFonts w:cs="Times New Roman"/>
          <w:szCs w:val="24"/>
        </w:rPr>
        <w:t xml:space="preserve"> Akadēmiskās informācijas centra Studiju kvalitātes komisijas sēdē. Licencēšanas komisijas ekspertu sniegto rekomendāciju  izpildes pārskats pievienots pielikumā (</w:t>
      </w:r>
      <w:r w:rsidR="00990EB2" w:rsidRPr="009C18BE">
        <w:rPr>
          <w:rFonts w:cs="Times New Roman"/>
          <w:i/>
          <w:szCs w:val="24"/>
        </w:rPr>
        <w:t>2.6.1.Pārskats par rekomendāciju izpildi</w:t>
      </w:r>
      <w:r w:rsidR="003260FC" w:rsidRPr="009C18BE">
        <w:rPr>
          <w:rFonts w:cs="Times New Roman"/>
          <w:szCs w:val="24"/>
        </w:rPr>
        <w:t xml:space="preserve">; </w:t>
      </w:r>
      <w:r w:rsidR="003260FC" w:rsidRPr="009C18BE">
        <w:rPr>
          <w:rFonts w:cs="Times New Roman"/>
          <w:i/>
          <w:szCs w:val="24"/>
          <w:highlight w:val="cyan"/>
        </w:rPr>
        <w:t xml:space="preserve">2.6.1. SV </w:t>
      </w:r>
      <w:r w:rsidR="00210587" w:rsidRPr="009C18BE">
        <w:rPr>
          <w:rFonts w:cs="Times New Roman"/>
          <w:i/>
          <w:szCs w:val="24"/>
          <w:highlight w:val="cyan"/>
        </w:rPr>
        <w:t xml:space="preserve">Mākslas </w:t>
      </w:r>
      <w:r w:rsidR="003260FC" w:rsidRPr="009C18BE">
        <w:rPr>
          <w:rFonts w:cs="Times New Roman"/>
          <w:i/>
          <w:szCs w:val="24"/>
          <w:highlight w:val="cyan"/>
        </w:rPr>
        <w:t>rekomendāciju izpildes pā</w:t>
      </w:r>
      <w:r w:rsidR="003402AE" w:rsidRPr="009C18BE">
        <w:rPr>
          <w:rFonts w:cs="Times New Roman"/>
          <w:i/>
          <w:szCs w:val="24"/>
          <w:highlight w:val="cyan"/>
        </w:rPr>
        <w:t>rskats 2023./2024. studiju gads</w:t>
      </w:r>
      <w:r w:rsidR="003402AE" w:rsidRPr="009C18BE">
        <w:rPr>
          <w:rFonts w:cs="Times New Roman"/>
          <w:i/>
          <w:szCs w:val="24"/>
        </w:rPr>
        <w:t>).</w:t>
      </w:r>
      <w:r w:rsidR="002F4443" w:rsidRPr="009C18BE">
        <w:rPr>
          <w:rFonts w:cs="Times New Roman"/>
          <w:szCs w:val="24"/>
        </w:rPr>
        <w:t xml:space="preserve"> </w:t>
      </w:r>
      <w:r w:rsidR="007A5478" w:rsidRPr="009C18BE">
        <w:rPr>
          <w:rFonts w:cs="Times New Roman"/>
          <w:szCs w:val="24"/>
        </w:rPr>
        <w:t xml:space="preserve">Licencēšanas komisijas ekspertu ieteikumi jau ņemti vērā un gada laikā iespēju robežās sakārtoti visi jautājumi. </w:t>
      </w:r>
    </w:p>
    <w:p w14:paraId="42170AFA" w14:textId="77777777" w:rsidR="008C287F" w:rsidRPr="009C18BE" w:rsidRDefault="008C287F" w:rsidP="008C287F">
      <w:pPr>
        <w:rPr>
          <w:rFonts w:cs="Times New Roman"/>
          <w:b/>
        </w:rPr>
      </w:pPr>
    </w:p>
    <w:p w14:paraId="17E3C79B" w14:textId="175C1179" w:rsidR="008C287F" w:rsidRPr="009C18BE" w:rsidRDefault="008C287F" w:rsidP="008C287F">
      <w:pPr>
        <w:rPr>
          <w:rFonts w:cs="Times New Roman"/>
          <w:b/>
          <w:sz w:val="28"/>
          <w:szCs w:val="28"/>
        </w:rPr>
      </w:pPr>
      <w:r w:rsidRPr="009C18BE">
        <w:rPr>
          <w:rFonts w:cs="Times New Roman"/>
          <w:b/>
          <w:sz w:val="28"/>
          <w:szCs w:val="28"/>
        </w:rPr>
        <w:t>III. STUDIJU PROGRAMMAS PBSP “Dizains” RAKSTUROJUMS</w:t>
      </w:r>
    </w:p>
    <w:p w14:paraId="186D503D" w14:textId="77777777" w:rsidR="008C287F" w:rsidRPr="009C18BE" w:rsidRDefault="008C287F" w:rsidP="008C287F">
      <w:pPr>
        <w:rPr>
          <w:rFonts w:cs="Times New Roman"/>
          <w:b/>
        </w:rPr>
      </w:pPr>
    </w:p>
    <w:p w14:paraId="4590FF78" w14:textId="3817DC63" w:rsidR="008C287F" w:rsidRPr="009C18BE" w:rsidRDefault="008C287F" w:rsidP="008C287F">
      <w:pPr>
        <w:rPr>
          <w:rFonts w:cs="Times New Roman"/>
          <w:b/>
        </w:rPr>
      </w:pPr>
      <w:r w:rsidRPr="009C18BE">
        <w:rPr>
          <w:rFonts w:cs="Times New Roman"/>
          <w:b/>
        </w:rPr>
        <w:t>1. Studiju programmas raksturojošie parametri</w:t>
      </w:r>
    </w:p>
    <w:p w14:paraId="739FDC4A" w14:textId="58F506B1" w:rsidR="008C287F" w:rsidRPr="009C18BE" w:rsidRDefault="008C287F" w:rsidP="008C287F">
      <w:pPr>
        <w:rPr>
          <w:rFonts w:cs="Times New Roman"/>
        </w:rPr>
      </w:pPr>
      <w:r w:rsidRPr="009C18BE">
        <w:rPr>
          <w:rFonts w:cs="Times New Roman"/>
        </w:rPr>
        <w:t>1.1. Izmaiņu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w:t>
      </w:r>
    </w:p>
    <w:p w14:paraId="756CD44B" w14:textId="4B0EA2BF" w:rsidR="008C287F" w:rsidRPr="009C18BE" w:rsidRDefault="008C287F" w:rsidP="008C287F">
      <w:pPr>
        <w:rPr>
          <w:rFonts w:cs="Times New Roman"/>
        </w:rPr>
      </w:pPr>
      <w:r w:rsidRPr="009C18BE">
        <w:rPr>
          <w:rFonts w:cs="Times New Roman"/>
        </w:rPr>
        <w:t>Kopš iepriekšējās akreditācijas tika precizēti daži studiju programmas parametri.</w:t>
      </w:r>
    </w:p>
    <w:tbl>
      <w:tblPr>
        <w:tblStyle w:val="TableGrid"/>
        <w:tblW w:w="0" w:type="auto"/>
        <w:tblLook w:val="04A0" w:firstRow="1" w:lastRow="0" w:firstColumn="1" w:lastColumn="0" w:noHBand="0" w:noVBand="1"/>
      </w:tblPr>
      <w:tblGrid>
        <w:gridCol w:w="4637"/>
        <w:gridCol w:w="4650"/>
      </w:tblGrid>
      <w:tr w:rsidR="008C287F" w:rsidRPr="009C18BE" w14:paraId="45A6BE39" w14:textId="77777777" w:rsidTr="00AF1F5F">
        <w:trPr>
          <w:trHeight w:val="271"/>
        </w:trPr>
        <w:tc>
          <w:tcPr>
            <w:tcW w:w="4832" w:type="dxa"/>
          </w:tcPr>
          <w:p w14:paraId="6B1929B2" w14:textId="77777777" w:rsidR="008C287F" w:rsidRPr="009C18BE" w:rsidRDefault="008C287F" w:rsidP="00AF1F5F">
            <w:pPr>
              <w:rPr>
                <w:b/>
                <w:bCs/>
              </w:rPr>
            </w:pPr>
            <w:r w:rsidRPr="009C18BE">
              <w:rPr>
                <w:b/>
                <w:bCs/>
              </w:rPr>
              <w:t>Studiju programmas nosaukums</w:t>
            </w:r>
          </w:p>
          <w:p w14:paraId="3F617399" w14:textId="77777777" w:rsidR="008C287F" w:rsidRPr="009C18BE" w:rsidRDefault="008C287F" w:rsidP="00AF1F5F">
            <w:pPr>
              <w:rPr>
                <w:b/>
                <w:bCs/>
              </w:rPr>
            </w:pPr>
          </w:p>
        </w:tc>
        <w:tc>
          <w:tcPr>
            <w:tcW w:w="4832" w:type="dxa"/>
          </w:tcPr>
          <w:p w14:paraId="189C77A5" w14:textId="77777777" w:rsidR="008C287F" w:rsidRPr="009C18BE" w:rsidRDefault="008C287F" w:rsidP="00AF1F5F">
            <w:r w:rsidRPr="009C18BE">
              <w:t>Dizains</w:t>
            </w:r>
          </w:p>
        </w:tc>
      </w:tr>
      <w:tr w:rsidR="008C287F" w:rsidRPr="009C18BE" w14:paraId="5EDBAB6E" w14:textId="77777777" w:rsidTr="00AF1F5F">
        <w:trPr>
          <w:trHeight w:val="271"/>
        </w:trPr>
        <w:tc>
          <w:tcPr>
            <w:tcW w:w="4832" w:type="dxa"/>
          </w:tcPr>
          <w:p w14:paraId="28DC5CE9" w14:textId="77777777" w:rsidR="008C287F" w:rsidRPr="009C18BE" w:rsidRDefault="008C287F" w:rsidP="00AF1F5F">
            <w:pPr>
              <w:rPr>
                <w:b/>
                <w:bCs/>
              </w:rPr>
            </w:pPr>
            <w:r w:rsidRPr="009C18BE">
              <w:rPr>
                <w:b/>
                <w:bCs/>
              </w:rPr>
              <w:t xml:space="preserve">Studiju programmas nosaukums </w:t>
            </w:r>
          </w:p>
          <w:p w14:paraId="28E52612" w14:textId="77777777" w:rsidR="008C287F" w:rsidRPr="009C18BE" w:rsidRDefault="008C287F" w:rsidP="00AF1F5F">
            <w:pPr>
              <w:rPr>
                <w:b/>
                <w:bCs/>
              </w:rPr>
            </w:pPr>
          </w:p>
        </w:tc>
        <w:tc>
          <w:tcPr>
            <w:tcW w:w="4832" w:type="dxa"/>
          </w:tcPr>
          <w:p w14:paraId="79F248B1" w14:textId="77777777" w:rsidR="008C287F" w:rsidRPr="009C18BE" w:rsidRDefault="008C287F" w:rsidP="00AF1F5F">
            <w:r w:rsidRPr="009C18BE">
              <w:t>Design</w:t>
            </w:r>
          </w:p>
        </w:tc>
      </w:tr>
      <w:tr w:rsidR="008C287F" w:rsidRPr="009C18BE" w14:paraId="1459CF4B" w14:textId="77777777" w:rsidTr="00AF1F5F">
        <w:trPr>
          <w:trHeight w:val="271"/>
        </w:trPr>
        <w:tc>
          <w:tcPr>
            <w:tcW w:w="4832" w:type="dxa"/>
          </w:tcPr>
          <w:p w14:paraId="2C4C81FD" w14:textId="77777777" w:rsidR="008C287F" w:rsidRPr="009C18BE" w:rsidRDefault="008C287F" w:rsidP="00AF1F5F">
            <w:pPr>
              <w:rPr>
                <w:b/>
                <w:bCs/>
              </w:rPr>
            </w:pPr>
            <w:r w:rsidRPr="009C18BE">
              <w:rPr>
                <w:b/>
                <w:bCs/>
              </w:rPr>
              <w:t xml:space="preserve">Studiju programmas kods saskaņā ar Latvijas izglītības klasufikāciju </w:t>
            </w:r>
          </w:p>
          <w:p w14:paraId="0E239763" w14:textId="77777777" w:rsidR="008C287F" w:rsidRPr="009C18BE" w:rsidRDefault="008C287F" w:rsidP="00AF1F5F">
            <w:pPr>
              <w:rPr>
                <w:b/>
                <w:bCs/>
              </w:rPr>
            </w:pPr>
          </w:p>
        </w:tc>
        <w:tc>
          <w:tcPr>
            <w:tcW w:w="4832" w:type="dxa"/>
          </w:tcPr>
          <w:p w14:paraId="06736797" w14:textId="77777777" w:rsidR="008C287F" w:rsidRPr="009C18BE" w:rsidRDefault="008C287F" w:rsidP="00AF1F5F">
            <w:r w:rsidRPr="009C18BE">
              <w:t>42214</w:t>
            </w:r>
          </w:p>
        </w:tc>
      </w:tr>
      <w:tr w:rsidR="008C287F" w:rsidRPr="009C18BE" w14:paraId="6A87E7B0" w14:textId="77777777" w:rsidTr="00AF1F5F">
        <w:trPr>
          <w:trHeight w:val="271"/>
        </w:trPr>
        <w:tc>
          <w:tcPr>
            <w:tcW w:w="4832" w:type="dxa"/>
          </w:tcPr>
          <w:p w14:paraId="54723601" w14:textId="77777777" w:rsidR="008C287F" w:rsidRPr="009C18BE" w:rsidRDefault="008C287F" w:rsidP="00AF1F5F">
            <w:pPr>
              <w:rPr>
                <w:b/>
                <w:bCs/>
              </w:rPr>
            </w:pPr>
            <w:r w:rsidRPr="009C18BE">
              <w:rPr>
                <w:b/>
                <w:bCs/>
              </w:rPr>
              <w:t xml:space="preserve">Studiju programmas veids un līmenis </w:t>
            </w:r>
          </w:p>
          <w:p w14:paraId="3C8EA253" w14:textId="77777777" w:rsidR="008C287F" w:rsidRPr="009C18BE" w:rsidRDefault="008C287F" w:rsidP="00AF1F5F">
            <w:pPr>
              <w:rPr>
                <w:b/>
                <w:bCs/>
              </w:rPr>
            </w:pPr>
          </w:p>
        </w:tc>
        <w:tc>
          <w:tcPr>
            <w:tcW w:w="4832" w:type="dxa"/>
          </w:tcPr>
          <w:p w14:paraId="46F61B73" w14:textId="77777777" w:rsidR="008C287F" w:rsidRPr="009C18BE" w:rsidRDefault="008C287F" w:rsidP="00AF1F5F">
            <w:r w:rsidRPr="009C18BE">
              <w:t>Profesionālā bakalaura studiju programma</w:t>
            </w:r>
          </w:p>
        </w:tc>
      </w:tr>
      <w:tr w:rsidR="008C287F" w:rsidRPr="009C18BE" w14:paraId="08C9C390" w14:textId="77777777" w:rsidTr="00AF1F5F">
        <w:trPr>
          <w:trHeight w:val="271"/>
        </w:trPr>
        <w:tc>
          <w:tcPr>
            <w:tcW w:w="4832" w:type="dxa"/>
          </w:tcPr>
          <w:p w14:paraId="7AD02DC4" w14:textId="77777777" w:rsidR="008C287F" w:rsidRPr="009C18BE" w:rsidRDefault="008C287F" w:rsidP="00AF1F5F">
            <w:pPr>
              <w:rPr>
                <w:b/>
                <w:bCs/>
              </w:rPr>
            </w:pPr>
            <w:r w:rsidRPr="009C18BE">
              <w:rPr>
                <w:b/>
                <w:bCs/>
              </w:rPr>
              <w:t>Studiju programmas apjoms KP, ECTS</w:t>
            </w:r>
          </w:p>
          <w:p w14:paraId="1F78A873" w14:textId="77777777" w:rsidR="008C287F" w:rsidRPr="009C18BE" w:rsidRDefault="008C287F" w:rsidP="00AF1F5F">
            <w:pPr>
              <w:rPr>
                <w:b/>
                <w:bCs/>
              </w:rPr>
            </w:pPr>
          </w:p>
        </w:tc>
        <w:tc>
          <w:tcPr>
            <w:tcW w:w="4832" w:type="dxa"/>
          </w:tcPr>
          <w:p w14:paraId="72E2FB26" w14:textId="77777777" w:rsidR="008C287F" w:rsidRPr="009C18BE" w:rsidRDefault="008C287F" w:rsidP="00AF1F5F">
            <w:r w:rsidRPr="009C18BE">
              <w:t>160 KP, 240 ECTS</w:t>
            </w:r>
          </w:p>
        </w:tc>
      </w:tr>
      <w:tr w:rsidR="008C287F" w:rsidRPr="009C18BE" w14:paraId="12F3E4BD" w14:textId="77777777" w:rsidTr="00AF1F5F">
        <w:trPr>
          <w:trHeight w:val="258"/>
        </w:trPr>
        <w:tc>
          <w:tcPr>
            <w:tcW w:w="9664" w:type="dxa"/>
            <w:gridSpan w:val="2"/>
          </w:tcPr>
          <w:p w14:paraId="3F602E60" w14:textId="77777777" w:rsidR="008C287F" w:rsidRPr="009C18BE" w:rsidRDefault="008C287F" w:rsidP="00AF1F5F">
            <w:pPr>
              <w:rPr>
                <w:b/>
                <w:bCs/>
              </w:rPr>
            </w:pPr>
            <w:r w:rsidRPr="009C18BE">
              <w:rPr>
                <w:b/>
                <w:bCs/>
              </w:rPr>
              <w:t>Īstenošanas forma, veids, ilgums un īstenošanas valoda</w:t>
            </w:r>
          </w:p>
          <w:p w14:paraId="67DFE227" w14:textId="77777777" w:rsidR="008C287F" w:rsidRPr="009C18BE" w:rsidRDefault="008C287F" w:rsidP="00AF1F5F">
            <w:pPr>
              <w:rPr>
                <w:b/>
                <w:bCs/>
              </w:rPr>
            </w:pPr>
          </w:p>
        </w:tc>
      </w:tr>
      <w:tr w:rsidR="008C287F" w:rsidRPr="009C18BE" w14:paraId="6D084A19" w14:textId="77777777" w:rsidTr="00AF1F5F">
        <w:trPr>
          <w:trHeight w:val="271"/>
        </w:trPr>
        <w:tc>
          <w:tcPr>
            <w:tcW w:w="4832" w:type="dxa"/>
          </w:tcPr>
          <w:p w14:paraId="319ACFB9" w14:textId="77777777" w:rsidR="008C287F" w:rsidRPr="009C18BE" w:rsidRDefault="008C287F" w:rsidP="00AF1F5F">
            <w:pPr>
              <w:rPr>
                <w:b/>
                <w:bCs/>
              </w:rPr>
            </w:pPr>
            <w:r w:rsidRPr="009C18BE">
              <w:rPr>
                <w:b/>
                <w:bCs/>
              </w:rPr>
              <w:t>Pilna laika klātiene</w:t>
            </w:r>
          </w:p>
          <w:p w14:paraId="1B1FB45E" w14:textId="77777777" w:rsidR="008C287F" w:rsidRPr="009C18BE" w:rsidRDefault="008C287F" w:rsidP="00AF1F5F">
            <w:pPr>
              <w:rPr>
                <w:b/>
                <w:bCs/>
              </w:rPr>
            </w:pPr>
          </w:p>
        </w:tc>
        <w:tc>
          <w:tcPr>
            <w:tcW w:w="4832" w:type="dxa"/>
          </w:tcPr>
          <w:p w14:paraId="2A572A8E" w14:textId="77777777" w:rsidR="008C287F" w:rsidRPr="009C18BE" w:rsidRDefault="008C287F" w:rsidP="00AF1F5F">
            <w:r w:rsidRPr="009C18BE">
              <w:t xml:space="preserve">4 gadi                                           latviešu </w:t>
            </w:r>
          </w:p>
        </w:tc>
      </w:tr>
      <w:tr w:rsidR="008C287F" w:rsidRPr="009C18BE" w14:paraId="1FF4DAD7" w14:textId="77777777" w:rsidTr="00AF1F5F">
        <w:trPr>
          <w:trHeight w:val="271"/>
        </w:trPr>
        <w:tc>
          <w:tcPr>
            <w:tcW w:w="4832" w:type="dxa"/>
          </w:tcPr>
          <w:p w14:paraId="720F89FB" w14:textId="77777777" w:rsidR="008C287F" w:rsidRPr="009C18BE" w:rsidRDefault="008C287F" w:rsidP="00AF1F5F">
            <w:pPr>
              <w:rPr>
                <w:b/>
                <w:bCs/>
              </w:rPr>
            </w:pPr>
            <w:r w:rsidRPr="009C18BE">
              <w:rPr>
                <w:b/>
                <w:bCs/>
              </w:rPr>
              <w:t xml:space="preserve">Nepilna laika klātiene </w:t>
            </w:r>
          </w:p>
          <w:p w14:paraId="592D4769" w14:textId="77777777" w:rsidR="008C287F" w:rsidRPr="009C18BE" w:rsidRDefault="008C287F" w:rsidP="00AF1F5F">
            <w:pPr>
              <w:rPr>
                <w:b/>
                <w:bCs/>
              </w:rPr>
            </w:pPr>
          </w:p>
        </w:tc>
        <w:tc>
          <w:tcPr>
            <w:tcW w:w="4832" w:type="dxa"/>
          </w:tcPr>
          <w:p w14:paraId="39197045" w14:textId="77777777" w:rsidR="008C287F" w:rsidRPr="009C18BE" w:rsidRDefault="008C287F" w:rsidP="00AF1F5F"/>
        </w:tc>
      </w:tr>
      <w:tr w:rsidR="008C287F" w:rsidRPr="009C18BE" w14:paraId="75D91F36" w14:textId="77777777" w:rsidTr="00AF1F5F">
        <w:trPr>
          <w:trHeight w:val="271"/>
        </w:trPr>
        <w:tc>
          <w:tcPr>
            <w:tcW w:w="4832" w:type="dxa"/>
          </w:tcPr>
          <w:p w14:paraId="0F7C206F" w14:textId="77777777" w:rsidR="008C287F" w:rsidRPr="009C18BE" w:rsidRDefault="008C287F" w:rsidP="00AF1F5F">
            <w:pPr>
              <w:rPr>
                <w:b/>
                <w:bCs/>
              </w:rPr>
            </w:pPr>
            <w:r w:rsidRPr="009C18BE">
              <w:rPr>
                <w:b/>
                <w:bCs/>
              </w:rPr>
              <w:t>Īstenošanas vieta</w:t>
            </w:r>
          </w:p>
          <w:p w14:paraId="27F4E9E3" w14:textId="77777777" w:rsidR="008C287F" w:rsidRPr="009C18BE" w:rsidRDefault="008C287F" w:rsidP="00AF1F5F">
            <w:pPr>
              <w:rPr>
                <w:b/>
                <w:bCs/>
              </w:rPr>
            </w:pPr>
          </w:p>
        </w:tc>
        <w:tc>
          <w:tcPr>
            <w:tcW w:w="4832" w:type="dxa"/>
          </w:tcPr>
          <w:p w14:paraId="79BD7FB4" w14:textId="77777777" w:rsidR="008C287F" w:rsidRPr="009C18BE" w:rsidRDefault="008C287F" w:rsidP="00AF1F5F">
            <w:r w:rsidRPr="009C18BE">
              <w:t>Daugavpils</w:t>
            </w:r>
          </w:p>
        </w:tc>
      </w:tr>
      <w:tr w:rsidR="008C287F" w:rsidRPr="009C18BE" w14:paraId="43083551" w14:textId="77777777" w:rsidTr="00AF1F5F">
        <w:trPr>
          <w:trHeight w:val="271"/>
        </w:trPr>
        <w:tc>
          <w:tcPr>
            <w:tcW w:w="4832" w:type="dxa"/>
          </w:tcPr>
          <w:p w14:paraId="258F6084" w14:textId="77777777" w:rsidR="008C287F" w:rsidRPr="009C18BE" w:rsidRDefault="008C287F" w:rsidP="00AF1F5F">
            <w:pPr>
              <w:rPr>
                <w:b/>
                <w:bCs/>
              </w:rPr>
            </w:pPr>
            <w:r w:rsidRPr="009C18BE">
              <w:rPr>
                <w:b/>
                <w:bCs/>
              </w:rPr>
              <w:t>Uzņemšanas prasības</w:t>
            </w:r>
          </w:p>
        </w:tc>
        <w:tc>
          <w:tcPr>
            <w:tcW w:w="4832" w:type="dxa"/>
          </w:tcPr>
          <w:p w14:paraId="08767236" w14:textId="77777777" w:rsidR="008C287F" w:rsidRPr="009C18BE" w:rsidRDefault="008C287F" w:rsidP="00AF1F5F">
            <w:r w:rsidRPr="009C18BE">
              <w:t>Vispārējā vidējā vai profesionālā vidējā izglītība</w:t>
            </w:r>
          </w:p>
        </w:tc>
      </w:tr>
      <w:tr w:rsidR="008C287F" w:rsidRPr="009C18BE" w14:paraId="2A46D566" w14:textId="77777777" w:rsidTr="00AF1F5F">
        <w:trPr>
          <w:trHeight w:val="271"/>
        </w:trPr>
        <w:tc>
          <w:tcPr>
            <w:tcW w:w="4832" w:type="dxa"/>
          </w:tcPr>
          <w:p w14:paraId="2CF24B01" w14:textId="77777777" w:rsidR="008C287F" w:rsidRPr="009C18BE" w:rsidRDefault="008C287F" w:rsidP="00AF1F5F">
            <w:pPr>
              <w:rPr>
                <w:b/>
                <w:bCs/>
              </w:rPr>
            </w:pPr>
            <w:r w:rsidRPr="009C18BE">
              <w:rPr>
                <w:b/>
                <w:bCs/>
              </w:rPr>
              <w:t>Iegūstamā kvalifikācija un profesionālais grāds</w:t>
            </w:r>
          </w:p>
          <w:p w14:paraId="66343263" w14:textId="77777777" w:rsidR="008C287F" w:rsidRPr="009C18BE" w:rsidRDefault="008C287F" w:rsidP="00AF1F5F">
            <w:pPr>
              <w:rPr>
                <w:b/>
                <w:bCs/>
              </w:rPr>
            </w:pPr>
          </w:p>
        </w:tc>
        <w:tc>
          <w:tcPr>
            <w:tcW w:w="4832" w:type="dxa"/>
          </w:tcPr>
          <w:p w14:paraId="7B7DF5AD" w14:textId="77777777" w:rsidR="008C287F" w:rsidRPr="009C18BE" w:rsidRDefault="008C287F" w:rsidP="00AF1F5F">
            <w:r w:rsidRPr="009C18BE">
              <w:t xml:space="preserve">Grafikas dizainers, profesionālais bakalaura grāds </w:t>
            </w:r>
            <w:r w:rsidRPr="009C18BE">
              <w:rPr>
                <w:strike/>
              </w:rPr>
              <w:t>mākslā</w:t>
            </w:r>
            <w:r w:rsidRPr="009C18BE">
              <w:t xml:space="preserve"> </w:t>
            </w:r>
            <w:r w:rsidRPr="009C18BE">
              <w:rPr>
                <w:highlight w:val="cyan"/>
              </w:rPr>
              <w:t>dizainā</w:t>
            </w:r>
          </w:p>
        </w:tc>
      </w:tr>
      <w:tr w:rsidR="008C287F" w:rsidRPr="009C18BE" w14:paraId="03BACB14" w14:textId="77777777" w:rsidTr="00AF1F5F">
        <w:trPr>
          <w:trHeight w:val="271"/>
        </w:trPr>
        <w:tc>
          <w:tcPr>
            <w:tcW w:w="4832" w:type="dxa"/>
          </w:tcPr>
          <w:p w14:paraId="7A758517" w14:textId="77777777" w:rsidR="008C287F" w:rsidRPr="009C18BE" w:rsidRDefault="008C287F" w:rsidP="00AF1F5F">
            <w:pPr>
              <w:rPr>
                <w:b/>
                <w:bCs/>
              </w:rPr>
            </w:pPr>
            <w:bookmarkStart w:id="23" w:name="_Hlk130311865"/>
            <w:r w:rsidRPr="009C18BE">
              <w:rPr>
                <w:b/>
                <w:bCs/>
              </w:rPr>
              <w:t xml:space="preserve">Studiju programmas mērķis </w:t>
            </w:r>
          </w:p>
        </w:tc>
        <w:tc>
          <w:tcPr>
            <w:tcW w:w="4832" w:type="dxa"/>
          </w:tcPr>
          <w:p w14:paraId="097FB7CC" w14:textId="77777777" w:rsidR="008C287F" w:rsidRPr="009C18BE" w:rsidRDefault="008C287F" w:rsidP="00AF1F5F">
            <w:bookmarkStart w:id="24" w:name="_Hlk130311813"/>
            <w:r w:rsidRPr="009C18BE">
              <w:t xml:space="preserve">Profesionālās augstākās izglītības bakalaura </w:t>
            </w:r>
            <w:r w:rsidRPr="009C18BE">
              <w:lastRenderedPageBreak/>
              <w:t>studiju programmas Dizains mērķis ir sagatavot augstā starptautiskā līmenī konkurētspējīgus speciālistus ar vispusīgām zināšanām mākslā, kuri profesionāli tālākizglītojoties, varētu kvalificēti darboties un apmierināt Latvijas nozaru (mākslas, kultūras, pētniecības un ražošanas) pašreizējo un perspektīvo pieprasījumu.</w:t>
            </w:r>
            <w:bookmarkEnd w:id="24"/>
          </w:p>
        </w:tc>
      </w:tr>
      <w:bookmarkEnd w:id="23"/>
      <w:tr w:rsidR="008C287F" w:rsidRPr="009C18BE" w14:paraId="27EF8008" w14:textId="77777777" w:rsidTr="00AF1F5F">
        <w:trPr>
          <w:trHeight w:val="271"/>
        </w:trPr>
        <w:tc>
          <w:tcPr>
            <w:tcW w:w="4832" w:type="dxa"/>
          </w:tcPr>
          <w:p w14:paraId="300D7A0F" w14:textId="77777777" w:rsidR="008C287F" w:rsidRPr="009C18BE" w:rsidRDefault="008C287F" w:rsidP="00AF1F5F">
            <w:pPr>
              <w:rPr>
                <w:b/>
                <w:bCs/>
              </w:rPr>
            </w:pPr>
            <w:r w:rsidRPr="009C18BE">
              <w:rPr>
                <w:b/>
                <w:bCs/>
              </w:rPr>
              <w:lastRenderedPageBreak/>
              <w:t>Studiju programmas uzdevumi</w:t>
            </w:r>
          </w:p>
        </w:tc>
        <w:tc>
          <w:tcPr>
            <w:tcW w:w="4832" w:type="dxa"/>
          </w:tcPr>
          <w:p w14:paraId="10106958" w14:textId="77777777" w:rsidR="008C287F" w:rsidRPr="009C18BE" w:rsidRDefault="008C287F" w:rsidP="00AF1F5F">
            <w:r w:rsidRPr="009C18BE">
              <w:t>1. veicināt studējošo pilnveidošanos par brīvu, atbildīgu un radošu personību;</w:t>
            </w:r>
          </w:p>
          <w:p w14:paraId="60A60AEA" w14:textId="77777777" w:rsidR="008C287F" w:rsidRPr="009C18BE" w:rsidRDefault="008C287F" w:rsidP="00AF1F5F">
            <w:r w:rsidRPr="009C18BE">
              <w:t>2. veicināt studējošo māksliniecisko zināšanu, prasmju un iemaņu apguvi, lai viņi spētu orientēties mūsdienu mākslā, motivētu sevi tālākai izglītībai;</w:t>
            </w:r>
          </w:p>
          <w:p w14:paraId="5CFDAAD1" w14:textId="77777777" w:rsidR="008C287F" w:rsidRPr="009C18BE" w:rsidRDefault="008C287F" w:rsidP="00AF1F5F">
            <w:r w:rsidRPr="009C18BE">
              <w:t>3. iepazīstināt studējošos ar mākslas un informāciju tehnoloģiju teorētiskajiem pamatiem, saistītiem ar izvēlēto kvalifikāciju;</w:t>
            </w:r>
          </w:p>
          <w:p w14:paraId="0A8EFEC7" w14:textId="77777777" w:rsidR="008C287F" w:rsidRPr="009C18BE" w:rsidRDefault="008C287F" w:rsidP="00AF1F5F">
            <w:r w:rsidRPr="009C18BE">
              <w:t>4. aplūkot un izvērtēt ievērojamākos darbus pasaules un Latvijas mākslā, atklājot estētiskās vērtības;</w:t>
            </w:r>
          </w:p>
          <w:p w14:paraId="2AD0CC85" w14:textId="77777777" w:rsidR="008C287F" w:rsidRPr="009C18BE" w:rsidRDefault="008C287F" w:rsidP="00AF1F5F">
            <w:r w:rsidRPr="009C18BE">
              <w:t>5. iemācīt mākslas uzdevumu praktisko izpildījumu, kvalificēti analizējot to atsevišķos darba posmus;</w:t>
            </w:r>
          </w:p>
          <w:p w14:paraId="2742D4F2" w14:textId="77777777" w:rsidR="008C287F" w:rsidRPr="009C18BE" w:rsidRDefault="008C287F" w:rsidP="00AF1F5F">
            <w:r w:rsidRPr="009C18BE">
              <w:t>6.attīstīt uztveri, atmiņu, krāsu izjūtu, vērojot priekšmetus un parādības dabā, iemācīt ar mākslas izteiksmes līdzekļiem attēlot priekšmetu formu telpā;</w:t>
            </w:r>
          </w:p>
          <w:p w14:paraId="49F01E75" w14:textId="77777777" w:rsidR="008C287F" w:rsidRPr="009C18BE" w:rsidRDefault="008C287F" w:rsidP="00AF1F5F">
            <w:r w:rsidRPr="009C18BE">
              <w:t>7. sniegt nepieciešamās zināšanas un praktiskās darba iemaņas turpmākajam darbam datordizainā;</w:t>
            </w:r>
          </w:p>
          <w:p w14:paraId="1BCD407A" w14:textId="77777777" w:rsidR="008C287F" w:rsidRPr="009C18BE" w:rsidRDefault="008C287F" w:rsidP="00AF1F5F">
            <w:r w:rsidRPr="009C18BE">
              <w:t xml:space="preserve">8. rosināt studējošo interesi par sabiedrībā notiekošiem procesiem, stimulēt studējošo attīstību par pozitīvu, mūsdienīgu, atbildīgu un rīcībspējīgu personību, kas prot patstāvīgi pieņemt lēmumus; </w:t>
            </w:r>
          </w:p>
          <w:p w14:paraId="2C2F5739" w14:textId="77777777" w:rsidR="008C287F" w:rsidRPr="009C18BE" w:rsidRDefault="008C287F" w:rsidP="00AF1F5F">
            <w:r w:rsidRPr="009C18BE">
              <w:t>9. veicināt un attīstīt akadēmiskā personāla un studējošo starptautisko apmaiņu un dalību projektos;</w:t>
            </w:r>
          </w:p>
          <w:p w14:paraId="2F31E373" w14:textId="77777777" w:rsidR="008C287F" w:rsidRPr="009C18BE" w:rsidRDefault="008C287F" w:rsidP="00AF1F5F">
            <w:r w:rsidRPr="009C18BE">
              <w:t>10. nodrošināt studējošajam iespējas sagatavoties profesionālās izglītības turpināšanai maģistrantūrā.</w:t>
            </w:r>
          </w:p>
        </w:tc>
      </w:tr>
      <w:tr w:rsidR="008C287F" w:rsidRPr="009C18BE" w14:paraId="67DBC89F" w14:textId="77777777" w:rsidTr="00AF1F5F">
        <w:trPr>
          <w:trHeight w:val="271"/>
        </w:trPr>
        <w:tc>
          <w:tcPr>
            <w:tcW w:w="4832" w:type="dxa"/>
          </w:tcPr>
          <w:p w14:paraId="2A0F70CC" w14:textId="77777777" w:rsidR="008C287F" w:rsidRPr="009C18BE" w:rsidRDefault="008C287F" w:rsidP="00AF1F5F">
            <w:pPr>
              <w:rPr>
                <w:b/>
                <w:bCs/>
              </w:rPr>
            </w:pPr>
            <w:r w:rsidRPr="009C18BE">
              <w:rPr>
                <w:b/>
                <w:bCs/>
              </w:rPr>
              <w:t xml:space="preserve">Studiju programmas noslēgumā paredzētais noslēgumā pārbaudījums </w:t>
            </w:r>
          </w:p>
        </w:tc>
        <w:tc>
          <w:tcPr>
            <w:tcW w:w="4832" w:type="dxa"/>
          </w:tcPr>
          <w:p w14:paraId="2D671D4C" w14:textId="77777777" w:rsidR="008C287F" w:rsidRPr="009C18BE" w:rsidRDefault="008C287F" w:rsidP="00AF1F5F">
            <w:r w:rsidRPr="009C18BE">
              <w:t>Bakalaura darbs</w:t>
            </w:r>
          </w:p>
        </w:tc>
      </w:tr>
    </w:tbl>
    <w:p w14:paraId="75AC57B2" w14:textId="77777777" w:rsidR="008C287F" w:rsidRPr="009C18BE" w:rsidRDefault="008C287F" w:rsidP="008C287F">
      <w:pPr>
        <w:rPr>
          <w:rFonts w:cs="Times New Roman"/>
        </w:rPr>
      </w:pPr>
    </w:p>
    <w:p w14:paraId="6FAD42FE" w14:textId="77777777" w:rsidR="008C287F" w:rsidRPr="009C18BE" w:rsidRDefault="008C287F" w:rsidP="008C287F">
      <w:pPr>
        <w:rPr>
          <w:rFonts w:cs="Times New Roman"/>
          <w:b/>
          <w:bCs/>
        </w:rPr>
      </w:pPr>
      <w:r w:rsidRPr="009C18BE">
        <w:rPr>
          <w:rFonts w:cs="Times New Roman"/>
          <w:b/>
          <w:bCs/>
        </w:rPr>
        <w:t>Sasniedzamie studiju rezultāti</w:t>
      </w:r>
    </w:p>
    <w:p w14:paraId="64F009E0" w14:textId="77777777" w:rsidR="008C287F" w:rsidRPr="009C18BE" w:rsidRDefault="008C287F" w:rsidP="008C287F">
      <w:pPr>
        <w:adjustRightInd w:val="0"/>
        <w:spacing w:after="120"/>
        <w:rPr>
          <w:rFonts w:cs="Times New Roman"/>
          <w:b/>
          <w:bCs/>
        </w:rPr>
      </w:pPr>
      <w:r w:rsidRPr="009C18BE">
        <w:rPr>
          <w:rFonts w:cs="Times New Roman"/>
          <w:b/>
          <w:bCs/>
        </w:rPr>
        <w:t>Zināšanas</w:t>
      </w:r>
    </w:p>
    <w:p w14:paraId="67B7BD19" w14:textId="77777777" w:rsidR="008C287F" w:rsidRPr="009C18BE" w:rsidRDefault="008C287F" w:rsidP="008C287F">
      <w:pPr>
        <w:ind w:left="426"/>
        <w:rPr>
          <w:rFonts w:cs="Times New Roman"/>
        </w:rPr>
      </w:pPr>
      <w:r w:rsidRPr="009C18BE">
        <w:rPr>
          <w:rFonts w:cs="Times New Roman"/>
        </w:rPr>
        <w:t>1.</w:t>
      </w:r>
      <w:r w:rsidRPr="009C18BE">
        <w:rPr>
          <w:rFonts w:cs="Times New Roman"/>
        </w:rPr>
        <w:tab/>
        <w:t xml:space="preserve">Absolvents spēj parādīt mākslas nozarei grafikas dizainera profesijai raksturīgās pamata un specializētas zināšanas un šo zināšanu kritisku izpratni, vienlaikus pārzina un praktiski pielieto profesijā programmas studiju kursos sniegtās teorētiskās un </w:t>
      </w:r>
      <w:r w:rsidRPr="009C18BE">
        <w:rPr>
          <w:rFonts w:cs="Times New Roman"/>
        </w:rPr>
        <w:lastRenderedPageBreak/>
        <w:t>akadēmiskās mākslinieciskās zināšanas, kas atbilst profesijas standartā minētajiem zināšanu līmeņiem atbilstošajos programmas studiju kursos.</w:t>
      </w:r>
    </w:p>
    <w:p w14:paraId="0EDE6969" w14:textId="77777777" w:rsidR="008C287F" w:rsidRPr="009C18BE" w:rsidRDefault="008C287F" w:rsidP="008C287F">
      <w:pPr>
        <w:ind w:left="426"/>
        <w:rPr>
          <w:rFonts w:cs="Times New Roman"/>
        </w:rPr>
      </w:pPr>
      <w:r w:rsidRPr="009C18BE">
        <w:rPr>
          <w:rFonts w:cs="Times New Roman"/>
        </w:rPr>
        <w:t>2.</w:t>
      </w:r>
      <w:r w:rsidRPr="009C18BE">
        <w:rPr>
          <w:rFonts w:cs="Times New Roman"/>
        </w:rPr>
        <w:tab/>
        <w:t>Spēj, izmantojot apgūtos mākslas/dizaina teorētiskos pamatus un prasmes, veikt profesionālu, māksliniecisku, inovatīvu vai pētniecisku darbību, formulēt un analītiski aprakstīt informāciju, problēmas un risinājumus mākslas zinātnes nozarē, tos izskaidrot un argumentēti diskutēt par tiem gan ar speciālistiem, gan ar nespeciālistiem. Spēj patstāvīgi strukturēt savu mācīšanos, virzīt savu un padoto tālāku mācīšanos un profesionālo pilnveidi, parādīt zinātnisku pieeju problēmu risināšanā, uzņemties atbildību un iniciatīvu, veicot darbu individuāli, komandā vai vadot citu cilvēku darbu, pieņemt lēmumus un rast radošus risinājumus mainīgos vai neskaidros apstākļos;</w:t>
      </w:r>
    </w:p>
    <w:p w14:paraId="6709878C" w14:textId="5F32CF0E" w:rsidR="008C287F" w:rsidRPr="009C18BE" w:rsidRDefault="008C287F" w:rsidP="008C287F">
      <w:pPr>
        <w:ind w:left="426"/>
        <w:rPr>
          <w:rFonts w:cs="Times New Roman"/>
        </w:rPr>
      </w:pPr>
      <w:r w:rsidRPr="009C18BE">
        <w:rPr>
          <w:rFonts w:cs="Times New Roman"/>
        </w:rPr>
        <w:t>3.</w:t>
      </w:r>
      <w:r w:rsidRPr="009C18BE">
        <w:rPr>
          <w:rFonts w:cs="Times New Roman"/>
        </w:rPr>
        <w:tab/>
        <w:t>Pārzina dizaina pētniecības metodiku, prot pielietot iegūtās zināšanas un apvienot patstāvīgu, tajā skaitā, laikmetīgu rezultātu radīšanā;</w:t>
      </w:r>
    </w:p>
    <w:p w14:paraId="73A20011" w14:textId="77777777" w:rsidR="008C287F" w:rsidRPr="009C18BE" w:rsidRDefault="008C287F" w:rsidP="008C287F">
      <w:pPr>
        <w:adjustRightInd w:val="0"/>
        <w:spacing w:after="120"/>
        <w:ind w:left="426"/>
        <w:contextualSpacing/>
        <w:rPr>
          <w:rFonts w:cs="Times New Roman"/>
          <w:b/>
          <w:bCs/>
        </w:rPr>
      </w:pPr>
      <w:r w:rsidRPr="009C18BE">
        <w:rPr>
          <w:rFonts w:cs="Times New Roman"/>
          <w:b/>
          <w:bCs/>
        </w:rPr>
        <w:t>Prasmes</w:t>
      </w:r>
    </w:p>
    <w:p w14:paraId="28E96FD5" w14:textId="77777777" w:rsidR="008C287F" w:rsidRPr="009C18BE" w:rsidRDefault="008C287F" w:rsidP="008C287F">
      <w:pPr>
        <w:adjustRightInd w:val="0"/>
        <w:spacing w:after="120"/>
        <w:ind w:left="426"/>
        <w:contextualSpacing/>
        <w:rPr>
          <w:rFonts w:cs="Times New Roman"/>
          <w:b/>
          <w:bCs/>
        </w:rPr>
      </w:pPr>
    </w:p>
    <w:p w14:paraId="1E740856" w14:textId="77777777" w:rsidR="008C287F" w:rsidRPr="009C18BE" w:rsidRDefault="008C287F" w:rsidP="008C287F">
      <w:pPr>
        <w:ind w:left="426"/>
        <w:rPr>
          <w:rFonts w:cs="Times New Roman"/>
        </w:rPr>
      </w:pPr>
      <w:r w:rsidRPr="009C18BE">
        <w:rPr>
          <w:rFonts w:cs="Times New Roman"/>
        </w:rPr>
        <w:t>4.</w:t>
      </w:r>
      <w:r w:rsidRPr="009C18BE">
        <w:rPr>
          <w:rFonts w:cs="Times New Roman"/>
        </w:rPr>
        <w:tab/>
        <w:t>Spēj profesionāli pamatoti noformulēt darba uzdevumu un realizēt māksliniecisko ideju, izmantojot datortehnikas un citas mūsdienu tehnoloģijas iespējas. Absolventam jāprot strādāt gan individuāli, gan darba grupās, sadarbojoties ar pasūtītāju un citiem speciālistiem; plānot un realizēt savu zināšanu un prasmju pilnveidošanu;</w:t>
      </w:r>
    </w:p>
    <w:p w14:paraId="6470896E" w14:textId="77777777" w:rsidR="008C287F" w:rsidRPr="009C18BE" w:rsidRDefault="008C287F" w:rsidP="008C287F">
      <w:pPr>
        <w:ind w:left="426"/>
        <w:rPr>
          <w:rFonts w:cs="Times New Roman"/>
        </w:rPr>
      </w:pPr>
      <w:r w:rsidRPr="009C18BE">
        <w:rPr>
          <w:rFonts w:cs="Times New Roman"/>
        </w:rPr>
        <w:t>5.</w:t>
      </w:r>
      <w:r w:rsidRPr="009C18BE">
        <w:rPr>
          <w:rFonts w:cs="Times New Roman"/>
        </w:rPr>
        <w:tab/>
        <w:t>Spēj patstāvīgi iegūt, atlasīt un analizēt informāciju un to izmantot, pieņemt lēmumus un risināt problēmas grafiskā vai produktu dizainera profesijā, parādīt, ka izprot profesionālo ētiku, izvērtēt savas profesionālās darbības ietekmi uz vidi un sabiedrību un piedalīties mākslas/dizaina jomas attīstībā. Prot projektēt un izstrādāt nepieciešamo tehnoloģisko dokumentāciju ražošanas nodrošināšanai dizaina veidošanas procesā;</w:t>
      </w:r>
    </w:p>
    <w:p w14:paraId="7C5309B4" w14:textId="0D004A65" w:rsidR="008C287F" w:rsidRPr="009C18BE" w:rsidRDefault="008C287F" w:rsidP="008C287F">
      <w:pPr>
        <w:ind w:left="426"/>
        <w:rPr>
          <w:rFonts w:cs="Times New Roman"/>
        </w:rPr>
      </w:pPr>
      <w:r w:rsidRPr="009C18BE">
        <w:rPr>
          <w:rFonts w:cs="Times New Roman"/>
        </w:rPr>
        <w:t>6.</w:t>
      </w:r>
      <w:r w:rsidRPr="009C18BE">
        <w:rPr>
          <w:rFonts w:cs="Times New Roman"/>
        </w:rPr>
        <w:tab/>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p>
    <w:p w14:paraId="0A0018C3" w14:textId="32D41397" w:rsidR="008C287F" w:rsidRPr="009C18BE" w:rsidRDefault="008C287F" w:rsidP="008C287F">
      <w:pPr>
        <w:ind w:left="426"/>
        <w:rPr>
          <w:rFonts w:cs="Times New Roman"/>
          <w:b/>
          <w:bCs/>
        </w:rPr>
      </w:pPr>
      <w:r w:rsidRPr="009C18BE">
        <w:rPr>
          <w:rFonts w:cs="Times New Roman"/>
          <w:b/>
          <w:bCs/>
        </w:rPr>
        <w:t>Kompetences</w:t>
      </w:r>
    </w:p>
    <w:p w14:paraId="40C2A4D7" w14:textId="77777777" w:rsidR="008C287F" w:rsidRPr="009C18BE" w:rsidRDefault="008C287F" w:rsidP="008C287F">
      <w:pPr>
        <w:ind w:left="426"/>
        <w:rPr>
          <w:rFonts w:cs="Times New Roman"/>
        </w:rPr>
      </w:pPr>
      <w:r w:rsidRPr="009C18BE">
        <w:rPr>
          <w:rFonts w:cs="Times New Roman"/>
        </w:rPr>
        <w:t>7.</w:t>
      </w:r>
      <w:r w:rsidRPr="009C18BE">
        <w:rPr>
          <w:rFonts w:cs="Times New Roman"/>
        </w:rPr>
        <w:tab/>
        <w:t>Prot analizēt, sintezēt un patstāvīgi pielietot iegūtās teorētiskās un praktiskās zināšanas inovatīvu ideju īstenošanā, izmantojot modernās informācijas iegūšanas, apstrādes un sistematizēšanas tehnoloģijas, atbilstoši darba tirgus prasībām;</w:t>
      </w:r>
    </w:p>
    <w:p w14:paraId="063AA832" w14:textId="77777777" w:rsidR="008C287F" w:rsidRPr="009C18BE" w:rsidRDefault="008C287F" w:rsidP="008C287F">
      <w:pPr>
        <w:ind w:left="426"/>
        <w:rPr>
          <w:rFonts w:cs="Times New Roman"/>
        </w:rPr>
      </w:pPr>
      <w:r w:rsidRPr="009C18BE">
        <w:rPr>
          <w:rFonts w:cs="Times New Roman"/>
        </w:rPr>
        <w:t>8.</w:t>
      </w:r>
      <w:r w:rsidRPr="009C18BE">
        <w:rPr>
          <w:rFonts w:cs="Times New Roman"/>
        </w:rPr>
        <w:tab/>
        <w:t>Pamatojoties uz pētniecības praksē gūto pieredzi, prot izdarīt patstāvīgus secinājumus turpmākai konkurētspējīgai profesionālai darbībai grafikas dizainera profesijā;</w:t>
      </w:r>
    </w:p>
    <w:p w14:paraId="135342B6" w14:textId="77777777" w:rsidR="008C287F" w:rsidRPr="009C18BE" w:rsidRDefault="008C287F" w:rsidP="008C287F">
      <w:pPr>
        <w:ind w:left="426"/>
        <w:rPr>
          <w:rFonts w:cs="Times New Roman"/>
        </w:rPr>
      </w:pPr>
      <w:r w:rsidRPr="009C18BE">
        <w:rPr>
          <w:rFonts w:cs="Times New Roman"/>
        </w:rPr>
        <w:t>9.</w:t>
      </w:r>
      <w:r w:rsidRPr="009C18BE">
        <w:rPr>
          <w:rFonts w:cs="Times New Roman"/>
        </w:rPr>
        <w:tab/>
        <w:t>Jaunie speciālisti ir motivēti tālākizglītībai un sistemātiskai kvalifikācijas pilnveidei ar izpratni par dizaina izglītību kā mūža izglītību.</w:t>
      </w:r>
    </w:p>
    <w:p w14:paraId="7C32EA99" w14:textId="77777777" w:rsidR="008C287F" w:rsidRPr="009C18BE" w:rsidRDefault="008C287F" w:rsidP="008C287F">
      <w:pPr>
        <w:rPr>
          <w:rFonts w:cs="Times New Roman"/>
        </w:rPr>
      </w:pPr>
    </w:p>
    <w:p w14:paraId="7D13647C" w14:textId="012CE82F" w:rsidR="008C287F" w:rsidRPr="009C18BE" w:rsidRDefault="008C287F" w:rsidP="008C287F">
      <w:pPr>
        <w:rPr>
          <w:rFonts w:cs="Times New Roman"/>
        </w:rPr>
      </w:pPr>
      <w:r w:rsidRPr="009C18BE">
        <w:rPr>
          <w:rFonts w:cs="Times New Roman"/>
        </w:rPr>
        <w:t xml:space="preserve">1.2. Analīze un novērtējums par studiju programmas atbilstību studiju virzienam. Analīze par programmas nosaukuma, koda, iegūstamā grāda, profesionālās kvalifikācijas vai grāda un </w:t>
      </w:r>
      <w:r w:rsidRPr="009C18BE">
        <w:rPr>
          <w:rFonts w:cs="Times New Roman"/>
        </w:rPr>
        <w:lastRenderedPageBreak/>
        <w:t xml:space="preserve">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46173571" w14:textId="74B93B82" w:rsidR="008C287F" w:rsidRPr="009C18BE" w:rsidRDefault="008C287F" w:rsidP="008C287F">
      <w:pPr>
        <w:tabs>
          <w:tab w:val="left" w:pos="1974"/>
        </w:tabs>
        <w:rPr>
          <w:rFonts w:cs="Times New Roman"/>
        </w:rPr>
      </w:pPr>
      <w:r w:rsidRPr="009C18BE">
        <w:rPr>
          <w:rFonts w:cs="Times New Roman"/>
        </w:rPr>
        <w:t>Kopš iepriekšējās studiju virziena akreditācijas PBSP “Datordizains” tika pārveidota par PBSP “Dizains”.  Studiju akreditācijas komisijas lēmums, saskaņā ar Akreditācijas noteikumu 28.7.1. apakšpunktu, apstiprināja Daugavpils Universitātes studiju virzienu Mākslas atbilstošās bakalaura studiju programmas “Datordizains” (42214) nosaukuma maiņu uz profesionālā bakalaura studiju programmu “Dizains” (42214), piešķirot kvalifikāciju “Grafikas dizainers”.</w:t>
      </w:r>
    </w:p>
    <w:p w14:paraId="036A1C2D" w14:textId="77777777" w:rsidR="008C287F" w:rsidRPr="009C18BE" w:rsidRDefault="008C287F" w:rsidP="008C287F">
      <w:pPr>
        <w:rPr>
          <w:rFonts w:cs="Times New Roman"/>
        </w:rPr>
      </w:pPr>
      <w:r w:rsidRPr="009C18BE">
        <w:rPr>
          <w:rFonts w:cs="Times New Roman"/>
        </w:rPr>
        <w:t>PBSP „Dizains” mērķis un uzdevumi, kā arī studiju laikā iegūtie studiju rezultāti atbilst sestajam EKI līmenim (MK noteikumi Nr. 322 „Noteikumi par Latvijas izglītības klasifikāciju”), kas ir bakalaura studiju līmenis. Mērķis, uzdevumi un sasniedzamie rezultāti ir savstarpēji saskaņoti un nodrošina to, ka Daugavpils Universitātē</w:t>
      </w:r>
    </w:p>
    <w:p w14:paraId="18C7A1F2" w14:textId="77777777" w:rsidR="008C287F" w:rsidRPr="009C18BE" w:rsidRDefault="008C287F" w:rsidP="008C287F">
      <w:pPr>
        <w:rPr>
          <w:rFonts w:cs="Times New Roman"/>
        </w:rPr>
      </w:pPr>
      <w:r w:rsidRPr="009C18BE">
        <w:rPr>
          <w:rFonts w:cs="Times New Roman"/>
        </w:rPr>
        <w:t xml:space="preserve">īstenotās PBSP “Dizains” absolventi būs guvuši teorētiskās zināšanas perspektīvā, anatomijā, mākslas teorijā, semiotikā, fenomenoloģijā, mākslas vēsturē un praktiskās prasmes zīmēšanā, gleznošanā, kompozīcijā, informācijas tehnoloģiju kursos u. c., kā arī profesionālās kvalifikācijas prakses laikā (26 KP). </w:t>
      </w:r>
    </w:p>
    <w:p w14:paraId="3D9C9236" w14:textId="77777777" w:rsidR="008C287F" w:rsidRPr="009C18BE" w:rsidRDefault="008C287F" w:rsidP="008C287F">
      <w:pPr>
        <w:rPr>
          <w:rFonts w:cs="Times New Roman"/>
        </w:rPr>
      </w:pPr>
      <w:r w:rsidRPr="009C18BE">
        <w:rPr>
          <w:rFonts w:cs="Times New Roman"/>
        </w:rPr>
        <w:t xml:space="preserve">Veicot praktiskos uzdevumus, kuros atspoguļojas sistemātisko vingrinājumu rezultāti un gūtās tēlotājdarbības prasmes un iemaņas, attīstās psihiskie izziņas procesi un radošā darbība. Studiju programma ir izstrādāta balstoties uz Latvijas Mākslas akadēmijas, Liepājas Universitātes un Daugavpils Universitātes ilggadīgo pieredzi dizaineru  sagatavošanā un jaunajām tendencēm mākslas izglītības sistēmā Eiropas Savienībā. Studiju programmas mērķi un uzdevumi ir saturiski saskaņoti ar </w:t>
      </w:r>
      <w:r w:rsidRPr="009C18BE">
        <w:rPr>
          <w:rFonts w:cs="Times New Roman"/>
          <w:strike/>
          <w:highlight w:val="cyan"/>
        </w:rPr>
        <w:t>MK noteikumos par otrā līmeņa profesionālās augstākās izglītības valsts standarta Nr. 481 un Nr. 512</w:t>
      </w:r>
      <w:r w:rsidRPr="009C18BE">
        <w:rPr>
          <w:rFonts w:cs="Times New Roman"/>
        </w:rPr>
        <w:t xml:space="preserve">  </w:t>
      </w:r>
      <w:r w:rsidRPr="009C18BE">
        <w:rPr>
          <w:rFonts w:cs="Times New Roman"/>
          <w:highlight w:val="cyan"/>
        </w:rPr>
        <w:t>MK noteikumos Nr. 305 par valsts profesionālās izglītības standartu</w:t>
      </w:r>
      <w:r w:rsidRPr="009C18BE">
        <w:rPr>
          <w:rFonts w:cs="Times New Roman"/>
        </w:rPr>
        <w:t xml:space="preserve"> </w:t>
      </w:r>
      <w:r w:rsidRPr="009C18BE">
        <w:rPr>
          <w:rFonts w:cs="Times New Roman"/>
          <w:highlight w:val="cyan"/>
        </w:rPr>
        <w:t>bakalaura studiju programmām</w:t>
      </w:r>
      <w:r w:rsidRPr="009C18BE">
        <w:rPr>
          <w:rFonts w:cs="Times New Roman"/>
        </w:rPr>
        <w:t xml:space="preserve"> izvirzītajām prasībām, ar DU </w:t>
      </w:r>
      <w:r w:rsidRPr="009C18BE">
        <w:rPr>
          <w:rFonts w:cs="Times New Roman"/>
          <w:highlight w:val="cyan"/>
        </w:rPr>
        <w:t>Humanitāro un sociālo zinātņu</w:t>
      </w:r>
      <w:r w:rsidRPr="009C18BE">
        <w:rPr>
          <w:rFonts w:cs="Times New Roman"/>
          <w:strike/>
        </w:rPr>
        <w:t xml:space="preserve"> </w:t>
      </w:r>
      <w:r w:rsidRPr="009C18BE">
        <w:rPr>
          <w:rFonts w:cs="Times New Roman"/>
        </w:rPr>
        <w:t xml:space="preserve"> fakultātes prioritārajiem mākslas un zinātnes virzieniem. Programmas izstrādē arī ņemtas vērā Latgales reģiona attīstības stratēģijas galvenās vadlīnijas. Latgales plānošanas reģiona Attīstības programma 2021.-2027.gadam (lēmums Nr.5.3). (https://lpr.gov.lv/wp-content/uploads/2006/planosana/Latgales-pl%C4%81no%C5%A1anas-re%C4%A3iona Att%C4%ABst%C4%ABbas-programma-2021.-2027.gadam_.pdf). Plānotā mērķa un uzdevumu sasniegšanu apliecina darba devēju atsauksmes, studējošā darba novērtējums prakšu laikā, kā arī studiju kursu pārbaudījumu un Valsts pārbaudījumu rezultāti.</w:t>
      </w:r>
    </w:p>
    <w:p w14:paraId="3AA1FE87" w14:textId="77777777" w:rsidR="008C287F" w:rsidRPr="009C18BE" w:rsidRDefault="008C287F" w:rsidP="008C287F">
      <w:pPr>
        <w:rPr>
          <w:rFonts w:cs="Times New Roman"/>
        </w:rPr>
      </w:pPr>
    </w:p>
    <w:p w14:paraId="043A5242" w14:textId="18684F5C" w:rsidR="008C287F" w:rsidRPr="009C18BE" w:rsidRDefault="008C287F" w:rsidP="008C287F">
      <w:pPr>
        <w:rPr>
          <w:rFonts w:cs="Times New Roman"/>
        </w:rPr>
      </w:pPr>
      <w:r w:rsidRPr="009C18BE">
        <w:rPr>
          <w:rFonts w:cs="Times New Roman"/>
        </w:rPr>
        <w:t xml:space="preserve">Izvirzītā mērķa sasniegšanai ir pakārtoti studiju programmas uzdevumi, kas virzīti uz studiju rezultātu sasniegšanu.  Studiju programmas uzdevumi ir izglītot darba tirgū konkurētspējīgus speciālistus grafikas dizaina jomā, kuri var strādāt individuāli vai komandā, plānojot un vadot darba grupas, citu izpildītāju darbu, vai arī vadot uzņēmumu, sniegt vispusīgas zināšanas, nodrošinot plašu starpdisciplināru izglītību atbilstoši Latvijas un Eiropas valstu izglītības prasībām, radot labas iespējas jaunradei un pētnieciskajam darbam dizaina jomā, veidot </w:t>
      </w:r>
      <w:r w:rsidRPr="009C18BE">
        <w:rPr>
          <w:rFonts w:cs="Times New Roman"/>
        </w:rPr>
        <w:lastRenderedPageBreak/>
        <w:t xml:space="preserve">grafikas dizainera prasmes un attīstīt kompetences atbilstoši profesijas standartam “Grafikas dizainers” un darba tirgus formulētajām prasībām, kā arī veicināt visu līmeņu dizaina izglītības attīstību Latvijā, pilnveidojot tautsaimniecības attīstību un konkurētspēju. </w:t>
      </w:r>
    </w:p>
    <w:p w14:paraId="5BA6EA16" w14:textId="453EE1C6" w:rsidR="008C287F" w:rsidRPr="009C18BE" w:rsidRDefault="008C287F" w:rsidP="008C287F">
      <w:pPr>
        <w:rPr>
          <w:rFonts w:cs="Times New Roman"/>
        </w:rPr>
      </w:pPr>
      <w:r w:rsidRPr="009C18BE">
        <w:rPr>
          <w:rFonts w:cs="Times New Roman"/>
        </w:rPr>
        <w:t>Studiju programmā iekļautie studiju kursu mērķi un sasniedzamie rezultāti nodrošina studiju programmas kopējo mērķu un rezultātu sasniegšanu, ko apliecina studiju kursu kartēšana. Studiju procesā uzsvars tiek likts uz profesionālo un praktisko kompetenču apgūšanu, pamatojoties uz zinātnes sasniegumiem, teorētiskajām zināšanām un nozares specifiku.</w:t>
      </w:r>
    </w:p>
    <w:p w14:paraId="2D6F3745" w14:textId="77777777" w:rsidR="008C287F" w:rsidRPr="009C18BE" w:rsidRDefault="008C287F" w:rsidP="008C287F">
      <w:pPr>
        <w:rPr>
          <w:rFonts w:cs="Times New Roman"/>
        </w:rPr>
      </w:pPr>
      <w:r w:rsidRPr="009C18BE">
        <w:rPr>
          <w:rFonts w:cs="Times New Roman"/>
        </w:rPr>
        <w:t>Studiju rezultātā (sasniedzamie rezultāti) studiju programmas absolventi:</w:t>
      </w:r>
    </w:p>
    <w:p w14:paraId="1EA80D69" w14:textId="77777777" w:rsidR="008C287F" w:rsidRPr="009C18BE" w:rsidRDefault="008C287F" w:rsidP="008C287F">
      <w:pPr>
        <w:pStyle w:val="ListParagraph"/>
        <w:numPr>
          <w:ilvl w:val="1"/>
          <w:numId w:val="46"/>
        </w:numPr>
        <w:autoSpaceDE w:val="0"/>
        <w:autoSpaceDN w:val="0"/>
        <w:adjustRightInd w:val="0"/>
        <w:spacing w:before="0"/>
        <w:rPr>
          <w:rFonts w:ascii="Times New Roman" w:hAnsi="Times New Roman"/>
        </w:rPr>
      </w:pPr>
      <w:r w:rsidRPr="009C18BE">
        <w:rPr>
          <w:rFonts w:ascii="Times New Roman" w:hAnsi="Times New Roman"/>
          <w:bCs/>
        </w:rPr>
        <w:t xml:space="preserve">Spēj profesionāli pamatoti noformulēt darba uzdevumu un realizēt māksliniecisko ideju, izmantojot datortehnikas un citas mūsdienu tehnoloģijas iespējas; </w:t>
      </w:r>
    </w:p>
    <w:p w14:paraId="30174997" w14:textId="77777777" w:rsidR="008C287F" w:rsidRPr="009C18BE" w:rsidRDefault="008C287F" w:rsidP="008C287F">
      <w:pPr>
        <w:pStyle w:val="ListParagraph"/>
        <w:numPr>
          <w:ilvl w:val="1"/>
          <w:numId w:val="46"/>
        </w:numPr>
        <w:autoSpaceDE w:val="0"/>
        <w:autoSpaceDN w:val="0"/>
        <w:adjustRightInd w:val="0"/>
        <w:spacing w:before="0"/>
        <w:rPr>
          <w:rFonts w:ascii="Times New Roman" w:hAnsi="Times New Roman"/>
        </w:rPr>
      </w:pPr>
      <w:r w:rsidRPr="009C18BE">
        <w:rPr>
          <w:rFonts w:ascii="Times New Roman" w:hAnsi="Times New Roman"/>
          <w:bCs/>
        </w:rPr>
        <w:t xml:space="preserve">Spēj strādāt gan individuāli, gan darba grupās, sadarbojoties ar pasūtītāju un citiem speciālistiem; </w:t>
      </w:r>
    </w:p>
    <w:p w14:paraId="086EF489" w14:textId="77777777" w:rsidR="008C287F" w:rsidRPr="009C18BE" w:rsidRDefault="008C287F" w:rsidP="008C287F">
      <w:pPr>
        <w:pStyle w:val="ListParagraph"/>
        <w:numPr>
          <w:ilvl w:val="1"/>
          <w:numId w:val="46"/>
        </w:numPr>
        <w:autoSpaceDE w:val="0"/>
        <w:autoSpaceDN w:val="0"/>
        <w:adjustRightInd w:val="0"/>
        <w:spacing w:before="0"/>
        <w:rPr>
          <w:rFonts w:ascii="Times New Roman" w:hAnsi="Times New Roman"/>
        </w:rPr>
      </w:pPr>
      <w:r w:rsidRPr="009C18BE">
        <w:rPr>
          <w:rFonts w:ascii="Times New Roman" w:hAnsi="Times New Roman"/>
          <w:bCs/>
        </w:rPr>
        <w:t>Spēj plānot un realizēt savu zināšanu un prasmju pilnveidošanu;</w:t>
      </w:r>
    </w:p>
    <w:p w14:paraId="23A7D49C" w14:textId="77777777" w:rsidR="008C287F" w:rsidRPr="009C18BE" w:rsidRDefault="008C287F" w:rsidP="008C287F">
      <w:pPr>
        <w:pStyle w:val="ListParagraph"/>
        <w:numPr>
          <w:ilvl w:val="1"/>
          <w:numId w:val="46"/>
        </w:numPr>
        <w:suppressAutoHyphens/>
        <w:autoSpaceDE w:val="0"/>
        <w:autoSpaceDN w:val="0"/>
        <w:adjustRightInd w:val="0"/>
        <w:spacing w:before="0"/>
        <w:rPr>
          <w:rFonts w:ascii="Times New Roman" w:hAnsi="Times New Roman"/>
        </w:rPr>
      </w:pPr>
      <w:r w:rsidRPr="009C18BE">
        <w:rPr>
          <w:rFonts w:ascii="Times New Roman" w:hAnsi="Times New Roman"/>
        </w:rPr>
        <w:t xml:space="preserve">Spēj patstāvīgi iegūt, atlasīt un analizēt informāciju un to izmantot, pieņemt lēmumus un risināt problēmas grafiskā dizainera profesijā, parādīt, ka izprot profesionālo ētiku, izvērtēt savas profesionālās darbības ietekmi uz vidi un sabiedrību un piedalīties mākslas/dizaina jomas attīstībā; </w:t>
      </w:r>
    </w:p>
    <w:p w14:paraId="789417EB" w14:textId="77777777" w:rsidR="008C287F" w:rsidRPr="009C18BE" w:rsidRDefault="008C287F" w:rsidP="008C287F">
      <w:pPr>
        <w:pStyle w:val="ListParagraph"/>
        <w:numPr>
          <w:ilvl w:val="1"/>
          <w:numId w:val="46"/>
        </w:numPr>
        <w:suppressAutoHyphens/>
        <w:autoSpaceDE w:val="0"/>
        <w:autoSpaceDN w:val="0"/>
        <w:adjustRightInd w:val="0"/>
        <w:spacing w:before="0"/>
        <w:rPr>
          <w:rFonts w:ascii="Times New Roman" w:hAnsi="Times New Roman"/>
        </w:rPr>
      </w:pPr>
      <w:r w:rsidRPr="009C18BE">
        <w:rPr>
          <w:rFonts w:ascii="Times New Roman" w:hAnsi="Times New Roman"/>
        </w:rPr>
        <w:t>Spēj projektēt un izstrādāt nepieciešamo tehnoloģisko dokumentāciju ražošanas nodrošināšanai dizaina veidošanas procesā;</w:t>
      </w:r>
    </w:p>
    <w:p w14:paraId="64669BDD" w14:textId="77777777" w:rsidR="008C287F" w:rsidRPr="009C18BE" w:rsidRDefault="008C287F" w:rsidP="008C287F">
      <w:pPr>
        <w:pStyle w:val="ListParagraph"/>
        <w:numPr>
          <w:ilvl w:val="1"/>
          <w:numId w:val="46"/>
        </w:numPr>
        <w:suppressAutoHyphens/>
        <w:autoSpaceDE w:val="0"/>
        <w:autoSpaceDN w:val="0"/>
        <w:adjustRightInd w:val="0"/>
        <w:spacing w:before="0"/>
        <w:rPr>
          <w:rFonts w:ascii="Times New Roman" w:hAnsi="Times New Roman"/>
        </w:rPr>
      </w:pPr>
      <w:r w:rsidRPr="009C18BE">
        <w:rPr>
          <w:rFonts w:ascii="Times New Roman" w:hAnsi="Times New Roman"/>
        </w:rPr>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p>
    <w:p w14:paraId="4F76531D" w14:textId="77777777" w:rsidR="008C287F" w:rsidRPr="009C18BE" w:rsidRDefault="008C287F" w:rsidP="008C287F">
      <w:pPr>
        <w:suppressAutoHyphens/>
        <w:adjustRightInd w:val="0"/>
        <w:spacing w:after="120"/>
        <w:rPr>
          <w:rFonts w:cs="Times New Roman"/>
        </w:rPr>
      </w:pPr>
      <w:r w:rsidRPr="009C18BE">
        <w:rPr>
          <w:rFonts w:cs="Times New Roman"/>
        </w:rPr>
        <w:t xml:space="preserve">Iegūstamais profesionālais bakalaura grāds grafikas dizainera kvalifikācija ir cieši saistīta ar studiju programmas uzdevumiem nodrošināt starpdisciplināru izglītību, kas veido speciālista prasmes un attīsta kompetences atbilstoši profesijas “Grafikas dizainers” un darba tirgus formulētajām prasībām, lai absolvents varētu sekmīgi strādāt kā projektēšanas grupas loceklis, vadītājs, uzņēmuma vadītājs vai neatkarīgs dizainers un studiju programmas nosaukums uz to tiešā veidā norāda. </w:t>
      </w:r>
    </w:p>
    <w:p w14:paraId="29173382" w14:textId="7201AC60" w:rsidR="008C287F" w:rsidRPr="009C18BE" w:rsidRDefault="008C287F" w:rsidP="008C287F">
      <w:pPr>
        <w:rPr>
          <w:rFonts w:cs="Times New Roman"/>
        </w:rPr>
      </w:pPr>
      <w:r w:rsidRPr="009C18BE">
        <w:rPr>
          <w:rFonts w:cs="Times New Roman"/>
        </w:rPr>
        <w:t xml:space="preserve">Studiju programmas mērķis tiks sasniegts tikai tad, ja studiju procesā studējošie sasniegs minētos rezultātus. Lai jau sākotnēji atlasītu abiturientus ar profesijai atbilstošām spējām un prasmēm, reflektantiem noteiktajām uzņemšanas prasībām – vidējā izglītība, ņemot vērā centralizēto eksāmena vērtējumu latviešu valodā, pirmajā svešvalodā un papildus punkti tiks piešķirti par atzīmi atestātā: informātikā/ lietišķajā informātikā, kultūras vēsturē vai kulturoloģijā, kvalifikācijas darba vērtējums profesionālās vidējās izglītības atestātā. Detalizēta informācija par Uzņemšanas noteikumiem PBSP "Dizains" ir pieejama DU mājaslapā (https://du.lv/wp-content/uploads/2023/06/28-9_1_uznem_not_pilna_nep_laika_pamatstudijam_2023.pdf). </w:t>
      </w:r>
    </w:p>
    <w:p w14:paraId="7A1FBFAA" w14:textId="77777777" w:rsidR="008C287F" w:rsidRPr="009C18BE" w:rsidRDefault="008C287F" w:rsidP="008C287F">
      <w:pPr>
        <w:suppressAutoHyphens/>
        <w:adjustRightInd w:val="0"/>
        <w:spacing w:after="120"/>
        <w:rPr>
          <w:rFonts w:cs="Times New Roman"/>
        </w:rPr>
      </w:pPr>
      <w:r w:rsidRPr="009C18BE">
        <w:rPr>
          <w:rFonts w:cs="Times New Roman"/>
        </w:rPr>
        <w:t>Pēc sava satura studiju programma ir veidota tā, lai tajā iekļauto studiju kursu mērķi un sasniedzamie rezultāti būtu pakļauti un nodrošinātu kopējā studiju programmas mērķa un rezultātu sasniegšanu.</w:t>
      </w:r>
    </w:p>
    <w:p w14:paraId="2F08DADD" w14:textId="77777777" w:rsidR="008C287F" w:rsidRPr="009C18BE" w:rsidRDefault="008C287F" w:rsidP="008C287F">
      <w:pPr>
        <w:suppressAutoHyphens/>
        <w:adjustRightInd w:val="0"/>
        <w:spacing w:after="120"/>
        <w:rPr>
          <w:rFonts w:cs="Times New Roman"/>
        </w:rPr>
      </w:pPr>
      <w:r w:rsidRPr="009C18BE">
        <w:rPr>
          <w:rFonts w:cs="Times New Roman"/>
        </w:rPr>
        <w:lastRenderedPageBreak/>
        <w:t xml:space="preserve">Profesionālais bakalaura grāds </w:t>
      </w:r>
      <w:r w:rsidRPr="009C18BE">
        <w:rPr>
          <w:rFonts w:cs="Times New Roman"/>
          <w:strike/>
          <w:highlight w:val="cyan"/>
        </w:rPr>
        <w:t>mākslā</w:t>
      </w:r>
      <w:r w:rsidRPr="009C18BE">
        <w:rPr>
          <w:rFonts w:cs="Times New Roman"/>
          <w:highlight w:val="cyan"/>
        </w:rPr>
        <w:t xml:space="preserve"> dizainā </w:t>
      </w:r>
      <w:r w:rsidRPr="009C18BE">
        <w:rPr>
          <w:rFonts w:cs="Times New Roman"/>
        </w:rPr>
        <w:t>un grafikas dizainera kvalifikācija tiek piešķirta pēc studiju programmas studiju kursu apgūšanas, bakalaura darba ar projekta daļu izstrādes un tā aizstāvēšanas Valsts pārbaudījuma komisijā. Analizējot savstarpējo sasaisti starp studiju programmas nosaukumu, iegūstamo grādu, mērķi un uzdevumiem, studiju rezultātiem, kā arī uzņemšanas prasībām, var secināt, ka sasaiste ir loģiska un pamatota.</w:t>
      </w:r>
    </w:p>
    <w:p w14:paraId="01C11EBD" w14:textId="77777777" w:rsidR="008C287F" w:rsidRPr="009C18BE" w:rsidRDefault="008C287F" w:rsidP="008C287F">
      <w:pPr>
        <w:rPr>
          <w:rFonts w:cs="Times New Roman"/>
        </w:rPr>
      </w:pPr>
    </w:p>
    <w:p w14:paraId="66A9609E" w14:textId="7FC6358F" w:rsidR="008C287F" w:rsidRPr="009C18BE" w:rsidRDefault="008C287F" w:rsidP="008C287F">
      <w:pPr>
        <w:rPr>
          <w:rFonts w:cs="Times New Roman"/>
        </w:rPr>
      </w:pPr>
      <w:r w:rsidRPr="009C18BE">
        <w:rPr>
          <w:rFonts w:cs="Times New Roman"/>
        </w:rPr>
        <w:t xml:space="preserve">1.3. Studiju programmas ekonomiskais un/ vai sociālais pamatojums, analīze par absolventu nodarbinātību. </w:t>
      </w:r>
    </w:p>
    <w:p w14:paraId="2EED2B09" w14:textId="65F84043" w:rsidR="008C287F" w:rsidRPr="009C18BE" w:rsidRDefault="008C287F" w:rsidP="008C287F">
      <w:pPr>
        <w:rPr>
          <w:rFonts w:cs="Times New Roman"/>
        </w:rPr>
      </w:pPr>
      <w:r w:rsidRPr="009C18BE">
        <w:rPr>
          <w:rFonts w:cs="Times New Roman"/>
        </w:rPr>
        <w:t xml:space="preserve">Viena no svarīgām </w:t>
      </w:r>
      <w:r w:rsidRPr="009C18BE">
        <w:rPr>
          <w:rFonts w:cs="Times New Roman"/>
          <w:highlight w:val="cyan"/>
        </w:rPr>
        <w:t>Humanitāro un sociālo zinātņu</w:t>
      </w:r>
      <w:r w:rsidRPr="009C18BE">
        <w:rPr>
          <w:rFonts w:cs="Times New Roman"/>
        </w:rPr>
        <w:t xml:space="preserve"> fakultātes pamatnostādnēm ir saikne ar absolventiem, kas ļauj noteikt absolventu vietu Latvijas darba tirgū, absolventu konkurētspēju, izglītības iestāžu spektru. Katru gadu studiju programmas iespēju robežās tiek apzināti absolventi un noskaidrota viņu darbība.</w:t>
      </w:r>
    </w:p>
    <w:p w14:paraId="0CBC3C25" w14:textId="4A7E2FB0" w:rsidR="008C287F" w:rsidRPr="009C18BE" w:rsidRDefault="008C287F" w:rsidP="008C287F">
      <w:pPr>
        <w:rPr>
          <w:rFonts w:cs="Times New Roman"/>
        </w:rPr>
      </w:pPr>
      <w:r w:rsidRPr="009C18BE">
        <w:rPr>
          <w:rFonts w:cs="Times New Roman"/>
        </w:rPr>
        <w:t xml:space="preserve">Paralēli tam tiek apzināts arī darba devēju, poligrāfijas, reklāmas, arhitektūras, mākslas, dizaina uzņēmumu vadītāji, kas pārrauga DU absolventu – sasniegumu rezultātus, izvērtē viņu saskarsmes prasmes, sadarbību ar darbiniekiem, klientiem utt. </w:t>
      </w:r>
    </w:p>
    <w:p w14:paraId="1133ED76" w14:textId="15CBE789" w:rsidR="008C287F" w:rsidRPr="009C18BE" w:rsidRDefault="008C287F" w:rsidP="008C287F">
      <w:pPr>
        <w:rPr>
          <w:rFonts w:cs="Times New Roman"/>
        </w:rPr>
      </w:pPr>
      <w:r w:rsidRPr="009C18BE">
        <w:rPr>
          <w:rFonts w:cs="Times New Roman"/>
        </w:rPr>
        <w:t xml:space="preserve">Studējošo raksturo arvien augošā nodarbinātība paralēli studijām, lai varētu nosegt ikdienas izdevumus. Tāpēc ne vienmēr ir iespēja strādāt </w:t>
      </w:r>
      <w:r w:rsidRPr="009C18BE">
        <w:rPr>
          <w:rFonts w:cs="Times New Roman"/>
          <w:highlight w:val="cyan"/>
        </w:rPr>
        <w:t xml:space="preserve">iegūtajā profesijā </w:t>
      </w:r>
      <w:r w:rsidRPr="009C18BE">
        <w:rPr>
          <w:rFonts w:cs="Times New Roman"/>
        </w:rPr>
        <w:t xml:space="preserve">mūsu Latgales reģionā, bet pārsvarā studējošie/absolventi, studiju programmas PBSP “Dizains”, strādā </w:t>
      </w:r>
      <w:r w:rsidRPr="009C18BE">
        <w:rPr>
          <w:rFonts w:cs="Times New Roman"/>
          <w:strike/>
        </w:rPr>
        <w:t>pēc</w:t>
      </w:r>
      <w:r w:rsidRPr="009C18BE">
        <w:rPr>
          <w:rFonts w:cs="Times New Roman"/>
        </w:rPr>
        <w:t xml:space="preserve"> </w:t>
      </w:r>
      <w:r w:rsidRPr="009C18BE">
        <w:rPr>
          <w:rFonts w:cs="Times New Roman"/>
          <w:highlight w:val="cyan"/>
        </w:rPr>
        <w:t xml:space="preserve">iegūtajā </w:t>
      </w:r>
      <w:r w:rsidRPr="009C18BE">
        <w:rPr>
          <w:rFonts w:cs="Times New Roman"/>
        </w:rPr>
        <w:t>profesij</w:t>
      </w:r>
      <w:r w:rsidRPr="009C18BE">
        <w:rPr>
          <w:rFonts w:cs="Times New Roman"/>
          <w:strike/>
        </w:rPr>
        <w:t>as</w:t>
      </w:r>
      <w:r w:rsidRPr="009C18BE">
        <w:rPr>
          <w:rFonts w:cs="Times New Roman"/>
        </w:rPr>
        <w:t xml:space="preserve">ā “Grafikas dizainers” (skat. 1. tab.).  </w:t>
      </w:r>
    </w:p>
    <w:p w14:paraId="1029786D" w14:textId="77777777" w:rsidR="008C287F" w:rsidRPr="009C18BE" w:rsidRDefault="008C287F" w:rsidP="008C287F">
      <w:pPr>
        <w:rPr>
          <w:rFonts w:cs="Times New Roman"/>
        </w:rPr>
      </w:pPr>
      <w:r w:rsidRPr="009C18BE">
        <w:rPr>
          <w:rFonts w:cs="Times New Roman"/>
        </w:rPr>
        <w:t>Ar darba devējiem tiek diskutēts par studentu gatavību profesionālajai darbībai. Darba devēju, tajā skaitā profesionālo kvalifikācijas prakšu vadītāju, vērtējums ir atzinīgs, par ko liecina viņu sniegtie studentu raksturojumi prakses dienasgrāmatās un vērtējums 10 ballu sistēmā (Studentu raksturojums no prakses dienasgrāmatām atrodas Mūzikas un mākslu fakultātes Mākslas un dizaina katedrā).</w:t>
      </w:r>
    </w:p>
    <w:p w14:paraId="21FD95B0" w14:textId="77777777" w:rsidR="008C287F" w:rsidRPr="009C18BE" w:rsidRDefault="008C287F" w:rsidP="008C287F">
      <w:pPr>
        <w:rPr>
          <w:rFonts w:cs="Times New Roman"/>
        </w:rPr>
      </w:pPr>
      <w:r w:rsidRPr="009C18BE">
        <w:rPr>
          <w:rFonts w:cs="Times New Roman"/>
        </w:rPr>
        <w:t>Absolventiem ir iespējas (nākotnes perspektīvas) veiksmīgi strādāt atbilstoši iegūtajai kvalifikācijai. Pēc darbadevēju atsauksmēm un studējošo prakšu aizstāvēšanas tiek noskaidroti aspekti, kas studiju programmā jāpilnveido. Arī eksāmenu komisija sniedz ieteikumus, kas būtu jāuzlabo. Pārsvarā izmaiņas neskar studiju kursu saturu, bet tiek mainīti uzdevumi noteiktu mērķu sasniegšanai, kā arī lielāka uzmanība pievērsta studiju darbu vizuālās prezentācijas jautājumiem. Profesionālajā praksē noslēgti līgumi ar daudziem Latvijas uzņēmumiem.</w:t>
      </w:r>
    </w:p>
    <w:p w14:paraId="58412C69" w14:textId="779121D5" w:rsidR="008C287F" w:rsidRPr="009C18BE" w:rsidRDefault="008C287F" w:rsidP="008C287F">
      <w:pPr>
        <w:rPr>
          <w:rFonts w:cs="Times New Roman"/>
        </w:rPr>
      </w:pPr>
      <w:r w:rsidRPr="009C18BE">
        <w:rPr>
          <w:rFonts w:cs="Times New Roman"/>
        </w:rPr>
        <w:t xml:space="preserve">Ieinteresētās grupas (absolventi, darba devēji u. c.) sarunās ar programmas direktoru, prakses vadītāju no DU puses apstiprina, ka studējošo izglītošanā programmas mērķis ir sasniegts. </w:t>
      </w:r>
    </w:p>
    <w:p w14:paraId="57519A26" w14:textId="77777777" w:rsidR="008C287F" w:rsidRPr="009C18BE" w:rsidRDefault="008C287F" w:rsidP="008C287F">
      <w:pPr>
        <w:pStyle w:val="ListParagraph"/>
        <w:widowControl w:val="0"/>
        <w:numPr>
          <w:ilvl w:val="0"/>
          <w:numId w:val="55"/>
        </w:numPr>
        <w:autoSpaceDE w:val="0"/>
        <w:autoSpaceDN w:val="0"/>
        <w:spacing w:before="0" w:after="0"/>
        <w:rPr>
          <w:rFonts w:ascii="Times New Roman" w:hAnsi="Times New Roman"/>
          <w:bCs/>
        </w:rPr>
      </w:pPr>
      <w:r w:rsidRPr="009C18BE">
        <w:rPr>
          <w:rFonts w:ascii="Times New Roman" w:hAnsi="Times New Roman"/>
          <w:b/>
          <w:bCs/>
          <w:i/>
        </w:rPr>
        <w:t>Tabula.</w:t>
      </w:r>
      <w:r w:rsidRPr="009C18BE">
        <w:rPr>
          <w:rFonts w:ascii="Times New Roman" w:hAnsi="Times New Roman"/>
          <w:bCs/>
        </w:rPr>
        <w:t xml:space="preserve"> Studiju programmas PBSP “Dizains” absolventu nodarbinātība laikā posmā  no 2017.-2022.gadām.</w:t>
      </w:r>
    </w:p>
    <w:p w14:paraId="7093941F" w14:textId="77777777" w:rsidR="008C287F" w:rsidRPr="009C18BE" w:rsidRDefault="008C287F" w:rsidP="008C287F">
      <w:pPr>
        <w:rPr>
          <w:rFonts w:cs="Times New Roman"/>
        </w:rPr>
      </w:pPr>
    </w:p>
    <w:tbl>
      <w:tblPr>
        <w:tblStyle w:val="TableGrid"/>
        <w:tblW w:w="0" w:type="auto"/>
        <w:tblLook w:val="04A0" w:firstRow="1" w:lastRow="0" w:firstColumn="1" w:lastColumn="0" w:noHBand="0" w:noVBand="1"/>
      </w:tblPr>
      <w:tblGrid>
        <w:gridCol w:w="556"/>
        <w:gridCol w:w="1598"/>
        <w:gridCol w:w="1377"/>
        <w:gridCol w:w="1844"/>
        <w:gridCol w:w="1480"/>
        <w:gridCol w:w="1617"/>
      </w:tblGrid>
      <w:tr w:rsidR="008C287F" w:rsidRPr="009C18BE" w14:paraId="4EC10714" w14:textId="77777777" w:rsidTr="00AF1F5F">
        <w:tc>
          <w:tcPr>
            <w:tcW w:w="528" w:type="dxa"/>
          </w:tcPr>
          <w:p w14:paraId="68A64DD0" w14:textId="77777777" w:rsidR="008C287F" w:rsidRPr="009C18BE" w:rsidRDefault="008C287F" w:rsidP="00AF1F5F">
            <w:pPr>
              <w:rPr>
                <w:b/>
                <w:bCs/>
              </w:rPr>
            </w:pPr>
            <w:r w:rsidRPr="009C18BE">
              <w:rPr>
                <w:b/>
                <w:bCs/>
              </w:rPr>
              <w:t xml:space="preserve">Nr. </w:t>
            </w:r>
          </w:p>
        </w:tc>
        <w:tc>
          <w:tcPr>
            <w:tcW w:w="1598" w:type="dxa"/>
          </w:tcPr>
          <w:p w14:paraId="4F041BC6" w14:textId="77777777" w:rsidR="008C287F" w:rsidRPr="009C18BE" w:rsidRDefault="008C287F" w:rsidP="00AF1F5F">
            <w:pPr>
              <w:rPr>
                <w:b/>
                <w:bCs/>
              </w:rPr>
            </w:pPr>
            <w:r w:rsidRPr="009C18BE">
              <w:rPr>
                <w:b/>
                <w:bCs/>
              </w:rPr>
              <w:t>Izlaiduma gads</w:t>
            </w:r>
          </w:p>
        </w:tc>
        <w:tc>
          <w:tcPr>
            <w:tcW w:w="1280" w:type="dxa"/>
          </w:tcPr>
          <w:p w14:paraId="6BAA5464" w14:textId="77777777" w:rsidR="008C287F" w:rsidRPr="009C18BE" w:rsidRDefault="008C287F" w:rsidP="00AF1F5F">
            <w:pPr>
              <w:rPr>
                <w:b/>
                <w:bCs/>
              </w:rPr>
            </w:pPr>
            <w:r w:rsidRPr="009C18BE">
              <w:rPr>
                <w:b/>
                <w:bCs/>
              </w:rPr>
              <w:t xml:space="preserve">Absolventu skaits </w:t>
            </w:r>
          </w:p>
        </w:tc>
        <w:tc>
          <w:tcPr>
            <w:tcW w:w="1708" w:type="dxa"/>
          </w:tcPr>
          <w:p w14:paraId="00747BE4" w14:textId="77777777" w:rsidR="008C287F" w:rsidRPr="009C18BE" w:rsidRDefault="008C287F" w:rsidP="00AF1F5F">
            <w:pPr>
              <w:rPr>
                <w:b/>
                <w:bCs/>
              </w:rPr>
            </w:pPr>
            <w:r w:rsidRPr="009C18BE">
              <w:rPr>
                <w:b/>
                <w:bCs/>
              </w:rPr>
              <w:t>Pašnodarbināta persona</w:t>
            </w:r>
          </w:p>
        </w:tc>
        <w:tc>
          <w:tcPr>
            <w:tcW w:w="1480" w:type="dxa"/>
          </w:tcPr>
          <w:p w14:paraId="0FC17B2D" w14:textId="77777777" w:rsidR="008C287F" w:rsidRPr="009C18BE" w:rsidRDefault="008C287F" w:rsidP="00AF1F5F">
            <w:pPr>
              <w:rPr>
                <w:b/>
                <w:bCs/>
              </w:rPr>
            </w:pPr>
            <w:r w:rsidRPr="009C18BE">
              <w:rPr>
                <w:b/>
                <w:bCs/>
              </w:rPr>
              <w:t>Darbs uzņēmumā</w:t>
            </w:r>
          </w:p>
        </w:tc>
        <w:tc>
          <w:tcPr>
            <w:tcW w:w="1500" w:type="dxa"/>
          </w:tcPr>
          <w:p w14:paraId="0C9F1A4F" w14:textId="77777777" w:rsidR="008C287F" w:rsidRPr="009C18BE" w:rsidRDefault="008C287F" w:rsidP="00AF1F5F">
            <w:pPr>
              <w:rPr>
                <w:b/>
                <w:bCs/>
              </w:rPr>
            </w:pPr>
            <w:r w:rsidRPr="009C18BE">
              <w:rPr>
                <w:b/>
                <w:bCs/>
              </w:rPr>
              <w:t>Bezdarbnieks / turpina mācības</w:t>
            </w:r>
          </w:p>
        </w:tc>
      </w:tr>
      <w:tr w:rsidR="008C287F" w:rsidRPr="009C18BE" w14:paraId="6E4F46D3" w14:textId="77777777" w:rsidTr="00AF1F5F">
        <w:tc>
          <w:tcPr>
            <w:tcW w:w="528" w:type="dxa"/>
          </w:tcPr>
          <w:p w14:paraId="5E395933" w14:textId="77777777" w:rsidR="008C287F" w:rsidRPr="009C18BE" w:rsidRDefault="008C287F" w:rsidP="00AF1F5F">
            <w:r w:rsidRPr="009C18BE">
              <w:t>1.</w:t>
            </w:r>
          </w:p>
        </w:tc>
        <w:tc>
          <w:tcPr>
            <w:tcW w:w="1598" w:type="dxa"/>
          </w:tcPr>
          <w:p w14:paraId="591FF442" w14:textId="77777777" w:rsidR="008C287F" w:rsidRPr="009C18BE" w:rsidRDefault="008C287F" w:rsidP="00AF1F5F">
            <w:r w:rsidRPr="009C18BE">
              <w:t>2017./2018.</w:t>
            </w:r>
          </w:p>
        </w:tc>
        <w:tc>
          <w:tcPr>
            <w:tcW w:w="1280" w:type="dxa"/>
          </w:tcPr>
          <w:p w14:paraId="39EA760C" w14:textId="77777777" w:rsidR="008C287F" w:rsidRPr="009C18BE" w:rsidRDefault="008C287F" w:rsidP="00AF1F5F">
            <w:pPr>
              <w:jc w:val="center"/>
            </w:pPr>
            <w:r w:rsidRPr="009C18BE">
              <w:t>12</w:t>
            </w:r>
          </w:p>
        </w:tc>
        <w:tc>
          <w:tcPr>
            <w:tcW w:w="1708" w:type="dxa"/>
          </w:tcPr>
          <w:p w14:paraId="72BF7DAD" w14:textId="77777777" w:rsidR="008C287F" w:rsidRPr="009C18BE" w:rsidRDefault="008C287F" w:rsidP="00AF1F5F">
            <w:pPr>
              <w:jc w:val="center"/>
            </w:pPr>
            <w:r w:rsidRPr="009C18BE">
              <w:t>4</w:t>
            </w:r>
          </w:p>
        </w:tc>
        <w:tc>
          <w:tcPr>
            <w:tcW w:w="1480" w:type="dxa"/>
          </w:tcPr>
          <w:p w14:paraId="37455574" w14:textId="77777777" w:rsidR="008C287F" w:rsidRPr="009C18BE" w:rsidRDefault="008C287F" w:rsidP="00AF1F5F">
            <w:pPr>
              <w:jc w:val="center"/>
            </w:pPr>
            <w:r w:rsidRPr="009C18BE">
              <w:t>8</w:t>
            </w:r>
          </w:p>
        </w:tc>
        <w:tc>
          <w:tcPr>
            <w:tcW w:w="1500" w:type="dxa"/>
          </w:tcPr>
          <w:p w14:paraId="79EC0380" w14:textId="77777777" w:rsidR="008C287F" w:rsidRPr="009C18BE" w:rsidRDefault="008C287F" w:rsidP="00AF1F5F">
            <w:pPr>
              <w:jc w:val="center"/>
            </w:pPr>
            <w:r w:rsidRPr="009C18BE">
              <w:t>-</w:t>
            </w:r>
          </w:p>
        </w:tc>
      </w:tr>
      <w:tr w:rsidR="008C287F" w:rsidRPr="009C18BE" w14:paraId="395B7DCE" w14:textId="77777777" w:rsidTr="00AF1F5F">
        <w:tc>
          <w:tcPr>
            <w:tcW w:w="528" w:type="dxa"/>
          </w:tcPr>
          <w:p w14:paraId="725CFA45" w14:textId="77777777" w:rsidR="008C287F" w:rsidRPr="009C18BE" w:rsidRDefault="008C287F" w:rsidP="00AF1F5F">
            <w:r w:rsidRPr="009C18BE">
              <w:lastRenderedPageBreak/>
              <w:t>2.</w:t>
            </w:r>
          </w:p>
        </w:tc>
        <w:tc>
          <w:tcPr>
            <w:tcW w:w="1598" w:type="dxa"/>
          </w:tcPr>
          <w:p w14:paraId="73FA1F60" w14:textId="77777777" w:rsidR="008C287F" w:rsidRPr="009C18BE" w:rsidRDefault="008C287F" w:rsidP="00AF1F5F">
            <w:r w:rsidRPr="009C18BE">
              <w:t>2018./2019.</w:t>
            </w:r>
          </w:p>
        </w:tc>
        <w:tc>
          <w:tcPr>
            <w:tcW w:w="1280" w:type="dxa"/>
          </w:tcPr>
          <w:p w14:paraId="5D929EE2" w14:textId="77777777" w:rsidR="008C287F" w:rsidRPr="009C18BE" w:rsidRDefault="008C287F" w:rsidP="00AF1F5F">
            <w:pPr>
              <w:jc w:val="center"/>
            </w:pPr>
            <w:r w:rsidRPr="009C18BE">
              <w:t>13</w:t>
            </w:r>
          </w:p>
        </w:tc>
        <w:tc>
          <w:tcPr>
            <w:tcW w:w="1708" w:type="dxa"/>
          </w:tcPr>
          <w:p w14:paraId="5CE62B6D" w14:textId="77777777" w:rsidR="008C287F" w:rsidRPr="009C18BE" w:rsidRDefault="008C287F" w:rsidP="00AF1F5F">
            <w:pPr>
              <w:jc w:val="center"/>
            </w:pPr>
            <w:r w:rsidRPr="009C18BE">
              <w:t>4</w:t>
            </w:r>
          </w:p>
        </w:tc>
        <w:tc>
          <w:tcPr>
            <w:tcW w:w="1480" w:type="dxa"/>
          </w:tcPr>
          <w:p w14:paraId="051CE0F3" w14:textId="77777777" w:rsidR="008C287F" w:rsidRPr="009C18BE" w:rsidRDefault="008C287F" w:rsidP="00AF1F5F">
            <w:pPr>
              <w:jc w:val="center"/>
            </w:pPr>
            <w:r w:rsidRPr="009C18BE">
              <w:t>4</w:t>
            </w:r>
          </w:p>
        </w:tc>
        <w:tc>
          <w:tcPr>
            <w:tcW w:w="1500" w:type="dxa"/>
          </w:tcPr>
          <w:p w14:paraId="3FEE706B" w14:textId="77777777" w:rsidR="008C287F" w:rsidRPr="009C18BE" w:rsidRDefault="008C287F" w:rsidP="00AF1F5F">
            <w:pPr>
              <w:jc w:val="center"/>
            </w:pPr>
            <w:r w:rsidRPr="009C18BE">
              <w:t>5</w:t>
            </w:r>
          </w:p>
        </w:tc>
      </w:tr>
      <w:tr w:rsidR="008C287F" w:rsidRPr="009C18BE" w14:paraId="03A3EACB" w14:textId="77777777" w:rsidTr="00AF1F5F">
        <w:tc>
          <w:tcPr>
            <w:tcW w:w="528" w:type="dxa"/>
          </w:tcPr>
          <w:p w14:paraId="05F625E0" w14:textId="77777777" w:rsidR="008C287F" w:rsidRPr="009C18BE" w:rsidRDefault="008C287F" w:rsidP="00AF1F5F">
            <w:r w:rsidRPr="009C18BE">
              <w:t>3.</w:t>
            </w:r>
          </w:p>
        </w:tc>
        <w:tc>
          <w:tcPr>
            <w:tcW w:w="1598" w:type="dxa"/>
          </w:tcPr>
          <w:p w14:paraId="4F17B447" w14:textId="77777777" w:rsidR="008C287F" w:rsidRPr="009C18BE" w:rsidRDefault="008C287F" w:rsidP="00AF1F5F">
            <w:r w:rsidRPr="009C18BE">
              <w:t>2019./2020.</w:t>
            </w:r>
          </w:p>
        </w:tc>
        <w:tc>
          <w:tcPr>
            <w:tcW w:w="1280" w:type="dxa"/>
          </w:tcPr>
          <w:p w14:paraId="5B6BE095" w14:textId="77777777" w:rsidR="008C287F" w:rsidRPr="009C18BE" w:rsidRDefault="008C287F" w:rsidP="00AF1F5F">
            <w:pPr>
              <w:jc w:val="center"/>
            </w:pPr>
            <w:r w:rsidRPr="009C18BE">
              <w:t>11</w:t>
            </w:r>
          </w:p>
        </w:tc>
        <w:tc>
          <w:tcPr>
            <w:tcW w:w="1708" w:type="dxa"/>
          </w:tcPr>
          <w:p w14:paraId="54939755" w14:textId="77777777" w:rsidR="008C287F" w:rsidRPr="009C18BE" w:rsidRDefault="008C287F" w:rsidP="00AF1F5F">
            <w:pPr>
              <w:jc w:val="center"/>
            </w:pPr>
            <w:r w:rsidRPr="009C18BE">
              <w:t>6</w:t>
            </w:r>
          </w:p>
        </w:tc>
        <w:tc>
          <w:tcPr>
            <w:tcW w:w="1480" w:type="dxa"/>
          </w:tcPr>
          <w:p w14:paraId="3D21849A" w14:textId="77777777" w:rsidR="008C287F" w:rsidRPr="009C18BE" w:rsidRDefault="008C287F" w:rsidP="00AF1F5F">
            <w:pPr>
              <w:jc w:val="center"/>
            </w:pPr>
            <w:r w:rsidRPr="009C18BE">
              <w:t>5</w:t>
            </w:r>
          </w:p>
        </w:tc>
        <w:tc>
          <w:tcPr>
            <w:tcW w:w="1500" w:type="dxa"/>
          </w:tcPr>
          <w:p w14:paraId="49E8D0ED" w14:textId="77777777" w:rsidR="008C287F" w:rsidRPr="009C18BE" w:rsidRDefault="008C287F" w:rsidP="00AF1F5F">
            <w:pPr>
              <w:jc w:val="center"/>
            </w:pPr>
            <w:r w:rsidRPr="009C18BE">
              <w:t>-</w:t>
            </w:r>
          </w:p>
        </w:tc>
      </w:tr>
      <w:tr w:rsidR="008C287F" w:rsidRPr="009C18BE" w14:paraId="543D6352" w14:textId="77777777" w:rsidTr="00AF1F5F">
        <w:tc>
          <w:tcPr>
            <w:tcW w:w="528" w:type="dxa"/>
          </w:tcPr>
          <w:p w14:paraId="4273274B" w14:textId="77777777" w:rsidR="008C287F" w:rsidRPr="009C18BE" w:rsidRDefault="008C287F" w:rsidP="00AF1F5F">
            <w:r w:rsidRPr="009C18BE">
              <w:t>4.</w:t>
            </w:r>
          </w:p>
        </w:tc>
        <w:tc>
          <w:tcPr>
            <w:tcW w:w="1598" w:type="dxa"/>
          </w:tcPr>
          <w:p w14:paraId="56B72EE7" w14:textId="77777777" w:rsidR="008C287F" w:rsidRPr="009C18BE" w:rsidRDefault="008C287F" w:rsidP="00AF1F5F">
            <w:r w:rsidRPr="009C18BE">
              <w:t>2020./2021.</w:t>
            </w:r>
          </w:p>
        </w:tc>
        <w:tc>
          <w:tcPr>
            <w:tcW w:w="1280" w:type="dxa"/>
          </w:tcPr>
          <w:p w14:paraId="4C8F38C5" w14:textId="77777777" w:rsidR="008C287F" w:rsidRPr="009C18BE" w:rsidRDefault="008C287F" w:rsidP="00AF1F5F">
            <w:pPr>
              <w:jc w:val="center"/>
            </w:pPr>
            <w:r w:rsidRPr="009C18BE">
              <w:t>10</w:t>
            </w:r>
          </w:p>
        </w:tc>
        <w:tc>
          <w:tcPr>
            <w:tcW w:w="1708" w:type="dxa"/>
          </w:tcPr>
          <w:p w14:paraId="2D81CA24" w14:textId="77777777" w:rsidR="008C287F" w:rsidRPr="009C18BE" w:rsidRDefault="008C287F" w:rsidP="00AF1F5F">
            <w:pPr>
              <w:jc w:val="center"/>
            </w:pPr>
            <w:r w:rsidRPr="009C18BE">
              <w:t>3</w:t>
            </w:r>
          </w:p>
        </w:tc>
        <w:tc>
          <w:tcPr>
            <w:tcW w:w="1480" w:type="dxa"/>
          </w:tcPr>
          <w:p w14:paraId="6734821F" w14:textId="77777777" w:rsidR="008C287F" w:rsidRPr="009C18BE" w:rsidRDefault="008C287F" w:rsidP="00AF1F5F">
            <w:pPr>
              <w:jc w:val="center"/>
            </w:pPr>
            <w:r w:rsidRPr="009C18BE">
              <w:t>4</w:t>
            </w:r>
          </w:p>
        </w:tc>
        <w:tc>
          <w:tcPr>
            <w:tcW w:w="1500" w:type="dxa"/>
          </w:tcPr>
          <w:p w14:paraId="6470BE32" w14:textId="77777777" w:rsidR="008C287F" w:rsidRPr="009C18BE" w:rsidRDefault="008C287F" w:rsidP="00AF1F5F">
            <w:pPr>
              <w:jc w:val="center"/>
            </w:pPr>
            <w:r w:rsidRPr="009C18BE">
              <w:t>3</w:t>
            </w:r>
          </w:p>
        </w:tc>
      </w:tr>
      <w:tr w:rsidR="008C287F" w:rsidRPr="009C18BE" w14:paraId="2DD42808" w14:textId="77777777" w:rsidTr="00AF1F5F">
        <w:tc>
          <w:tcPr>
            <w:tcW w:w="528" w:type="dxa"/>
          </w:tcPr>
          <w:p w14:paraId="521834DA" w14:textId="77777777" w:rsidR="008C287F" w:rsidRPr="009C18BE" w:rsidRDefault="008C287F" w:rsidP="00AF1F5F">
            <w:r w:rsidRPr="009C18BE">
              <w:t>5.</w:t>
            </w:r>
          </w:p>
        </w:tc>
        <w:tc>
          <w:tcPr>
            <w:tcW w:w="1598" w:type="dxa"/>
          </w:tcPr>
          <w:p w14:paraId="05B076E6" w14:textId="77777777" w:rsidR="008C287F" w:rsidRPr="009C18BE" w:rsidRDefault="008C287F" w:rsidP="00AF1F5F">
            <w:r w:rsidRPr="009C18BE">
              <w:t>2021./2022.</w:t>
            </w:r>
          </w:p>
        </w:tc>
        <w:tc>
          <w:tcPr>
            <w:tcW w:w="1280" w:type="dxa"/>
          </w:tcPr>
          <w:p w14:paraId="5DCE1804" w14:textId="77777777" w:rsidR="008C287F" w:rsidRPr="009C18BE" w:rsidRDefault="008C287F" w:rsidP="00AF1F5F">
            <w:pPr>
              <w:jc w:val="center"/>
            </w:pPr>
            <w:r w:rsidRPr="009C18BE">
              <w:t>6</w:t>
            </w:r>
          </w:p>
        </w:tc>
        <w:tc>
          <w:tcPr>
            <w:tcW w:w="1708" w:type="dxa"/>
          </w:tcPr>
          <w:p w14:paraId="467C2FB6" w14:textId="77777777" w:rsidR="008C287F" w:rsidRPr="009C18BE" w:rsidRDefault="008C287F" w:rsidP="00AF1F5F">
            <w:pPr>
              <w:jc w:val="center"/>
            </w:pPr>
            <w:r w:rsidRPr="009C18BE">
              <w:t>-</w:t>
            </w:r>
          </w:p>
        </w:tc>
        <w:tc>
          <w:tcPr>
            <w:tcW w:w="1480" w:type="dxa"/>
          </w:tcPr>
          <w:p w14:paraId="253F464A" w14:textId="77777777" w:rsidR="008C287F" w:rsidRPr="009C18BE" w:rsidRDefault="008C287F" w:rsidP="00AF1F5F">
            <w:pPr>
              <w:jc w:val="center"/>
            </w:pPr>
            <w:r w:rsidRPr="009C18BE">
              <w:t>3</w:t>
            </w:r>
          </w:p>
        </w:tc>
        <w:tc>
          <w:tcPr>
            <w:tcW w:w="1500" w:type="dxa"/>
          </w:tcPr>
          <w:p w14:paraId="07785150" w14:textId="77777777" w:rsidR="008C287F" w:rsidRPr="009C18BE" w:rsidRDefault="008C287F" w:rsidP="00AF1F5F">
            <w:pPr>
              <w:jc w:val="center"/>
            </w:pPr>
            <w:r w:rsidRPr="009C18BE">
              <w:t>3</w:t>
            </w:r>
          </w:p>
        </w:tc>
      </w:tr>
      <w:tr w:rsidR="008C287F" w:rsidRPr="009C18BE" w14:paraId="7D06C0F5" w14:textId="77777777" w:rsidTr="00AF1F5F">
        <w:tc>
          <w:tcPr>
            <w:tcW w:w="528" w:type="dxa"/>
          </w:tcPr>
          <w:p w14:paraId="3F1076B3" w14:textId="77777777" w:rsidR="008C287F" w:rsidRPr="009C18BE" w:rsidRDefault="008C287F" w:rsidP="00AF1F5F">
            <w:pPr>
              <w:rPr>
                <w:highlight w:val="cyan"/>
              </w:rPr>
            </w:pPr>
            <w:r w:rsidRPr="009C18BE">
              <w:rPr>
                <w:highlight w:val="cyan"/>
              </w:rPr>
              <w:t>6.</w:t>
            </w:r>
          </w:p>
        </w:tc>
        <w:tc>
          <w:tcPr>
            <w:tcW w:w="1598" w:type="dxa"/>
          </w:tcPr>
          <w:p w14:paraId="75A688EA" w14:textId="77777777" w:rsidR="008C287F" w:rsidRPr="009C18BE" w:rsidRDefault="008C287F" w:rsidP="00AF1F5F">
            <w:pPr>
              <w:rPr>
                <w:highlight w:val="cyan"/>
              </w:rPr>
            </w:pPr>
            <w:r w:rsidRPr="009C18BE">
              <w:rPr>
                <w:highlight w:val="cyan"/>
              </w:rPr>
              <w:t>2023./2024.</w:t>
            </w:r>
          </w:p>
        </w:tc>
        <w:tc>
          <w:tcPr>
            <w:tcW w:w="1280" w:type="dxa"/>
          </w:tcPr>
          <w:p w14:paraId="10DF7BB0" w14:textId="77777777" w:rsidR="008C287F" w:rsidRPr="009C18BE" w:rsidRDefault="008C287F" w:rsidP="00AF1F5F">
            <w:pPr>
              <w:jc w:val="center"/>
              <w:rPr>
                <w:highlight w:val="cyan"/>
              </w:rPr>
            </w:pPr>
            <w:r w:rsidRPr="009C18BE">
              <w:rPr>
                <w:highlight w:val="cyan"/>
              </w:rPr>
              <w:t>7</w:t>
            </w:r>
          </w:p>
        </w:tc>
        <w:tc>
          <w:tcPr>
            <w:tcW w:w="1708" w:type="dxa"/>
          </w:tcPr>
          <w:p w14:paraId="6898BA05" w14:textId="77777777" w:rsidR="008C287F" w:rsidRPr="009C18BE" w:rsidRDefault="008C287F" w:rsidP="00AF1F5F">
            <w:pPr>
              <w:jc w:val="center"/>
              <w:rPr>
                <w:highlight w:val="cyan"/>
              </w:rPr>
            </w:pPr>
            <w:r w:rsidRPr="009C18BE">
              <w:rPr>
                <w:highlight w:val="cyan"/>
              </w:rPr>
              <w:t>1</w:t>
            </w:r>
          </w:p>
        </w:tc>
        <w:tc>
          <w:tcPr>
            <w:tcW w:w="1480" w:type="dxa"/>
          </w:tcPr>
          <w:p w14:paraId="46253CAA" w14:textId="77777777" w:rsidR="008C287F" w:rsidRPr="009C18BE" w:rsidRDefault="008C287F" w:rsidP="00AF1F5F">
            <w:pPr>
              <w:jc w:val="center"/>
              <w:rPr>
                <w:highlight w:val="cyan"/>
              </w:rPr>
            </w:pPr>
            <w:r w:rsidRPr="009C18BE">
              <w:rPr>
                <w:highlight w:val="cyan"/>
              </w:rPr>
              <w:t>5</w:t>
            </w:r>
          </w:p>
        </w:tc>
        <w:tc>
          <w:tcPr>
            <w:tcW w:w="1500" w:type="dxa"/>
          </w:tcPr>
          <w:p w14:paraId="1D952059" w14:textId="77777777" w:rsidR="008C287F" w:rsidRPr="009C18BE" w:rsidRDefault="008C287F" w:rsidP="00AF1F5F">
            <w:pPr>
              <w:jc w:val="center"/>
              <w:rPr>
                <w:highlight w:val="cyan"/>
              </w:rPr>
            </w:pPr>
            <w:r w:rsidRPr="009C18BE">
              <w:rPr>
                <w:highlight w:val="cyan"/>
              </w:rPr>
              <w:t>1</w:t>
            </w:r>
          </w:p>
        </w:tc>
      </w:tr>
    </w:tbl>
    <w:p w14:paraId="42DC83B1" w14:textId="77777777" w:rsidR="008C287F" w:rsidRPr="009C18BE" w:rsidRDefault="008C287F" w:rsidP="008C287F">
      <w:pPr>
        <w:rPr>
          <w:rFonts w:cs="Times New Roman"/>
        </w:rPr>
      </w:pPr>
    </w:p>
    <w:p w14:paraId="58E1989A" w14:textId="3D6F72BA" w:rsidR="008C287F" w:rsidRPr="009C18BE" w:rsidRDefault="008C287F" w:rsidP="008C287F">
      <w:pPr>
        <w:rPr>
          <w:rFonts w:cs="Times New Roman"/>
        </w:rPr>
      </w:pPr>
      <w:r w:rsidRPr="009C18BE">
        <w:rPr>
          <w:rFonts w:cs="Times New Roman"/>
        </w:rPr>
        <w:t xml:space="preserve">1.4. Statistikas dati par studējošajiem studiju programmā, studējošo skaita dinamika, skaita izmaiņu ietekmes faktoru analīze un novērtējums. Analizējot, atsevišķi izdalīt dažādas studiju formas, veidus, valodas. </w:t>
      </w:r>
    </w:p>
    <w:p w14:paraId="0EA9948F" w14:textId="15461A66" w:rsidR="008C287F" w:rsidRPr="009C18BE" w:rsidRDefault="008C287F" w:rsidP="008C287F">
      <w:pPr>
        <w:rPr>
          <w:rFonts w:cs="Times New Roman"/>
        </w:rPr>
      </w:pPr>
      <w:r w:rsidRPr="009C18BE">
        <w:rPr>
          <w:rFonts w:cs="Times New Roman"/>
        </w:rPr>
        <w:t xml:space="preserve">Statistikas dati par studējošajiem programmā ir pievienoti pielikumā. Veicot šo datu analīzi, var secināt, ka atskaites periodā kopējais studentu skaits būtiski nav mainījies: 80 studenti 2017./2018. akad. gadā un </w:t>
      </w:r>
      <w:r w:rsidRPr="009C18BE">
        <w:rPr>
          <w:rFonts w:cs="Times New Roman"/>
          <w:highlight w:val="cyan"/>
        </w:rPr>
        <w:t>71 2023./2024. akad.gadā.</w:t>
      </w:r>
      <w:r w:rsidRPr="009C18BE">
        <w:rPr>
          <w:rFonts w:cs="Times New Roman"/>
        </w:rPr>
        <w:t xml:space="preserve"> </w:t>
      </w:r>
    </w:p>
    <w:p w14:paraId="2BAF574B" w14:textId="565BA7ED" w:rsidR="008C287F" w:rsidRPr="009C18BE" w:rsidRDefault="008C287F" w:rsidP="008C287F">
      <w:pPr>
        <w:rPr>
          <w:rFonts w:cs="Times New Roman"/>
        </w:rPr>
      </w:pPr>
      <w:r w:rsidRPr="009C18BE">
        <w:rPr>
          <w:rFonts w:cs="Times New Roman"/>
        </w:rPr>
        <w:t xml:space="preserve">Absolventu skaita dinamika ir saistīta ar studējošo skaitu un tā izmaiņām. Atskaites periodā ir vērojams samazinājums no 12 cilvēkiem 2017./2018.akd.gadā līdz </w:t>
      </w:r>
      <w:r w:rsidRPr="009C18BE">
        <w:rPr>
          <w:rFonts w:cs="Times New Roman"/>
          <w:strike/>
          <w:highlight w:val="cyan"/>
        </w:rPr>
        <w:t>sešiem</w:t>
      </w:r>
      <w:r w:rsidRPr="009C18BE">
        <w:rPr>
          <w:rFonts w:cs="Times New Roman"/>
          <w:highlight w:val="cyan"/>
        </w:rPr>
        <w:t xml:space="preserve"> septiņiem</w:t>
      </w:r>
      <w:r w:rsidRPr="009C18BE">
        <w:rPr>
          <w:rFonts w:cs="Times New Roman"/>
        </w:rPr>
        <w:t xml:space="preserve"> cilvēkiem </w:t>
      </w:r>
      <w:r w:rsidRPr="009C18BE">
        <w:rPr>
          <w:rFonts w:cs="Times New Roman"/>
          <w:highlight w:val="cyan"/>
        </w:rPr>
        <w:t>2023./2024. akad. gadā</w:t>
      </w:r>
      <w:r w:rsidRPr="009C18BE">
        <w:rPr>
          <w:rFonts w:cs="Times New Roman"/>
        </w:rPr>
        <w:t xml:space="preserve">, kas sakrīt ar </w:t>
      </w:r>
      <w:r w:rsidRPr="009C18BE">
        <w:rPr>
          <w:rFonts w:cs="Times New Roman"/>
          <w:strike/>
          <w:highlight w:val="cyan"/>
        </w:rPr>
        <w:t>samērā lielo atbirumu tieši pirms bakalaura darba izstrādes</w:t>
      </w:r>
      <w:r w:rsidRPr="009C18BE">
        <w:rPr>
          <w:rFonts w:cs="Times New Roman"/>
          <w:highlight w:val="cyan"/>
        </w:rPr>
        <w:t xml:space="preserve"> attālinātā darba periodu pandēmijas dēļ, kas radīja sarežgītākus apstākļus programmas apgūšanai</w:t>
      </w:r>
      <w:r w:rsidRPr="009C18BE">
        <w:rPr>
          <w:rFonts w:cs="Times New Roman"/>
        </w:rPr>
        <w:t xml:space="preserve">. </w:t>
      </w:r>
      <w:r w:rsidRPr="009C18BE">
        <w:rPr>
          <w:rFonts w:cs="Times New Roman"/>
          <w:highlight w:val="cyan"/>
        </w:rPr>
        <w:t>Turpmāk plānots absolventu skaita pieaugums</w:t>
      </w:r>
      <w:r w:rsidRPr="009C18BE">
        <w:rPr>
          <w:rFonts w:cs="Times New Roman"/>
        </w:rPr>
        <w:t xml:space="preserve">, un šādai tendencei vajadzētu saglabāties, ņemot vērā studentu kopējo pieaugumu. </w:t>
      </w:r>
    </w:p>
    <w:p w14:paraId="2CCDC270" w14:textId="07B21852" w:rsidR="008C287F" w:rsidRPr="009C18BE" w:rsidRDefault="008C287F" w:rsidP="008C287F">
      <w:pPr>
        <w:rPr>
          <w:rFonts w:cs="Times New Roman"/>
        </w:rPr>
      </w:pPr>
      <w:r w:rsidRPr="009C18BE">
        <w:rPr>
          <w:rFonts w:cs="Times New Roman"/>
        </w:rPr>
        <w:t xml:space="preserve">Analizējot studentu atbirumu, kā galveno iemeslu jāmin atskaitīšana par nesekmību studiju procesā, turklāt tas izteikti izpaužas studiju sākumā 1.kursā. Tas norāda uz to, ka studentiem nav bijis nepieciešamais iepriekšējo zināšanu līmenis, vai arī viņi nav varējuši sevi noorganizēt studijām augstskolā. Šo iemeslu var attiecināt gan uz vietējiem, gan ārvalstu studējošiem. Daudz mazāk studentu tiek atskaitīti pēc pašu vēlēšanās. Parasti tas notiek veselības stāvokļa, ģimenes apstākļu dēļ un noslodzes darba (jo samērā daudzi studenti strādā studiju laikā) dēļ. Mēdz būt gadījumi, kad studenti neatjaunojas studijām pēc akadēmiskā atvaļinājuma. </w:t>
      </w:r>
    </w:p>
    <w:p w14:paraId="6CA8FEC7" w14:textId="77777777" w:rsidR="008C287F" w:rsidRPr="009C18BE" w:rsidRDefault="008C287F" w:rsidP="008C287F">
      <w:pPr>
        <w:rPr>
          <w:rFonts w:cs="Times New Roman"/>
        </w:rPr>
      </w:pPr>
    </w:p>
    <w:p w14:paraId="2A43178F" w14:textId="77777777" w:rsidR="008C287F" w:rsidRPr="009C18BE" w:rsidRDefault="008C287F" w:rsidP="008C287F">
      <w:pPr>
        <w:rPr>
          <w:rFonts w:cs="Times New Roman"/>
          <w:b/>
        </w:rPr>
      </w:pPr>
      <w:r w:rsidRPr="009C18BE">
        <w:rPr>
          <w:rFonts w:cs="Times New Roman"/>
          <w:b/>
        </w:rPr>
        <w:t>2. Studiju saturs un īstenošana</w:t>
      </w:r>
    </w:p>
    <w:p w14:paraId="6AEBA389" w14:textId="77777777" w:rsidR="008C287F" w:rsidRPr="009C18BE" w:rsidRDefault="008C287F" w:rsidP="008C287F">
      <w:pPr>
        <w:rPr>
          <w:rFonts w:cs="Times New Roman"/>
          <w:b/>
          <w:i/>
        </w:rPr>
      </w:pPr>
    </w:p>
    <w:p w14:paraId="757CA261" w14:textId="7AD63B69" w:rsidR="008C287F" w:rsidRPr="009C18BE" w:rsidRDefault="008C287F" w:rsidP="008C287F">
      <w:pPr>
        <w:rPr>
          <w:rFonts w:cs="Times New Roman"/>
        </w:rPr>
      </w:pPr>
      <w:r w:rsidRPr="009C18BE">
        <w:rPr>
          <w:rFonts w:cs="Times New Roman"/>
        </w:rPr>
        <w:t xml:space="preserve">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29BEC540" w14:textId="0567D154" w:rsidR="008C287F" w:rsidRPr="009C18BE" w:rsidRDefault="008C287F" w:rsidP="008C287F">
      <w:pPr>
        <w:rPr>
          <w:rFonts w:cs="Times New Roman"/>
        </w:rPr>
      </w:pPr>
      <w:r w:rsidRPr="009C18BE">
        <w:rPr>
          <w:rFonts w:cs="Times New Roman"/>
        </w:rPr>
        <w:t>Analizējot atbilstību LR Ministru kabineta noteikumiem Nr. 512 “Noteikumi par otrā līmeņa profesionālās augstākās izglītības valsts standartu”, kas apstiprināti 2014. gada 26. augustā, var secināt, ka profesionālā bakalaura studiju programma “Grafikas dizainers” atbilst valsts standartā izvirzītām prasībām.</w:t>
      </w:r>
    </w:p>
    <w:p w14:paraId="5C6E499C" w14:textId="1C370281" w:rsidR="008C287F" w:rsidRPr="009C18BE" w:rsidRDefault="008C287F" w:rsidP="008C287F">
      <w:pPr>
        <w:rPr>
          <w:rFonts w:cs="Times New Roman"/>
        </w:rPr>
      </w:pPr>
      <w:r w:rsidRPr="009C18BE">
        <w:rPr>
          <w:rFonts w:cs="Times New Roman"/>
        </w:rPr>
        <w:lastRenderedPageBreak/>
        <w:t xml:space="preserve">Ņemot vērā, ka absolvējot studiju programmu līdztekus bakalaura grādam tiek piešķirta profesionālā kvalifikācija “Grafikas dizainers”, studiju programma ir saskaņota arī ar atbilstošās profesijas (profesijas kods – 2166 03) profesijas standartu “grafikas dizainers ”. 3.2.1. pielikumā ir veikts studiju programmas salīdzinājums ar profesijas standarta prasībām. Studiju programmā iegūstamās kvalifikācijas atbilstība profesijas standartam apliecina šo atbilstību. </w:t>
      </w:r>
    </w:p>
    <w:p w14:paraId="4E78A9B7" w14:textId="7B9B9F31" w:rsidR="008C287F" w:rsidRPr="009C18BE" w:rsidRDefault="008C287F" w:rsidP="008C287F">
      <w:pPr>
        <w:rPr>
          <w:rFonts w:cs="Times New Roman"/>
        </w:rPr>
      </w:pPr>
      <w:r w:rsidRPr="009C18BE">
        <w:rPr>
          <w:rFonts w:cs="Times New Roman"/>
        </w:rPr>
        <w:t xml:space="preserve">Studiju programmas saturs un tā īstenošana vērsta uz studiju programmas ilgtspējīgu attīstību, to nemitīgi pilveidojot. Izstrādātais studiju programmas saturs atbilst galvenajiem augstākās izglītības mērķiem: darba tirgus prasībām reģionā un Valstī kopumā, ievērojot individualitātes kā personības un demokrātiskās sabiedrības principus; kā arī rosinot mākslas zinātnes virziena pilnveidi reģionā. </w:t>
      </w:r>
    </w:p>
    <w:p w14:paraId="3EE4B4D4" w14:textId="2D464396" w:rsidR="008C287F" w:rsidRPr="009C18BE" w:rsidRDefault="008C287F" w:rsidP="008C287F">
      <w:pPr>
        <w:rPr>
          <w:rFonts w:cs="Times New Roman"/>
        </w:rPr>
      </w:pPr>
      <w:r w:rsidRPr="009C18BE">
        <w:rPr>
          <w:rFonts w:cs="Times New Roman"/>
        </w:rPr>
        <w:t xml:space="preserve">Studiju programmas </w:t>
      </w:r>
      <w:r w:rsidRPr="009C18BE">
        <w:rPr>
          <w:rFonts w:cs="Times New Roman"/>
          <w:strike/>
          <w:highlight w:val="cyan"/>
        </w:rPr>
        <w:t>staurs</w:t>
      </w:r>
      <w:r w:rsidRPr="009C18BE">
        <w:rPr>
          <w:rFonts w:cs="Times New Roman"/>
          <w:highlight w:val="cyan"/>
        </w:rPr>
        <w:t xml:space="preserve"> saturs</w:t>
      </w:r>
      <w:r w:rsidRPr="009C18BE">
        <w:rPr>
          <w:rFonts w:cs="Times New Roman"/>
        </w:rPr>
        <w:t xml:space="preserve"> tiek patstāvīgi atjaunots un pilnveidots atbilstoši jaunākajām tendencēm grafikas dizaina jomā, kā arī situācijai darba tirgū un tā prasībām. Lai programma </w:t>
      </w:r>
      <w:r w:rsidRPr="009C18BE">
        <w:rPr>
          <w:rFonts w:cs="Times New Roman"/>
          <w:highlight w:val="cyan"/>
        </w:rPr>
        <w:t>nezaudētu</w:t>
      </w:r>
      <w:r w:rsidRPr="009C18BE">
        <w:rPr>
          <w:rFonts w:cs="Times New Roman"/>
        </w:rPr>
        <w:t xml:space="preserve"> savu aktualitāti, tajā regulāri notiek lielākas vai mazākas izmaiņas, nomainot līdzšinējos studiju kursus vai papildinot programmu ar jauniem aktuāliem kursiem. Turklāt mācībspēki savu studiju kursu īstenošanā ņem vērā aktualitātes Latvijas dizainā un pasaules dizainā un atspoguļo tās nodarbībās. Studiju satura pielveidošanā piedalās arī studējošie, katra semestra beigās aizpildot anketas un novērtējot šajā semestrī apgūto studiju kursu saturu un to īstenošanas kvalitāti. Reizi semestrī notiek studējošo grupu vecāko tikšanās ar programmas direktori, kurā tiek izrunāti studiju procesa aktuālie jautājumi.</w:t>
      </w:r>
    </w:p>
    <w:p w14:paraId="1EBCCF36" w14:textId="176C3552" w:rsidR="008C287F" w:rsidRPr="009C18BE" w:rsidRDefault="008C287F" w:rsidP="008C287F">
      <w:pPr>
        <w:rPr>
          <w:rFonts w:cs="Times New Roman"/>
        </w:rPr>
      </w:pPr>
      <w:r w:rsidRPr="009C18BE">
        <w:rPr>
          <w:rFonts w:cs="Times New Roman"/>
        </w:rPr>
        <w:t>Savukārt mācībspēki savu studiju kursu īstenošanā ņem vērā aktuālās problēmas uzņēmumos, pilsētu un reģionu attīstībā, bieži vien projektu ietvaros piedaloties to risināšanā. Sevišķa uzmanība ir pievērsta pārstāvēto jomu problēmām Latvijā, un tās tiek atspoguļotas studiju kursu saturā un nodarbībās. Studiju satura pilnveidošanā piedalās arī studējošie, katra semestra beigās aizpildot anketas un novērtējot attiecīgajā semestrī apgūto studiju kursu saturu, mācību materiālu pieejamību un to īstenošanas kvalitāti. Studējošiem ir iespēja arī vērsties pie atbildīgā mācībspēka, studiju programmas direktora, katedras vadītāja vai rektora, lai paustu ierosinājumus par uzlabojumiem mācību procesā.</w:t>
      </w:r>
    </w:p>
    <w:p w14:paraId="7F5BD5B0" w14:textId="06F245CB" w:rsidR="008C287F" w:rsidRPr="009C18BE" w:rsidRDefault="008C287F" w:rsidP="008C287F">
      <w:pPr>
        <w:rPr>
          <w:rFonts w:cs="Times New Roman"/>
        </w:rPr>
      </w:pPr>
      <w:r w:rsidRPr="009C18BE">
        <w:rPr>
          <w:rFonts w:cs="Times New Roman"/>
        </w:rPr>
        <w:t xml:space="preserve">Programmas pilnveidošanu var ilustrēt ar šādiem piemēriem. 2017.gada augustā programmā tika veiktas izmaiņas, izslēdzot no tās studiju kursus “Dizaina un stila vēsture” un “Ergonomika”, kas aizvietots ar studiju kursiem “Ievads gramatvedībā” un “Mākslas menedžments”, kas dot programmai lielāku pienesumu. 2018.gadā jūnijā studiju kurss “Personiskās izaugsmes tehnoloģijas”  tika aizvietots ar mūsdienīgāku kursu “Vispārējā kultūras teorija”. </w:t>
      </w:r>
    </w:p>
    <w:p w14:paraId="0121D034" w14:textId="77777777" w:rsidR="008C287F" w:rsidRPr="009C18BE" w:rsidRDefault="008C287F" w:rsidP="008C287F">
      <w:pPr>
        <w:rPr>
          <w:rFonts w:cs="Times New Roman"/>
        </w:rPr>
      </w:pPr>
      <w:r w:rsidRPr="009C18BE">
        <w:rPr>
          <w:rFonts w:cs="Times New Roman"/>
        </w:rPr>
        <w:t xml:space="preserve">Sastādot studiju plānu, liela vērība tika veltīta studiju pēctecībai, praktiskās un teorētiskās darbības integrācijai (didaktiskā koncepcija), kas ļautu sekmīgāk aprobēt teorētiskās atziņas praktiskā patstāvīgā radošā darbībā. Studiju programmas īstenošanas gaitā studējošiem tiek nodrošināta individuāla pieeja un atgriezeniskā saite. Studiju plāns apspriests Mākslu katedras sēdēs, apstiprināts Mūzikas un mākslu fakultātes Domē un DU Studiju padomē. </w:t>
      </w:r>
    </w:p>
    <w:p w14:paraId="093D19C2" w14:textId="77777777" w:rsidR="008C287F" w:rsidRPr="009C18BE" w:rsidRDefault="008C287F" w:rsidP="008C287F">
      <w:pPr>
        <w:rPr>
          <w:rFonts w:cs="Times New Roman"/>
        </w:rPr>
      </w:pPr>
    </w:p>
    <w:p w14:paraId="0811EA2B" w14:textId="77777777" w:rsidR="008C287F" w:rsidRPr="009C18BE" w:rsidRDefault="008C287F" w:rsidP="008C287F">
      <w:pPr>
        <w:rPr>
          <w:rFonts w:cs="Times New Roman"/>
        </w:rPr>
      </w:pPr>
      <w:r w:rsidRPr="009C18BE">
        <w:rPr>
          <w:rFonts w:cs="Times New Roman"/>
        </w:rPr>
        <w:lastRenderedPageBreak/>
        <w:t>2.2. Studiju programmas īstenošanas, tajā skaitā kursu/ moduļu īstenošanas metožu, novērtējums, norādot metodes un kā tās veicina studiju kursu rezultātu un studiju programmas mērķu sasniegšanu. Iekļaut skaidrojumu, kā studiju procesa īstenošanā ņemti vērā studentcentrētas izglītības principi.</w:t>
      </w:r>
    </w:p>
    <w:p w14:paraId="32512590" w14:textId="77777777" w:rsidR="008C287F" w:rsidRPr="009C18BE" w:rsidRDefault="008C287F" w:rsidP="008C287F">
      <w:pPr>
        <w:rPr>
          <w:rFonts w:cs="Times New Roman"/>
        </w:rPr>
      </w:pPr>
    </w:p>
    <w:p w14:paraId="156D39BF" w14:textId="4A53ABCA" w:rsidR="008C287F" w:rsidRPr="009C18BE" w:rsidRDefault="008C287F" w:rsidP="008C287F">
      <w:pPr>
        <w:rPr>
          <w:rFonts w:cs="Times New Roman"/>
        </w:rPr>
      </w:pPr>
      <w:r w:rsidRPr="009C18BE">
        <w:rPr>
          <w:rFonts w:cs="Times New Roman"/>
        </w:rPr>
        <w:t xml:space="preserve">Studiju process tiek organizēts tā, lai studējošie iegūtu gan teorētiskas, gan prakstiskas zināšanas. Līdz ar to tajā tiek izmantotas dažādās apmācības formas: gan tradicionālās, tādas kā lekcijas zināšanu </w:t>
      </w:r>
      <w:r w:rsidRPr="009C18BE">
        <w:rPr>
          <w:rFonts w:cs="Times New Roman"/>
          <w:highlight w:val="cyan"/>
        </w:rPr>
        <w:t>nod</w:t>
      </w:r>
      <w:r w:rsidRPr="009C18BE">
        <w:rPr>
          <w:rFonts w:cs="Times New Roman"/>
          <w:strike/>
          <w:highlight w:val="cyan"/>
        </w:rPr>
        <w:t>a</w:t>
      </w:r>
      <w:r w:rsidRPr="009C18BE">
        <w:rPr>
          <w:rFonts w:cs="Times New Roman"/>
          <w:highlight w:val="cyan"/>
        </w:rPr>
        <w:t>ošanai</w:t>
      </w:r>
      <w:r w:rsidRPr="009C18BE">
        <w:rPr>
          <w:rFonts w:cs="Times New Roman"/>
        </w:rPr>
        <w:t xml:space="preserve">, </w:t>
      </w:r>
      <w:r w:rsidRPr="009C18BE">
        <w:rPr>
          <w:rFonts w:cs="Times New Roman"/>
          <w:highlight w:val="cyan"/>
        </w:rPr>
        <w:t>semināri</w:t>
      </w:r>
      <w:r w:rsidRPr="009C18BE">
        <w:rPr>
          <w:rFonts w:cs="Times New Roman"/>
        </w:rPr>
        <w:t xml:space="preserve">, diskusijas, situāciju analīze, prakstisku uzdevumu risināšana zināšanu nostiprināšanai un starppārbaudījumi – zināšanu pārbaudei. Atbilstoši studējošo sagotavības līmenim, tiek piedāvātas arī paaugstinātas sarežģītības uzdevumi. </w:t>
      </w:r>
    </w:p>
    <w:p w14:paraId="1B1359DA" w14:textId="0A005899" w:rsidR="008C287F" w:rsidRPr="009C18BE" w:rsidRDefault="008C287F" w:rsidP="008C287F">
      <w:pPr>
        <w:rPr>
          <w:rFonts w:cs="Times New Roman"/>
        </w:rPr>
      </w:pPr>
      <w:r w:rsidRPr="009C18BE">
        <w:rPr>
          <w:rFonts w:cs="Times New Roman"/>
        </w:rPr>
        <w:t>Studiju procesā tiek pielietota tāda mācību metode, kā lietišķās spēles, kas sekm</w:t>
      </w:r>
      <w:r w:rsidRPr="009C18BE">
        <w:rPr>
          <w:rFonts w:cs="Times New Roman"/>
          <w:highlight w:val="cyan"/>
        </w:rPr>
        <w:t>ē</w:t>
      </w:r>
      <w:r w:rsidRPr="009C18BE">
        <w:rPr>
          <w:rFonts w:cs="Times New Roman"/>
        </w:rPr>
        <w:t xml:space="preserve"> studējošo iesaisti mācību procesā un veicina radošumu. Dalībnieku atsauksmes par kursu ir ļoti pozitīvas. Studējošie paši atzīmē metodes vērtīgumu, kas dotajā gadījumā palīdz lab</w:t>
      </w:r>
      <w:r w:rsidRPr="009C18BE">
        <w:rPr>
          <w:rFonts w:cs="Times New Roman"/>
          <w:highlight w:val="cyan"/>
        </w:rPr>
        <w:t>ā</w:t>
      </w:r>
      <w:r w:rsidRPr="009C18BE">
        <w:rPr>
          <w:rFonts w:cs="Times New Roman"/>
        </w:rPr>
        <w:t>k izprast kā darbojas tirgus grafikas dizainā un k</w:t>
      </w:r>
      <w:r w:rsidRPr="009C18BE">
        <w:rPr>
          <w:rFonts w:cs="Times New Roman"/>
          <w:highlight w:val="cyan"/>
        </w:rPr>
        <w:t>ā</w:t>
      </w:r>
      <w:r w:rsidRPr="009C18BE">
        <w:rPr>
          <w:rFonts w:cs="Times New Roman"/>
        </w:rPr>
        <w:t xml:space="preserve"> informācijas asimetrija m</w:t>
      </w:r>
      <w:r w:rsidRPr="009C18BE">
        <w:rPr>
          <w:rFonts w:cs="Times New Roman"/>
          <w:highlight w:val="cyan"/>
        </w:rPr>
        <w:t>ē</w:t>
      </w:r>
      <w:r w:rsidRPr="009C18BE">
        <w:rPr>
          <w:rFonts w:cs="Times New Roman"/>
        </w:rPr>
        <w:t>dz ietekm</w:t>
      </w:r>
      <w:r w:rsidRPr="009C18BE">
        <w:rPr>
          <w:rFonts w:cs="Times New Roman"/>
          <w:highlight w:val="cyan"/>
        </w:rPr>
        <w:t>ē</w:t>
      </w:r>
      <w:r w:rsidRPr="009C18BE">
        <w:rPr>
          <w:rFonts w:cs="Times New Roman"/>
        </w:rPr>
        <w:t>t dalī</w:t>
      </w:r>
      <w:r w:rsidRPr="009C18BE">
        <w:rPr>
          <w:rFonts w:cs="Times New Roman"/>
          <w:highlight w:val="cyan"/>
        </w:rPr>
        <w:t>b</w:t>
      </w:r>
      <w:r w:rsidRPr="009C18BE">
        <w:rPr>
          <w:rFonts w:cs="Times New Roman"/>
        </w:rPr>
        <w:t>nieku rīcību un k</w:t>
      </w:r>
      <w:r w:rsidRPr="009C18BE">
        <w:rPr>
          <w:rFonts w:cs="Times New Roman"/>
          <w:highlight w:val="cyan"/>
        </w:rPr>
        <w:t>a</w:t>
      </w:r>
      <w:r w:rsidRPr="009C18BE">
        <w:rPr>
          <w:rFonts w:cs="Times New Roman"/>
        </w:rPr>
        <w:t xml:space="preserve">vēt izvirzīto mērķu sasniegšanu. Ņemot vērā nozares specifiku, veicināta dizaina domāšanas metožu un rīku integrāciju studiju kursu īstenošanas procesā, kā arī nozares organizāciju, dizaineru un ražošanas uzņēmumu speciālistu vieslekcijas un studentu mācību ekskursijas uz nozares uzņēmumiem, kas studentiem nodrošina papildu zināšanu apguvi, sasaisti ar tehnoloģiju un dizaina darba vidi, tās starpdisciplināro raksturu, prasībām un procesiem. </w:t>
      </w:r>
    </w:p>
    <w:p w14:paraId="2B4A3ED4" w14:textId="2DE6CAD7" w:rsidR="008C287F" w:rsidRPr="009C18BE" w:rsidRDefault="008C287F" w:rsidP="008C287F">
      <w:pPr>
        <w:rPr>
          <w:rFonts w:cs="Times New Roman"/>
        </w:rPr>
      </w:pPr>
      <w:r w:rsidRPr="009C18BE">
        <w:rPr>
          <w:rFonts w:cs="Times New Roman"/>
        </w:rPr>
        <w:t xml:space="preserve">Uzsvars likts uz mācīšanās stilu “mācīšana mācīties”, tā ietvaros studējošie uzņemas un organizē savas mācības, plāno laiku, praktizē individuālo un grupu pētniecisko darbu ar mērķi apgūt zināšanas, attīstīt radošās spējas un rosināt interesi par zinātnē un sabiedrībā notiekošiem procesiem, analizējot un salīdzinot statistikas datus, mērķauditorijas specifiku, grafikas dizaina tendences, veicot produktu/pakalpojumu tirgus pētījumu u. c. Pētniecisko darbu ietvaros studējošie risina arī jaunu materiālu, funkcionalitātes, estētikas, ergonomikas, tehnoloģijas, ražošanas un citu aspektu pielāgošanu grafiskā dizaina risinājumiem, procesā izmantojot arī apgūtās prasmes gan materiālā, gan rastra un vektorgrafikas programmās. </w:t>
      </w:r>
    </w:p>
    <w:p w14:paraId="23EB70A7" w14:textId="56AFB605" w:rsidR="008C287F" w:rsidRPr="009C18BE" w:rsidRDefault="008C287F" w:rsidP="008C287F">
      <w:pPr>
        <w:rPr>
          <w:rFonts w:cs="Times New Roman"/>
        </w:rPr>
      </w:pPr>
      <w:r w:rsidRPr="009C18BE">
        <w:rPr>
          <w:rFonts w:cs="Times New Roman"/>
        </w:rPr>
        <w:t>Gala vērtējuma iegūšanai studiju kursos tiek izmantota summārā vērtēšanas sistēma  - gala atzīm</w:t>
      </w:r>
      <w:r w:rsidRPr="009C18BE">
        <w:rPr>
          <w:rFonts w:cs="Times New Roman"/>
          <w:highlight w:val="cyan"/>
        </w:rPr>
        <w:t>e</w:t>
      </w:r>
      <w:r w:rsidRPr="009C18BE">
        <w:rPr>
          <w:rFonts w:cs="Times New Roman"/>
        </w:rPr>
        <w:t xml:space="preserve"> viedojas no vairākām komponentēm, kā rezultātā , studējošie strādājot semestra laika jau ietekm</w:t>
      </w:r>
      <w:r w:rsidRPr="009C18BE">
        <w:rPr>
          <w:rFonts w:cs="Times New Roman"/>
          <w:highlight w:val="cyan"/>
        </w:rPr>
        <w:t>ē</w:t>
      </w:r>
      <w:r w:rsidRPr="009C18BE">
        <w:rPr>
          <w:rFonts w:cs="Times New Roman"/>
        </w:rPr>
        <w:t xml:space="preserve"> savu gala atzīmi. Studiju kursu un individuālo (mājas darbu, referā</w:t>
      </w:r>
      <w:r w:rsidRPr="009C18BE">
        <w:rPr>
          <w:rFonts w:cs="Times New Roman"/>
          <w:highlight w:val="cyan"/>
        </w:rPr>
        <w:t>t</w:t>
      </w:r>
      <w:r w:rsidRPr="009C18BE">
        <w:rPr>
          <w:rFonts w:cs="Times New Roman"/>
        </w:rPr>
        <w:t>u, prezentāciju un citu darbu novērtējumam tiek piešķ</w:t>
      </w:r>
      <w:r w:rsidRPr="009C18BE">
        <w:rPr>
          <w:rFonts w:cs="Times New Roman"/>
          <w:highlight w:val="cyan"/>
        </w:rPr>
        <w:t>i</w:t>
      </w:r>
      <w:r w:rsidRPr="009C18BE">
        <w:rPr>
          <w:rFonts w:cs="Times New Roman"/>
        </w:rPr>
        <w:t xml:space="preserve">rts noteikts īpatsvars gala vērtējumā. Eksāmena atzīme nedrīkst pārsniegt 50% no gala vērtējuma. Mācībspēki var ņemt vērā un novērtēt arī nodarbību apmeklējumu. </w:t>
      </w:r>
    </w:p>
    <w:p w14:paraId="2ADBF1DA" w14:textId="3C2AF2C1" w:rsidR="008C287F" w:rsidRPr="009C18BE" w:rsidRDefault="008C287F" w:rsidP="008C287F">
      <w:pPr>
        <w:rPr>
          <w:rFonts w:cs="Times New Roman"/>
        </w:rPr>
      </w:pPr>
      <w:r w:rsidRPr="009C18BE">
        <w:rPr>
          <w:rFonts w:cs="Times New Roman"/>
        </w:rPr>
        <w:t xml:space="preserve">Studējošajiem pieejamas mācībspēku konsultācijas, katru nedēļu vismaz divu akadēmisko stundu apmērā, kurās studējošajiem ir iespējas papildus komunicēt ar mācībspēkiem un saņemt atbildes uz interesējošiem jautājumiem. Pastāv iespēja arī mācībspēkam iesūtīt jautājumus individuāli vai ierakstīt koplietošanas dokumentā anonīmi, tā ļaujot iesaistīties arī introvertākiem studējošajiem. Uz šādiem jautājumiem atbildi var sniegt ne tikai mācībspēks, bet arī citi studējošie, tādējādi nostiprinot savas zināšanas. Mācībspēkam tas dod iespēju laicīgi un pilnīgi palīdzēt studējošiem sagatavoties pārbaudījumam vai nostiprināt vielu, kā arī </w:t>
      </w:r>
      <w:r w:rsidRPr="009C18BE">
        <w:rPr>
          <w:rFonts w:cs="Times New Roman"/>
        </w:rPr>
        <w:lastRenderedPageBreak/>
        <w:t>ļauj noskaidrot, kādiem aspektiem jāpievērš pastiprināta uzmanība, īstenojot šos studiju kursus nākamajos periodos.</w:t>
      </w:r>
    </w:p>
    <w:p w14:paraId="52D9FAA8" w14:textId="77777777" w:rsidR="008C287F" w:rsidRPr="009C18BE" w:rsidRDefault="008C287F" w:rsidP="008C287F">
      <w:pPr>
        <w:rPr>
          <w:rFonts w:cs="Times New Roman"/>
        </w:rPr>
      </w:pPr>
      <w:r w:rsidRPr="009C18BE">
        <w:rPr>
          <w:rFonts w:cs="Times New Roman"/>
        </w:rPr>
        <w:t xml:space="preserve">Izanilizējot programmā pielietotās studiju īstenosanas un rezultātu novērtēšanas metodes, ir jāsecina, ka konsekventi tiek </w:t>
      </w:r>
      <w:r w:rsidRPr="009C18BE">
        <w:rPr>
          <w:rFonts w:cs="Times New Roman"/>
          <w:highlight w:val="cyan"/>
        </w:rPr>
        <w:t>ievēroti studentcentrētas izglītības</w:t>
      </w:r>
      <w:r w:rsidRPr="009C18BE">
        <w:rPr>
          <w:rFonts w:cs="Times New Roman"/>
        </w:rPr>
        <w:t xml:space="preserve"> principi:</w:t>
      </w:r>
    </w:p>
    <w:p w14:paraId="0F71DD4B" w14:textId="77777777" w:rsidR="008C287F" w:rsidRPr="009C18BE" w:rsidRDefault="008C287F" w:rsidP="008C287F">
      <w:pPr>
        <w:pStyle w:val="ListParagraph"/>
        <w:widowControl w:val="0"/>
        <w:numPr>
          <w:ilvl w:val="0"/>
          <w:numId w:val="49"/>
        </w:numPr>
        <w:autoSpaceDE w:val="0"/>
        <w:autoSpaceDN w:val="0"/>
        <w:spacing w:before="0" w:after="0"/>
        <w:ind w:left="709"/>
        <w:rPr>
          <w:rFonts w:ascii="Times New Roman" w:hAnsi="Times New Roman"/>
        </w:rPr>
      </w:pPr>
      <w:r w:rsidRPr="009C18BE">
        <w:rPr>
          <w:rFonts w:ascii="Times New Roman" w:hAnsi="Times New Roman"/>
        </w:rPr>
        <w:t>Tiek ņemts vērā un reapektēts studējošo skaits un viņ</w:t>
      </w:r>
      <w:r w:rsidRPr="009C18BE">
        <w:rPr>
          <w:rFonts w:ascii="Times New Roman" w:hAnsi="Times New Roman"/>
          <w:highlight w:val="cyan"/>
        </w:rPr>
        <w:t>u</w:t>
      </w:r>
      <w:r w:rsidRPr="009C18BE">
        <w:rPr>
          <w:rFonts w:ascii="Times New Roman" w:hAnsi="Times New Roman"/>
        </w:rPr>
        <w:t xml:space="preserve"> vajadzību </w:t>
      </w:r>
      <w:r w:rsidRPr="009C18BE">
        <w:rPr>
          <w:rFonts w:ascii="Times New Roman" w:hAnsi="Times New Roman"/>
          <w:highlight w:val="cyan"/>
        </w:rPr>
        <w:t>daudzveidību</w:t>
      </w:r>
      <w:r w:rsidRPr="009C18BE">
        <w:rPr>
          <w:rFonts w:ascii="Times New Roman" w:hAnsi="Times New Roman"/>
        </w:rPr>
        <w:t xml:space="preserve"> metodes, ir jāsecina, ka tiek ievēroti studentcentrētas izglītības izglītības principi:</w:t>
      </w:r>
    </w:p>
    <w:p w14:paraId="1E434D0E" w14:textId="77777777" w:rsidR="008C287F" w:rsidRPr="009C18BE" w:rsidRDefault="008C287F" w:rsidP="008C287F">
      <w:pPr>
        <w:pStyle w:val="ListParagraph"/>
        <w:widowControl w:val="0"/>
        <w:numPr>
          <w:ilvl w:val="0"/>
          <w:numId w:val="49"/>
        </w:numPr>
        <w:autoSpaceDE w:val="0"/>
        <w:autoSpaceDN w:val="0"/>
        <w:spacing w:before="0" w:after="0"/>
        <w:ind w:left="709"/>
        <w:rPr>
          <w:rFonts w:ascii="Times New Roman" w:hAnsi="Times New Roman"/>
        </w:rPr>
      </w:pPr>
      <w:r w:rsidRPr="009C18BE">
        <w:rPr>
          <w:rFonts w:ascii="Times New Roman" w:hAnsi="Times New Roman"/>
        </w:rPr>
        <w:t>Ir izmantoti dažādi programmas ī</w:t>
      </w:r>
      <w:r w:rsidRPr="009C18BE">
        <w:rPr>
          <w:rFonts w:ascii="Times New Roman" w:hAnsi="Times New Roman"/>
          <w:highlight w:val="cyan"/>
        </w:rPr>
        <w:t>s</w:t>
      </w:r>
      <w:r w:rsidRPr="009C18BE">
        <w:rPr>
          <w:rFonts w:ascii="Times New Roman" w:hAnsi="Times New Roman"/>
        </w:rPr>
        <w:t>tenošanas veidi;</w:t>
      </w:r>
    </w:p>
    <w:p w14:paraId="16EFDE84" w14:textId="77777777" w:rsidR="008C287F" w:rsidRPr="009C18BE" w:rsidRDefault="008C287F" w:rsidP="008C287F">
      <w:pPr>
        <w:pStyle w:val="ListParagraph"/>
        <w:widowControl w:val="0"/>
        <w:numPr>
          <w:ilvl w:val="0"/>
          <w:numId w:val="49"/>
        </w:numPr>
        <w:autoSpaceDE w:val="0"/>
        <w:autoSpaceDN w:val="0"/>
        <w:spacing w:before="0" w:after="0"/>
        <w:ind w:left="709"/>
        <w:rPr>
          <w:rFonts w:ascii="Times New Roman" w:hAnsi="Times New Roman"/>
        </w:rPr>
      </w:pPr>
      <w:r w:rsidRPr="009C18BE">
        <w:rPr>
          <w:rFonts w:ascii="Times New Roman" w:hAnsi="Times New Roman"/>
        </w:rPr>
        <w:t xml:space="preserve">Vadoties no studējošo spējām un </w:t>
      </w:r>
      <w:r w:rsidRPr="009C18BE">
        <w:rPr>
          <w:rFonts w:ascii="Times New Roman" w:hAnsi="Times New Roman"/>
          <w:highlight w:val="cyan"/>
        </w:rPr>
        <w:t>vajdz</w:t>
      </w:r>
      <w:r w:rsidRPr="009C18BE">
        <w:rPr>
          <w:rFonts w:ascii="Times New Roman" w:hAnsi="Times New Roman"/>
          <w:strike/>
          <w:highlight w:val="cyan"/>
        </w:rPr>
        <w:t>āi</w:t>
      </w:r>
      <w:r w:rsidRPr="009C18BE">
        <w:rPr>
          <w:rFonts w:ascii="Times New Roman" w:hAnsi="Times New Roman"/>
          <w:highlight w:val="cyan"/>
        </w:rPr>
        <w:t>ībām</w:t>
      </w:r>
      <w:r w:rsidRPr="009C18BE">
        <w:rPr>
          <w:rFonts w:ascii="Times New Roman" w:hAnsi="Times New Roman"/>
        </w:rPr>
        <w:t xml:space="preserve"> mācībspēki izmanto daudveidīgas pedagoģiskās metodes un veicina studējošā tieksmi uz patstāvīgumu.</w:t>
      </w:r>
    </w:p>
    <w:p w14:paraId="0B382BEC" w14:textId="77777777" w:rsidR="008C287F" w:rsidRPr="009C18BE" w:rsidRDefault="008C287F" w:rsidP="008C287F">
      <w:pPr>
        <w:pStyle w:val="ListParagraph"/>
        <w:widowControl w:val="0"/>
        <w:numPr>
          <w:ilvl w:val="0"/>
          <w:numId w:val="49"/>
        </w:numPr>
        <w:autoSpaceDE w:val="0"/>
        <w:autoSpaceDN w:val="0"/>
        <w:spacing w:before="0" w:after="0"/>
        <w:ind w:left="709" w:hanging="283"/>
        <w:rPr>
          <w:rFonts w:ascii="Times New Roman" w:hAnsi="Times New Roman"/>
        </w:rPr>
      </w:pPr>
      <w:r w:rsidRPr="009C18BE">
        <w:rPr>
          <w:rFonts w:ascii="Times New Roman" w:hAnsi="Times New Roman"/>
        </w:rPr>
        <w:t xml:space="preserve">Studiju procesa </w:t>
      </w:r>
      <w:r w:rsidRPr="009C18BE">
        <w:rPr>
          <w:rFonts w:ascii="Times New Roman" w:hAnsi="Times New Roman"/>
          <w:strike/>
        </w:rPr>
        <w:t>norise</w:t>
      </w:r>
      <w:r w:rsidRPr="009C18BE">
        <w:rPr>
          <w:rFonts w:ascii="Times New Roman" w:hAnsi="Times New Roman"/>
          <w:strike/>
          <w:highlight w:val="cyan"/>
        </w:rPr>
        <w:t>e</w:t>
      </w:r>
      <w:r w:rsidRPr="009C18BE">
        <w:rPr>
          <w:rFonts w:ascii="Times New Roman" w:hAnsi="Times New Roman"/>
        </w:rPr>
        <w:t xml:space="preserve"> programmā veicina abpusēju cieņu studējošo un mācībspēku attiecībās.</w:t>
      </w:r>
    </w:p>
    <w:p w14:paraId="04F9B888" w14:textId="77777777" w:rsidR="008C287F" w:rsidRPr="009C18BE" w:rsidRDefault="008C287F" w:rsidP="008C287F">
      <w:pPr>
        <w:rPr>
          <w:rFonts w:cs="Times New Roman"/>
        </w:rPr>
      </w:pPr>
    </w:p>
    <w:p w14:paraId="7B28EAEE" w14:textId="77777777" w:rsidR="008C287F" w:rsidRPr="009C18BE" w:rsidRDefault="008C287F" w:rsidP="008C287F">
      <w:pPr>
        <w:rPr>
          <w:rFonts w:cs="Times New Roman"/>
        </w:rPr>
      </w:pPr>
      <w:r w:rsidRPr="009C18BE">
        <w:rPr>
          <w:rFonts w:cs="Times New Roman"/>
        </w:rPr>
        <w:t>Ļoti būtiska studentcentriskas izglītības īstenošanā ir studējošo vērtēšanas sistēmas organizācija un kvalitāte. Veicot šīs sistēmas analīzi un novērtējumu dotajā programmā, var secināt, ka:</w:t>
      </w:r>
    </w:p>
    <w:p w14:paraId="6BC9AF22" w14:textId="77777777" w:rsidR="008C287F" w:rsidRPr="009C18BE" w:rsidRDefault="008C287F" w:rsidP="008C287F">
      <w:pPr>
        <w:pStyle w:val="ListParagraph"/>
        <w:widowControl w:val="0"/>
        <w:numPr>
          <w:ilvl w:val="0"/>
          <w:numId w:val="48"/>
        </w:numPr>
        <w:autoSpaceDE w:val="0"/>
        <w:autoSpaceDN w:val="0"/>
        <w:spacing w:before="0" w:after="0"/>
        <w:rPr>
          <w:rFonts w:ascii="Times New Roman" w:hAnsi="Times New Roman"/>
        </w:rPr>
      </w:pPr>
      <w:r w:rsidRPr="009C18BE">
        <w:rPr>
          <w:rFonts w:ascii="Times New Roman" w:hAnsi="Times New Roman"/>
        </w:rPr>
        <w:t>Vērtēšanas metodes un kritēriji atzīmju izlikšanai ir iepriekš publiskoti du.lv mājas lapā un e-studijās, mācībspēki iepazīstina studentus ar tiem, uzsākot studiju kursa apgūšanu, un minētie nosacījumi studentiem ir iepriekš labi zināmi;</w:t>
      </w:r>
    </w:p>
    <w:p w14:paraId="3350A32A" w14:textId="77777777" w:rsidR="008C287F" w:rsidRPr="009C18BE" w:rsidRDefault="008C287F" w:rsidP="008C287F">
      <w:pPr>
        <w:pStyle w:val="ListParagraph"/>
        <w:widowControl w:val="0"/>
        <w:numPr>
          <w:ilvl w:val="0"/>
          <w:numId w:val="48"/>
        </w:numPr>
        <w:autoSpaceDE w:val="0"/>
        <w:autoSpaceDN w:val="0"/>
        <w:spacing w:before="0" w:after="0"/>
        <w:rPr>
          <w:rFonts w:ascii="Times New Roman" w:hAnsi="Times New Roman"/>
        </w:rPr>
      </w:pPr>
      <w:r w:rsidRPr="009C18BE">
        <w:rPr>
          <w:rFonts w:ascii="Times New Roman" w:hAnsi="Times New Roman"/>
        </w:rPr>
        <w:t>Vērtēšana ir konsenkveta, taisnīga, piemērota visiem studentiem un tiek īstenota saskaņā ar apstiprinātām procedūrām;</w:t>
      </w:r>
    </w:p>
    <w:p w14:paraId="379046D1" w14:textId="77777777" w:rsidR="008C287F" w:rsidRPr="009C18BE" w:rsidRDefault="008C287F" w:rsidP="008C287F">
      <w:pPr>
        <w:pStyle w:val="ListParagraph"/>
        <w:widowControl w:val="0"/>
        <w:numPr>
          <w:ilvl w:val="0"/>
          <w:numId w:val="48"/>
        </w:numPr>
        <w:autoSpaceDE w:val="0"/>
        <w:autoSpaceDN w:val="0"/>
        <w:spacing w:before="0" w:after="0"/>
        <w:rPr>
          <w:rFonts w:ascii="Times New Roman" w:hAnsi="Times New Roman"/>
        </w:rPr>
      </w:pPr>
      <w:r w:rsidRPr="009C18BE">
        <w:rPr>
          <w:rFonts w:ascii="Times New Roman" w:hAnsi="Times New Roman"/>
        </w:rPr>
        <w:t xml:space="preserve">Mācībspēki akadēmiskajās konferencēs un semināros pastāvīgi pilnveido savas pedagoģiskās prasmes mācību metožu un studiju rezultātu novērtēšanas pilnveidošanai. </w:t>
      </w:r>
    </w:p>
    <w:p w14:paraId="34F9A17C" w14:textId="77777777" w:rsidR="008C287F" w:rsidRPr="009C18BE" w:rsidRDefault="008C287F" w:rsidP="008C287F">
      <w:pPr>
        <w:rPr>
          <w:rFonts w:cs="Times New Roman"/>
        </w:rPr>
      </w:pPr>
    </w:p>
    <w:p w14:paraId="1FE49681" w14:textId="0A1AAB51" w:rsidR="008C287F" w:rsidRPr="009C18BE" w:rsidRDefault="008C287F" w:rsidP="008C287F">
      <w:pPr>
        <w:rPr>
          <w:rFonts w:cs="Times New Roman"/>
        </w:rPr>
      </w:pPr>
      <w:r w:rsidRPr="009C18BE">
        <w:rPr>
          <w:rFonts w:cs="Times New Roman"/>
        </w:rPr>
        <w:t xml:space="preserve">2.3. Ja studiju programmā ir paredzēta prakse, raksturot studējošajiem piedāvātās prakses iespējas, nodrošinājumu un darba organizāciju, tajā skaitā norādīt, vai augstskola/ koledža palīdz studējošajiem atrast prakses vietu. Sniegt studiju programmā iekļauto studējošo prakšu uzdevumu sasaistes ar studiju programmā sasniedzamajiem studiju rezultātiem analīzi un novērtējumu (ja attiecināms). </w:t>
      </w:r>
    </w:p>
    <w:p w14:paraId="722F5AB8" w14:textId="316D806E" w:rsidR="008C287F" w:rsidRPr="009C18BE" w:rsidRDefault="008C287F" w:rsidP="008C287F">
      <w:pPr>
        <w:rPr>
          <w:rFonts w:cs="Times New Roman"/>
        </w:rPr>
      </w:pPr>
      <w:r w:rsidRPr="009C18BE">
        <w:rPr>
          <w:rFonts w:cs="Times New Roman"/>
        </w:rPr>
        <w:t>Saskaņā ar LR Ministru kabineta noteikumiem Nr. 512 “Noteikumi par otrā līmeņa profesionālās augstākās izglītības valsts standartu”, kas apstiprināti 2014. gada 26. augustā, profesionālajā bakalaura programmā paredzēta prakse 20 KP apjomā. Studiju prakse tika īstenota saskaņā ar DU Senātā 2017. gada 29. maijā apstiprināto nolikumu (DU Senāta lēmums „Nolikums par profesionālās kvalifikācijas praksi” (protokols Nr.4)).</w:t>
      </w:r>
    </w:p>
    <w:p w14:paraId="3D4F9C5F" w14:textId="50719BA9" w:rsidR="008C287F" w:rsidRPr="009C18BE" w:rsidRDefault="008C287F" w:rsidP="008C287F">
      <w:pPr>
        <w:rPr>
          <w:rFonts w:cs="Times New Roman"/>
        </w:rPr>
      </w:pPr>
      <w:r w:rsidRPr="009C18BE">
        <w:rPr>
          <w:rFonts w:cs="Times New Roman"/>
        </w:rPr>
        <w:t>Profesionālās kvalifikācijas prakse ir neatņemama studiju programmas “Dizains” sastāvdaļa, kura norisinās dizaina uzņēmumos un mākslas iestādēs un organizācijās (mākslas galerijās, muzejos, mākslas biedrībās u. c.). Atbildīgais par prakses norisi ir programmas direktors vai citi studiju programmas docētāji. Studējošie iziet praksi uzņēmumos un iestādēs, kurās ir profesionālās kvalifikācijas prakses īstenošanai atbilstoši apstākļi un strādā speciālisti ar atbilstošu kvalifikāciju.</w:t>
      </w:r>
    </w:p>
    <w:p w14:paraId="322EB96F" w14:textId="77777777" w:rsidR="008C287F" w:rsidRPr="009C18BE" w:rsidRDefault="008C287F" w:rsidP="008C287F">
      <w:pPr>
        <w:rPr>
          <w:rFonts w:cs="Times New Roman"/>
        </w:rPr>
      </w:pPr>
      <w:r w:rsidRPr="009C18BE">
        <w:rPr>
          <w:rFonts w:cs="Times New Roman"/>
        </w:rPr>
        <w:lastRenderedPageBreak/>
        <w:t xml:space="preserve">Profesionālās kvalifikācijas prakses mērķis ir aprobēt studējošo iegūtās teorētiskās zināšanas, prasmes un kompetenci mākslinieciski radošā procesa laikā plenērā un profesionālā darba vidē dizaina uzņēmumā. </w:t>
      </w:r>
    </w:p>
    <w:p w14:paraId="458CB7C2" w14:textId="77777777" w:rsidR="008C287F" w:rsidRPr="009C18BE" w:rsidRDefault="008C287F" w:rsidP="008C287F">
      <w:pPr>
        <w:rPr>
          <w:rFonts w:cs="Times New Roman"/>
        </w:rPr>
      </w:pPr>
      <w:r w:rsidRPr="009C18BE">
        <w:rPr>
          <w:rFonts w:cs="Times New Roman"/>
        </w:rPr>
        <w:t>Kvalifikācijas prakses uzdevumi:</w:t>
      </w:r>
    </w:p>
    <w:p w14:paraId="42725E8D"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pielietot praksē studiju laikā iegūtās teorētiskās zināšanas;</w:t>
      </w:r>
    </w:p>
    <w:p w14:paraId="38A20F3B"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pilnveidot izvēlētajai profesijai un kvalifikācijai atbilstošas darba iemaņas;</w:t>
      </w:r>
    </w:p>
    <w:p w14:paraId="3C2F1344"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iepazīt mākslas un dizaina uzņēmumu, iestāžu un organizāciju darbības principus un apzināt datordizaineru profesionālo pieredzi;</w:t>
      </w:r>
    </w:p>
    <w:p w14:paraId="7502E075"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veidojot pieredzi, vērot un analizēt, kā arī veikt praktisku mākslas un dizaina darbību prakses laikā;</w:t>
      </w:r>
    </w:p>
    <w:p w14:paraId="0A69D0A8"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veicināt pozitīvu attieksmi par apgūstamo profesiju un paaugstināt izglītības motivāciju.</w:t>
      </w:r>
    </w:p>
    <w:p w14:paraId="18768318"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pilnveidot māksliniecisko pieredzi, veicot akadēmiskus un kreatīvus uzdevumus plenērā;</w:t>
      </w:r>
    </w:p>
    <w:p w14:paraId="158FDCD4"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iepazīt dizaina uzņēmuma darbības principus, materiāltehnisko bāzi, dizaina projekta realizācijas gaitu un grafikas dizainera darba specifiku;</w:t>
      </w:r>
    </w:p>
    <w:p w14:paraId="4B1771D4" w14:textId="77777777" w:rsidR="008C287F" w:rsidRPr="009C18BE" w:rsidRDefault="008C287F" w:rsidP="008C287F">
      <w:pPr>
        <w:pStyle w:val="ListParagraph"/>
        <w:widowControl w:val="0"/>
        <w:numPr>
          <w:ilvl w:val="0"/>
          <w:numId w:val="47"/>
        </w:numPr>
        <w:autoSpaceDE w:val="0"/>
        <w:autoSpaceDN w:val="0"/>
        <w:spacing w:before="0" w:after="0"/>
        <w:rPr>
          <w:rFonts w:ascii="Times New Roman" w:hAnsi="Times New Roman"/>
        </w:rPr>
      </w:pPr>
      <w:r w:rsidRPr="009C18BE">
        <w:rPr>
          <w:rFonts w:ascii="Times New Roman" w:hAnsi="Times New Roman"/>
        </w:rPr>
        <w:t>attīstīt profesijai un kvalifikācijai atbilstošas profesionālās iemaņas praktiskā darbībā.</w:t>
      </w:r>
    </w:p>
    <w:p w14:paraId="5D76B06C" w14:textId="77777777" w:rsidR="008C287F" w:rsidRPr="009C18BE" w:rsidRDefault="008C287F" w:rsidP="008C287F">
      <w:pPr>
        <w:rPr>
          <w:rFonts w:cs="Times New Roman"/>
        </w:rPr>
      </w:pPr>
    </w:p>
    <w:p w14:paraId="2D5B1A58" w14:textId="77777777" w:rsidR="008C287F" w:rsidRPr="009C18BE" w:rsidRDefault="008C287F" w:rsidP="008C287F">
      <w:pPr>
        <w:rPr>
          <w:rFonts w:cs="Times New Roman"/>
        </w:rPr>
      </w:pPr>
      <w:r w:rsidRPr="009C18BE">
        <w:rPr>
          <w:rFonts w:cs="Times New Roman"/>
        </w:rPr>
        <w:t xml:space="preserve">Profesionālās kvalifikācijas prakses ilgums ir 26 nedēļas (26 KP; vienas nedēļas slodze ir 30 akadēmiskās stundas, kas atbilst 1 KP). Tā tiek īstenota atbilstoši profesionālās augstākās izglītības bakalaura studiju programmas Dizains studiju plānam. </w:t>
      </w:r>
    </w:p>
    <w:p w14:paraId="1B0E6628" w14:textId="77777777" w:rsidR="008C287F" w:rsidRPr="009C18BE" w:rsidRDefault="008C287F" w:rsidP="008C287F">
      <w:pPr>
        <w:rPr>
          <w:rFonts w:cs="Times New Roman"/>
        </w:rPr>
      </w:pPr>
    </w:p>
    <w:p w14:paraId="1271CB40" w14:textId="77777777" w:rsidR="008C287F" w:rsidRPr="009C18BE" w:rsidRDefault="008C287F" w:rsidP="008C287F">
      <w:pPr>
        <w:ind w:firstLine="709"/>
        <w:jc w:val="right"/>
        <w:rPr>
          <w:rFonts w:cs="Times New Roman"/>
        </w:rPr>
      </w:pPr>
      <w:r w:rsidRPr="009C18BE">
        <w:rPr>
          <w:rFonts w:cs="Times New Roman"/>
        </w:rPr>
        <w:t>2. tabula. Profesionālās kvalifikācijas prakses struktūra</w:t>
      </w:r>
    </w:p>
    <w:p w14:paraId="328F0B00" w14:textId="77777777" w:rsidR="008C287F" w:rsidRPr="009C18BE" w:rsidRDefault="008C287F" w:rsidP="008C287F">
      <w:pPr>
        <w:rPr>
          <w:rFonts w:cs="Times New Roman"/>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1763"/>
        <w:gridCol w:w="1175"/>
        <w:gridCol w:w="1021"/>
        <w:gridCol w:w="1603"/>
        <w:gridCol w:w="3618"/>
      </w:tblGrid>
      <w:tr w:rsidR="008C287F" w:rsidRPr="009C18BE" w14:paraId="46B6DB5B" w14:textId="77777777" w:rsidTr="00AF1F5F">
        <w:tc>
          <w:tcPr>
            <w:tcW w:w="576" w:type="dxa"/>
          </w:tcPr>
          <w:p w14:paraId="34A5D40B" w14:textId="77777777" w:rsidR="008C287F" w:rsidRPr="009C18BE" w:rsidRDefault="008C287F" w:rsidP="00AF1F5F">
            <w:pPr>
              <w:jc w:val="center"/>
              <w:rPr>
                <w:rFonts w:cs="Times New Roman"/>
                <w:b/>
              </w:rPr>
            </w:pPr>
            <w:r w:rsidRPr="009C18BE">
              <w:rPr>
                <w:rFonts w:cs="Times New Roman"/>
                <w:b/>
              </w:rPr>
              <w:t>Nr.</w:t>
            </w:r>
          </w:p>
        </w:tc>
        <w:tc>
          <w:tcPr>
            <w:tcW w:w="1763" w:type="dxa"/>
          </w:tcPr>
          <w:p w14:paraId="58C48A0E" w14:textId="77777777" w:rsidR="008C287F" w:rsidRPr="009C18BE" w:rsidRDefault="008C287F" w:rsidP="00AF1F5F">
            <w:pPr>
              <w:ind w:left="-292"/>
              <w:jc w:val="center"/>
              <w:rPr>
                <w:rFonts w:cs="Times New Roman"/>
                <w:b/>
              </w:rPr>
            </w:pPr>
            <w:r w:rsidRPr="009C18BE">
              <w:rPr>
                <w:rFonts w:cs="Times New Roman"/>
                <w:b/>
              </w:rPr>
              <w:t>Profesionālās kvalifikācijas prakses veids</w:t>
            </w:r>
          </w:p>
        </w:tc>
        <w:tc>
          <w:tcPr>
            <w:tcW w:w="1175" w:type="dxa"/>
          </w:tcPr>
          <w:p w14:paraId="06F10FAF" w14:textId="77777777" w:rsidR="008C287F" w:rsidRPr="009C18BE" w:rsidRDefault="008C287F" w:rsidP="00AF1F5F">
            <w:pPr>
              <w:jc w:val="center"/>
              <w:rPr>
                <w:rFonts w:cs="Times New Roman"/>
                <w:b/>
              </w:rPr>
            </w:pPr>
            <w:r w:rsidRPr="009C18BE">
              <w:rPr>
                <w:rFonts w:cs="Times New Roman"/>
                <w:b/>
              </w:rPr>
              <w:t>Norises laiks</w:t>
            </w:r>
          </w:p>
        </w:tc>
        <w:tc>
          <w:tcPr>
            <w:tcW w:w="1021" w:type="dxa"/>
          </w:tcPr>
          <w:p w14:paraId="68F362D2" w14:textId="77777777" w:rsidR="008C287F" w:rsidRPr="009C18BE" w:rsidRDefault="008C287F" w:rsidP="00AF1F5F">
            <w:pPr>
              <w:jc w:val="center"/>
              <w:rPr>
                <w:rFonts w:cs="Times New Roman"/>
                <w:b/>
              </w:rPr>
            </w:pPr>
            <w:r w:rsidRPr="009C18BE">
              <w:rPr>
                <w:rFonts w:cs="Times New Roman"/>
                <w:b/>
              </w:rPr>
              <w:t>Ilgums</w:t>
            </w:r>
          </w:p>
        </w:tc>
        <w:tc>
          <w:tcPr>
            <w:tcW w:w="1603" w:type="dxa"/>
          </w:tcPr>
          <w:p w14:paraId="5C22FF9C" w14:textId="77777777" w:rsidR="008C287F" w:rsidRPr="009C18BE" w:rsidRDefault="008C287F" w:rsidP="00AF1F5F">
            <w:pPr>
              <w:jc w:val="center"/>
              <w:rPr>
                <w:rFonts w:cs="Times New Roman"/>
                <w:b/>
              </w:rPr>
            </w:pPr>
            <w:r w:rsidRPr="009C18BE">
              <w:rPr>
                <w:rFonts w:cs="Times New Roman"/>
                <w:b/>
              </w:rPr>
              <w:t>KP</w:t>
            </w:r>
          </w:p>
        </w:tc>
        <w:tc>
          <w:tcPr>
            <w:tcW w:w="3618" w:type="dxa"/>
          </w:tcPr>
          <w:p w14:paraId="45B4DE09" w14:textId="77777777" w:rsidR="008C287F" w:rsidRPr="009C18BE" w:rsidRDefault="008C287F" w:rsidP="00AF1F5F">
            <w:pPr>
              <w:jc w:val="center"/>
              <w:rPr>
                <w:rFonts w:cs="Times New Roman"/>
                <w:b/>
              </w:rPr>
            </w:pPr>
            <w:r w:rsidRPr="009C18BE">
              <w:rPr>
                <w:rFonts w:cs="Times New Roman"/>
                <w:b/>
              </w:rPr>
              <w:t>Uzdevumi</w:t>
            </w:r>
          </w:p>
        </w:tc>
      </w:tr>
      <w:tr w:rsidR="008C287F" w:rsidRPr="009C18BE" w14:paraId="3D71C62C" w14:textId="77777777" w:rsidTr="00AF1F5F">
        <w:trPr>
          <w:trHeight w:val="540"/>
        </w:trPr>
        <w:tc>
          <w:tcPr>
            <w:tcW w:w="576" w:type="dxa"/>
          </w:tcPr>
          <w:p w14:paraId="700A14F6" w14:textId="77777777" w:rsidR="008C287F" w:rsidRPr="009C18BE" w:rsidRDefault="008C287F" w:rsidP="00AF1F5F">
            <w:pPr>
              <w:rPr>
                <w:rFonts w:cs="Times New Roman"/>
                <w:b/>
              </w:rPr>
            </w:pPr>
            <w:r w:rsidRPr="009C18BE">
              <w:rPr>
                <w:rFonts w:cs="Times New Roman"/>
                <w:b/>
              </w:rPr>
              <w:t xml:space="preserve">1. </w:t>
            </w:r>
          </w:p>
          <w:p w14:paraId="4DD31894" w14:textId="77777777" w:rsidR="008C287F" w:rsidRPr="009C18BE" w:rsidRDefault="008C287F" w:rsidP="00AF1F5F">
            <w:pPr>
              <w:rPr>
                <w:rFonts w:cs="Times New Roman"/>
                <w:b/>
              </w:rPr>
            </w:pPr>
          </w:p>
        </w:tc>
        <w:tc>
          <w:tcPr>
            <w:tcW w:w="1763" w:type="dxa"/>
          </w:tcPr>
          <w:p w14:paraId="3662BF4E" w14:textId="77777777" w:rsidR="008C287F" w:rsidRPr="009C18BE" w:rsidRDefault="008C287F" w:rsidP="00AF1F5F">
            <w:pPr>
              <w:rPr>
                <w:rFonts w:cs="Times New Roman"/>
                <w:b/>
              </w:rPr>
            </w:pPr>
            <w:r w:rsidRPr="009C18BE">
              <w:rPr>
                <w:rFonts w:cs="Times New Roman"/>
                <w:b/>
              </w:rPr>
              <w:t>Plenērs:</w:t>
            </w:r>
          </w:p>
          <w:p w14:paraId="0551EF80" w14:textId="77777777" w:rsidR="008C287F" w:rsidRPr="009C18BE" w:rsidRDefault="008C287F" w:rsidP="00AF1F5F">
            <w:pPr>
              <w:rPr>
                <w:rFonts w:cs="Times New Roman"/>
                <w:b/>
                <w:i/>
              </w:rPr>
            </w:pPr>
          </w:p>
        </w:tc>
        <w:tc>
          <w:tcPr>
            <w:tcW w:w="1175" w:type="dxa"/>
          </w:tcPr>
          <w:p w14:paraId="335DC503" w14:textId="77777777" w:rsidR="008C287F" w:rsidRPr="009C18BE" w:rsidRDefault="008C287F" w:rsidP="00AF1F5F">
            <w:pPr>
              <w:rPr>
                <w:rFonts w:cs="Times New Roman"/>
              </w:rPr>
            </w:pPr>
          </w:p>
          <w:p w14:paraId="2F5BD0D1" w14:textId="77777777" w:rsidR="008C287F" w:rsidRPr="009C18BE" w:rsidRDefault="008C287F" w:rsidP="00AF1F5F">
            <w:pPr>
              <w:rPr>
                <w:rFonts w:cs="Times New Roman"/>
              </w:rPr>
            </w:pPr>
          </w:p>
        </w:tc>
        <w:tc>
          <w:tcPr>
            <w:tcW w:w="1021" w:type="dxa"/>
          </w:tcPr>
          <w:p w14:paraId="7066BBC3" w14:textId="77777777" w:rsidR="008C287F" w:rsidRPr="009C18BE" w:rsidRDefault="008C287F" w:rsidP="00AF1F5F">
            <w:pPr>
              <w:rPr>
                <w:rFonts w:cs="Times New Roman"/>
              </w:rPr>
            </w:pPr>
            <w:r w:rsidRPr="009C18BE">
              <w:rPr>
                <w:rFonts w:cs="Times New Roman"/>
                <w:b/>
              </w:rPr>
              <w:t>6 nedēļas</w:t>
            </w:r>
          </w:p>
        </w:tc>
        <w:tc>
          <w:tcPr>
            <w:tcW w:w="1603" w:type="dxa"/>
          </w:tcPr>
          <w:p w14:paraId="303E1FE0" w14:textId="77777777" w:rsidR="008C287F" w:rsidRPr="009C18BE" w:rsidRDefault="008C287F" w:rsidP="00AF1F5F">
            <w:pPr>
              <w:jc w:val="center"/>
              <w:rPr>
                <w:rFonts w:cs="Times New Roman"/>
                <w:b/>
              </w:rPr>
            </w:pPr>
            <w:r w:rsidRPr="009C18BE">
              <w:rPr>
                <w:rFonts w:cs="Times New Roman"/>
                <w:b/>
              </w:rPr>
              <w:t>6 KP</w:t>
            </w:r>
          </w:p>
        </w:tc>
        <w:tc>
          <w:tcPr>
            <w:tcW w:w="3618" w:type="dxa"/>
          </w:tcPr>
          <w:p w14:paraId="5A59ADEA" w14:textId="77777777" w:rsidR="008C287F" w:rsidRPr="009C18BE" w:rsidRDefault="008C287F" w:rsidP="00AF1F5F">
            <w:pPr>
              <w:pStyle w:val="Default"/>
              <w:jc w:val="both"/>
              <w:rPr>
                <w:bCs/>
                <w:i/>
                <w:iCs/>
                <w:color w:val="auto"/>
                <w:sz w:val="22"/>
                <w:szCs w:val="22"/>
              </w:rPr>
            </w:pPr>
          </w:p>
        </w:tc>
      </w:tr>
      <w:tr w:rsidR="008C287F" w:rsidRPr="009C18BE" w14:paraId="0942DBB0" w14:textId="77777777" w:rsidTr="00AF1F5F">
        <w:trPr>
          <w:trHeight w:val="1821"/>
        </w:trPr>
        <w:tc>
          <w:tcPr>
            <w:tcW w:w="576" w:type="dxa"/>
          </w:tcPr>
          <w:p w14:paraId="50CC497E" w14:textId="77777777" w:rsidR="008C287F" w:rsidRPr="009C18BE" w:rsidRDefault="008C287F" w:rsidP="00AF1F5F">
            <w:pPr>
              <w:rPr>
                <w:rFonts w:cs="Times New Roman"/>
              </w:rPr>
            </w:pPr>
          </w:p>
          <w:p w14:paraId="482C59DD" w14:textId="77777777" w:rsidR="008C287F" w:rsidRPr="009C18BE" w:rsidRDefault="008C287F" w:rsidP="00AF1F5F">
            <w:pPr>
              <w:rPr>
                <w:rFonts w:cs="Times New Roman"/>
              </w:rPr>
            </w:pPr>
            <w:r w:rsidRPr="009C18BE">
              <w:rPr>
                <w:rFonts w:cs="Times New Roman"/>
              </w:rPr>
              <w:t>1.1.</w:t>
            </w:r>
          </w:p>
          <w:p w14:paraId="68804D1F" w14:textId="77777777" w:rsidR="008C287F" w:rsidRPr="009C18BE" w:rsidRDefault="008C287F" w:rsidP="00AF1F5F">
            <w:pPr>
              <w:rPr>
                <w:rFonts w:cs="Times New Roman"/>
                <w:b/>
              </w:rPr>
            </w:pPr>
          </w:p>
        </w:tc>
        <w:tc>
          <w:tcPr>
            <w:tcW w:w="1763" w:type="dxa"/>
          </w:tcPr>
          <w:p w14:paraId="1D1B964D" w14:textId="77777777" w:rsidR="008C287F" w:rsidRPr="009C18BE" w:rsidRDefault="008C287F" w:rsidP="00AF1F5F">
            <w:pPr>
              <w:rPr>
                <w:rFonts w:cs="Times New Roman"/>
              </w:rPr>
            </w:pPr>
          </w:p>
          <w:p w14:paraId="4661BB00" w14:textId="77777777" w:rsidR="008C287F" w:rsidRPr="009C18BE" w:rsidRDefault="008C287F" w:rsidP="00AF1F5F">
            <w:pPr>
              <w:rPr>
                <w:rFonts w:cs="Times New Roman"/>
              </w:rPr>
            </w:pPr>
            <w:r w:rsidRPr="009C18BE">
              <w:rPr>
                <w:rFonts w:cs="Times New Roman"/>
              </w:rPr>
              <w:t>Plenērs I</w:t>
            </w:r>
          </w:p>
          <w:p w14:paraId="2E4FBD3A" w14:textId="77777777" w:rsidR="008C287F" w:rsidRPr="009C18BE" w:rsidRDefault="008C287F" w:rsidP="00AF1F5F">
            <w:pPr>
              <w:rPr>
                <w:rFonts w:cs="Times New Roman"/>
                <w:b/>
              </w:rPr>
            </w:pPr>
          </w:p>
        </w:tc>
        <w:tc>
          <w:tcPr>
            <w:tcW w:w="1175" w:type="dxa"/>
          </w:tcPr>
          <w:p w14:paraId="441B25D3" w14:textId="77777777" w:rsidR="008C287F" w:rsidRPr="009C18BE" w:rsidRDefault="008C287F" w:rsidP="00AF1F5F">
            <w:pPr>
              <w:rPr>
                <w:rFonts w:cs="Times New Roman"/>
              </w:rPr>
            </w:pPr>
          </w:p>
          <w:p w14:paraId="6086DBA1" w14:textId="77777777" w:rsidR="008C287F" w:rsidRPr="009C18BE" w:rsidRDefault="008C287F" w:rsidP="00AF1F5F">
            <w:pPr>
              <w:rPr>
                <w:rFonts w:cs="Times New Roman"/>
              </w:rPr>
            </w:pPr>
            <w:r w:rsidRPr="009C18BE">
              <w:rPr>
                <w:rFonts w:cs="Times New Roman"/>
              </w:rPr>
              <w:t>2. semestris</w:t>
            </w:r>
          </w:p>
          <w:p w14:paraId="30A4905F" w14:textId="77777777" w:rsidR="008C287F" w:rsidRPr="009C18BE" w:rsidRDefault="008C287F" w:rsidP="00AF1F5F">
            <w:pPr>
              <w:rPr>
                <w:rFonts w:cs="Times New Roman"/>
              </w:rPr>
            </w:pPr>
          </w:p>
        </w:tc>
        <w:tc>
          <w:tcPr>
            <w:tcW w:w="1021" w:type="dxa"/>
          </w:tcPr>
          <w:p w14:paraId="34436108" w14:textId="77777777" w:rsidR="008C287F" w:rsidRPr="009C18BE" w:rsidRDefault="008C287F" w:rsidP="00AF1F5F">
            <w:pPr>
              <w:rPr>
                <w:rFonts w:cs="Times New Roman"/>
              </w:rPr>
            </w:pPr>
          </w:p>
          <w:p w14:paraId="17EE458D" w14:textId="77777777" w:rsidR="008C287F" w:rsidRPr="009C18BE" w:rsidRDefault="008C287F" w:rsidP="00AF1F5F">
            <w:pPr>
              <w:rPr>
                <w:rFonts w:cs="Times New Roman"/>
              </w:rPr>
            </w:pPr>
            <w:r w:rsidRPr="009C18BE">
              <w:rPr>
                <w:rFonts w:cs="Times New Roman"/>
              </w:rPr>
              <w:t>2 nedēļas</w:t>
            </w:r>
          </w:p>
          <w:p w14:paraId="2AEEFD4D" w14:textId="77777777" w:rsidR="008C287F" w:rsidRPr="009C18BE" w:rsidRDefault="008C287F" w:rsidP="00AF1F5F">
            <w:pPr>
              <w:rPr>
                <w:rFonts w:cs="Times New Roman"/>
                <w:b/>
              </w:rPr>
            </w:pPr>
          </w:p>
        </w:tc>
        <w:tc>
          <w:tcPr>
            <w:tcW w:w="1603" w:type="dxa"/>
          </w:tcPr>
          <w:p w14:paraId="2D784CF7" w14:textId="77777777" w:rsidR="008C287F" w:rsidRPr="009C18BE" w:rsidRDefault="008C287F" w:rsidP="00AF1F5F">
            <w:pPr>
              <w:rPr>
                <w:rFonts w:cs="Times New Roman"/>
              </w:rPr>
            </w:pPr>
          </w:p>
          <w:p w14:paraId="7B2D58F9" w14:textId="77777777" w:rsidR="008C287F" w:rsidRPr="009C18BE" w:rsidRDefault="008C287F" w:rsidP="00AF1F5F">
            <w:pPr>
              <w:jc w:val="center"/>
              <w:rPr>
                <w:rFonts w:cs="Times New Roman"/>
              </w:rPr>
            </w:pPr>
            <w:r w:rsidRPr="009C18BE">
              <w:rPr>
                <w:rFonts w:cs="Times New Roman"/>
              </w:rPr>
              <w:t>2 KP</w:t>
            </w:r>
          </w:p>
          <w:p w14:paraId="15BB3FF8" w14:textId="77777777" w:rsidR="008C287F" w:rsidRPr="009C18BE" w:rsidRDefault="008C287F" w:rsidP="00AF1F5F">
            <w:pPr>
              <w:rPr>
                <w:rFonts w:cs="Times New Roman"/>
                <w:b/>
              </w:rPr>
            </w:pPr>
          </w:p>
        </w:tc>
        <w:tc>
          <w:tcPr>
            <w:tcW w:w="3618" w:type="dxa"/>
          </w:tcPr>
          <w:p w14:paraId="4B91DC25" w14:textId="77777777" w:rsidR="008C287F" w:rsidRPr="009C18BE" w:rsidRDefault="008C287F" w:rsidP="00AF1F5F">
            <w:pPr>
              <w:pStyle w:val="Default"/>
              <w:jc w:val="both"/>
              <w:rPr>
                <w:color w:val="auto"/>
                <w:sz w:val="22"/>
                <w:szCs w:val="22"/>
              </w:rPr>
            </w:pPr>
            <w:r w:rsidRPr="009C18BE">
              <w:rPr>
                <w:color w:val="auto"/>
                <w:sz w:val="22"/>
                <w:szCs w:val="22"/>
              </w:rPr>
              <w:t>1.Iemācīt saskatīt un attēlot dabas formu plastiskumu, siluetus, līnijas un krāsu harmoniju.</w:t>
            </w:r>
          </w:p>
          <w:p w14:paraId="35B7431F" w14:textId="77777777" w:rsidR="008C287F" w:rsidRPr="009C18BE" w:rsidRDefault="008C287F" w:rsidP="00AF1F5F">
            <w:pPr>
              <w:pStyle w:val="Default"/>
              <w:jc w:val="both"/>
              <w:rPr>
                <w:bCs/>
                <w:i/>
                <w:iCs/>
                <w:color w:val="auto"/>
                <w:sz w:val="22"/>
                <w:szCs w:val="22"/>
              </w:rPr>
            </w:pPr>
            <w:r w:rsidRPr="009C18BE">
              <w:rPr>
                <w:color w:val="auto"/>
                <w:sz w:val="22"/>
                <w:szCs w:val="22"/>
              </w:rPr>
              <w:t>2.Lietot dažādas zīmējuma un glezniecības tehnikas un materiālus.</w:t>
            </w:r>
          </w:p>
          <w:p w14:paraId="5296C145" w14:textId="77777777" w:rsidR="008C287F" w:rsidRPr="009C18BE" w:rsidRDefault="008C287F" w:rsidP="00AF1F5F">
            <w:pPr>
              <w:pStyle w:val="Default"/>
              <w:jc w:val="both"/>
              <w:rPr>
                <w:bCs/>
                <w:i/>
                <w:iCs/>
                <w:color w:val="auto"/>
                <w:sz w:val="22"/>
                <w:szCs w:val="22"/>
              </w:rPr>
            </w:pPr>
            <w:r w:rsidRPr="009C18BE">
              <w:rPr>
                <w:color w:val="auto"/>
                <w:sz w:val="22"/>
                <w:szCs w:val="22"/>
              </w:rPr>
              <w:t>3.Attīstīt krāsu izjūtu, telpisko un tēlaino domāšanu.</w:t>
            </w:r>
          </w:p>
          <w:p w14:paraId="7C815911" w14:textId="77777777" w:rsidR="008C287F" w:rsidRPr="009C18BE" w:rsidRDefault="008C287F" w:rsidP="00AF1F5F">
            <w:pPr>
              <w:pStyle w:val="Default"/>
              <w:jc w:val="both"/>
              <w:rPr>
                <w:i/>
                <w:color w:val="auto"/>
                <w:sz w:val="22"/>
                <w:szCs w:val="22"/>
              </w:rPr>
            </w:pPr>
          </w:p>
        </w:tc>
      </w:tr>
      <w:tr w:rsidR="008C287F" w:rsidRPr="009C18BE" w14:paraId="78059DDB" w14:textId="77777777" w:rsidTr="00AF1F5F">
        <w:trPr>
          <w:trHeight w:val="1932"/>
        </w:trPr>
        <w:tc>
          <w:tcPr>
            <w:tcW w:w="576" w:type="dxa"/>
          </w:tcPr>
          <w:p w14:paraId="64F2A1D0" w14:textId="77777777" w:rsidR="008C287F" w:rsidRPr="009C18BE" w:rsidRDefault="008C287F" w:rsidP="00AF1F5F">
            <w:pPr>
              <w:rPr>
                <w:rFonts w:cs="Times New Roman"/>
              </w:rPr>
            </w:pPr>
          </w:p>
          <w:p w14:paraId="4B368F37" w14:textId="77777777" w:rsidR="008C287F" w:rsidRPr="009C18BE" w:rsidRDefault="008C287F" w:rsidP="00AF1F5F">
            <w:pPr>
              <w:rPr>
                <w:rFonts w:cs="Times New Roman"/>
              </w:rPr>
            </w:pPr>
            <w:r w:rsidRPr="009C18BE">
              <w:rPr>
                <w:rFonts w:cs="Times New Roman"/>
              </w:rPr>
              <w:t>1.2.</w:t>
            </w:r>
          </w:p>
          <w:p w14:paraId="072104FB" w14:textId="77777777" w:rsidR="008C287F" w:rsidRPr="009C18BE" w:rsidRDefault="008C287F" w:rsidP="00AF1F5F">
            <w:pPr>
              <w:rPr>
                <w:rFonts w:cs="Times New Roman"/>
              </w:rPr>
            </w:pPr>
          </w:p>
        </w:tc>
        <w:tc>
          <w:tcPr>
            <w:tcW w:w="1763" w:type="dxa"/>
          </w:tcPr>
          <w:p w14:paraId="18C8B60D" w14:textId="77777777" w:rsidR="008C287F" w:rsidRPr="009C18BE" w:rsidRDefault="008C287F" w:rsidP="00AF1F5F">
            <w:pPr>
              <w:rPr>
                <w:rFonts w:cs="Times New Roman"/>
              </w:rPr>
            </w:pPr>
          </w:p>
          <w:p w14:paraId="66FCD248" w14:textId="77777777" w:rsidR="008C287F" w:rsidRPr="009C18BE" w:rsidRDefault="008C287F" w:rsidP="00AF1F5F">
            <w:pPr>
              <w:rPr>
                <w:rFonts w:cs="Times New Roman"/>
              </w:rPr>
            </w:pPr>
            <w:r w:rsidRPr="009C18BE">
              <w:rPr>
                <w:rFonts w:cs="Times New Roman"/>
              </w:rPr>
              <w:t>Plenērs II</w:t>
            </w:r>
          </w:p>
          <w:p w14:paraId="0C1C11E4" w14:textId="77777777" w:rsidR="008C287F" w:rsidRPr="009C18BE" w:rsidRDefault="008C287F" w:rsidP="00AF1F5F">
            <w:pPr>
              <w:rPr>
                <w:rFonts w:cs="Times New Roman"/>
              </w:rPr>
            </w:pPr>
          </w:p>
        </w:tc>
        <w:tc>
          <w:tcPr>
            <w:tcW w:w="1175" w:type="dxa"/>
          </w:tcPr>
          <w:p w14:paraId="2BE7035D" w14:textId="77777777" w:rsidR="008C287F" w:rsidRPr="009C18BE" w:rsidRDefault="008C287F" w:rsidP="00AF1F5F">
            <w:pPr>
              <w:rPr>
                <w:rFonts w:cs="Times New Roman"/>
              </w:rPr>
            </w:pPr>
          </w:p>
          <w:p w14:paraId="5878CEB7" w14:textId="77777777" w:rsidR="008C287F" w:rsidRPr="009C18BE" w:rsidRDefault="008C287F" w:rsidP="00AF1F5F">
            <w:pPr>
              <w:rPr>
                <w:rFonts w:cs="Times New Roman"/>
              </w:rPr>
            </w:pPr>
            <w:r w:rsidRPr="009C18BE">
              <w:rPr>
                <w:rFonts w:cs="Times New Roman"/>
              </w:rPr>
              <w:t>4. semestris</w:t>
            </w:r>
          </w:p>
          <w:p w14:paraId="2D9F2AB5" w14:textId="77777777" w:rsidR="008C287F" w:rsidRPr="009C18BE" w:rsidRDefault="008C287F" w:rsidP="00AF1F5F">
            <w:pPr>
              <w:rPr>
                <w:rFonts w:cs="Times New Roman"/>
              </w:rPr>
            </w:pPr>
          </w:p>
        </w:tc>
        <w:tc>
          <w:tcPr>
            <w:tcW w:w="1021" w:type="dxa"/>
          </w:tcPr>
          <w:p w14:paraId="4E362EA1" w14:textId="77777777" w:rsidR="008C287F" w:rsidRPr="009C18BE" w:rsidRDefault="008C287F" w:rsidP="00AF1F5F">
            <w:pPr>
              <w:rPr>
                <w:rFonts w:cs="Times New Roman"/>
              </w:rPr>
            </w:pPr>
          </w:p>
          <w:p w14:paraId="0FA7BE44" w14:textId="77777777" w:rsidR="008C287F" w:rsidRPr="009C18BE" w:rsidRDefault="008C287F" w:rsidP="00AF1F5F">
            <w:pPr>
              <w:rPr>
                <w:rFonts w:cs="Times New Roman"/>
              </w:rPr>
            </w:pPr>
            <w:r w:rsidRPr="009C18BE">
              <w:rPr>
                <w:rFonts w:cs="Times New Roman"/>
              </w:rPr>
              <w:t>2 nedēļas</w:t>
            </w:r>
          </w:p>
          <w:p w14:paraId="313B0022" w14:textId="77777777" w:rsidR="008C287F" w:rsidRPr="009C18BE" w:rsidRDefault="008C287F" w:rsidP="00AF1F5F">
            <w:pPr>
              <w:rPr>
                <w:rFonts w:cs="Times New Roman"/>
                <w:b/>
              </w:rPr>
            </w:pPr>
          </w:p>
        </w:tc>
        <w:tc>
          <w:tcPr>
            <w:tcW w:w="1603" w:type="dxa"/>
          </w:tcPr>
          <w:p w14:paraId="3F80F27E" w14:textId="77777777" w:rsidR="008C287F" w:rsidRPr="009C18BE" w:rsidRDefault="008C287F" w:rsidP="00AF1F5F">
            <w:pPr>
              <w:rPr>
                <w:rFonts w:cs="Times New Roman"/>
              </w:rPr>
            </w:pPr>
          </w:p>
          <w:p w14:paraId="50E392F4" w14:textId="77777777" w:rsidR="008C287F" w:rsidRPr="009C18BE" w:rsidRDefault="008C287F" w:rsidP="00AF1F5F">
            <w:pPr>
              <w:jc w:val="center"/>
              <w:rPr>
                <w:rFonts w:cs="Times New Roman"/>
              </w:rPr>
            </w:pPr>
            <w:r w:rsidRPr="009C18BE">
              <w:rPr>
                <w:rFonts w:cs="Times New Roman"/>
              </w:rPr>
              <w:t>2 KP</w:t>
            </w:r>
          </w:p>
          <w:p w14:paraId="458989E9" w14:textId="77777777" w:rsidR="008C287F" w:rsidRPr="009C18BE" w:rsidRDefault="008C287F" w:rsidP="00AF1F5F">
            <w:pPr>
              <w:rPr>
                <w:rFonts w:cs="Times New Roman"/>
              </w:rPr>
            </w:pPr>
          </w:p>
        </w:tc>
        <w:tc>
          <w:tcPr>
            <w:tcW w:w="3618" w:type="dxa"/>
          </w:tcPr>
          <w:p w14:paraId="487C7F5E" w14:textId="77777777" w:rsidR="008C287F" w:rsidRPr="009C18BE" w:rsidRDefault="008C287F" w:rsidP="00AF1F5F">
            <w:pPr>
              <w:pStyle w:val="Default"/>
              <w:jc w:val="both"/>
              <w:rPr>
                <w:color w:val="auto"/>
                <w:sz w:val="22"/>
                <w:szCs w:val="22"/>
              </w:rPr>
            </w:pPr>
            <w:r w:rsidRPr="009C18BE">
              <w:rPr>
                <w:color w:val="auto"/>
                <w:sz w:val="22"/>
                <w:szCs w:val="22"/>
              </w:rPr>
              <w:t>1.Apgūt dabā esošu objektu attēlošanu.</w:t>
            </w:r>
          </w:p>
          <w:p w14:paraId="6B2F1D2D" w14:textId="77777777" w:rsidR="008C287F" w:rsidRPr="009C18BE" w:rsidRDefault="008C287F" w:rsidP="00AF1F5F">
            <w:pPr>
              <w:pStyle w:val="Default"/>
              <w:jc w:val="both"/>
              <w:rPr>
                <w:bCs/>
                <w:i/>
                <w:iCs/>
                <w:color w:val="auto"/>
                <w:sz w:val="22"/>
                <w:szCs w:val="22"/>
              </w:rPr>
            </w:pPr>
            <w:r w:rsidRPr="009C18BE">
              <w:rPr>
                <w:color w:val="auto"/>
                <w:sz w:val="22"/>
                <w:szCs w:val="22"/>
              </w:rPr>
              <w:t>2.Iemācīt izmantot tehnikas (lazēšana, pastozs gleznojums, pludināšana, autortehnika) un instrumentus.</w:t>
            </w:r>
          </w:p>
          <w:p w14:paraId="097F33FF" w14:textId="77777777" w:rsidR="008C287F" w:rsidRPr="009C18BE" w:rsidRDefault="008C287F" w:rsidP="00AF1F5F">
            <w:pPr>
              <w:pStyle w:val="Default"/>
              <w:jc w:val="both"/>
              <w:rPr>
                <w:color w:val="auto"/>
                <w:sz w:val="22"/>
                <w:szCs w:val="22"/>
              </w:rPr>
            </w:pPr>
            <w:r w:rsidRPr="009C18BE">
              <w:rPr>
                <w:color w:val="auto"/>
                <w:sz w:val="22"/>
                <w:szCs w:val="22"/>
              </w:rPr>
              <w:t>3.Attīstīt telpisko, tēlaino, loģisko domāšanu un veidot māksliniecisko gaumi.</w:t>
            </w:r>
          </w:p>
          <w:p w14:paraId="6FFA7FCC" w14:textId="77777777" w:rsidR="008C287F" w:rsidRPr="009C18BE" w:rsidRDefault="008C287F" w:rsidP="00AF1F5F">
            <w:pPr>
              <w:pStyle w:val="Default"/>
              <w:jc w:val="both"/>
              <w:rPr>
                <w:color w:val="auto"/>
                <w:sz w:val="22"/>
                <w:szCs w:val="22"/>
              </w:rPr>
            </w:pPr>
          </w:p>
        </w:tc>
      </w:tr>
      <w:tr w:rsidR="008C287F" w:rsidRPr="009C18BE" w14:paraId="745F32C2" w14:textId="77777777" w:rsidTr="00AF1F5F">
        <w:trPr>
          <w:trHeight w:val="2178"/>
        </w:trPr>
        <w:tc>
          <w:tcPr>
            <w:tcW w:w="576" w:type="dxa"/>
          </w:tcPr>
          <w:p w14:paraId="0A85D85E" w14:textId="77777777" w:rsidR="008C287F" w:rsidRPr="009C18BE" w:rsidRDefault="008C287F" w:rsidP="00AF1F5F">
            <w:pPr>
              <w:rPr>
                <w:rFonts w:cs="Times New Roman"/>
              </w:rPr>
            </w:pPr>
          </w:p>
          <w:p w14:paraId="4BCA40BA" w14:textId="77777777" w:rsidR="008C287F" w:rsidRPr="009C18BE" w:rsidRDefault="008C287F" w:rsidP="00AF1F5F">
            <w:pPr>
              <w:rPr>
                <w:rFonts w:cs="Times New Roman"/>
              </w:rPr>
            </w:pPr>
            <w:r w:rsidRPr="009C18BE">
              <w:rPr>
                <w:rFonts w:cs="Times New Roman"/>
              </w:rPr>
              <w:t>1.3.</w:t>
            </w:r>
          </w:p>
        </w:tc>
        <w:tc>
          <w:tcPr>
            <w:tcW w:w="1763" w:type="dxa"/>
          </w:tcPr>
          <w:p w14:paraId="2921EA5A" w14:textId="77777777" w:rsidR="008C287F" w:rsidRPr="009C18BE" w:rsidRDefault="008C287F" w:rsidP="00AF1F5F">
            <w:pPr>
              <w:rPr>
                <w:rFonts w:cs="Times New Roman"/>
              </w:rPr>
            </w:pPr>
          </w:p>
          <w:p w14:paraId="15283CD0" w14:textId="77777777" w:rsidR="008C287F" w:rsidRPr="009C18BE" w:rsidRDefault="008C287F" w:rsidP="00AF1F5F">
            <w:pPr>
              <w:rPr>
                <w:rFonts w:cs="Times New Roman"/>
              </w:rPr>
            </w:pPr>
            <w:r w:rsidRPr="009C18BE">
              <w:rPr>
                <w:rFonts w:cs="Times New Roman"/>
              </w:rPr>
              <w:t>Plenērs III</w:t>
            </w:r>
          </w:p>
          <w:p w14:paraId="43B1C14B" w14:textId="77777777" w:rsidR="008C287F" w:rsidRPr="009C18BE" w:rsidRDefault="008C287F" w:rsidP="00AF1F5F">
            <w:pPr>
              <w:rPr>
                <w:rFonts w:cs="Times New Roman"/>
              </w:rPr>
            </w:pPr>
          </w:p>
        </w:tc>
        <w:tc>
          <w:tcPr>
            <w:tcW w:w="1175" w:type="dxa"/>
          </w:tcPr>
          <w:p w14:paraId="155129E6" w14:textId="77777777" w:rsidR="008C287F" w:rsidRPr="009C18BE" w:rsidRDefault="008C287F" w:rsidP="00AF1F5F">
            <w:pPr>
              <w:rPr>
                <w:rFonts w:cs="Times New Roman"/>
              </w:rPr>
            </w:pPr>
          </w:p>
          <w:p w14:paraId="65C11340" w14:textId="77777777" w:rsidR="008C287F" w:rsidRPr="009C18BE" w:rsidRDefault="008C287F" w:rsidP="00AF1F5F">
            <w:pPr>
              <w:rPr>
                <w:rFonts w:cs="Times New Roman"/>
              </w:rPr>
            </w:pPr>
            <w:r w:rsidRPr="009C18BE">
              <w:rPr>
                <w:rFonts w:cs="Times New Roman"/>
              </w:rPr>
              <w:t>6. semestris</w:t>
            </w:r>
          </w:p>
        </w:tc>
        <w:tc>
          <w:tcPr>
            <w:tcW w:w="1021" w:type="dxa"/>
          </w:tcPr>
          <w:p w14:paraId="3B0C6F05" w14:textId="77777777" w:rsidR="008C287F" w:rsidRPr="009C18BE" w:rsidRDefault="008C287F" w:rsidP="00AF1F5F">
            <w:pPr>
              <w:rPr>
                <w:rFonts w:cs="Times New Roman"/>
              </w:rPr>
            </w:pPr>
          </w:p>
          <w:p w14:paraId="670BD474" w14:textId="77777777" w:rsidR="008C287F" w:rsidRPr="009C18BE" w:rsidRDefault="008C287F" w:rsidP="00AF1F5F">
            <w:pPr>
              <w:rPr>
                <w:rFonts w:cs="Times New Roman"/>
              </w:rPr>
            </w:pPr>
            <w:r w:rsidRPr="009C18BE">
              <w:rPr>
                <w:rFonts w:cs="Times New Roman"/>
              </w:rPr>
              <w:t>2 nedēļas</w:t>
            </w:r>
          </w:p>
        </w:tc>
        <w:tc>
          <w:tcPr>
            <w:tcW w:w="1603" w:type="dxa"/>
          </w:tcPr>
          <w:p w14:paraId="4BE2447A" w14:textId="77777777" w:rsidR="008C287F" w:rsidRPr="009C18BE" w:rsidRDefault="008C287F" w:rsidP="00AF1F5F">
            <w:pPr>
              <w:rPr>
                <w:rFonts w:cs="Times New Roman"/>
              </w:rPr>
            </w:pPr>
          </w:p>
          <w:p w14:paraId="4269CA19" w14:textId="77777777" w:rsidR="008C287F" w:rsidRPr="009C18BE" w:rsidRDefault="008C287F" w:rsidP="008C287F">
            <w:pPr>
              <w:pStyle w:val="ListParagraph"/>
              <w:numPr>
                <w:ilvl w:val="0"/>
                <w:numId w:val="53"/>
              </w:numPr>
              <w:spacing w:before="0" w:after="0"/>
              <w:jc w:val="left"/>
              <w:rPr>
                <w:rFonts w:ascii="Times New Roman" w:hAnsi="Times New Roman"/>
              </w:rPr>
            </w:pPr>
            <w:r w:rsidRPr="009C18BE">
              <w:rPr>
                <w:rFonts w:ascii="Times New Roman" w:hAnsi="Times New Roman"/>
              </w:rPr>
              <w:t>KP</w:t>
            </w:r>
          </w:p>
        </w:tc>
        <w:tc>
          <w:tcPr>
            <w:tcW w:w="3618" w:type="dxa"/>
          </w:tcPr>
          <w:p w14:paraId="6F7AE963" w14:textId="77777777" w:rsidR="008C287F" w:rsidRPr="009C18BE" w:rsidRDefault="008C287F" w:rsidP="00AF1F5F">
            <w:pPr>
              <w:pStyle w:val="Default"/>
              <w:jc w:val="both"/>
              <w:rPr>
                <w:color w:val="auto"/>
                <w:sz w:val="22"/>
                <w:szCs w:val="22"/>
              </w:rPr>
            </w:pPr>
            <w:r w:rsidRPr="009C18BE">
              <w:rPr>
                <w:color w:val="auto"/>
                <w:sz w:val="22"/>
                <w:szCs w:val="22"/>
              </w:rPr>
              <w:t xml:space="preserve">1.Attēlojot sarežģītas dabas formas, iemācīt tas analizēt un izcelt galveno, veidojot radošas kompozīcijas. </w:t>
            </w:r>
          </w:p>
          <w:p w14:paraId="59585FAB" w14:textId="77777777" w:rsidR="008C287F" w:rsidRPr="009C18BE" w:rsidRDefault="008C287F" w:rsidP="00AF1F5F">
            <w:pPr>
              <w:pStyle w:val="Default"/>
              <w:jc w:val="both"/>
              <w:rPr>
                <w:color w:val="auto"/>
                <w:sz w:val="22"/>
                <w:szCs w:val="22"/>
              </w:rPr>
            </w:pPr>
            <w:r w:rsidRPr="009C18BE">
              <w:rPr>
                <w:color w:val="auto"/>
                <w:sz w:val="22"/>
                <w:szCs w:val="22"/>
              </w:rPr>
              <w:t>2.Pilnveidot prasmes pielietot dažādas tehnikas un instrumentus, atbilstoši savai radošai iecerei.</w:t>
            </w:r>
          </w:p>
          <w:p w14:paraId="2E5B01C2" w14:textId="77777777" w:rsidR="008C287F" w:rsidRPr="009C18BE" w:rsidRDefault="008C287F" w:rsidP="00AF1F5F">
            <w:pPr>
              <w:pStyle w:val="Default"/>
              <w:jc w:val="both"/>
              <w:rPr>
                <w:color w:val="auto"/>
                <w:sz w:val="22"/>
                <w:szCs w:val="22"/>
              </w:rPr>
            </w:pPr>
            <w:r w:rsidRPr="009C18BE">
              <w:rPr>
                <w:color w:val="auto"/>
                <w:sz w:val="22"/>
                <w:szCs w:val="22"/>
              </w:rPr>
              <w:t>3.Attīstīt studējošo potenciālās individuālās radošās spējas.</w:t>
            </w:r>
          </w:p>
        </w:tc>
      </w:tr>
      <w:tr w:rsidR="008C287F" w:rsidRPr="009C18BE" w14:paraId="32ADC4B1" w14:textId="77777777" w:rsidTr="00AF1F5F">
        <w:tc>
          <w:tcPr>
            <w:tcW w:w="576" w:type="dxa"/>
          </w:tcPr>
          <w:p w14:paraId="032B4107" w14:textId="77777777" w:rsidR="008C287F" w:rsidRPr="009C18BE" w:rsidRDefault="008C287F" w:rsidP="00AF1F5F">
            <w:pPr>
              <w:rPr>
                <w:rFonts w:cs="Times New Roman"/>
                <w:b/>
              </w:rPr>
            </w:pPr>
            <w:r w:rsidRPr="009C18BE">
              <w:rPr>
                <w:rFonts w:cs="Times New Roman"/>
                <w:b/>
              </w:rPr>
              <w:t>2.</w:t>
            </w:r>
          </w:p>
          <w:p w14:paraId="2D6A6975" w14:textId="77777777" w:rsidR="008C287F" w:rsidRPr="009C18BE" w:rsidRDefault="008C287F" w:rsidP="00AF1F5F">
            <w:pPr>
              <w:rPr>
                <w:rFonts w:cs="Times New Roman"/>
              </w:rPr>
            </w:pPr>
          </w:p>
        </w:tc>
        <w:tc>
          <w:tcPr>
            <w:tcW w:w="1763" w:type="dxa"/>
          </w:tcPr>
          <w:p w14:paraId="665C8505" w14:textId="77777777" w:rsidR="008C287F" w:rsidRPr="009C18BE" w:rsidRDefault="008C287F" w:rsidP="00AF1F5F">
            <w:pPr>
              <w:rPr>
                <w:rFonts w:cs="Times New Roman"/>
              </w:rPr>
            </w:pPr>
            <w:r w:rsidRPr="009C18BE">
              <w:rPr>
                <w:rFonts w:cs="Times New Roman"/>
                <w:b/>
              </w:rPr>
              <w:t>Ievadprakse</w:t>
            </w:r>
          </w:p>
        </w:tc>
        <w:tc>
          <w:tcPr>
            <w:tcW w:w="1175" w:type="dxa"/>
          </w:tcPr>
          <w:p w14:paraId="066807A8" w14:textId="77777777" w:rsidR="008C287F" w:rsidRPr="009C18BE" w:rsidRDefault="008C287F" w:rsidP="00AF1F5F">
            <w:pPr>
              <w:rPr>
                <w:rFonts w:cs="Times New Roman"/>
              </w:rPr>
            </w:pPr>
            <w:r w:rsidRPr="009C18BE">
              <w:rPr>
                <w:rFonts w:cs="Times New Roman"/>
              </w:rPr>
              <w:t>4. semestris</w:t>
            </w:r>
          </w:p>
          <w:p w14:paraId="5FFA6EA7" w14:textId="77777777" w:rsidR="008C287F" w:rsidRPr="009C18BE" w:rsidRDefault="008C287F" w:rsidP="00AF1F5F">
            <w:pPr>
              <w:rPr>
                <w:rFonts w:cs="Times New Roman"/>
              </w:rPr>
            </w:pPr>
          </w:p>
        </w:tc>
        <w:tc>
          <w:tcPr>
            <w:tcW w:w="1021" w:type="dxa"/>
          </w:tcPr>
          <w:p w14:paraId="2573E678" w14:textId="77777777" w:rsidR="008C287F" w:rsidRPr="009C18BE" w:rsidRDefault="008C287F" w:rsidP="00AF1F5F">
            <w:pPr>
              <w:rPr>
                <w:rFonts w:cs="Times New Roman"/>
              </w:rPr>
            </w:pPr>
            <w:r w:rsidRPr="009C18BE">
              <w:rPr>
                <w:rFonts w:cs="Times New Roman"/>
              </w:rPr>
              <w:t>2 nedēļas</w:t>
            </w:r>
          </w:p>
          <w:p w14:paraId="6A5D4F5A" w14:textId="77777777" w:rsidR="008C287F" w:rsidRPr="009C18BE" w:rsidRDefault="008C287F" w:rsidP="00AF1F5F">
            <w:pPr>
              <w:rPr>
                <w:rFonts w:cs="Times New Roman"/>
              </w:rPr>
            </w:pPr>
          </w:p>
        </w:tc>
        <w:tc>
          <w:tcPr>
            <w:tcW w:w="1603" w:type="dxa"/>
          </w:tcPr>
          <w:p w14:paraId="18BA0DA8" w14:textId="77777777" w:rsidR="008C287F" w:rsidRPr="009C18BE" w:rsidRDefault="008C287F" w:rsidP="008C287F">
            <w:pPr>
              <w:numPr>
                <w:ilvl w:val="0"/>
                <w:numId w:val="52"/>
              </w:numPr>
              <w:spacing w:after="0" w:line="240" w:lineRule="auto"/>
              <w:jc w:val="left"/>
              <w:rPr>
                <w:rFonts w:cs="Times New Roman"/>
              </w:rPr>
            </w:pPr>
            <w:r w:rsidRPr="009C18BE">
              <w:rPr>
                <w:rFonts w:cs="Times New Roman"/>
              </w:rPr>
              <w:t>KP</w:t>
            </w:r>
          </w:p>
          <w:p w14:paraId="34AAB754" w14:textId="77777777" w:rsidR="008C287F" w:rsidRPr="009C18BE" w:rsidRDefault="008C287F" w:rsidP="00AF1F5F">
            <w:pPr>
              <w:rPr>
                <w:rFonts w:cs="Times New Roman"/>
              </w:rPr>
            </w:pPr>
            <w:r w:rsidRPr="009C18BE">
              <w:rPr>
                <w:rFonts w:cs="Times New Roman"/>
              </w:rPr>
              <w:t xml:space="preserve"> </w:t>
            </w:r>
          </w:p>
        </w:tc>
        <w:tc>
          <w:tcPr>
            <w:tcW w:w="3618" w:type="dxa"/>
          </w:tcPr>
          <w:p w14:paraId="1447EE6E" w14:textId="77777777" w:rsidR="008C287F" w:rsidRPr="009C18BE" w:rsidRDefault="008C287F" w:rsidP="00AF1F5F">
            <w:pPr>
              <w:pStyle w:val="ListParagraph"/>
              <w:ind w:left="0"/>
              <w:rPr>
                <w:rFonts w:ascii="Times New Roman" w:hAnsi="Times New Roman"/>
              </w:rPr>
            </w:pPr>
            <w:r w:rsidRPr="009C18BE">
              <w:rPr>
                <w:rFonts w:ascii="Times New Roman" w:hAnsi="Times New Roman"/>
              </w:rPr>
              <w:t xml:space="preserve">1.Iepazīties ar dizaina uzņēmuma darbības principiem, produkcijas veidiem un </w:t>
            </w:r>
            <w:r w:rsidRPr="009C18BE">
              <w:rPr>
                <w:rStyle w:val="st"/>
                <w:rFonts w:ascii="Times New Roman" w:hAnsi="Times New Roman"/>
              </w:rPr>
              <w:t>re</w:t>
            </w:r>
            <w:r w:rsidRPr="009C18BE">
              <w:rPr>
                <w:rFonts w:ascii="Times New Roman" w:hAnsi="Times New Roman"/>
              </w:rPr>
              <w:t>āla pasūtījumu izstrādāšanas gaitu, pievēršot uzmanību tehnoloģiskajam procesam (materiāli, iekārtas, aprīkojumi, darbarīki u.c.).</w:t>
            </w:r>
          </w:p>
          <w:p w14:paraId="2692AE6E" w14:textId="77777777" w:rsidR="008C287F" w:rsidRPr="009C18BE" w:rsidRDefault="008C287F" w:rsidP="00AF1F5F">
            <w:pPr>
              <w:pStyle w:val="ListParagraph"/>
              <w:ind w:left="0"/>
              <w:rPr>
                <w:rFonts w:ascii="Times New Roman" w:hAnsi="Times New Roman"/>
              </w:rPr>
            </w:pPr>
            <w:r w:rsidRPr="009C18BE">
              <w:rPr>
                <w:rFonts w:ascii="Times New Roman" w:hAnsi="Times New Roman"/>
              </w:rPr>
              <w:t>2.Iegūt priekšstatu par dizainera darba apstākļiem un tā specifiku.</w:t>
            </w:r>
          </w:p>
          <w:p w14:paraId="643A7BD7" w14:textId="77777777" w:rsidR="008C287F" w:rsidRPr="009C18BE" w:rsidRDefault="008C287F" w:rsidP="00AF1F5F">
            <w:pPr>
              <w:pStyle w:val="ListParagraph"/>
              <w:ind w:left="0"/>
              <w:rPr>
                <w:rFonts w:ascii="Times New Roman" w:hAnsi="Times New Roman"/>
              </w:rPr>
            </w:pPr>
            <w:r w:rsidRPr="009C18BE">
              <w:rPr>
                <w:rFonts w:ascii="Times New Roman" w:hAnsi="Times New Roman"/>
              </w:rPr>
              <w:t>3.Pielietot praksē studiju laikā apgūtās teorētiskās zināšanas un apgūt izvēlētajai profesijai un kvalifikācijai atbilstošas darba prasmes.</w:t>
            </w:r>
          </w:p>
        </w:tc>
      </w:tr>
      <w:tr w:rsidR="008C287F" w:rsidRPr="009C18BE" w14:paraId="7A5EEA59" w14:textId="77777777" w:rsidTr="00AF1F5F">
        <w:tc>
          <w:tcPr>
            <w:tcW w:w="576" w:type="dxa"/>
          </w:tcPr>
          <w:p w14:paraId="4F5F8F1E" w14:textId="77777777" w:rsidR="008C287F" w:rsidRPr="009C18BE" w:rsidRDefault="008C287F" w:rsidP="00AF1F5F">
            <w:pPr>
              <w:rPr>
                <w:rFonts w:cs="Times New Roman"/>
              </w:rPr>
            </w:pPr>
            <w:r w:rsidRPr="009C18BE">
              <w:rPr>
                <w:rFonts w:cs="Times New Roman"/>
              </w:rPr>
              <w:t xml:space="preserve">3. </w:t>
            </w:r>
          </w:p>
        </w:tc>
        <w:tc>
          <w:tcPr>
            <w:tcW w:w="1763" w:type="dxa"/>
          </w:tcPr>
          <w:p w14:paraId="2002636B" w14:textId="77777777" w:rsidR="008C287F" w:rsidRPr="009C18BE" w:rsidRDefault="008C287F" w:rsidP="00AF1F5F">
            <w:pPr>
              <w:rPr>
                <w:rFonts w:cs="Times New Roman"/>
                <w:b/>
              </w:rPr>
            </w:pPr>
            <w:r w:rsidRPr="009C18BE">
              <w:rPr>
                <w:rFonts w:cs="Times New Roman"/>
                <w:b/>
              </w:rPr>
              <w:t>Profesionālās kvalifikācijas prakse I</w:t>
            </w:r>
          </w:p>
        </w:tc>
        <w:tc>
          <w:tcPr>
            <w:tcW w:w="1175" w:type="dxa"/>
          </w:tcPr>
          <w:p w14:paraId="16ACBA78" w14:textId="77777777" w:rsidR="008C287F" w:rsidRPr="009C18BE" w:rsidRDefault="008C287F" w:rsidP="00AF1F5F">
            <w:pPr>
              <w:rPr>
                <w:rFonts w:cs="Times New Roman"/>
              </w:rPr>
            </w:pPr>
            <w:r w:rsidRPr="009C18BE">
              <w:rPr>
                <w:rFonts w:cs="Times New Roman"/>
              </w:rPr>
              <w:t>5. semestris</w:t>
            </w:r>
          </w:p>
        </w:tc>
        <w:tc>
          <w:tcPr>
            <w:tcW w:w="1021" w:type="dxa"/>
          </w:tcPr>
          <w:p w14:paraId="7B7A42B7" w14:textId="77777777" w:rsidR="008C287F" w:rsidRPr="009C18BE" w:rsidRDefault="008C287F" w:rsidP="00AF1F5F">
            <w:pPr>
              <w:rPr>
                <w:rFonts w:cs="Times New Roman"/>
              </w:rPr>
            </w:pPr>
            <w:r w:rsidRPr="009C18BE">
              <w:rPr>
                <w:rFonts w:cs="Times New Roman"/>
              </w:rPr>
              <w:t>8 nedēļas</w:t>
            </w:r>
          </w:p>
        </w:tc>
        <w:tc>
          <w:tcPr>
            <w:tcW w:w="1603" w:type="dxa"/>
          </w:tcPr>
          <w:p w14:paraId="1C5E5E5E" w14:textId="77777777" w:rsidR="008C287F" w:rsidRPr="009C18BE" w:rsidRDefault="008C287F" w:rsidP="008C287F">
            <w:pPr>
              <w:numPr>
                <w:ilvl w:val="0"/>
                <w:numId w:val="51"/>
              </w:numPr>
              <w:spacing w:after="0" w:line="240" w:lineRule="auto"/>
              <w:rPr>
                <w:rFonts w:cs="Times New Roman"/>
              </w:rPr>
            </w:pPr>
            <w:r w:rsidRPr="009C18BE">
              <w:rPr>
                <w:rFonts w:cs="Times New Roman"/>
              </w:rPr>
              <w:t>KP</w:t>
            </w:r>
          </w:p>
        </w:tc>
        <w:tc>
          <w:tcPr>
            <w:tcW w:w="3618" w:type="dxa"/>
          </w:tcPr>
          <w:p w14:paraId="6B570799" w14:textId="77777777" w:rsidR="008C287F" w:rsidRPr="009C18BE" w:rsidRDefault="008C287F" w:rsidP="00AF1F5F">
            <w:pPr>
              <w:pStyle w:val="NormalWeb"/>
              <w:spacing w:before="0" w:beforeAutospacing="0" w:after="0" w:afterAutospacing="0"/>
              <w:rPr>
                <w:sz w:val="22"/>
                <w:szCs w:val="22"/>
                <w:lang w:val="lv-LV"/>
              </w:rPr>
            </w:pPr>
            <w:r w:rsidRPr="009C18BE">
              <w:rPr>
                <w:sz w:val="22"/>
                <w:szCs w:val="22"/>
                <w:lang w:val="lv-LV"/>
              </w:rPr>
              <w:t>1.Iepazīties un izprast dizaina uzņēmuma organizatorisko struktūru, funkcijas, darbības principus un piedalīties produkcijas realizācijas tehnoloģiskajā procesā.</w:t>
            </w:r>
          </w:p>
          <w:p w14:paraId="04CB756B" w14:textId="77777777" w:rsidR="008C287F" w:rsidRPr="009C18BE" w:rsidRDefault="008C287F" w:rsidP="00AF1F5F">
            <w:pPr>
              <w:pStyle w:val="NormalWeb"/>
              <w:spacing w:before="0" w:beforeAutospacing="0" w:after="0" w:afterAutospacing="0"/>
              <w:rPr>
                <w:sz w:val="22"/>
                <w:szCs w:val="22"/>
                <w:lang w:val="lv-LV"/>
              </w:rPr>
            </w:pPr>
            <w:r w:rsidRPr="009C18BE">
              <w:rPr>
                <w:sz w:val="22"/>
                <w:szCs w:val="22"/>
                <w:lang w:val="lv-LV"/>
              </w:rPr>
              <w:t xml:space="preserve">2.Attīstīt profesionālās prasmes un iemaņas specializētu informācijas tehnoloģiju izvēlē un lietošanā.  </w:t>
            </w:r>
          </w:p>
          <w:p w14:paraId="0C642EAA" w14:textId="77777777" w:rsidR="008C287F" w:rsidRPr="009C18BE" w:rsidRDefault="008C287F" w:rsidP="00AF1F5F">
            <w:pPr>
              <w:rPr>
                <w:rFonts w:cs="Times New Roman"/>
              </w:rPr>
            </w:pPr>
            <w:r w:rsidRPr="009C18BE">
              <w:rPr>
                <w:rFonts w:cs="Times New Roman"/>
              </w:rPr>
              <w:t>3.Iegūt pieredzi komunikācijā ar konkrētiem dizaina projekta pasūtītājiem un sadarbībā ar uzņēmuma komandas biedriem.</w:t>
            </w:r>
          </w:p>
        </w:tc>
      </w:tr>
      <w:tr w:rsidR="008C287F" w:rsidRPr="009C18BE" w14:paraId="134B5FD5" w14:textId="77777777" w:rsidTr="00AF1F5F">
        <w:tc>
          <w:tcPr>
            <w:tcW w:w="576" w:type="dxa"/>
          </w:tcPr>
          <w:p w14:paraId="26515A2F" w14:textId="77777777" w:rsidR="008C287F" w:rsidRPr="009C18BE" w:rsidRDefault="008C287F" w:rsidP="00AF1F5F">
            <w:pPr>
              <w:rPr>
                <w:rFonts w:cs="Times New Roman"/>
              </w:rPr>
            </w:pPr>
            <w:r w:rsidRPr="009C18BE">
              <w:rPr>
                <w:rFonts w:cs="Times New Roman"/>
              </w:rPr>
              <w:t>4.</w:t>
            </w:r>
          </w:p>
        </w:tc>
        <w:tc>
          <w:tcPr>
            <w:tcW w:w="1763" w:type="dxa"/>
          </w:tcPr>
          <w:p w14:paraId="19FD8EAC" w14:textId="77777777" w:rsidR="008C287F" w:rsidRPr="009C18BE" w:rsidRDefault="008C287F" w:rsidP="00AF1F5F">
            <w:pPr>
              <w:rPr>
                <w:rFonts w:cs="Times New Roman"/>
                <w:b/>
              </w:rPr>
            </w:pPr>
            <w:r w:rsidRPr="009C18BE">
              <w:rPr>
                <w:rFonts w:cs="Times New Roman"/>
                <w:b/>
              </w:rPr>
              <w:t>Profesionālās kvalifikācijas prakse II</w:t>
            </w:r>
          </w:p>
        </w:tc>
        <w:tc>
          <w:tcPr>
            <w:tcW w:w="1175" w:type="dxa"/>
          </w:tcPr>
          <w:p w14:paraId="2F572EE8" w14:textId="77777777" w:rsidR="008C287F" w:rsidRPr="009C18BE" w:rsidRDefault="008C287F" w:rsidP="00AF1F5F">
            <w:pPr>
              <w:jc w:val="center"/>
              <w:rPr>
                <w:rFonts w:cs="Times New Roman"/>
              </w:rPr>
            </w:pPr>
            <w:r w:rsidRPr="009C18BE">
              <w:rPr>
                <w:rFonts w:cs="Times New Roman"/>
              </w:rPr>
              <w:t xml:space="preserve">7. semestris </w:t>
            </w:r>
          </w:p>
        </w:tc>
        <w:tc>
          <w:tcPr>
            <w:tcW w:w="1021" w:type="dxa"/>
          </w:tcPr>
          <w:p w14:paraId="3EAF4CA1" w14:textId="77777777" w:rsidR="008C287F" w:rsidRPr="009C18BE" w:rsidRDefault="008C287F" w:rsidP="00AF1F5F">
            <w:pPr>
              <w:rPr>
                <w:rFonts w:cs="Times New Roman"/>
              </w:rPr>
            </w:pPr>
            <w:r w:rsidRPr="009C18BE">
              <w:rPr>
                <w:rFonts w:cs="Times New Roman"/>
              </w:rPr>
              <w:t>10 nedēļas</w:t>
            </w:r>
          </w:p>
        </w:tc>
        <w:tc>
          <w:tcPr>
            <w:tcW w:w="1603" w:type="dxa"/>
          </w:tcPr>
          <w:p w14:paraId="661B87DD" w14:textId="77777777" w:rsidR="008C287F" w:rsidRPr="009C18BE" w:rsidRDefault="008C287F" w:rsidP="008C287F">
            <w:pPr>
              <w:pStyle w:val="ListParagraph"/>
              <w:numPr>
                <w:ilvl w:val="0"/>
                <w:numId w:val="54"/>
              </w:numPr>
              <w:spacing w:before="0" w:after="0"/>
              <w:rPr>
                <w:rFonts w:ascii="Times New Roman" w:hAnsi="Times New Roman"/>
              </w:rPr>
            </w:pPr>
            <w:r w:rsidRPr="009C18BE">
              <w:rPr>
                <w:rFonts w:ascii="Times New Roman" w:hAnsi="Times New Roman"/>
              </w:rPr>
              <w:t>KP</w:t>
            </w:r>
          </w:p>
        </w:tc>
        <w:tc>
          <w:tcPr>
            <w:tcW w:w="3618" w:type="dxa"/>
          </w:tcPr>
          <w:p w14:paraId="49381F26" w14:textId="77777777" w:rsidR="008C287F" w:rsidRPr="009C18BE" w:rsidRDefault="008C287F" w:rsidP="00AF1F5F">
            <w:pPr>
              <w:pStyle w:val="ListParagraph"/>
              <w:ind w:left="0"/>
              <w:rPr>
                <w:rFonts w:ascii="Times New Roman" w:hAnsi="Times New Roman"/>
              </w:rPr>
            </w:pPr>
            <w:r w:rsidRPr="009C18BE">
              <w:rPr>
                <w:rFonts w:ascii="Times New Roman" w:hAnsi="Times New Roman"/>
              </w:rPr>
              <w:t>1.Izpētīt dizaina uzņēmuma darbības specifiku un iepazīties ar produkcijas sagatavošanas mūsdienu tehnoloģiju iespējām.</w:t>
            </w:r>
          </w:p>
          <w:p w14:paraId="090FC3EF" w14:textId="77777777" w:rsidR="008C287F" w:rsidRPr="009C18BE" w:rsidRDefault="008C287F" w:rsidP="00AF1F5F">
            <w:pPr>
              <w:pStyle w:val="ListParagraph"/>
              <w:ind w:left="0"/>
              <w:rPr>
                <w:rFonts w:ascii="Times New Roman" w:hAnsi="Times New Roman"/>
              </w:rPr>
            </w:pPr>
            <w:r w:rsidRPr="009C18BE">
              <w:rPr>
                <w:rFonts w:ascii="Times New Roman" w:hAnsi="Times New Roman"/>
              </w:rPr>
              <w:t xml:space="preserve">2.Pielietot praksē studiju laikā apgūtās teorētiskās zināšanas un pilnveidot izvēlētajai profesijai un kvalifikācijai atbilstošas darba </w:t>
            </w:r>
            <w:r w:rsidRPr="009C18BE">
              <w:rPr>
                <w:rFonts w:ascii="Times New Roman" w:hAnsi="Times New Roman"/>
              </w:rPr>
              <w:lastRenderedPageBreak/>
              <w:t>iemaņas.</w:t>
            </w:r>
          </w:p>
          <w:p w14:paraId="3CDC541B" w14:textId="77777777" w:rsidR="008C287F" w:rsidRPr="009C18BE" w:rsidRDefault="008C287F" w:rsidP="00AF1F5F">
            <w:pPr>
              <w:pStyle w:val="NormalWeb"/>
              <w:spacing w:before="0" w:beforeAutospacing="0" w:after="0" w:afterAutospacing="0"/>
              <w:rPr>
                <w:sz w:val="22"/>
                <w:szCs w:val="22"/>
                <w:lang w:val="lv-LV"/>
              </w:rPr>
            </w:pPr>
            <w:r w:rsidRPr="009C18BE">
              <w:rPr>
                <w:sz w:val="22"/>
                <w:szCs w:val="22"/>
                <w:lang w:val="lv-LV"/>
              </w:rPr>
              <w:t>3.Pilnveidot komunikācijas prasmes sadarbībā ar prakses vadītāju uzņēmumā un dizaina projekta pasūtītājiem.</w:t>
            </w:r>
          </w:p>
          <w:p w14:paraId="6B93770F" w14:textId="77777777" w:rsidR="008C287F" w:rsidRPr="009C18BE" w:rsidRDefault="008C287F" w:rsidP="00AF1F5F">
            <w:pPr>
              <w:pStyle w:val="ListParagraph"/>
              <w:ind w:left="0"/>
              <w:rPr>
                <w:rFonts w:ascii="Times New Roman" w:hAnsi="Times New Roman"/>
              </w:rPr>
            </w:pPr>
            <w:r w:rsidRPr="009C18BE">
              <w:rPr>
                <w:rFonts w:ascii="Times New Roman" w:hAnsi="Times New Roman"/>
              </w:rPr>
              <w:t>4.Veikt ideju skicēšanu un materiālu analīzi bakalaura darba mākslā izstrādei.</w:t>
            </w:r>
          </w:p>
        </w:tc>
      </w:tr>
      <w:tr w:rsidR="008C287F" w:rsidRPr="009C18BE" w14:paraId="2C308792" w14:textId="77777777" w:rsidTr="00AF1F5F">
        <w:tc>
          <w:tcPr>
            <w:tcW w:w="576" w:type="dxa"/>
          </w:tcPr>
          <w:p w14:paraId="4DA818B6" w14:textId="77777777" w:rsidR="008C287F" w:rsidRPr="009C18BE" w:rsidRDefault="008C287F" w:rsidP="00AF1F5F">
            <w:pPr>
              <w:rPr>
                <w:rFonts w:cs="Times New Roman"/>
              </w:rPr>
            </w:pPr>
          </w:p>
        </w:tc>
        <w:tc>
          <w:tcPr>
            <w:tcW w:w="1763" w:type="dxa"/>
          </w:tcPr>
          <w:p w14:paraId="44C8F002" w14:textId="77777777" w:rsidR="008C287F" w:rsidRPr="009C18BE" w:rsidRDefault="008C287F" w:rsidP="00AF1F5F">
            <w:pPr>
              <w:rPr>
                <w:rFonts w:cs="Times New Roman"/>
                <w:b/>
              </w:rPr>
            </w:pPr>
          </w:p>
        </w:tc>
        <w:tc>
          <w:tcPr>
            <w:tcW w:w="1175" w:type="dxa"/>
          </w:tcPr>
          <w:p w14:paraId="6BAC5A29" w14:textId="77777777" w:rsidR="008C287F" w:rsidRPr="009C18BE" w:rsidRDefault="008C287F" w:rsidP="00AF1F5F">
            <w:pPr>
              <w:jc w:val="center"/>
              <w:rPr>
                <w:rFonts w:cs="Times New Roman"/>
              </w:rPr>
            </w:pPr>
          </w:p>
        </w:tc>
        <w:tc>
          <w:tcPr>
            <w:tcW w:w="1021" w:type="dxa"/>
          </w:tcPr>
          <w:p w14:paraId="4E0BC424" w14:textId="77777777" w:rsidR="008C287F" w:rsidRPr="009C18BE" w:rsidRDefault="008C287F" w:rsidP="00AF1F5F">
            <w:pPr>
              <w:rPr>
                <w:rFonts w:cs="Times New Roman"/>
                <w:b/>
              </w:rPr>
            </w:pPr>
            <w:r w:rsidRPr="009C18BE">
              <w:rPr>
                <w:rFonts w:cs="Times New Roman"/>
                <w:b/>
              </w:rPr>
              <w:t>26 nedēļas</w:t>
            </w:r>
          </w:p>
        </w:tc>
        <w:tc>
          <w:tcPr>
            <w:tcW w:w="1603" w:type="dxa"/>
          </w:tcPr>
          <w:p w14:paraId="34706CA0" w14:textId="77777777" w:rsidR="008C287F" w:rsidRPr="009C18BE" w:rsidRDefault="008C287F" w:rsidP="00AF1F5F">
            <w:pPr>
              <w:rPr>
                <w:rFonts w:cs="Times New Roman"/>
                <w:b/>
              </w:rPr>
            </w:pPr>
            <w:r w:rsidRPr="009C18BE">
              <w:rPr>
                <w:rFonts w:cs="Times New Roman"/>
                <w:b/>
              </w:rPr>
              <w:t>26 KP</w:t>
            </w:r>
          </w:p>
        </w:tc>
        <w:tc>
          <w:tcPr>
            <w:tcW w:w="3618" w:type="dxa"/>
          </w:tcPr>
          <w:p w14:paraId="5803FDE8" w14:textId="77777777" w:rsidR="008C287F" w:rsidRPr="009C18BE" w:rsidRDefault="008C287F" w:rsidP="00AF1F5F">
            <w:pPr>
              <w:rPr>
                <w:rFonts w:cs="Times New Roman"/>
              </w:rPr>
            </w:pPr>
          </w:p>
        </w:tc>
      </w:tr>
    </w:tbl>
    <w:p w14:paraId="5CCDC128" w14:textId="77777777" w:rsidR="008C287F" w:rsidRPr="009C18BE" w:rsidRDefault="008C287F" w:rsidP="008C287F">
      <w:pPr>
        <w:rPr>
          <w:rFonts w:cs="Times New Roman"/>
        </w:rPr>
      </w:pPr>
    </w:p>
    <w:p w14:paraId="5C78028E" w14:textId="77777777" w:rsidR="008C287F" w:rsidRPr="009C18BE" w:rsidRDefault="008C287F" w:rsidP="008C287F">
      <w:pPr>
        <w:rPr>
          <w:rFonts w:cs="Times New Roman"/>
        </w:rPr>
      </w:pPr>
      <w:r w:rsidRPr="009C18BE">
        <w:rPr>
          <w:rFonts w:cs="Times New Roman"/>
        </w:rPr>
        <w:t>Profesionālās kvalifikācijas prakses norise: Plenēru (Plenērs I, Plenērs II, Plenērs III) studējošo apakšgrupai (10 - 12 studējošajiem) vada viens DU docētājs/viesdocētājs, un tas tiek organizēts Daugavpils Universitātē.</w:t>
      </w:r>
    </w:p>
    <w:p w14:paraId="0306F86D" w14:textId="77777777" w:rsidR="008C287F" w:rsidRPr="009C18BE" w:rsidRDefault="008C287F" w:rsidP="008C287F">
      <w:pPr>
        <w:rPr>
          <w:rFonts w:cs="Times New Roman"/>
        </w:rPr>
      </w:pPr>
      <w:r w:rsidRPr="009C18BE">
        <w:rPr>
          <w:rFonts w:cs="Times New Roman"/>
        </w:rPr>
        <w:t>Ievadprakse, profesionālās kvalifikācijas prakse I un profesionālās kvalifikācijas prakse II tiek  organizētas valsts vai  privātajos dizaina uzņēmumos. To norisei prakses vadītājs DU sagatavo studējošajiem prakses līgumu (trīs eksemplāros) ar uzņēmuma vadību (prakses devēju) un organizē ievadkonferenci, kuras laikā informē studējošos par prakses mērķi, uzdevumiem, atskaites formām, vērtēšanas kritērijiem.</w:t>
      </w:r>
    </w:p>
    <w:p w14:paraId="3D752439" w14:textId="77777777" w:rsidR="008C287F" w:rsidRPr="009C18BE" w:rsidRDefault="008C287F" w:rsidP="008C287F">
      <w:pPr>
        <w:rPr>
          <w:rFonts w:cs="Times New Roman"/>
        </w:rPr>
      </w:pPr>
      <w:r w:rsidRPr="009C18BE">
        <w:rPr>
          <w:rFonts w:cs="Times New Roman"/>
        </w:rPr>
        <w:t xml:space="preserve">Pēc plenēra (Plenērs I, Plenērs II, Plenērs III) noslēguma studējošais trīs dienu laikā noformē praktiskos un patstāvīgos radošos darbus, skices u.c. un tos eksponē skatē/izstādē DU. Plenērs (Plenērs I, Plenērs II, Plenērs III) tiek vērtēts 10 ballu sistēmā (diferencētā ieskaite). </w:t>
      </w:r>
    </w:p>
    <w:p w14:paraId="51FB6225" w14:textId="77777777" w:rsidR="008C287F" w:rsidRPr="009C18BE" w:rsidRDefault="008C287F" w:rsidP="008C287F">
      <w:pPr>
        <w:rPr>
          <w:rFonts w:cs="Times New Roman"/>
        </w:rPr>
      </w:pPr>
      <w:r w:rsidRPr="009C18BE">
        <w:rPr>
          <w:rFonts w:cs="Times New Roman"/>
        </w:rPr>
        <w:t xml:space="preserve">Pēc ievadprakses noslēguma vienas nedēļas laikā studējošais iesniedz prakses vadītājam DU prakses atskaiti un to veido: </w:t>
      </w:r>
    </w:p>
    <w:p w14:paraId="33F10234" w14:textId="77777777" w:rsidR="008C287F" w:rsidRPr="009C18BE" w:rsidRDefault="008C287F" w:rsidP="008C287F">
      <w:pPr>
        <w:pStyle w:val="ListParagraph"/>
        <w:widowControl w:val="0"/>
        <w:numPr>
          <w:ilvl w:val="0"/>
          <w:numId w:val="48"/>
        </w:numPr>
        <w:autoSpaceDE w:val="0"/>
        <w:autoSpaceDN w:val="0"/>
        <w:spacing w:before="0" w:after="0"/>
        <w:rPr>
          <w:rFonts w:ascii="Times New Roman" w:hAnsi="Times New Roman"/>
        </w:rPr>
      </w:pPr>
      <w:r w:rsidRPr="009C18BE">
        <w:rPr>
          <w:rFonts w:ascii="Times New Roman" w:hAnsi="Times New Roman"/>
        </w:rPr>
        <w:t>prakses dienasgrāmata (iesieta, A4 formāts) par prakses rezultātiem uzņēmumā, komentējot iegūto profesionālo pieredzi, uzskaitot paveiktos darbus un sniedzot to pašvērtējumu (10 ballu sistēmā). Dienasgrāmatas pielikumā/os obligāti jāiekļauj daudzveidīgi informatīvie materiāli (lietiskie, vizuālie): fotogrāfijas, realizētās produkcijas paraugi, izdrukas, skices utt., kā arī apmeklēto radošās industrijas uzņēmumu (muzeji, galerijas, centri, bibliotēkas utt.) un pasākumu (izstādes, meistarklases utt.) apliecinājumi (fotogrāfijas, sertifikāti u.c.);</w:t>
      </w:r>
    </w:p>
    <w:p w14:paraId="3FEE59C9" w14:textId="77777777" w:rsidR="008C287F" w:rsidRPr="009C18BE" w:rsidRDefault="008C287F" w:rsidP="008C287F">
      <w:pPr>
        <w:pStyle w:val="BodyText3"/>
        <w:numPr>
          <w:ilvl w:val="0"/>
          <w:numId w:val="48"/>
        </w:numPr>
        <w:spacing w:line="240" w:lineRule="auto"/>
        <w:jc w:val="left"/>
        <w:rPr>
          <w:rFonts w:cs="Times New Roman"/>
          <w:sz w:val="22"/>
          <w:szCs w:val="22"/>
        </w:rPr>
      </w:pPr>
      <w:r w:rsidRPr="009C18BE">
        <w:rPr>
          <w:rFonts w:cs="Times New Roman"/>
          <w:sz w:val="22"/>
          <w:szCs w:val="22"/>
        </w:rPr>
        <w:t>uzņēmuma</w:t>
      </w:r>
      <w:r w:rsidRPr="009C18BE">
        <w:rPr>
          <w:rFonts w:cs="Times New Roman"/>
          <w:b/>
          <w:sz w:val="22"/>
          <w:szCs w:val="22"/>
        </w:rPr>
        <w:t xml:space="preserve"> </w:t>
      </w:r>
      <w:r w:rsidRPr="009C18BE">
        <w:rPr>
          <w:rFonts w:cs="Times New Roman"/>
          <w:sz w:val="22"/>
          <w:szCs w:val="22"/>
        </w:rPr>
        <w:t>vadītāja rakstiska atsauksme (oriģināls) ar prakses vērtējumu (10 ballu sistēmā), parakstu un zīmogu (ja tāds uzņēmumam ir).</w:t>
      </w:r>
    </w:p>
    <w:p w14:paraId="35F74624" w14:textId="77777777" w:rsidR="008C287F" w:rsidRPr="009C18BE" w:rsidRDefault="008C287F" w:rsidP="008C287F">
      <w:pPr>
        <w:pStyle w:val="ListParagraph"/>
        <w:widowControl w:val="0"/>
        <w:numPr>
          <w:ilvl w:val="0"/>
          <w:numId w:val="48"/>
        </w:numPr>
        <w:autoSpaceDE w:val="0"/>
        <w:autoSpaceDN w:val="0"/>
        <w:spacing w:before="0" w:after="0"/>
        <w:jc w:val="left"/>
        <w:rPr>
          <w:rFonts w:ascii="Times New Roman" w:hAnsi="Times New Roman"/>
        </w:rPr>
      </w:pPr>
      <w:r w:rsidRPr="009C18BE">
        <w:rPr>
          <w:rFonts w:ascii="Times New Roman" w:hAnsi="Times New Roman"/>
        </w:rPr>
        <w:t xml:space="preserve">Ievadprakse tiek vērtēta 10 ballu sistēmā.To veic prakses vadītājs DU noslēguma konferencē, kurā studējošie prezentē (Power Point datorprogrammā) prakses uzdevumu izpildi, rezultātus, papildinot tos ar analīzi un pašvērtējumu. </w:t>
      </w:r>
    </w:p>
    <w:p w14:paraId="6A4AAFE9" w14:textId="77777777" w:rsidR="008C287F" w:rsidRPr="009C18BE" w:rsidRDefault="008C287F" w:rsidP="008C287F">
      <w:pPr>
        <w:rPr>
          <w:rFonts w:cs="Times New Roman"/>
        </w:rPr>
      </w:pPr>
    </w:p>
    <w:p w14:paraId="4E4B7FDF" w14:textId="77777777" w:rsidR="008C287F" w:rsidRPr="009C18BE" w:rsidRDefault="008C287F" w:rsidP="008C287F">
      <w:pPr>
        <w:rPr>
          <w:rFonts w:cs="Times New Roman"/>
        </w:rPr>
      </w:pPr>
      <w:r w:rsidRPr="009C18BE">
        <w:rPr>
          <w:rFonts w:cs="Times New Roman"/>
        </w:rPr>
        <w:t>Ievadprakses vērtējumu (diferencētā ieskaite) veido:</w:t>
      </w:r>
    </w:p>
    <w:p w14:paraId="41755C03" w14:textId="77777777" w:rsidR="008C287F" w:rsidRPr="009C18BE" w:rsidRDefault="008C287F" w:rsidP="008C287F">
      <w:pPr>
        <w:pStyle w:val="ListParagraph"/>
        <w:widowControl w:val="0"/>
        <w:numPr>
          <w:ilvl w:val="0"/>
          <w:numId w:val="48"/>
        </w:numPr>
        <w:autoSpaceDE w:val="0"/>
        <w:autoSpaceDN w:val="0"/>
        <w:spacing w:before="0" w:after="0"/>
        <w:jc w:val="left"/>
        <w:rPr>
          <w:rFonts w:ascii="Times New Roman" w:hAnsi="Times New Roman"/>
        </w:rPr>
      </w:pPr>
      <w:r w:rsidRPr="009C18BE">
        <w:rPr>
          <w:rFonts w:ascii="Times New Roman" w:hAnsi="Times New Roman"/>
        </w:rPr>
        <w:t>uzņēmuma vadītāja (prakses devēja) rakstiska atsauksme (oriģināls) ar prakses vērtējumu (10 ballu sistēmā), parakstu un zīmogu (ja tāds uzņēmumam ir),</w:t>
      </w:r>
    </w:p>
    <w:p w14:paraId="4E57BC4D" w14:textId="77777777" w:rsidR="008C287F" w:rsidRPr="009C18BE" w:rsidRDefault="008C287F" w:rsidP="008C287F">
      <w:pPr>
        <w:pStyle w:val="ListParagraph"/>
        <w:widowControl w:val="0"/>
        <w:numPr>
          <w:ilvl w:val="0"/>
          <w:numId w:val="48"/>
        </w:numPr>
        <w:autoSpaceDE w:val="0"/>
        <w:autoSpaceDN w:val="0"/>
        <w:spacing w:before="0" w:after="0"/>
        <w:rPr>
          <w:rFonts w:ascii="Times New Roman" w:hAnsi="Times New Roman"/>
        </w:rPr>
      </w:pPr>
      <w:r w:rsidRPr="009C18BE">
        <w:rPr>
          <w:rFonts w:ascii="Times New Roman" w:hAnsi="Times New Roman"/>
        </w:rPr>
        <w:t>dienasgrāmatas formas, satura, pielikuma/u atbilstība prakses uzdevumiem un kvalitatīvs noformējums,</w:t>
      </w:r>
    </w:p>
    <w:p w14:paraId="1E2F12D3" w14:textId="2E5A1202" w:rsidR="008C287F" w:rsidRPr="009C18BE" w:rsidRDefault="008C287F" w:rsidP="008C287F">
      <w:pPr>
        <w:pStyle w:val="ListParagraph"/>
        <w:widowControl w:val="0"/>
        <w:numPr>
          <w:ilvl w:val="0"/>
          <w:numId w:val="48"/>
        </w:numPr>
        <w:autoSpaceDE w:val="0"/>
        <w:autoSpaceDN w:val="0"/>
        <w:spacing w:before="0" w:after="0"/>
        <w:rPr>
          <w:rFonts w:ascii="Times New Roman" w:hAnsi="Times New Roman"/>
        </w:rPr>
      </w:pPr>
      <w:r w:rsidRPr="009C18BE">
        <w:rPr>
          <w:rFonts w:ascii="Times New Roman" w:hAnsi="Times New Roman"/>
        </w:rPr>
        <w:lastRenderedPageBreak/>
        <w:t>prezentācijas kvalitāte un vērtējums.</w:t>
      </w:r>
    </w:p>
    <w:p w14:paraId="705FE69B" w14:textId="42D830CA" w:rsidR="008C287F" w:rsidRPr="009C18BE" w:rsidRDefault="008C287F" w:rsidP="008C287F">
      <w:pPr>
        <w:rPr>
          <w:rFonts w:cs="Times New Roman"/>
        </w:rPr>
      </w:pPr>
      <w:r w:rsidRPr="009C18BE">
        <w:rPr>
          <w:rFonts w:cs="Times New Roman"/>
        </w:rPr>
        <w:t>Prakses noslēgumā studējošais iesniedz prakses koordinatoram prakses atskaiti, kas sagatavota saskaņā ar prakses metodiskajos norādījumos noteiktajām prasībām un individuālo prakses uzdevumu.</w:t>
      </w:r>
    </w:p>
    <w:p w14:paraId="2A1EB422" w14:textId="77777777" w:rsidR="008C287F" w:rsidRPr="009C18BE" w:rsidRDefault="008C287F" w:rsidP="008C287F">
      <w:pPr>
        <w:rPr>
          <w:rFonts w:cs="Times New Roman"/>
        </w:rPr>
      </w:pPr>
      <w:r w:rsidRPr="009C18BE">
        <w:rPr>
          <w:rFonts w:cs="Times New Roman"/>
        </w:rPr>
        <w:t>Neskatoties uz izvēlēto prakšu vietu daudzveidību, prakses laika studenti veic uzdevumus, kas ir sasitīti ar programmas “Dizains” specifiku un risina grafikas dizaina satura jautājumus. Prakses vietas studenti izvēlas galvenokārt paši pēc savām interesēm un vēlmēm, taču nepieciešamības gadījumā ar prakses vietas atrašanu palīdz universitātes prakses vadītājs. Daudzi uzņēmumi un organizācijas pašas griežas pie universitātes ar prakšu vietu piedāvājumu. Atsevišķos gadījumos daži uzņēmumi un organizācijas pašas griežas pie PBSP “Dizains” ar prakšu vietu piedāvājumu, tādējādi cerot piesaistīt studējošos darbam savā uzņēmumā.</w:t>
      </w:r>
    </w:p>
    <w:p w14:paraId="76F13E83" w14:textId="77777777" w:rsidR="008C287F" w:rsidRPr="009C18BE" w:rsidRDefault="008C287F" w:rsidP="008C287F">
      <w:pPr>
        <w:rPr>
          <w:rFonts w:cs="Times New Roman"/>
          <w:strike/>
        </w:rPr>
      </w:pPr>
    </w:p>
    <w:p w14:paraId="0A97B10D" w14:textId="34162009" w:rsidR="008C287F" w:rsidRPr="009C18BE" w:rsidRDefault="008C287F" w:rsidP="008C287F">
      <w:pPr>
        <w:rPr>
          <w:rFonts w:cs="Times New Roman"/>
        </w:rPr>
      </w:pPr>
      <w:r w:rsidRPr="009C18BE">
        <w:rPr>
          <w:rFonts w:cs="Times New Roman"/>
        </w:rPr>
        <w:t>2.4. Analīze un novērtējums par studējošo noslēguma darbu tēmām, to aktualitāti nozarē, tajā skaitā darba tirgū, un noslēguma darbu vērtējumiem.</w:t>
      </w:r>
    </w:p>
    <w:p w14:paraId="79AC5EE1" w14:textId="3847C324" w:rsidR="008C287F" w:rsidRPr="009C18BE" w:rsidRDefault="008C287F" w:rsidP="008C287F">
      <w:pPr>
        <w:rPr>
          <w:rFonts w:cs="Times New Roman"/>
        </w:rPr>
      </w:pPr>
      <w:r w:rsidRPr="009C18BE">
        <w:rPr>
          <w:rFonts w:cs="Times New Roman"/>
        </w:rPr>
        <w:t xml:space="preserve">Vērtējot programmas apguvi, saskaņā ar LR MK noteikumiem Nr. 512 un izstrādāto profesijas standartu, tiek ievēroti zināšanu un prasmju vērtēšanas atklātības, vērtējuma obligātuma pamatprincipi. Studiju izvērtēšanas metožu izvēli nosaka studiju kursu mērķi un uzdevumi, kas atspoguļo noteiktus kritērijus izglītības sasniegumu vērtēšanai. </w:t>
      </w:r>
    </w:p>
    <w:p w14:paraId="5288A0E8" w14:textId="5C6F6377" w:rsidR="008C287F" w:rsidRPr="009C18BE" w:rsidRDefault="008C287F" w:rsidP="008C287F">
      <w:pPr>
        <w:rPr>
          <w:rFonts w:cs="Times New Roman"/>
        </w:rPr>
      </w:pPr>
      <w:r w:rsidRPr="009C18BE">
        <w:rPr>
          <w:rFonts w:cs="Times New Roman"/>
        </w:rPr>
        <w:t>Programmas apguves vērtēšanas pamatformas ir diferencētā ieskaite un eksāmens. Eksāmenos, diferencētajās ieskaitēs un valsts pārbaudījumos programmas apguve tiek vērtēta 10 ballu skalā (pozitīvs rezultāts - sākot ar 4 ballēm).</w:t>
      </w:r>
    </w:p>
    <w:p w14:paraId="17A4E388" w14:textId="77D5B436" w:rsidR="008C287F" w:rsidRPr="009C18BE" w:rsidRDefault="008C287F" w:rsidP="008C287F">
      <w:pPr>
        <w:rPr>
          <w:rFonts w:cs="Times New Roman"/>
        </w:rPr>
      </w:pPr>
      <w:r w:rsidRPr="009C18BE">
        <w:rPr>
          <w:rFonts w:cs="Times New Roman"/>
        </w:rPr>
        <w:t>Profesionālo studiju programmas “Dizains” studējošo zināšanu līmeni mācībspēki novērtē gan semestra laikā, izmantojot patstāvīgā studiju darba pārbaudes formas: kontroldarbus, testus, uzstāšanos semināros, radošo darbu izpildi, gan sesiju laikā – eksāmenos, ieskaitēs, skatēs, kas notiek gan mutiski, gan rakstiski, gan balstoties uz to mākslinieciskā izpildījuma rezultātiem. Studējošo sasniegumu vērtēšanai katrā studiju kursā ir skaidri definētas prasības KP iegūšanai kā arī kā kritēriji atšifrēti zināšanu, prasmju un kompetences formulējumā. Prasības studējošajiem pieejamas DUIS vietnē.</w:t>
      </w:r>
    </w:p>
    <w:p w14:paraId="2BB99DCB" w14:textId="77777777" w:rsidR="008C287F" w:rsidRPr="009C18BE" w:rsidRDefault="008C287F" w:rsidP="008C287F">
      <w:pPr>
        <w:rPr>
          <w:rFonts w:cs="Times New Roman"/>
        </w:rPr>
      </w:pPr>
      <w:r w:rsidRPr="009C18BE">
        <w:rPr>
          <w:rFonts w:cs="Times New Roman"/>
        </w:rPr>
        <w:t>Katra semestra beigās studējošajiem ir ieskaišu un eksāmenu sesija. Katrā sesijā iekļauti eksāmeni, ieskaites un skates, kuru vērtēšana notiek pēc 10 ballu sistēmas. Visās speciālo priekšmetu disciplīnās notiek semestra mākslas un radošo patstāvīgo darbu skates. Vērtēšana darbu skatēs notiek arī pēc 10 ballu sistēmas.</w:t>
      </w:r>
    </w:p>
    <w:p w14:paraId="62241730" w14:textId="1089DB9B" w:rsidR="008C287F" w:rsidRPr="009C18BE" w:rsidRDefault="008C287F" w:rsidP="008C287F">
      <w:pPr>
        <w:rPr>
          <w:rFonts w:cs="Times New Roman"/>
        </w:rPr>
      </w:pPr>
      <w:r w:rsidRPr="009C18BE">
        <w:rPr>
          <w:rFonts w:cs="Times New Roman"/>
        </w:rPr>
        <w:t xml:space="preserve">Katra semestra vidū studējošajiem notiek arī starpskates, kurās norisinās studējošo akadēmisko un radošo darbu pārbaude. Izvēle, attiecībā uz kontroles formu – starpskate, ir likumsakarīga ar studiju kursu specifiku – praktiskajām nodarbībām; starpskates (starprezultātu pārbaude) kalpo kā kursa satura izvērtējums un iespēja labot kļūdas līdz ieskaitei, tādā veidā tiek nodrošināta palīdzība un akadēmiskā personāla konsultācijas studējošiem, lai studiju procesā nodrošinātu studiju programmas rezultātu sasniegšanu paredzētajā laikā, kā arī lai paaugstinātu studējošo motivāciju. </w:t>
      </w:r>
    </w:p>
    <w:p w14:paraId="1D9A677A" w14:textId="77777777" w:rsidR="008C287F" w:rsidRPr="009C18BE" w:rsidRDefault="008C287F" w:rsidP="008C287F">
      <w:pPr>
        <w:rPr>
          <w:rFonts w:cs="Times New Roman"/>
        </w:rPr>
      </w:pPr>
      <w:r w:rsidRPr="009C18BE">
        <w:rPr>
          <w:rFonts w:cs="Times New Roman"/>
        </w:rPr>
        <w:lastRenderedPageBreak/>
        <w:t>Valsts pārbaudījumu</w:t>
      </w:r>
      <w:r w:rsidRPr="009C18BE">
        <w:rPr>
          <w:rFonts w:cs="Times New Roman"/>
          <w:strike/>
          <w:highlight w:val="cyan"/>
        </w:rPr>
        <w:t>s</w:t>
      </w:r>
      <w:r w:rsidRPr="009C18BE">
        <w:rPr>
          <w:rFonts w:cs="Times New Roman"/>
          <w:highlight w:val="cyan"/>
        </w:rPr>
        <w:t xml:space="preserve">, </w:t>
      </w:r>
      <w:r w:rsidRPr="009C18BE">
        <w:rPr>
          <w:rFonts w:cs="Times New Roman"/>
          <w:strike/>
          <w:highlight w:val="cyan"/>
        </w:rPr>
        <w:t>proti</w:t>
      </w:r>
      <w:r w:rsidRPr="009C18BE">
        <w:rPr>
          <w:rFonts w:cs="Times New Roman"/>
          <w:highlight w:val="cyan"/>
        </w:rPr>
        <w:t>,</w:t>
      </w:r>
      <w:r w:rsidRPr="009C18BE">
        <w:rPr>
          <w:rFonts w:cs="Times New Roman"/>
        </w:rPr>
        <w:t xml:space="preserve"> </w:t>
      </w:r>
      <w:r w:rsidRPr="009C18BE">
        <w:rPr>
          <w:rFonts w:cs="Times New Roman"/>
          <w:strike/>
          <w:highlight w:val="cyan"/>
        </w:rPr>
        <w:t>Kvalifikācijas eksāmens un</w:t>
      </w:r>
      <w:r w:rsidRPr="009C18BE">
        <w:rPr>
          <w:rFonts w:cs="Times New Roman"/>
        </w:rPr>
        <w:t xml:space="preserve"> - Bakalaura darb</w:t>
      </w:r>
      <w:r w:rsidRPr="009C18BE">
        <w:rPr>
          <w:rFonts w:cs="Times New Roman"/>
          <w:highlight w:val="cyan"/>
        </w:rPr>
        <w:t>a</w:t>
      </w:r>
      <w:r w:rsidRPr="009C18BE">
        <w:rPr>
          <w:rFonts w:cs="Times New Roman"/>
        </w:rPr>
        <w:t xml:space="preserve"> </w:t>
      </w:r>
      <w:r w:rsidRPr="009C18BE">
        <w:rPr>
          <w:rFonts w:cs="Times New Roman"/>
          <w:strike/>
        </w:rPr>
        <w:t>mākslā</w:t>
      </w:r>
      <w:r w:rsidRPr="009C18BE">
        <w:rPr>
          <w:rFonts w:cs="Times New Roman"/>
        </w:rPr>
        <w:t xml:space="preserve"> </w:t>
      </w:r>
      <w:r w:rsidRPr="009C18BE">
        <w:rPr>
          <w:rFonts w:cs="Times New Roman"/>
          <w:highlight w:val="cyan"/>
        </w:rPr>
        <w:t>dizainā</w:t>
      </w:r>
      <w:r w:rsidRPr="009C18BE">
        <w:rPr>
          <w:rFonts w:cs="Times New Roman"/>
        </w:rPr>
        <w:t xml:space="preserve"> aizstāvēšanu, vērtē valsts pārbaudījuma komisija (turpmāk – komisija), kuras sastāvu attiecīgajam akadēmiskajam gadam apstiprina Daugavpils Universitātes Satversme</w:t>
      </w:r>
      <w:r w:rsidRPr="009C18BE">
        <w:rPr>
          <w:rFonts w:cs="Times New Roman"/>
          <w:strike/>
          <w:highlight w:val="cyan"/>
        </w:rPr>
        <w:t>s</w:t>
      </w:r>
      <w:r w:rsidRPr="009C18BE">
        <w:rPr>
          <w:rFonts w:cs="Times New Roman"/>
        </w:rPr>
        <w:t xml:space="preserve"> noteiktajā kārtībā. Komisijas sastāvā ir komisijas vadītājs, vadītāja vietnieks un vismaz trīs komisijas locekļi un sekretāre. Komisijas vadītājs un vismaz puse no komisijas sastāva ir nozares profesionālo organizāciju vai darba devēju pārstāvji.</w:t>
      </w:r>
    </w:p>
    <w:p w14:paraId="47808165" w14:textId="77777777" w:rsidR="008C287F" w:rsidRPr="009C18BE" w:rsidRDefault="008C287F" w:rsidP="008C287F">
      <w:pPr>
        <w:rPr>
          <w:rFonts w:cs="Times New Roman"/>
          <w:b/>
          <w:i/>
        </w:rPr>
      </w:pPr>
    </w:p>
    <w:p w14:paraId="5F62B63B" w14:textId="13BA943D" w:rsidR="008C287F" w:rsidRPr="009C18BE" w:rsidRDefault="008C287F" w:rsidP="008C287F">
      <w:pPr>
        <w:rPr>
          <w:rFonts w:cs="Times New Roman"/>
          <w:b/>
        </w:rPr>
      </w:pPr>
      <w:r w:rsidRPr="009C18BE">
        <w:rPr>
          <w:rFonts w:cs="Times New Roman"/>
          <w:b/>
        </w:rPr>
        <w:t>3. Studiju programmas resursi un nodrošinājums</w:t>
      </w:r>
    </w:p>
    <w:p w14:paraId="3A0EF73D" w14:textId="17AE3091" w:rsidR="008C287F" w:rsidRPr="009C18BE" w:rsidRDefault="008C287F" w:rsidP="008C287F">
      <w:pPr>
        <w:rPr>
          <w:rFonts w:cs="Times New Roman"/>
        </w:rPr>
      </w:pPr>
      <w:r w:rsidRPr="009C18BE">
        <w:rPr>
          <w:rFonts w:cs="Times New Roman"/>
        </w:rPr>
        <w:t xml:space="preserve">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6B2FB7A6" w14:textId="77777777" w:rsidR="008C287F" w:rsidRPr="009C18BE" w:rsidRDefault="008C287F" w:rsidP="008C287F">
      <w:pPr>
        <w:rPr>
          <w:rFonts w:cs="Times New Roman"/>
        </w:rPr>
      </w:pPr>
      <w:r w:rsidRPr="009C18BE">
        <w:rPr>
          <w:rFonts w:cs="Times New Roman"/>
        </w:rPr>
        <w:t>Studiju programmas resursi un nodrošinājums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vizualizācijai un izplatīšanai), informācijas tīkli (internets, iekštīkls, Moodle), datu bāzes (bibliotēkas tīkls, DU pētniecības centru datu bāzes, bezmaksas piekļuve datu bāzēm (grāmatu resursu datu bāze), materiāli (izpētes materiāli, zinātniskās publikācijas, tostarp Web of Science un Scopus publikācijas, arhīvi), pakalpojumi (administratīvie, finanšu, IT un tīklu atbalsta pakalpojumi, piekļuve oficiālās statistikas datiem), datorizētas lietojumprogrammas un programmatūra (Corel Draw, Adobe Photoshop,  Autocad, 3ds Max, Adobe Illustrator,</w:t>
      </w:r>
      <w:r w:rsidRPr="009C18BE">
        <w:rPr>
          <w:rFonts w:cs="Times New Roman"/>
          <w:strike/>
        </w:rPr>
        <w:t xml:space="preserve"> </w:t>
      </w:r>
      <w:r w:rsidRPr="009C18BE">
        <w:rPr>
          <w:rFonts w:cs="Times New Roman"/>
        </w:rPr>
        <w:t xml:space="preserve">Adobe </w:t>
      </w:r>
      <w:r w:rsidRPr="009C18BE">
        <w:rPr>
          <w:rFonts w:cs="Times New Roman"/>
          <w:highlight w:val="cyan"/>
        </w:rPr>
        <w:t>Design</w:t>
      </w:r>
      <w:r w:rsidRPr="009C18BE">
        <w:rPr>
          <w:rFonts w:cs="Times New Roman"/>
        </w:rPr>
        <w:t xml:space="preserve">, </w:t>
      </w:r>
      <w:r w:rsidRPr="009C18BE">
        <w:rPr>
          <w:rFonts w:cs="Times New Roman"/>
          <w:strike/>
          <w:highlight w:val="cyan"/>
        </w:rPr>
        <w:t>Adobe flash,</w:t>
      </w:r>
      <w:r w:rsidRPr="009C18BE">
        <w:rPr>
          <w:rFonts w:cs="Times New Roman"/>
        </w:rPr>
        <w:t xml:space="preserve"> Standart Office, SPSS, GIS, datu vizualizācijas tiešsaistes rīki un programmatūra, tiešsaistes saziņas līdzekļi) ļauj apgūt visus programmā paredzētos studiju kursus, kā arī veikt pētījumus dažādos posmos, nodrošina elastīgu un studentorientētu vidi. Programmas īstenošanā tiek izmantots nepieciešamais tehniskais aprīkojums (datori ar licencētu programmatūru, projektori, interaktīvās tāfeles, u.c.), tiek izmantotas dažādas mācīšanas metodes (grupu darbs, lomu spēles, simulācijas, semināri, diskusijas, u.c.).</w:t>
      </w:r>
    </w:p>
    <w:p w14:paraId="7FEE5BD7" w14:textId="77777777" w:rsidR="008C287F" w:rsidRPr="009C18BE" w:rsidRDefault="008C287F" w:rsidP="008C287F">
      <w:pPr>
        <w:rPr>
          <w:rFonts w:cs="Times New Roman"/>
        </w:rPr>
      </w:pPr>
    </w:p>
    <w:p w14:paraId="7E6A3334" w14:textId="39B27B13" w:rsidR="008C287F" w:rsidRPr="009C18BE" w:rsidRDefault="008C287F" w:rsidP="008C287F">
      <w:pPr>
        <w:rPr>
          <w:rFonts w:cs="Times New Roman"/>
        </w:rPr>
      </w:pPr>
      <w:r w:rsidRPr="009C18BE">
        <w:rPr>
          <w:rFonts w:cs="Times New Roman"/>
        </w:rPr>
        <w:t>3.2.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4B3B4581" w14:textId="0F284A11" w:rsidR="008C287F" w:rsidRPr="009C18BE" w:rsidRDefault="008C287F" w:rsidP="008C287F">
      <w:pPr>
        <w:rPr>
          <w:rFonts w:cs="Times New Roman"/>
        </w:rPr>
      </w:pPr>
      <w:r w:rsidRPr="009C18BE">
        <w:rPr>
          <w:rFonts w:cs="Times New Roman"/>
        </w:rPr>
        <w:t xml:space="preserve">Saskaņā ar Augstskolu likumu (51. pants) no valsts budžeta līdzekļiem finansējamo studiju vietu skaitu Universitātē nosaka izglītības un zinātnes ministrs pēc Augstākās izglītības padomes priekšlikuma. Studiju maksu studiju vietās, kas netiek finansētas no valsts budžeta līdzekļiem, sedz studējošie, juridiskās vai fiziskās personas, noslēdzot par to attiecīgu vienošanos ar DU (Augstskolu likums, 52.2. p.). Studiju maksu ik gadu nosaka DU Senāts un publisko tīmekļvietnē www.du.lv/studijas/studiju-maksa-un-atlaides/ līdz 1. jūnijam. </w:t>
      </w:r>
      <w:r w:rsidRPr="009C18BE">
        <w:rPr>
          <w:rFonts w:cs="Times New Roman"/>
        </w:rPr>
        <w:lastRenderedPageBreak/>
        <w:t>Studējošais var būt atbrīvots no studiju maksas saskaņā ar DU rektora rīkojumu Par studiju maksas atlaidēm atbilstošajam studiju gadam.</w:t>
      </w:r>
    </w:p>
    <w:p w14:paraId="3BE64A31" w14:textId="77777777" w:rsidR="008C287F" w:rsidRPr="009C18BE" w:rsidRDefault="008C287F" w:rsidP="008C287F">
      <w:pPr>
        <w:pStyle w:val="NormalWeb"/>
        <w:rPr>
          <w:lang w:val="lv-LV"/>
        </w:rPr>
      </w:pPr>
      <w:r w:rsidRPr="009C18BE">
        <w:rPr>
          <w:lang w:val="lv-LV"/>
        </w:rPr>
        <w:t>Bakalaura studiju programmas “</w:t>
      </w:r>
      <w:r w:rsidRPr="009C18BE">
        <w:rPr>
          <w:highlight w:val="cyan"/>
          <w:lang w:val="lv-LV"/>
        </w:rPr>
        <w:t>Dizains”</w:t>
      </w:r>
      <w:r w:rsidRPr="009C18BE">
        <w:rPr>
          <w:lang w:val="lv-LV"/>
        </w:rPr>
        <w:t xml:space="preserve"> pilna laika studiju formas galvenais finansēšanas avots ir valsts budžets un fizisko personu līdzekļi. </w:t>
      </w:r>
    </w:p>
    <w:p w14:paraId="3D0A9E8A" w14:textId="0B864930" w:rsidR="008C287F" w:rsidRPr="009C18BE" w:rsidRDefault="008C287F" w:rsidP="008C287F">
      <w:pPr>
        <w:pStyle w:val="NormalWeb"/>
        <w:rPr>
          <w:lang w:val="lv-LV"/>
        </w:rPr>
      </w:pPr>
      <w:r w:rsidRPr="009C18BE">
        <w:rPr>
          <w:lang w:val="lv-LV"/>
        </w:rPr>
        <w:t>Izmaksu aprēķins vienam studējošajam bakalaura studiju programmā “</w:t>
      </w:r>
      <w:r w:rsidRPr="009C18BE">
        <w:rPr>
          <w:highlight w:val="cyan"/>
          <w:lang w:val="lv-LV"/>
        </w:rPr>
        <w:t>Dizains”</w:t>
      </w:r>
      <w:r w:rsidRPr="009C18BE">
        <w:rPr>
          <w:lang w:val="lv-LV"/>
        </w:rPr>
        <w:t xml:space="preserve"> tiek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katrā no virziena programmām pievienots pielikumu sadaļā “Citi pielikumi”.</w:t>
      </w:r>
    </w:p>
    <w:p w14:paraId="5B70F53D" w14:textId="77777777" w:rsidR="008C287F" w:rsidRPr="009C18BE" w:rsidRDefault="008C287F" w:rsidP="008C287F">
      <w:pPr>
        <w:rPr>
          <w:rFonts w:cs="Times New Roman"/>
          <w:b/>
        </w:rPr>
      </w:pPr>
      <w:r w:rsidRPr="009C18BE">
        <w:rPr>
          <w:rFonts w:cs="Times New Roman"/>
          <w:b/>
        </w:rPr>
        <w:t xml:space="preserve">4. Mācībspēki </w:t>
      </w:r>
    </w:p>
    <w:p w14:paraId="177D0E96" w14:textId="77777777" w:rsidR="008C287F" w:rsidRPr="009C18BE" w:rsidRDefault="008C287F" w:rsidP="008C287F">
      <w:pPr>
        <w:rPr>
          <w:rFonts w:cs="Times New Roman"/>
        </w:rPr>
      </w:pPr>
    </w:p>
    <w:p w14:paraId="33A559C6" w14:textId="77777777" w:rsidR="008C287F" w:rsidRPr="009C18BE" w:rsidRDefault="008C287F" w:rsidP="008C287F">
      <w:pPr>
        <w:rPr>
          <w:rFonts w:cs="Times New Roman"/>
        </w:rPr>
      </w:pPr>
      <w:r w:rsidRPr="009C18BE">
        <w:rPr>
          <w:rFonts w:cs="Times New Roman"/>
        </w:rPr>
        <w:t xml:space="preserve">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6971CD21" w14:textId="77777777" w:rsidR="008C287F" w:rsidRPr="009C18BE" w:rsidRDefault="008C287F" w:rsidP="008C287F">
      <w:pPr>
        <w:rPr>
          <w:rFonts w:cs="Times New Roman"/>
        </w:rPr>
      </w:pPr>
    </w:p>
    <w:p w14:paraId="4DD760C6" w14:textId="77777777" w:rsidR="008C287F" w:rsidRPr="009C18BE" w:rsidRDefault="008C287F" w:rsidP="008C287F">
      <w:pPr>
        <w:rPr>
          <w:rFonts w:cs="Times New Roman"/>
        </w:rPr>
      </w:pPr>
      <w:r w:rsidRPr="009C18BE">
        <w:rPr>
          <w:rFonts w:cs="Times New Roman"/>
        </w:rPr>
        <w:t xml:space="preserve">Programmas nodrošinājumā ir svarīgs programmas īstenošanā iesaistīto docētāju kvalifikācijas līmenis. PBSP „Dizains” nodrošina 24 docētājs, t. sk. 1 profesors, 18 docētājiem pamatievēlēšanas vieta ir DU, 5 docētāji ir viesdocētāji. Programmā nodarbinātajiem mācībspēkiem ir Latvijas Zinātnes padomes eksperti mākslā un datorzinātnes nozarē, ka arī pedagoģijas nozarē. 9 docētājiem (26%) ir doktora grāds vadītā studiju kursa nozarē. </w:t>
      </w:r>
    </w:p>
    <w:p w14:paraId="5AA87A73" w14:textId="77777777" w:rsidR="008C287F" w:rsidRPr="009C18BE" w:rsidRDefault="008C287F" w:rsidP="008C287F">
      <w:pPr>
        <w:rPr>
          <w:rFonts w:cs="Times New Roman"/>
        </w:rPr>
      </w:pPr>
    </w:p>
    <w:p w14:paraId="0C6E648C" w14:textId="77777777" w:rsidR="008C287F" w:rsidRPr="009C18BE" w:rsidRDefault="008C287F" w:rsidP="008C287F">
      <w:pPr>
        <w:rPr>
          <w:rFonts w:cs="Times New Roman"/>
        </w:rPr>
      </w:pPr>
      <w:r w:rsidRPr="009C18BE">
        <w:rPr>
          <w:rFonts w:cs="Times New Roman"/>
        </w:rPr>
        <w:t xml:space="preserve">PBSP “Dizains” studiju kursu īstenošanā iesaistīsies vismaz viens mācībspēks (katrā studiju kursā), kas apliecinājis savas angļu valodas zināšanas vismaz B2 līmenī.  Pārskata periodā mācībspēku sastāvs zinātniskajā un akadēmiskajā jomā nepārtraukti pilnveidojas. Programmā iesaistītā akadēmiskā personāla pētnieciskā darba virzieni ir orientēti uz studiju programmas sekmīgu īstenošanu un vairumā gadījumu ir saistīti ar docētāju specializāciju programmas ietvaros – grafikas dizainu, projektu vadību, mākslas vēsturi  u.c. </w:t>
      </w:r>
    </w:p>
    <w:p w14:paraId="02140F60" w14:textId="77777777" w:rsidR="008C287F" w:rsidRPr="009C18BE" w:rsidRDefault="008C287F" w:rsidP="008C287F">
      <w:pPr>
        <w:rPr>
          <w:rFonts w:cs="Times New Roman"/>
        </w:rPr>
      </w:pPr>
      <w:r w:rsidRPr="009C18BE">
        <w:rPr>
          <w:rFonts w:cs="Times New Roman"/>
        </w:rPr>
        <w:t xml:space="preserve">Docētāji sagatavo zinātniskus rakstus, t.sk., starptautiski recenzējamos žurnālos, piedalās konferencēs un praktiskajos semināros, apmācību, stažēšanās un dažādos zinātniskajos pasākumos, publicē mācību grāmatas un izstrādā metodiskos materiālus, piedalās starptautiskos un nacionālajos pētnieciskajos projektos. Sadarbībā ar studējošajiem, kā arī citu Latvijas un ārvalstu AII akadēmisko personālu pastāvīgi tiek veikti praktiskas ievirzes pētījumi. Pastāvīgi tiek stimulēta studējošo līdzdalība zinātniskajās un praktiskajās konferencēs un semināros arī klausītāju statusā. Tiek veicināta akadēmiskā personāla attīstība </w:t>
      </w:r>
      <w:r w:rsidRPr="009C18BE">
        <w:rPr>
          <w:rFonts w:cs="Times New Roman"/>
        </w:rPr>
        <w:lastRenderedPageBreak/>
        <w:t>un pilnveide, virzoties uz kompetentu personālsastāvu. Vairumam docētāju ir praktiska pieredze nozarē, kas apliecina viņu atbilstību darbam profesionālajā programmā.</w:t>
      </w:r>
    </w:p>
    <w:p w14:paraId="569E9869" w14:textId="77777777" w:rsidR="008C287F" w:rsidRPr="009C18BE" w:rsidRDefault="008C287F" w:rsidP="008C287F">
      <w:pPr>
        <w:rPr>
          <w:rFonts w:cs="Times New Roman"/>
        </w:rPr>
      </w:pPr>
    </w:p>
    <w:p w14:paraId="1D49D961" w14:textId="77777777" w:rsidR="008C287F" w:rsidRPr="009C18BE" w:rsidRDefault="008C287F" w:rsidP="008C287F">
      <w:pPr>
        <w:rPr>
          <w:rFonts w:cs="Times New Roman"/>
        </w:rPr>
      </w:pPr>
      <w:r w:rsidRPr="009C18BE">
        <w:rPr>
          <w:rFonts w:cs="Times New Roman"/>
        </w:rPr>
        <w:t>No 2017. gada laikā programmā iesaistītais akadēmiskais personāls piedalījās dažādos profesionālās pilnveides kursos (Pedagogu tālākizglītības B kursi, “Studiju kursu veidošana e-studiju vidē MOODLE”, “Datu analīze un pārskatu sagatavošana”, “Angļu valodas kursi”). Kopumā var secināt, ka pārskata periodā programmā iesaistītie mācībspēki ir nemitīgi vērsti uz pētniecisko interešu paplašināšanu, uz sevis profesionālo pilnveidi un docējamo kursu kvalitātes nepārtrauktu uzlabošanu un attīstību. Studiju programmas īstenošanā iesaistītā akadēmiskā personāla kvalifikācija atbilst studiju programmas rezultātu sasniegšanai, kā arī mērķu un uzdevumu realizēšanai. Docētāji ir profesionāļi savā zinātnes nozarē, kas apliecinājuši kompetenci nozares pētniecībā un evides izmantošanā studiju procesā, kā arī piedalījušies starptautiskos projektos un izstrādājuši mācību līdzekļus un materiālus.</w:t>
      </w:r>
    </w:p>
    <w:p w14:paraId="35251191" w14:textId="77777777" w:rsidR="008C287F" w:rsidRPr="009C18BE" w:rsidRDefault="008C287F" w:rsidP="008C287F">
      <w:pPr>
        <w:rPr>
          <w:rFonts w:cs="Times New Roman"/>
          <w:i/>
        </w:rPr>
      </w:pPr>
    </w:p>
    <w:p w14:paraId="6A1FAB69" w14:textId="77777777" w:rsidR="008C287F" w:rsidRPr="009C18BE" w:rsidRDefault="008C287F" w:rsidP="008C287F">
      <w:pPr>
        <w:rPr>
          <w:rFonts w:cs="Times New Roman"/>
        </w:rPr>
      </w:pPr>
      <w:r w:rsidRPr="009C18BE">
        <w:rPr>
          <w:rFonts w:cs="Times New Roman"/>
        </w:rPr>
        <w:t xml:space="preserve">4.2. Mācībspēku sastāva izmaiņu analīze un novērtējums par pārskata periodu, to ietekme uz studiju kvalitāti. </w:t>
      </w:r>
    </w:p>
    <w:p w14:paraId="5BFFBCC6" w14:textId="77777777" w:rsidR="008C287F" w:rsidRPr="009C18BE" w:rsidRDefault="008C287F" w:rsidP="008C287F">
      <w:pPr>
        <w:rPr>
          <w:rFonts w:cs="Times New Roman"/>
        </w:rPr>
      </w:pPr>
    </w:p>
    <w:p w14:paraId="7CF9EBC4" w14:textId="77777777" w:rsidR="008C287F" w:rsidRPr="009C18BE" w:rsidRDefault="008C287F" w:rsidP="008C287F">
      <w:pPr>
        <w:rPr>
          <w:rFonts w:cs="Times New Roman"/>
        </w:rPr>
      </w:pPr>
      <w:r w:rsidRPr="009C18BE">
        <w:rPr>
          <w:rFonts w:cs="Times New Roman"/>
        </w:rPr>
        <w:t>Studiju virziena īstenošanā iesaistīti kvalificēti docētāji, pamatojoties uz 2014. gada 28. oktobra Ministru kabineta noteikumu Nr.662 Noteikumi par pedagogiem nepieciešamo izglītību un profesionālo kvalifikāciju un pedagogu profesionālās kompetences pilnveides kārtību 8.p. un iesniegtajiem CV (</w:t>
      </w:r>
      <w:r w:rsidRPr="009C18BE">
        <w:rPr>
          <w:rFonts w:cs="Times New Roman"/>
          <w:i/>
          <w:iCs/>
        </w:rPr>
        <w:t>Europass</w:t>
      </w:r>
      <w:r w:rsidRPr="009C18BE">
        <w:rPr>
          <w:rFonts w:cs="Times New Roman"/>
        </w:rPr>
        <w:t xml:space="preserve">). Docētājiem ir maģistra vai doktora grāds, specializēto studiju kursu docētājiem iegūtā izglītība (papildizglītība) vai kvalifikācija atbilst studiju kursa jomai. Lielākā daļa docētāju ir nozarē praktizējoši speciālisti. Augstskolu likuma prasībām par studiju programmu realizēšanu universitātes tipa augstskolā. Augstskolu likuma 39. pantā izvirzītais noteikums – „Lektoriem un asistentiem, kuriem nav zinātniskā un akadēmiskā grāda, ir nepieciešams pasniedzamajam priekšmetam atbilstošs piecu gadu praktiskā darba stāžs” – ir ievērots. Studiju programmas docētāju atlasē galvenie kritēriji teorijas kursu nodrošinājumā: atbilstoša izglītība, akadēmiskais vai zinātniskais grāds, vai profesionālā pieredze, pētnieciskā un jaunrades darbība (publikācijas atbilstošajā nozarē, veikti pētījumi dizainā un mākslu jomā, dalība projektos), komunikācijas prasmes. Nozares profesionāļiem, praktiķiem un darba devējiem izvirzītās prasības: darba pieredze privātajās vai valsts iestādēs, kas saistītas ar dizainu vai mākslu, pieredze specializēto studiju kursu (piem. “Uzņēmejdarbība LR”, “Grāmatvedība”) nodrošināšanā. Izskatot studiju programmas potenciālo docētāju CV, tika izvēlēti un uzrunāti atbilstošākie kandidāti. </w:t>
      </w:r>
    </w:p>
    <w:p w14:paraId="1AD6B75D" w14:textId="77777777" w:rsidR="008C287F" w:rsidRPr="009C18BE" w:rsidRDefault="008C287F" w:rsidP="008C287F">
      <w:pPr>
        <w:rPr>
          <w:rFonts w:cs="Times New Roman"/>
        </w:rPr>
      </w:pPr>
    </w:p>
    <w:p w14:paraId="3A4539AF" w14:textId="77777777" w:rsidR="008C287F" w:rsidRPr="009C18BE" w:rsidRDefault="008C287F" w:rsidP="008C287F">
      <w:pPr>
        <w:rPr>
          <w:rFonts w:cs="Times New Roman"/>
        </w:rPr>
      </w:pPr>
      <w:r w:rsidRPr="009C18BE">
        <w:rPr>
          <w:rFonts w:cs="Times New Roman"/>
        </w:rPr>
        <w:t xml:space="preserve">Studiju procesā ir iesaistīts ne tikai studiju virziena akadēmiskais personāls, bet arī vairāku nozaru speciālisti, kas ar savu profesionālo pieredzi ne tikai padziļina studējošo praktiskās zināšanas un prasmes studiju kursu ietvaros, bet arī paaugstina studējošo nodarbinātības iespējas pēc programmas absolvēšanas. Apgūstot zināšanas studiju kursos, studējošie tiek motivēti padziļināti pētīt dažādu sabiedrībā notiekošu procesu kopsakarības vairāku zinātņu </w:t>
      </w:r>
      <w:r w:rsidRPr="009C18BE">
        <w:rPr>
          <w:rFonts w:cs="Times New Roman"/>
        </w:rPr>
        <w:lastRenderedPageBreak/>
        <w:t>apakšnozaru mijiedarbībā. Lai veicinātu studējošo interesi par vairākām tautsaimniecības nozarēm, programmā iesaistītie docētājii regulāri iepazīstina maģistrantus ar savu zinātniski pētniecisko projektu tēmām un iesaista studējošos pētniecības darbā, kas viņiem dod iespēju piedalīties kādas sabiedrības sarežģītas problēmas pētniecības procesā.</w:t>
      </w:r>
    </w:p>
    <w:p w14:paraId="0CC2D2AF" w14:textId="77777777" w:rsidR="008C287F" w:rsidRPr="009C18BE" w:rsidRDefault="008C287F" w:rsidP="008C287F">
      <w:pPr>
        <w:rPr>
          <w:rFonts w:cs="Times New Roman"/>
        </w:rPr>
      </w:pPr>
    </w:p>
    <w:p w14:paraId="29192A77" w14:textId="77777777" w:rsidR="008C287F" w:rsidRPr="009C18BE" w:rsidRDefault="008C287F" w:rsidP="008C287F">
      <w:pPr>
        <w:rPr>
          <w:rFonts w:cs="Times New Roman"/>
        </w:rPr>
      </w:pPr>
      <w:r w:rsidRPr="009C18BE">
        <w:rPr>
          <w:rFonts w:cs="Times New Roman"/>
        </w:rPr>
        <w:t>4.3.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457ED51F" w14:textId="77777777" w:rsidR="008C287F" w:rsidRPr="009C18BE" w:rsidRDefault="008C287F" w:rsidP="008C287F">
      <w:pPr>
        <w:rPr>
          <w:rFonts w:cs="Times New Roman"/>
        </w:rPr>
      </w:pPr>
    </w:p>
    <w:p w14:paraId="2DC2E173" w14:textId="77777777" w:rsidR="008C287F" w:rsidRPr="009C18BE" w:rsidRDefault="008C287F" w:rsidP="008C287F">
      <w:pPr>
        <w:rPr>
          <w:rFonts w:cs="Times New Roman"/>
        </w:rPr>
      </w:pPr>
      <w:r w:rsidRPr="009C18BE">
        <w:rPr>
          <w:rFonts w:cs="Times New Roman"/>
        </w:rPr>
        <w:t>PBSP „Dizains” iesaistītais akadēmiskais personāls savstarpēji sadarbojas gan pētniecībā, rakstot un publicējot kopīgus zinātniskos darbus un mācību līdzekļus, gan arī veidojot, pilnveidojot un docējot kopīgus studiju kursus studiju programmas ietvaros. Publicētie zinātniskie raksti tiek izmantoti studiju procesā.</w:t>
      </w:r>
    </w:p>
    <w:p w14:paraId="284FD4CB" w14:textId="77777777" w:rsidR="008C287F" w:rsidRPr="009C18BE" w:rsidRDefault="008C287F" w:rsidP="008C287F">
      <w:pPr>
        <w:rPr>
          <w:rFonts w:cs="Times New Roman"/>
        </w:rPr>
      </w:pPr>
      <w:r w:rsidRPr="009C18BE">
        <w:rPr>
          <w:rFonts w:cs="Times New Roman"/>
        </w:rPr>
        <w:t>Programmas studējošie ir labi informēti gan par sava zinātniskā vadītāja, gan arī par citu programmā iesaistīto mācībspēku publicēšanas aktivitāti, jo lielākā daļa no programmā studējošajiem veic aktīvu zinātnisko sadarbību ar programmā iesaistītajiem mācībspēkiem.</w:t>
      </w:r>
    </w:p>
    <w:p w14:paraId="19A32553" w14:textId="77777777" w:rsidR="008C287F" w:rsidRPr="009C18BE" w:rsidRDefault="008C287F" w:rsidP="008C287F">
      <w:pPr>
        <w:rPr>
          <w:rFonts w:cs="Times New Roman"/>
        </w:rPr>
      </w:pPr>
      <w:r w:rsidRPr="009C18BE">
        <w:rPr>
          <w:rFonts w:cs="Times New Roman"/>
        </w:rPr>
        <w:t>Katrā studiju kursa izstrādē un īstenošanā ir iesaistīti vairāki docētāji, tādējādi nodrošinot zinātnes un prakses integrāciju. Viņu savstarpējā sadarbība veicina studiju kursu kvalitāti gan izstrādes, gan īstenošanas posmā.</w:t>
      </w:r>
    </w:p>
    <w:p w14:paraId="6572059B" w14:textId="108B86B8" w:rsidR="008C287F" w:rsidRPr="009C18BE" w:rsidRDefault="008C287F" w:rsidP="008C287F">
      <w:pPr>
        <w:rPr>
          <w:rFonts w:cs="Times New Roman"/>
        </w:rPr>
      </w:pPr>
      <w:r w:rsidRPr="009C18BE">
        <w:rPr>
          <w:rFonts w:cs="Times New Roman"/>
        </w:rPr>
        <w:t>Katra studiju gada beigās katedrā tiek plānotas akadēmiskā personāla slodzes nākamajam studiju gadam, ņemot vērā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 (</w:t>
      </w:r>
      <w:hyperlink r:id="rId19" w:history="1">
        <w:r w:rsidRPr="009C18BE">
          <w:rPr>
            <w:rStyle w:val="Hyperlink"/>
            <w:noProof w:val="0"/>
          </w:rPr>
          <w:t>http://du.lv/wpcontent/uploads/2016/01/05_akademiska_personala_darba_apjoma_uzskaites_kartiba_du.doc</w:t>
        </w:r>
      </w:hyperlink>
      <w:r w:rsidRPr="009C18BE">
        <w:rPr>
          <w:rFonts w:cs="Times New Roman"/>
        </w:rPr>
        <w:t>).</w:t>
      </w:r>
    </w:p>
    <w:p w14:paraId="5F83E1AA" w14:textId="77777777" w:rsidR="008C287F" w:rsidRPr="009C18BE" w:rsidRDefault="008C287F" w:rsidP="008C287F">
      <w:pPr>
        <w:rPr>
          <w:rFonts w:cs="Times New Roman"/>
        </w:rPr>
      </w:pPr>
    </w:p>
    <w:p w14:paraId="624E05AA" w14:textId="77777777" w:rsidR="008C287F" w:rsidRPr="009C18BE" w:rsidRDefault="008C287F" w:rsidP="008C287F">
      <w:pPr>
        <w:rPr>
          <w:rFonts w:cs="Times New Roman"/>
          <w:b/>
          <w:bCs/>
        </w:rPr>
      </w:pPr>
      <w:r w:rsidRPr="009C18BE">
        <w:rPr>
          <w:rFonts w:cs="Times New Roman"/>
          <w:b/>
          <w:bCs/>
        </w:rPr>
        <w:t xml:space="preserve">Pielikumi </w:t>
      </w:r>
    </w:p>
    <w:p w14:paraId="663C3C59" w14:textId="77777777" w:rsidR="008C287F" w:rsidRPr="009C18BE" w:rsidRDefault="008C287F" w:rsidP="008C287F">
      <w:pPr>
        <w:rPr>
          <w:rFonts w:cs="Times New Roman"/>
        </w:rPr>
      </w:pPr>
    </w:p>
    <w:p w14:paraId="2FE40A42"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Statistika par studējošajiem pārskata periodā studiju programmā “Dizains”.</w:t>
      </w:r>
    </w:p>
    <w:p w14:paraId="5A6A5D57"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programmas “Dizains” atbilstība valsts izglītības standartam.</w:t>
      </w:r>
    </w:p>
    <w:p w14:paraId="3D8BCADE"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programmā “Dizains” iegūstamās kvalifikācijas atbilstība profesijas standartam.</w:t>
      </w:r>
    </w:p>
    <w:p w14:paraId="36F26E95"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programmas “Dizains” atbilstība atbilstošās nozares specifiskajam normatīvajam regulējumam.</w:t>
      </w:r>
    </w:p>
    <w:p w14:paraId="0D890BFF"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 xml:space="preserve">Studiju programmas “Dizains” finansiālais aprēķins </w:t>
      </w:r>
    </w:p>
    <w:p w14:paraId="5D9DDC26"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kursu/moduļu kartējums studiju programmas “Dizains” studiju rezultātu sasniegšanai.</w:t>
      </w:r>
    </w:p>
    <w:p w14:paraId="0C138595"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lastRenderedPageBreak/>
        <w:t>Studiju programmas “Dizains” plāns</w:t>
      </w:r>
    </w:p>
    <w:p w14:paraId="63F86E8F"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programmas “Dizains” studiju kursu / moduļu apraksti</w:t>
      </w:r>
    </w:p>
    <w:p w14:paraId="4CB63E16"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programmas “Dizains” diploma paraugs.</w:t>
      </w:r>
    </w:p>
    <w:p w14:paraId="0678BF8B"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programmas “Dizains” līguma paraugs.</w:t>
      </w:r>
    </w:p>
    <w:p w14:paraId="6158DA09" w14:textId="77777777" w:rsidR="008C287F" w:rsidRPr="009C18BE" w:rsidRDefault="008C287F" w:rsidP="008C287F">
      <w:pPr>
        <w:pStyle w:val="ListParagraph"/>
        <w:widowControl w:val="0"/>
        <w:numPr>
          <w:ilvl w:val="0"/>
          <w:numId w:val="50"/>
        </w:numPr>
        <w:autoSpaceDE w:val="0"/>
        <w:autoSpaceDN w:val="0"/>
        <w:spacing w:before="0" w:after="0"/>
        <w:jc w:val="left"/>
        <w:rPr>
          <w:rFonts w:ascii="Times New Roman" w:hAnsi="Times New Roman"/>
        </w:rPr>
      </w:pPr>
      <w:r w:rsidRPr="009C18BE">
        <w:rPr>
          <w:rFonts w:ascii="Times New Roman" w:hAnsi="Times New Roman"/>
        </w:rPr>
        <w:t>Studiju programmas “Dizains” prakses nolikuma paraugs.</w:t>
      </w:r>
    </w:p>
    <w:p w14:paraId="28B1815C" w14:textId="53BBF1B2" w:rsidR="008C287F" w:rsidRPr="009C18BE" w:rsidRDefault="008C287F" w:rsidP="008C287F">
      <w:pPr>
        <w:rPr>
          <w:rFonts w:cs="Times New Roman"/>
        </w:rPr>
      </w:pPr>
    </w:p>
    <w:p w14:paraId="45D96E73" w14:textId="77777777" w:rsidR="00AF1F5F" w:rsidRPr="009C18BE" w:rsidRDefault="00AF1F5F" w:rsidP="00AF1F5F">
      <w:pPr>
        <w:pStyle w:val="BodyText"/>
        <w:spacing w:line="360" w:lineRule="auto"/>
        <w:ind w:left="567" w:right="418"/>
        <w:jc w:val="center"/>
        <w:rPr>
          <w:rFonts w:ascii="Times New Roman" w:hAnsi="Times New Roman"/>
          <w:b/>
        </w:rPr>
      </w:pPr>
      <w:r w:rsidRPr="009C18BE">
        <w:rPr>
          <w:rFonts w:ascii="Times New Roman" w:hAnsi="Times New Roman"/>
          <w:b/>
        </w:rPr>
        <w:t>STUDIJU PROGRAMMAS “MĀKSLAS MENEDŽMENTS” (42</w:t>
      </w:r>
      <w:r w:rsidRPr="009C18BE">
        <w:rPr>
          <w:rFonts w:ascii="Times New Roman" w:hAnsi="Times New Roman"/>
          <w:b/>
          <w:highlight w:val="cyan"/>
        </w:rPr>
        <w:t>345</w:t>
      </w:r>
      <w:r w:rsidRPr="009C18BE">
        <w:rPr>
          <w:rFonts w:ascii="Times New Roman" w:hAnsi="Times New Roman"/>
          <w:b/>
        </w:rPr>
        <w:t>)</w:t>
      </w:r>
    </w:p>
    <w:p w14:paraId="416F0818" w14:textId="77777777" w:rsidR="00AF1F5F" w:rsidRPr="009C18BE" w:rsidRDefault="00AF1F5F" w:rsidP="00AF1F5F">
      <w:pPr>
        <w:pStyle w:val="BodyText"/>
        <w:spacing w:line="360" w:lineRule="auto"/>
        <w:ind w:left="-142" w:right="-149" w:firstLine="709"/>
        <w:jc w:val="center"/>
        <w:rPr>
          <w:rFonts w:ascii="Times New Roman" w:hAnsi="Times New Roman"/>
          <w:b/>
        </w:rPr>
      </w:pPr>
      <w:r w:rsidRPr="009C18BE">
        <w:rPr>
          <w:rFonts w:ascii="Times New Roman" w:hAnsi="Times New Roman"/>
          <w:b/>
        </w:rPr>
        <w:t>RAKSTUROJUMS</w:t>
      </w:r>
    </w:p>
    <w:p w14:paraId="5B966426" w14:textId="77777777" w:rsidR="00AF1F5F" w:rsidRPr="009C18BE" w:rsidRDefault="00AF1F5F" w:rsidP="00AF1F5F">
      <w:pPr>
        <w:ind w:left="993"/>
        <w:rPr>
          <w:rFonts w:cs="Times New Roman"/>
          <w:b/>
        </w:rPr>
      </w:pPr>
      <w:r w:rsidRPr="009C18BE">
        <w:rPr>
          <w:rFonts w:cs="Times New Roman"/>
          <w:b/>
        </w:rPr>
        <w:t>3.1. Studiju programmas raksturojošie rādītāji</w:t>
      </w:r>
    </w:p>
    <w:p w14:paraId="338CE112" w14:textId="77777777" w:rsidR="00AF1F5F" w:rsidRPr="009C18BE" w:rsidRDefault="00AF1F5F" w:rsidP="00AF1F5F">
      <w:pPr>
        <w:rPr>
          <w:rFonts w:cs="Times New Roman"/>
          <w:b/>
        </w:rPr>
      </w:pPr>
      <w:r w:rsidRPr="009C18BE">
        <w:rPr>
          <w:rFonts w:cs="Times New Roman"/>
          <w:b/>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3EA32C28" w14:textId="77777777" w:rsidR="00AF1F5F" w:rsidRPr="009C18BE" w:rsidRDefault="00AF1F5F" w:rsidP="00AF1F5F">
      <w:pPr>
        <w:rPr>
          <w:rFonts w:cs="Times New Roman"/>
          <w:spacing w:val="-11"/>
        </w:rPr>
      </w:pPr>
      <w:r w:rsidRPr="009C18BE">
        <w:rPr>
          <w:rFonts w:cs="Times New Roman"/>
        </w:rPr>
        <w:t>Pēc iepriekšējās akreditācijas notika izmaiņas bakalaura studijas programmas parametros: MMF Domes sēdē (protokols Nr. 8 no 13.06.2013.) tika pieņemts lēmums: sakarā ar studiju</w:t>
      </w:r>
      <w:r w:rsidRPr="009C18BE">
        <w:rPr>
          <w:rFonts w:cs="Times New Roman"/>
          <w:spacing w:val="1"/>
        </w:rPr>
        <w:t xml:space="preserve"> </w:t>
      </w:r>
      <w:r w:rsidRPr="009C18BE">
        <w:rPr>
          <w:rFonts w:cs="Times New Roman"/>
        </w:rPr>
        <w:t>procesa</w:t>
      </w:r>
      <w:r w:rsidRPr="009C18BE">
        <w:rPr>
          <w:rFonts w:cs="Times New Roman"/>
          <w:spacing w:val="1"/>
        </w:rPr>
        <w:t xml:space="preserve"> </w:t>
      </w:r>
      <w:r w:rsidRPr="009C18BE">
        <w:rPr>
          <w:rFonts w:cs="Times New Roman"/>
        </w:rPr>
        <w:t>optimizāciju</w:t>
      </w:r>
      <w:r w:rsidRPr="009C18BE">
        <w:rPr>
          <w:rFonts w:cs="Times New Roman"/>
          <w:spacing w:val="1"/>
        </w:rPr>
        <w:t xml:space="preserve"> </w:t>
      </w:r>
      <w:r w:rsidRPr="009C18BE">
        <w:rPr>
          <w:rFonts w:cs="Times New Roman"/>
        </w:rPr>
        <w:t>un</w:t>
      </w:r>
      <w:r w:rsidRPr="009C18BE">
        <w:rPr>
          <w:rFonts w:cs="Times New Roman"/>
          <w:spacing w:val="1"/>
        </w:rPr>
        <w:t xml:space="preserve"> </w:t>
      </w:r>
      <w:r w:rsidRPr="009C18BE">
        <w:rPr>
          <w:rFonts w:cs="Times New Roman"/>
        </w:rPr>
        <w:t>universitātes</w:t>
      </w:r>
      <w:r w:rsidRPr="009C18BE">
        <w:rPr>
          <w:rFonts w:cs="Times New Roman"/>
          <w:spacing w:val="1"/>
        </w:rPr>
        <w:t xml:space="preserve"> </w:t>
      </w:r>
      <w:r w:rsidRPr="009C18BE">
        <w:rPr>
          <w:rFonts w:cs="Times New Roman"/>
        </w:rPr>
        <w:t>resursu</w:t>
      </w:r>
      <w:r w:rsidRPr="009C18BE">
        <w:rPr>
          <w:rFonts w:cs="Times New Roman"/>
          <w:spacing w:val="1"/>
        </w:rPr>
        <w:t xml:space="preserve"> </w:t>
      </w:r>
      <w:r w:rsidRPr="009C18BE">
        <w:rPr>
          <w:rFonts w:cs="Times New Roman"/>
        </w:rPr>
        <w:t>produktīvāku</w:t>
      </w:r>
      <w:r w:rsidRPr="009C18BE">
        <w:rPr>
          <w:rFonts w:cs="Times New Roman"/>
          <w:spacing w:val="1"/>
        </w:rPr>
        <w:t xml:space="preserve"> </w:t>
      </w:r>
      <w:r w:rsidRPr="009C18BE">
        <w:rPr>
          <w:rFonts w:cs="Times New Roman"/>
        </w:rPr>
        <w:t>izmantošanu,</w:t>
      </w:r>
      <w:r w:rsidRPr="009C18BE">
        <w:rPr>
          <w:rFonts w:cs="Times New Roman"/>
          <w:spacing w:val="1"/>
        </w:rPr>
        <w:t xml:space="preserve"> </w:t>
      </w:r>
      <w:r w:rsidRPr="009C18BE">
        <w:rPr>
          <w:rFonts w:cs="Times New Roman"/>
        </w:rPr>
        <w:t>likvidēt</w:t>
      </w:r>
      <w:r w:rsidRPr="009C18BE">
        <w:rPr>
          <w:rFonts w:cs="Times New Roman"/>
          <w:spacing w:val="1"/>
        </w:rPr>
        <w:t xml:space="preserve"> </w:t>
      </w:r>
      <w:r w:rsidRPr="009C18BE">
        <w:rPr>
          <w:rFonts w:cs="Times New Roman"/>
        </w:rPr>
        <w:t>studiju</w:t>
      </w:r>
      <w:r w:rsidRPr="009C18BE">
        <w:rPr>
          <w:rFonts w:cs="Times New Roman"/>
          <w:spacing w:val="1"/>
        </w:rPr>
        <w:t xml:space="preserve"> </w:t>
      </w:r>
      <w:r w:rsidRPr="009C18BE">
        <w:rPr>
          <w:rFonts w:cs="Times New Roman"/>
          <w:spacing w:val="-1"/>
        </w:rPr>
        <w:t>moduļus</w:t>
      </w:r>
      <w:r w:rsidRPr="009C18BE">
        <w:rPr>
          <w:rFonts w:cs="Times New Roman"/>
          <w:spacing w:val="-15"/>
        </w:rPr>
        <w:t xml:space="preserve"> </w:t>
      </w:r>
      <w:r w:rsidRPr="009C18BE">
        <w:rPr>
          <w:rFonts w:cs="Times New Roman"/>
          <w:spacing w:val="-1"/>
        </w:rPr>
        <w:t>un</w:t>
      </w:r>
      <w:r w:rsidRPr="009C18BE">
        <w:rPr>
          <w:rFonts w:cs="Times New Roman"/>
          <w:spacing w:val="-15"/>
        </w:rPr>
        <w:t xml:space="preserve"> </w:t>
      </w:r>
      <w:r w:rsidRPr="009C18BE">
        <w:rPr>
          <w:rFonts w:cs="Times New Roman"/>
          <w:spacing w:val="-1"/>
        </w:rPr>
        <w:t>izveidot</w:t>
      </w:r>
      <w:r w:rsidRPr="009C18BE">
        <w:rPr>
          <w:rFonts w:cs="Times New Roman"/>
          <w:spacing w:val="-13"/>
        </w:rPr>
        <w:t xml:space="preserve"> </w:t>
      </w:r>
      <w:r w:rsidRPr="009C18BE">
        <w:rPr>
          <w:rFonts w:cs="Times New Roman"/>
          <w:spacing w:val="-1"/>
        </w:rPr>
        <w:t>vienotu</w:t>
      </w:r>
      <w:r w:rsidRPr="009C18BE">
        <w:rPr>
          <w:rFonts w:cs="Times New Roman"/>
          <w:spacing w:val="-14"/>
        </w:rPr>
        <w:t xml:space="preserve"> </w:t>
      </w:r>
      <w:r w:rsidRPr="009C18BE">
        <w:rPr>
          <w:rFonts w:cs="Times New Roman"/>
          <w:spacing w:val="-1"/>
        </w:rPr>
        <w:t>studiju</w:t>
      </w:r>
      <w:r w:rsidRPr="009C18BE">
        <w:rPr>
          <w:rFonts w:cs="Times New Roman"/>
          <w:spacing w:val="-13"/>
        </w:rPr>
        <w:t xml:space="preserve"> </w:t>
      </w:r>
      <w:r w:rsidRPr="009C18BE">
        <w:rPr>
          <w:rFonts w:cs="Times New Roman"/>
          <w:spacing w:val="-1"/>
        </w:rPr>
        <w:t>kursu</w:t>
      </w:r>
      <w:r w:rsidRPr="009C18BE">
        <w:rPr>
          <w:rFonts w:cs="Times New Roman"/>
          <w:spacing w:val="-15"/>
        </w:rPr>
        <w:t xml:space="preserve"> </w:t>
      </w:r>
      <w:r w:rsidRPr="009C18BE">
        <w:rPr>
          <w:rFonts w:cs="Times New Roman"/>
        </w:rPr>
        <w:t>bloku</w:t>
      </w:r>
      <w:r w:rsidRPr="009C18BE">
        <w:rPr>
          <w:rFonts w:cs="Times New Roman"/>
          <w:spacing w:val="-14"/>
        </w:rPr>
        <w:t xml:space="preserve"> </w:t>
      </w:r>
      <w:r w:rsidRPr="009C18BE">
        <w:rPr>
          <w:rFonts w:cs="Times New Roman"/>
        </w:rPr>
        <w:t>visiem</w:t>
      </w:r>
      <w:r w:rsidRPr="009C18BE">
        <w:rPr>
          <w:rFonts w:cs="Times New Roman"/>
          <w:spacing w:val="-14"/>
        </w:rPr>
        <w:t xml:space="preserve"> </w:t>
      </w:r>
      <w:r w:rsidRPr="009C18BE">
        <w:rPr>
          <w:rFonts w:cs="Times New Roman"/>
        </w:rPr>
        <w:t>studējošajiem.</w:t>
      </w:r>
      <w:r w:rsidRPr="009C18BE">
        <w:rPr>
          <w:rFonts w:cs="Times New Roman"/>
          <w:spacing w:val="-11"/>
        </w:rPr>
        <w:t xml:space="preserve"> </w:t>
      </w:r>
    </w:p>
    <w:p w14:paraId="14E1D25A" w14:textId="77777777" w:rsidR="00AF1F5F" w:rsidRPr="009C18BE" w:rsidRDefault="00AF1F5F" w:rsidP="00AF1F5F">
      <w:pPr>
        <w:spacing w:after="0"/>
        <w:rPr>
          <w:rFonts w:cs="Times New Roman"/>
        </w:rPr>
      </w:pPr>
      <w:r w:rsidRPr="009C18BE">
        <w:rPr>
          <w:rFonts w:cs="Times New Roman"/>
        </w:rPr>
        <w:t>Programmas optimizācija un attiecīgi dažu kursu maiņa notika, atsaucoties uz mūsdienu izaicinājumiem, kā arī ņemot vērā studējošo un absolventu aptaujās izteiktos priekšlikumus, kā arī darba tirgus pieprasījumu, it īpaši Latgales reģionā. Piemēram, studiju kursa ”Mūzika un dators" vietā piedāvāts studiju kurss “Fotomākslas pamati”, studiju kursa “TV reklāma“ vietā – studiju kurss “Digitālā reklāma”. Lai veicinātu studējošo profesionālo iemaņu attīstību, kurss “Kolektīvas muzicēšanas tradīcijas” tika aizstāts ar k</w:t>
      </w:r>
      <w:r w:rsidRPr="009C18BE">
        <w:rPr>
          <w:rFonts w:cs="Times New Roman"/>
          <w:szCs w:val="24"/>
        </w:rPr>
        <w:t xml:space="preserve">ursu “Laikmetīgās mūzikas tendences”. Papildus tika ieviesti kursi dažādu līmeņu angļu valodas pilnveidošanai, bet no </w:t>
      </w:r>
      <w:r w:rsidRPr="009C18BE">
        <w:rPr>
          <w:rFonts w:cs="Times New Roman"/>
        </w:rPr>
        <w:t xml:space="preserve">2021. gada ieviests studiju kurss </w:t>
      </w:r>
      <w:r w:rsidRPr="009C18BE">
        <w:rPr>
          <w:rFonts w:cs="Times New Roman"/>
          <w:i/>
        </w:rPr>
        <w:t>Praktiskā angļu valoda (speciālā terminoloģija)</w:t>
      </w:r>
      <w:r w:rsidRPr="009C18BE">
        <w:rPr>
          <w:rFonts w:cs="Times New Roman"/>
        </w:rPr>
        <w:t xml:space="preserve"> 4 KP apjomā, palielinot studiju kursa KP apjomu.</w:t>
      </w:r>
    </w:p>
    <w:p w14:paraId="364F75AD" w14:textId="77777777" w:rsidR="00AF1F5F" w:rsidRPr="009C18BE" w:rsidRDefault="00AF1F5F" w:rsidP="00AF1F5F">
      <w:pPr>
        <w:rPr>
          <w:rFonts w:cs="Times New Roman"/>
          <w:szCs w:val="24"/>
        </w:rPr>
      </w:pPr>
      <w:r w:rsidRPr="009C18BE">
        <w:rPr>
          <w:rFonts w:cs="Times New Roman"/>
          <w:szCs w:val="24"/>
        </w:rPr>
        <w:t xml:space="preserve">Sakarā ar profesionālās kvalifikācijas nomaiņu uz „Uzņēmuma vadītājs”, jāpārskata A bloku </w:t>
      </w:r>
      <w:r w:rsidRPr="009C18BE">
        <w:rPr>
          <w:rFonts w:cs="Times New Roman"/>
          <w:i/>
          <w:szCs w:val="24"/>
        </w:rPr>
        <w:t>Obligātie kursi</w:t>
      </w:r>
      <w:r w:rsidRPr="009C18BE">
        <w:rPr>
          <w:rFonts w:cs="Times New Roman"/>
          <w:szCs w:val="24"/>
        </w:rPr>
        <w:t xml:space="preserve"> – </w:t>
      </w:r>
      <w:r w:rsidRPr="009C18BE">
        <w:rPr>
          <w:rFonts w:cs="Times New Roman"/>
          <w:i/>
          <w:szCs w:val="24"/>
        </w:rPr>
        <w:t>Vispārizglītojošie kursi</w:t>
      </w:r>
      <w:r w:rsidRPr="009C18BE">
        <w:rPr>
          <w:rFonts w:cs="Times New Roman"/>
          <w:szCs w:val="24"/>
        </w:rPr>
        <w:t xml:space="preserve"> un jāpievieno jaunus studiju kursus no virziena – </w:t>
      </w:r>
      <w:r w:rsidRPr="009C18BE">
        <w:rPr>
          <w:rFonts w:cs="Times New Roman"/>
          <w:i/>
          <w:szCs w:val="24"/>
        </w:rPr>
        <w:t>Vadība</w:t>
      </w:r>
      <w:r w:rsidRPr="009C18BE">
        <w:rPr>
          <w:rFonts w:cs="Times New Roman"/>
          <w:szCs w:val="24"/>
        </w:rPr>
        <w:t xml:space="preserve">, piemēram, </w:t>
      </w:r>
      <w:r w:rsidRPr="009C18BE">
        <w:rPr>
          <w:rFonts w:cs="Times New Roman"/>
          <w:i/>
          <w:iCs/>
          <w:szCs w:val="24"/>
        </w:rPr>
        <w:t xml:space="preserve">Saskarsmes kultūra vadībā </w:t>
      </w:r>
      <w:r w:rsidRPr="009C18BE">
        <w:rPr>
          <w:rFonts w:cs="Times New Roman"/>
          <w:szCs w:val="24"/>
        </w:rPr>
        <w:t xml:space="preserve">u.c. </w:t>
      </w:r>
    </w:p>
    <w:p w14:paraId="2162436B" w14:textId="77777777" w:rsidR="00AF1F5F" w:rsidRPr="009C18BE" w:rsidRDefault="00AF1F5F" w:rsidP="00AF1F5F">
      <w:pPr>
        <w:rPr>
          <w:rFonts w:cs="Times New Roman"/>
          <w:szCs w:val="24"/>
          <w:highlight w:val="cyan"/>
        </w:rPr>
      </w:pPr>
      <w:r w:rsidRPr="009C18BE">
        <w:rPr>
          <w:rFonts w:cs="Times New Roman"/>
          <w:szCs w:val="24"/>
          <w:highlight w:val="cyan"/>
        </w:rPr>
        <w:t>Pēc iepriekšējās akreditācijas notika izmaiņas bakalaura studijas programmas parametros: pamatojoties uz 2024. gada 17. janvāra Nodibinājuma “Akadēmiskās informācijas centrs” Studiju kvalitātes komisijas lēmumu</w:t>
      </w:r>
      <w:r w:rsidRPr="009C18BE">
        <w:rPr>
          <w:rFonts w:cs="Times New Roman"/>
          <w:position w:val="-1"/>
          <w:szCs w:val="24"/>
          <w:highlight w:val="cyan"/>
        </w:rPr>
        <w:t xml:space="preserve"> </w:t>
      </w:r>
      <w:r w:rsidRPr="009C18BE">
        <w:rPr>
          <w:rFonts w:cs="Times New Roman"/>
          <w:szCs w:val="24"/>
          <w:highlight w:val="cyan"/>
        </w:rPr>
        <w:t>Nr. 2024/01-A par studiju virziena un tam atbilstošo studiju programmu akreditāciju, mainīts profesionālās</w:t>
      </w:r>
      <w:r w:rsidRPr="009C18BE">
        <w:rPr>
          <w:rFonts w:eastAsia="Calibri" w:cs="Times New Roman"/>
          <w:szCs w:val="24"/>
          <w:highlight w:val="cyan"/>
        </w:rPr>
        <w:t xml:space="preserve"> augstākās izglītības bakalaura studiju programmas </w:t>
      </w:r>
      <w:r w:rsidRPr="009C18BE">
        <w:rPr>
          <w:rFonts w:eastAsia="Calibri" w:cs="Times New Roman"/>
          <w:b/>
          <w:szCs w:val="24"/>
          <w:highlight w:val="cyan"/>
        </w:rPr>
        <w:t>„Mākslas menedžments”</w:t>
      </w:r>
      <w:r w:rsidRPr="009C18BE">
        <w:rPr>
          <w:rFonts w:cs="Times New Roman"/>
          <w:szCs w:val="24"/>
          <w:highlight w:val="cyan"/>
        </w:rPr>
        <w:t xml:space="preserve"> </w:t>
      </w:r>
      <w:r w:rsidRPr="009C18BE">
        <w:rPr>
          <w:rFonts w:eastAsia="Calibri" w:cs="Times New Roman"/>
          <w:i/>
          <w:szCs w:val="24"/>
          <w:highlight w:val="cyan"/>
        </w:rPr>
        <w:t xml:space="preserve">(programmas kods 42211, D04A3) </w:t>
      </w:r>
      <w:r w:rsidRPr="009C18BE">
        <w:rPr>
          <w:rFonts w:cs="Times New Roman"/>
          <w:szCs w:val="24"/>
          <w:highlight w:val="cyan"/>
        </w:rPr>
        <w:t>kods Latvijas izglītības klasifikācijā no “</w:t>
      </w:r>
      <w:r w:rsidRPr="009C18BE">
        <w:rPr>
          <w:rFonts w:eastAsia="Calibri" w:cs="Times New Roman"/>
          <w:b/>
          <w:szCs w:val="24"/>
          <w:highlight w:val="cyan"/>
        </w:rPr>
        <w:t>42211</w:t>
      </w:r>
      <w:r w:rsidRPr="009C18BE">
        <w:rPr>
          <w:rFonts w:cs="Times New Roman"/>
          <w:szCs w:val="24"/>
          <w:highlight w:val="cyan"/>
        </w:rPr>
        <w:t>” uz “</w:t>
      </w:r>
      <w:r w:rsidRPr="009C18BE">
        <w:rPr>
          <w:rFonts w:eastAsia="Calibri" w:cs="Times New Roman"/>
          <w:b/>
          <w:szCs w:val="24"/>
          <w:highlight w:val="cyan"/>
        </w:rPr>
        <w:t>42345</w:t>
      </w:r>
      <w:r w:rsidRPr="009C18BE">
        <w:rPr>
          <w:rFonts w:cs="Times New Roman"/>
          <w:szCs w:val="24"/>
          <w:highlight w:val="cyan"/>
        </w:rPr>
        <w:t>”, klasificējot to izglītības programmu grupā “Vadība un administrēšana”.</w:t>
      </w:r>
    </w:p>
    <w:p w14:paraId="51C123FB" w14:textId="77777777" w:rsidR="00AF1F5F" w:rsidRPr="009C18BE" w:rsidRDefault="00AF1F5F" w:rsidP="00AF1F5F">
      <w:pPr>
        <w:rPr>
          <w:rFonts w:cs="Times New Roman"/>
          <w:szCs w:val="24"/>
          <w:highlight w:val="cyan"/>
        </w:rPr>
      </w:pPr>
      <w:r w:rsidRPr="009C18BE">
        <w:rPr>
          <w:rFonts w:cs="Times New Roman"/>
          <w:szCs w:val="24"/>
          <w:highlight w:val="cyan"/>
        </w:rPr>
        <w:t>Tāpēc, studiju</w:t>
      </w:r>
      <w:r w:rsidRPr="009C18BE">
        <w:rPr>
          <w:rFonts w:cs="Times New Roman"/>
          <w:color w:val="212121"/>
          <w:szCs w:val="24"/>
          <w:highlight w:val="cyan"/>
          <w:shd w:val="clear" w:color="auto" w:fill="FFFFFF"/>
        </w:rPr>
        <w:t xml:space="preserve"> programmas </w:t>
      </w:r>
      <w:r w:rsidRPr="009C18BE">
        <w:rPr>
          <w:rFonts w:cs="Times New Roman"/>
          <w:b/>
          <w:bCs/>
          <w:color w:val="212121"/>
          <w:szCs w:val="24"/>
          <w:highlight w:val="cyan"/>
          <w:shd w:val="clear" w:color="auto" w:fill="FFFFFF"/>
        </w:rPr>
        <w:t>mērķis</w:t>
      </w:r>
      <w:r w:rsidRPr="009C18BE">
        <w:rPr>
          <w:rFonts w:cs="Times New Roman"/>
          <w:color w:val="212121"/>
          <w:szCs w:val="24"/>
          <w:highlight w:val="cyan"/>
          <w:shd w:val="clear" w:color="auto" w:fill="FFFFFF"/>
        </w:rPr>
        <w:t xml:space="preserve"> ir sagatavot </w:t>
      </w:r>
      <w:r w:rsidRPr="009C18BE">
        <w:rPr>
          <w:rFonts w:cs="Times New Roman"/>
          <w:szCs w:val="24"/>
          <w:highlight w:val="cyan"/>
        </w:rPr>
        <w:t xml:space="preserve">kompetentus un </w:t>
      </w:r>
      <w:r w:rsidRPr="009C18BE">
        <w:rPr>
          <w:rFonts w:cs="Times New Roman"/>
          <w:color w:val="212121"/>
          <w:szCs w:val="24"/>
          <w:highlight w:val="cyan"/>
          <w:shd w:val="clear" w:color="auto" w:fill="FFFFFF"/>
        </w:rPr>
        <w:t>starptautiski</w:t>
      </w:r>
      <w:r w:rsidRPr="009C18BE">
        <w:rPr>
          <w:rFonts w:cs="Times New Roman"/>
          <w:szCs w:val="24"/>
          <w:highlight w:val="cyan"/>
        </w:rPr>
        <w:t xml:space="preserve"> konkurētspējīgus, </w:t>
      </w:r>
      <w:r w:rsidRPr="009C18BE">
        <w:rPr>
          <w:rFonts w:cs="Times New Roman"/>
          <w:color w:val="212121"/>
          <w:szCs w:val="24"/>
          <w:highlight w:val="cyan"/>
          <w:shd w:val="clear" w:color="auto" w:fill="FFFFFF"/>
        </w:rPr>
        <w:t xml:space="preserve">šī brīža prasībām atbilstošus, uzņēmumu specialistus, </w:t>
      </w:r>
      <w:r w:rsidRPr="009C18BE">
        <w:rPr>
          <w:rFonts w:cs="Times New Roman"/>
          <w:szCs w:val="24"/>
          <w:highlight w:val="cyan"/>
        </w:rPr>
        <w:t>kuri spēj</w:t>
      </w:r>
      <w:r w:rsidRPr="009C18BE">
        <w:rPr>
          <w:rFonts w:cs="Times New Roman"/>
          <w:spacing w:val="-1"/>
          <w:szCs w:val="24"/>
          <w:highlight w:val="cyan"/>
        </w:rPr>
        <w:t xml:space="preserve"> </w:t>
      </w:r>
      <w:r w:rsidRPr="009C18BE">
        <w:rPr>
          <w:rFonts w:cs="Times New Roman"/>
          <w:szCs w:val="24"/>
          <w:highlight w:val="cyan"/>
        </w:rPr>
        <w:t>organizēt un</w:t>
      </w:r>
      <w:r w:rsidRPr="009C18BE">
        <w:rPr>
          <w:rFonts w:cs="Times New Roman"/>
          <w:spacing w:val="-1"/>
          <w:szCs w:val="24"/>
          <w:highlight w:val="cyan"/>
        </w:rPr>
        <w:t xml:space="preserve"> </w:t>
      </w:r>
      <w:r w:rsidRPr="009C18BE">
        <w:rPr>
          <w:rFonts w:cs="Times New Roman"/>
          <w:szCs w:val="24"/>
          <w:highlight w:val="cyan"/>
        </w:rPr>
        <w:t>vadīt dažāda</w:t>
      </w:r>
      <w:r w:rsidRPr="009C18BE">
        <w:rPr>
          <w:rFonts w:cs="Times New Roman"/>
          <w:spacing w:val="-2"/>
          <w:szCs w:val="24"/>
          <w:highlight w:val="cyan"/>
        </w:rPr>
        <w:t xml:space="preserve"> </w:t>
      </w:r>
      <w:r w:rsidRPr="009C18BE">
        <w:rPr>
          <w:rFonts w:cs="Times New Roman"/>
          <w:szCs w:val="24"/>
          <w:highlight w:val="cyan"/>
        </w:rPr>
        <w:t>mēroga</w:t>
      </w:r>
      <w:r w:rsidRPr="009C18BE">
        <w:rPr>
          <w:rFonts w:cs="Times New Roman"/>
          <w:spacing w:val="-1"/>
          <w:szCs w:val="24"/>
          <w:highlight w:val="cyan"/>
        </w:rPr>
        <w:t xml:space="preserve"> uzņēmumus </w:t>
      </w:r>
      <w:r w:rsidRPr="009C18BE">
        <w:rPr>
          <w:rFonts w:cs="Times New Roman"/>
          <w:szCs w:val="24"/>
          <w:highlight w:val="cyan"/>
        </w:rPr>
        <w:t>kultūrsociālajā</w:t>
      </w:r>
      <w:r w:rsidRPr="009C18BE">
        <w:rPr>
          <w:rFonts w:cs="Times New Roman"/>
          <w:spacing w:val="-1"/>
          <w:szCs w:val="24"/>
          <w:highlight w:val="cyan"/>
        </w:rPr>
        <w:t xml:space="preserve"> </w:t>
      </w:r>
      <w:r w:rsidRPr="009C18BE">
        <w:rPr>
          <w:rFonts w:cs="Times New Roman"/>
          <w:szCs w:val="24"/>
          <w:highlight w:val="cyan"/>
        </w:rPr>
        <w:t>jomā.</w:t>
      </w:r>
    </w:p>
    <w:p w14:paraId="798E324A" w14:textId="77777777" w:rsidR="00AF1F5F" w:rsidRPr="009C18BE" w:rsidRDefault="00AF1F5F" w:rsidP="00AF1F5F">
      <w:pPr>
        <w:rPr>
          <w:rFonts w:cs="Times New Roman"/>
          <w:szCs w:val="24"/>
          <w:highlight w:val="cyan"/>
        </w:rPr>
      </w:pPr>
      <w:r w:rsidRPr="009C18BE">
        <w:rPr>
          <w:rFonts w:cs="Times New Roman"/>
          <w:highlight w:val="cyan"/>
        </w:rPr>
        <w:lastRenderedPageBreak/>
        <w:t>Studiju</w:t>
      </w:r>
      <w:r w:rsidRPr="009C18BE">
        <w:rPr>
          <w:rFonts w:cs="Times New Roman"/>
          <w:spacing w:val="-3"/>
          <w:highlight w:val="cyan"/>
        </w:rPr>
        <w:t xml:space="preserve"> </w:t>
      </w:r>
      <w:r w:rsidRPr="009C18BE">
        <w:rPr>
          <w:rFonts w:cs="Times New Roman"/>
          <w:highlight w:val="cyan"/>
        </w:rPr>
        <w:t>programmas galvenie</w:t>
      </w:r>
      <w:r w:rsidRPr="009C18BE">
        <w:rPr>
          <w:rFonts w:cs="Times New Roman"/>
          <w:spacing w:val="-1"/>
          <w:highlight w:val="cyan"/>
        </w:rPr>
        <w:t xml:space="preserve"> </w:t>
      </w:r>
      <w:r w:rsidRPr="009C18BE">
        <w:rPr>
          <w:rFonts w:cs="Times New Roman"/>
          <w:b/>
          <w:highlight w:val="cyan"/>
        </w:rPr>
        <w:t>uzdevumi</w:t>
      </w:r>
      <w:r w:rsidRPr="009C18BE">
        <w:rPr>
          <w:rFonts w:cs="Times New Roman"/>
          <w:b/>
          <w:spacing w:val="-2"/>
          <w:highlight w:val="cyan"/>
        </w:rPr>
        <w:t xml:space="preserve"> </w:t>
      </w:r>
      <w:r w:rsidRPr="009C18BE">
        <w:rPr>
          <w:rFonts w:cs="Times New Roman"/>
          <w:highlight w:val="cyan"/>
        </w:rPr>
        <w:t>ir:</w:t>
      </w:r>
    </w:p>
    <w:p w14:paraId="5F2C467A" w14:textId="77777777" w:rsidR="00AF1F5F" w:rsidRPr="009C18BE" w:rsidRDefault="00AF1F5F" w:rsidP="00AF1F5F">
      <w:pPr>
        <w:pStyle w:val="ListParagraph"/>
        <w:widowControl w:val="0"/>
        <w:numPr>
          <w:ilvl w:val="0"/>
          <w:numId w:val="43"/>
        </w:numPr>
        <w:tabs>
          <w:tab w:val="left" w:pos="1702"/>
        </w:tabs>
        <w:autoSpaceDE w:val="0"/>
        <w:autoSpaceDN w:val="0"/>
        <w:spacing w:before="73" w:after="0"/>
        <w:ind w:left="1701" w:hanging="357"/>
        <w:contextualSpacing w:val="0"/>
        <w:rPr>
          <w:rFonts w:ascii="Times New Roman" w:hAnsi="Times New Roman"/>
          <w:highlight w:val="cyan"/>
        </w:rPr>
      </w:pPr>
      <w:r w:rsidRPr="009C18BE">
        <w:rPr>
          <w:rFonts w:ascii="Times New Roman" w:hAnsi="Times New Roman"/>
          <w:highlight w:val="cyan"/>
        </w:rPr>
        <w:t>nodrošināt</w:t>
      </w:r>
      <w:r w:rsidRPr="009C18BE">
        <w:rPr>
          <w:rFonts w:ascii="Times New Roman" w:hAnsi="Times New Roman"/>
          <w:spacing w:val="51"/>
          <w:highlight w:val="cyan"/>
        </w:rPr>
        <w:t xml:space="preserve"> </w:t>
      </w:r>
      <w:r w:rsidRPr="009C18BE">
        <w:rPr>
          <w:rFonts w:ascii="Times New Roman" w:hAnsi="Times New Roman"/>
          <w:highlight w:val="cyan"/>
        </w:rPr>
        <w:t>nozares</w:t>
      </w:r>
      <w:r w:rsidRPr="009C18BE">
        <w:rPr>
          <w:rFonts w:ascii="Times New Roman" w:hAnsi="Times New Roman"/>
          <w:spacing w:val="52"/>
          <w:highlight w:val="cyan"/>
        </w:rPr>
        <w:t xml:space="preserve"> </w:t>
      </w:r>
      <w:r w:rsidRPr="009C18BE">
        <w:rPr>
          <w:rFonts w:ascii="Times New Roman" w:hAnsi="Times New Roman"/>
          <w:highlight w:val="cyan"/>
        </w:rPr>
        <w:t>zinātņu</w:t>
      </w:r>
      <w:r w:rsidRPr="009C18BE">
        <w:rPr>
          <w:rFonts w:ascii="Times New Roman" w:hAnsi="Times New Roman"/>
          <w:spacing w:val="50"/>
          <w:highlight w:val="cyan"/>
        </w:rPr>
        <w:t xml:space="preserve"> </w:t>
      </w:r>
      <w:r w:rsidRPr="009C18BE">
        <w:rPr>
          <w:rFonts w:ascii="Times New Roman" w:hAnsi="Times New Roman"/>
          <w:highlight w:val="cyan"/>
        </w:rPr>
        <w:t>teorētiskajos</w:t>
      </w:r>
      <w:r w:rsidRPr="009C18BE">
        <w:rPr>
          <w:rFonts w:ascii="Times New Roman" w:hAnsi="Times New Roman"/>
          <w:spacing w:val="52"/>
          <w:highlight w:val="cyan"/>
        </w:rPr>
        <w:t xml:space="preserve"> </w:t>
      </w:r>
      <w:r w:rsidRPr="009C18BE">
        <w:rPr>
          <w:rFonts w:ascii="Times New Roman" w:hAnsi="Times New Roman"/>
          <w:highlight w:val="cyan"/>
        </w:rPr>
        <w:t>pamatos</w:t>
      </w:r>
      <w:r w:rsidRPr="009C18BE">
        <w:rPr>
          <w:rFonts w:ascii="Times New Roman" w:hAnsi="Times New Roman"/>
          <w:spacing w:val="51"/>
          <w:highlight w:val="cyan"/>
        </w:rPr>
        <w:t xml:space="preserve"> </w:t>
      </w:r>
      <w:r w:rsidRPr="009C18BE">
        <w:rPr>
          <w:rFonts w:ascii="Times New Roman" w:hAnsi="Times New Roman"/>
          <w:highlight w:val="cyan"/>
        </w:rPr>
        <w:t>saskaņotas,</w:t>
      </w:r>
      <w:r w:rsidRPr="009C18BE">
        <w:rPr>
          <w:rFonts w:ascii="Times New Roman" w:hAnsi="Times New Roman"/>
          <w:spacing w:val="51"/>
          <w:highlight w:val="cyan"/>
        </w:rPr>
        <w:t xml:space="preserve"> </w:t>
      </w:r>
      <w:r w:rsidRPr="009C18BE">
        <w:rPr>
          <w:rFonts w:ascii="Times New Roman" w:hAnsi="Times New Roman"/>
          <w:i/>
          <w:iCs/>
          <w:spacing w:val="51"/>
          <w:highlight w:val="cyan"/>
        </w:rPr>
        <w:t xml:space="preserve">Uzņēmuma vadītājs </w:t>
      </w:r>
      <w:r w:rsidRPr="009C18BE">
        <w:rPr>
          <w:rFonts w:ascii="Times New Roman" w:hAnsi="Times New Roman"/>
          <w:highlight w:val="cyan"/>
        </w:rPr>
        <w:t>profesijas</w:t>
      </w:r>
      <w:r w:rsidRPr="009C18BE">
        <w:rPr>
          <w:rFonts w:ascii="Times New Roman" w:hAnsi="Times New Roman"/>
          <w:spacing w:val="53"/>
          <w:highlight w:val="cyan"/>
        </w:rPr>
        <w:t xml:space="preserve"> </w:t>
      </w:r>
      <w:r w:rsidRPr="009C18BE">
        <w:rPr>
          <w:rFonts w:ascii="Times New Roman" w:hAnsi="Times New Roman"/>
          <w:highlight w:val="cyan"/>
        </w:rPr>
        <w:t xml:space="preserve">standartam </w:t>
      </w:r>
      <w:r w:rsidRPr="009C18BE">
        <w:rPr>
          <w:rFonts w:ascii="Times New Roman" w:hAnsi="Times New Roman"/>
          <w:spacing w:val="-57"/>
          <w:highlight w:val="cyan"/>
        </w:rPr>
        <w:t xml:space="preserve"> </w:t>
      </w:r>
      <w:r w:rsidRPr="009C18BE">
        <w:rPr>
          <w:rFonts w:ascii="Times New Roman" w:hAnsi="Times New Roman"/>
          <w:highlight w:val="cyan"/>
        </w:rPr>
        <w:t>atbilstošas,</w:t>
      </w:r>
      <w:r w:rsidRPr="009C18BE">
        <w:rPr>
          <w:rFonts w:ascii="Times New Roman" w:hAnsi="Times New Roman"/>
          <w:spacing w:val="-2"/>
          <w:highlight w:val="cyan"/>
        </w:rPr>
        <w:t xml:space="preserve"> </w:t>
      </w:r>
      <w:r w:rsidRPr="009C18BE">
        <w:rPr>
          <w:rFonts w:ascii="Times New Roman" w:hAnsi="Times New Roman"/>
          <w:highlight w:val="cyan"/>
        </w:rPr>
        <w:t>praksē</w:t>
      </w:r>
      <w:r w:rsidRPr="009C18BE">
        <w:rPr>
          <w:rFonts w:ascii="Times New Roman" w:hAnsi="Times New Roman"/>
          <w:spacing w:val="-1"/>
          <w:highlight w:val="cyan"/>
        </w:rPr>
        <w:t xml:space="preserve"> </w:t>
      </w:r>
      <w:r w:rsidRPr="009C18BE">
        <w:rPr>
          <w:rFonts w:ascii="Times New Roman" w:hAnsi="Times New Roman"/>
          <w:highlight w:val="cyan"/>
        </w:rPr>
        <w:t>piemērojamas profesionālās</w:t>
      </w:r>
      <w:r w:rsidRPr="009C18BE">
        <w:rPr>
          <w:rFonts w:ascii="Times New Roman" w:hAnsi="Times New Roman"/>
          <w:spacing w:val="-2"/>
          <w:highlight w:val="cyan"/>
        </w:rPr>
        <w:t xml:space="preserve"> </w:t>
      </w:r>
      <w:r w:rsidRPr="009C18BE">
        <w:rPr>
          <w:rFonts w:ascii="Times New Roman" w:hAnsi="Times New Roman"/>
          <w:highlight w:val="cyan"/>
        </w:rPr>
        <w:t xml:space="preserve">studijas; </w:t>
      </w:r>
    </w:p>
    <w:p w14:paraId="4098B16E" w14:textId="77777777" w:rsidR="00AF1F5F" w:rsidRPr="009C18BE" w:rsidRDefault="00AF1F5F" w:rsidP="00AF1F5F">
      <w:pPr>
        <w:pStyle w:val="ListParagraph"/>
        <w:widowControl w:val="0"/>
        <w:numPr>
          <w:ilvl w:val="0"/>
          <w:numId w:val="43"/>
        </w:numPr>
        <w:tabs>
          <w:tab w:val="left" w:pos="1702"/>
        </w:tabs>
        <w:autoSpaceDE w:val="0"/>
        <w:autoSpaceDN w:val="0"/>
        <w:spacing w:before="73" w:after="0"/>
        <w:ind w:left="1701" w:hanging="357"/>
        <w:contextualSpacing w:val="0"/>
        <w:rPr>
          <w:rFonts w:ascii="Times New Roman" w:hAnsi="Times New Roman"/>
          <w:highlight w:val="cyan"/>
        </w:rPr>
      </w:pPr>
      <w:r w:rsidRPr="009C18BE">
        <w:rPr>
          <w:rFonts w:ascii="Times New Roman" w:hAnsi="Times New Roman"/>
          <w:highlight w:val="cyan"/>
        </w:rPr>
        <w:t>izglītot piektā līmeņa profesionālās kvalifikācijas speciālistus mākslas jomā, dodot</w:t>
      </w:r>
      <w:r w:rsidRPr="009C18BE">
        <w:rPr>
          <w:rFonts w:ascii="Times New Roman" w:hAnsi="Times New Roman"/>
          <w:spacing w:val="1"/>
          <w:highlight w:val="cyan"/>
        </w:rPr>
        <w:t xml:space="preserve"> </w:t>
      </w:r>
      <w:r w:rsidRPr="009C18BE">
        <w:rPr>
          <w:rFonts w:ascii="Times New Roman" w:hAnsi="Times New Roman"/>
          <w:highlight w:val="cyan"/>
        </w:rPr>
        <w:t xml:space="preserve">iespēju studējošajiem iegūt uzņēmuma </w:t>
      </w:r>
      <w:r w:rsidRPr="009C18BE">
        <w:rPr>
          <w:rFonts w:ascii="Times New Roman" w:hAnsi="Times New Roman"/>
          <w:strike/>
          <w:highlight w:val="cyan"/>
        </w:rPr>
        <w:t>mākslas projektu</w:t>
      </w:r>
      <w:r w:rsidRPr="009C18BE">
        <w:rPr>
          <w:rFonts w:ascii="Times New Roman" w:hAnsi="Times New Roman"/>
          <w:highlight w:val="cyan"/>
        </w:rPr>
        <w:t xml:space="preserve"> vadītāja kvalifikāciju, sekmējot viņu</w:t>
      </w:r>
      <w:r w:rsidRPr="009C18BE">
        <w:rPr>
          <w:rFonts w:ascii="Times New Roman" w:hAnsi="Times New Roman"/>
          <w:spacing w:val="1"/>
          <w:highlight w:val="cyan"/>
        </w:rPr>
        <w:t xml:space="preserve"> </w:t>
      </w:r>
      <w:r w:rsidRPr="009C18BE">
        <w:rPr>
          <w:rFonts w:ascii="Times New Roman" w:hAnsi="Times New Roman"/>
          <w:highlight w:val="cyan"/>
        </w:rPr>
        <w:t>konkurētspēju</w:t>
      </w:r>
      <w:r w:rsidRPr="009C18BE">
        <w:rPr>
          <w:rFonts w:ascii="Times New Roman" w:hAnsi="Times New Roman"/>
          <w:spacing w:val="-1"/>
          <w:highlight w:val="cyan"/>
        </w:rPr>
        <w:t xml:space="preserve"> </w:t>
      </w:r>
      <w:r w:rsidRPr="009C18BE">
        <w:rPr>
          <w:rFonts w:ascii="Times New Roman" w:hAnsi="Times New Roman"/>
          <w:highlight w:val="cyan"/>
        </w:rPr>
        <w:t>mainīgos sociālekonomiskajos apstākļos;</w:t>
      </w:r>
    </w:p>
    <w:p w14:paraId="3CDB8D25" w14:textId="77777777" w:rsidR="00AF1F5F" w:rsidRPr="009C18BE" w:rsidRDefault="00AF1F5F" w:rsidP="00AF1F5F">
      <w:pPr>
        <w:pStyle w:val="ListParagraph"/>
        <w:widowControl w:val="0"/>
        <w:numPr>
          <w:ilvl w:val="0"/>
          <w:numId w:val="43"/>
        </w:numPr>
        <w:tabs>
          <w:tab w:val="left" w:pos="1702"/>
        </w:tabs>
        <w:autoSpaceDE w:val="0"/>
        <w:autoSpaceDN w:val="0"/>
        <w:spacing w:before="121" w:after="0"/>
        <w:ind w:left="1701" w:hanging="357"/>
        <w:contextualSpacing w:val="0"/>
        <w:rPr>
          <w:rFonts w:ascii="Times New Roman" w:hAnsi="Times New Roman"/>
          <w:highlight w:val="cyan"/>
        </w:rPr>
      </w:pPr>
      <w:r w:rsidRPr="009C18BE">
        <w:rPr>
          <w:rFonts w:ascii="Times New Roman" w:hAnsi="Times New Roman"/>
          <w:highlight w:val="cyan"/>
        </w:rPr>
        <w:t>nodrošināt iespēju veidot jaunas vai pilnveidot esošās darba prasmes un sagatavot</w:t>
      </w:r>
      <w:r w:rsidRPr="009C18BE">
        <w:rPr>
          <w:rFonts w:ascii="Times New Roman" w:hAnsi="Times New Roman"/>
          <w:spacing w:val="1"/>
          <w:highlight w:val="cyan"/>
        </w:rPr>
        <w:t xml:space="preserve"> </w:t>
      </w:r>
      <w:r w:rsidRPr="009C18BE">
        <w:rPr>
          <w:rFonts w:ascii="Times New Roman" w:hAnsi="Times New Roman"/>
          <w:highlight w:val="cyan"/>
        </w:rPr>
        <w:t>studentus</w:t>
      </w:r>
      <w:r w:rsidRPr="009C18BE">
        <w:rPr>
          <w:rFonts w:ascii="Times New Roman" w:hAnsi="Times New Roman"/>
          <w:spacing w:val="-2"/>
          <w:highlight w:val="cyan"/>
        </w:rPr>
        <w:t xml:space="preserve"> </w:t>
      </w:r>
      <w:r w:rsidRPr="009C18BE">
        <w:rPr>
          <w:rFonts w:ascii="Times New Roman" w:hAnsi="Times New Roman"/>
          <w:highlight w:val="cyan"/>
        </w:rPr>
        <w:t>jaunrades,</w:t>
      </w:r>
      <w:r w:rsidRPr="009C18BE">
        <w:rPr>
          <w:rFonts w:ascii="Times New Roman" w:hAnsi="Times New Roman"/>
          <w:spacing w:val="-2"/>
          <w:highlight w:val="cyan"/>
        </w:rPr>
        <w:t xml:space="preserve"> </w:t>
      </w:r>
      <w:r w:rsidRPr="009C18BE">
        <w:rPr>
          <w:rFonts w:ascii="Times New Roman" w:hAnsi="Times New Roman"/>
          <w:highlight w:val="cyan"/>
        </w:rPr>
        <w:t>pētnieciskajam, menedžmenta un uzņēmuma vadītāja darbam</w:t>
      </w:r>
      <w:r w:rsidRPr="009C18BE">
        <w:rPr>
          <w:rFonts w:ascii="Times New Roman" w:hAnsi="Times New Roman"/>
          <w:spacing w:val="-1"/>
          <w:highlight w:val="cyan"/>
        </w:rPr>
        <w:t xml:space="preserve"> </w:t>
      </w:r>
      <w:r w:rsidRPr="009C18BE">
        <w:rPr>
          <w:rFonts w:ascii="Times New Roman" w:hAnsi="Times New Roman"/>
          <w:highlight w:val="cyan"/>
        </w:rPr>
        <w:t>nozarē;</w:t>
      </w:r>
    </w:p>
    <w:p w14:paraId="4DC2A985" w14:textId="77777777" w:rsidR="00AF1F5F" w:rsidRPr="009C18BE" w:rsidRDefault="00AF1F5F" w:rsidP="00AF1F5F">
      <w:pPr>
        <w:pStyle w:val="ListParagraph"/>
        <w:widowControl w:val="0"/>
        <w:numPr>
          <w:ilvl w:val="0"/>
          <w:numId w:val="43"/>
        </w:numPr>
        <w:tabs>
          <w:tab w:val="left" w:pos="1702"/>
        </w:tabs>
        <w:autoSpaceDE w:val="0"/>
        <w:autoSpaceDN w:val="0"/>
        <w:spacing w:before="119" w:after="0"/>
        <w:ind w:left="1701" w:hanging="357"/>
        <w:contextualSpacing w:val="0"/>
        <w:rPr>
          <w:rFonts w:ascii="Times New Roman" w:hAnsi="Times New Roman"/>
          <w:highlight w:val="cyan"/>
        </w:rPr>
      </w:pPr>
      <w:r w:rsidRPr="009C18BE">
        <w:rPr>
          <w:rFonts w:ascii="Times New Roman" w:hAnsi="Times New Roman"/>
          <w:highlight w:val="cyan"/>
        </w:rPr>
        <w:t>aktivizēt studentu līdzdalību kultūras dzīves veidošanā, tradīciju apzināšanā un tālākā</w:t>
      </w:r>
      <w:r w:rsidRPr="009C18BE">
        <w:rPr>
          <w:rFonts w:ascii="Times New Roman" w:hAnsi="Times New Roman"/>
          <w:spacing w:val="1"/>
          <w:highlight w:val="cyan"/>
        </w:rPr>
        <w:t xml:space="preserve"> </w:t>
      </w:r>
      <w:r w:rsidRPr="009C18BE">
        <w:rPr>
          <w:rFonts w:ascii="Times New Roman" w:hAnsi="Times New Roman"/>
          <w:highlight w:val="cyan"/>
        </w:rPr>
        <w:t>attīstībā;</w:t>
      </w:r>
    </w:p>
    <w:p w14:paraId="3FEE2E6E" w14:textId="77777777" w:rsidR="00AF1F5F" w:rsidRPr="009C18BE" w:rsidRDefault="00AF1F5F" w:rsidP="00AF1F5F">
      <w:pPr>
        <w:pStyle w:val="ListParagraph"/>
        <w:widowControl w:val="0"/>
        <w:numPr>
          <w:ilvl w:val="0"/>
          <w:numId w:val="43"/>
        </w:numPr>
        <w:tabs>
          <w:tab w:val="left" w:pos="1702"/>
        </w:tabs>
        <w:autoSpaceDE w:val="0"/>
        <w:autoSpaceDN w:val="0"/>
        <w:spacing w:before="119" w:after="0"/>
        <w:ind w:left="1701" w:hanging="357"/>
        <w:contextualSpacing w:val="0"/>
        <w:rPr>
          <w:rFonts w:ascii="Times New Roman" w:hAnsi="Times New Roman"/>
          <w:szCs w:val="24"/>
          <w:highlight w:val="cyan"/>
        </w:rPr>
      </w:pPr>
      <w:r w:rsidRPr="009C18BE">
        <w:rPr>
          <w:rFonts w:ascii="Times New Roman" w:hAnsi="Times New Roman"/>
          <w:highlight w:val="cyan"/>
        </w:rPr>
        <w:t>aktivizēt studentu zinātniski pētniecisko darbību, integrējot teorētiskās nostādnes un</w:t>
      </w:r>
      <w:r w:rsidRPr="009C18BE">
        <w:rPr>
          <w:rFonts w:ascii="Times New Roman" w:hAnsi="Times New Roman"/>
          <w:spacing w:val="1"/>
          <w:highlight w:val="cyan"/>
        </w:rPr>
        <w:t xml:space="preserve"> </w:t>
      </w:r>
      <w:r w:rsidRPr="009C18BE">
        <w:rPr>
          <w:rFonts w:ascii="Times New Roman" w:hAnsi="Times New Roman"/>
          <w:szCs w:val="24"/>
          <w:highlight w:val="cyan"/>
        </w:rPr>
        <w:t>praksē gūtās atziņas;</w:t>
      </w:r>
    </w:p>
    <w:p w14:paraId="2F780702" w14:textId="77777777" w:rsidR="00AF1F5F" w:rsidRPr="009C18BE" w:rsidRDefault="00AF1F5F" w:rsidP="00AF1F5F">
      <w:pPr>
        <w:pStyle w:val="ListParagraph"/>
        <w:widowControl w:val="0"/>
        <w:numPr>
          <w:ilvl w:val="0"/>
          <w:numId w:val="43"/>
        </w:numPr>
        <w:autoSpaceDE w:val="0"/>
        <w:autoSpaceDN w:val="0"/>
        <w:spacing w:before="119" w:after="0"/>
        <w:ind w:left="1701" w:hanging="357"/>
        <w:contextualSpacing w:val="0"/>
        <w:rPr>
          <w:rFonts w:ascii="Times New Roman" w:hAnsi="Times New Roman"/>
          <w:szCs w:val="24"/>
          <w:highlight w:val="cyan"/>
        </w:rPr>
      </w:pPr>
      <w:r w:rsidRPr="009C18BE">
        <w:rPr>
          <w:rFonts w:ascii="Times New Roman" w:hAnsi="Times New Roman"/>
          <w:color w:val="212121"/>
          <w:szCs w:val="24"/>
          <w:highlight w:val="cyan"/>
          <w:shd w:val="clear" w:color="auto" w:fill="FFFFFF"/>
        </w:rPr>
        <w:t>veicināt studējošo starptautisko mobilitāti un iesaisti zinātniski pētnieciskajā darbā, tostarp dažāda veida mākslas projektos.</w:t>
      </w:r>
    </w:p>
    <w:p w14:paraId="2AB1916C" w14:textId="77777777" w:rsidR="00AF1F5F" w:rsidRPr="009C18BE" w:rsidRDefault="00AF1F5F" w:rsidP="00AF1F5F">
      <w:pPr>
        <w:rPr>
          <w:rFonts w:cs="Times New Roman"/>
        </w:rPr>
      </w:pPr>
    </w:p>
    <w:p w14:paraId="7924B0D3" w14:textId="77777777" w:rsidR="00AF1F5F" w:rsidRPr="009C18BE" w:rsidRDefault="00AF1F5F" w:rsidP="00AF1F5F">
      <w:pPr>
        <w:rPr>
          <w:rFonts w:cs="Times New Roman"/>
        </w:rPr>
      </w:pPr>
    </w:p>
    <w:p w14:paraId="0FA091A1" w14:textId="77777777" w:rsidR="00AF1F5F" w:rsidRPr="009C18BE" w:rsidRDefault="00AF1F5F" w:rsidP="00AF1F5F">
      <w:pPr>
        <w:rPr>
          <w:rFonts w:cs="Times New Roman"/>
          <w:b/>
          <w:szCs w:val="24"/>
        </w:rPr>
      </w:pPr>
      <w:r w:rsidRPr="009C18BE">
        <w:rPr>
          <w:rFonts w:cs="Times New Roman"/>
          <w:b/>
        </w:rPr>
        <w:t xml:space="preserve">3.1.2. </w:t>
      </w:r>
      <w:r w:rsidRPr="009C18BE">
        <w:rPr>
          <w:rFonts w:cs="Times New Roman"/>
          <w:b/>
          <w:szCs w:val="24"/>
        </w:rPr>
        <w:t xml:space="preserve">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1DFF9473" w14:textId="77777777" w:rsidR="00AF1F5F" w:rsidRPr="009C18BE" w:rsidRDefault="00AF1F5F" w:rsidP="00AF1F5F">
      <w:pPr>
        <w:rPr>
          <w:rFonts w:cs="Times New Roman"/>
          <w:szCs w:val="24"/>
        </w:rPr>
      </w:pPr>
      <w:r w:rsidRPr="009C18BE">
        <w:rPr>
          <w:rFonts w:cs="Times New Roman"/>
          <w:szCs w:val="24"/>
        </w:rPr>
        <w:t xml:space="preserve">PBSP “Mākslas menedžments” tiek realizēta vairāk nekā 10 gadu laikā. Programmas mērķis un uzdevumi, iegūtie studiju rezultāti atbilst sestajam EKI līmenim (MK noteikumi Nr. 322 “Noteikumi par Latvijas izglītības klasifikāciju”), kas ir bakalaura studiju līmenis. Absolventam, iegūstot bakalaura grādu mākslas menedžmentā, ir iespēja turpināt izglītību DU maģistra studiju programmās “Māksla”, “Starpkultūru attiecības”. </w:t>
      </w:r>
    </w:p>
    <w:p w14:paraId="70EEB3C6" w14:textId="77777777" w:rsidR="00AF1F5F" w:rsidRPr="009C18BE" w:rsidRDefault="00AF1F5F" w:rsidP="00AF1F5F">
      <w:pPr>
        <w:rPr>
          <w:rFonts w:cs="Times New Roman"/>
          <w:szCs w:val="24"/>
        </w:rPr>
      </w:pPr>
      <w:r w:rsidRPr="009C18BE">
        <w:rPr>
          <w:rFonts w:cs="Times New Roman"/>
          <w:szCs w:val="24"/>
        </w:rPr>
        <w:t xml:space="preserve">Akreditācijas dokumentu sagatavošanas procesā, konsultējoties ar AIKA ekspertiem, tika precizēta PBSP “Mākslas menedžments” profesionālā kvalifikācija. Šobrīd Latvijā nav 6. līmeņa (6 LKI) profesionālās kvalifikācijas </w:t>
      </w:r>
      <w:r w:rsidRPr="009C18BE">
        <w:rPr>
          <w:rFonts w:cs="Times New Roman"/>
          <w:i/>
          <w:iCs/>
          <w:szCs w:val="24"/>
        </w:rPr>
        <w:t xml:space="preserve">Projektu vadītājs, </w:t>
      </w:r>
      <w:r w:rsidRPr="009C18BE">
        <w:rPr>
          <w:rFonts w:cs="Times New Roman"/>
          <w:szCs w:val="24"/>
        </w:rPr>
        <w:t xml:space="preserve">kas atbilst bakalaura līmeņa programmai. Tāpēc tika pārskatīti MK noteikumi Nr. 322 “Noteikumi par Latvijas izglītības klasifikāciju”, precizēta profesionālā kvalifikācija un nomainīta uz </w:t>
      </w:r>
      <w:r w:rsidRPr="009C18BE">
        <w:rPr>
          <w:rFonts w:cs="Times New Roman"/>
          <w:i/>
          <w:szCs w:val="24"/>
        </w:rPr>
        <w:t>Uzņēmuma</w:t>
      </w:r>
      <w:r w:rsidRPr="009C18BE">
        <w:rPr>
          <w:rFonts w:cs="Times New Roman"/>
          <w:i/>
          <w:spacing w:val="-3"/>
          <w:szCs w:val="24"/>
        </w:rPr>
        <w:t xml:space="preserve"> </w:t>
      </w:r>
      <w:r w:rsidRPr="009C18BE">
        <w:rPr>
          <w:rFonts w:cs="Times New Roman"/>
          <w:i/>
          <w:szCs w:val="24"/>
        </w:rPr>
        <w:t>vadītājs.</w:t>
      </w:r>
      <w:r w:rsidRPr="009C18BE">
        <w:rPr>
          <w:rFonts w:cs="Times New Roman"/>
          <w:szCs w:val="24"/>
        </w:rPr>
        <w:t xml:space="preserve"> Veikts profesionālās</w:t>
      </w:r>
      <w:r w:rsidRPr="009C18BE">
        <w:rPr>
          <w:rFonts w:cs="Times New Roman"/>
          <w:spacing w:val="1"/>
          <w:szCs w:val="24"/>
        </w:rPr>
        <w:t xml:space="preserve"> </w:t>
      </w:r>
      <w:r w:rsidRPr="009C18BE">
        <w:rPr>
          <w:rFonts w:cs="Times New Roman"/>
          <w:szCs w:val="24"/>
        </w:rPr>
        <w:t>augstākās</w:t>
      </w:r>
      <w:r w:rsidRPr="009C18BE">
        <w:rPr>
          <w:rFonts w:cs="Times New Roman"/>
          <w:spacing w:val="1"/>
          <w:szCs w:val="24"/>
        </w:rPr>
        <w:t xml:space="preserve"> </w:t>
      </w:r>
      <w:r w:rsidRPr="009C18BE">
        <w:rPr>
          <w:rFonts w:cs="Times New Roman"/>
          <w:szCs w:val="24"/>
        </w:rPr>
        <w:t>izglītības</w:t>
      </w:r>
      <w:r w:rsidRPr="009C18BE">
        <w:rPr>
          <w:rFonts w:cs="Times New Roman"/>
          <w:spacing w:val="1"/>
          <w:szCs w:val="24"/>
        </w:rPr>
        <w:t xml:space="preserve"> </w:t>
      </w:r>
      <w:r w:rsidRPr="009C18BE">
        <w:rPr>
          <w:rFonts w:cs="Times New Roman"/>
          <w:szCs w:val="24"/>
        </w:rPr>
        <w:t>bakalaura</w:t>
      </w:r>
      <w:r w:rsidRPr="009C18BE">
        <w:rPr>
          <w:rFonts w:cs="Times New Roman"/>
          <w:spacing w:val="1"/>
          <w:szCs w:val="24"/>
        </w:rPr>
        <w:t xml:space="preserve"> </w:t>
      </w:r>
      <w:r w:rsidRPr="009C18BE">
        <w:rPr>
          <w:rFonts w:cs="Times New Roman"/>
          <w:szCs w:val="24"/>
        </w:rPr>
        <w:t>studiju</w:t>
      </w:r>
      <w:r w:rsidRPr="009C18BE">
        <w:rPr>
          <w:rFonts w:cs="Times New Roman"/>
          <w:spacing w:val="1"/>
          <w:szCs w:val="24"/>
        </w:rPr>
        <w:t xml:space="preserve"> </w:t>
      </w:r>
      <w:r w:rsidRPr="009C18BE">
        <w:rPr>
          <w:rFonts w:cs="Times New Roman"/>
          <w:szCs w:val="24"/>
        </w:rPr>
        <w:t>programmas</w:t>
      </w:r>
      <w:r w:rsidRPr="009C18BE">
        <w:rPr>
          <w:rFonts w:cs="Times New Roman"/>
          <w:spacing w:val="-57"/>
          <w:szCs w:val="24"/>
        </w:rPr>
        <w:t xml:space="preserve"> </w:t>
      </w:r>
      <w:r w:rsidRPr="009C18BE">
        <w:rPr>
          <w:rFonts w:cs="Times New Roman"/>
          <w:i/>
          <w:szCs w:val="24"/>
        </w:rPr>
        <w:t>Mākslas</w:t>
      </w:r>
      <w:r w:rsidRPr="009C18BE">
        <w:rPr>
          <w:rFonts w:cs="Times New Roman"/>
          <w:i/>
          <w:spacing w:val="18"/>
          <w:szCs w:val="24"/>
        </w:rPr>
        <w:t xml:space="preserve"> </w:t>
      </w:r>
      <w:r w:rsidRPr="009C18BE">
        <w:rPr>
          <w:rFonts w:cs="Times New Roman"/>
          <w:i/>
          <w:szCs w:val="24"/>
        </w:rPr>
        <w:t>menedžments</w:t>
      </w:r>
      <w:r w:rsidRPr="009C18BE">
        <w:rPr>
          <w:rFonts w:cs="Times New Roman"/>
          <w:i/>
          <w:spacing w:val="23"/>
          <w:szCs w:val="24"/>
        </w:rPr>
        <w:t xml:space="preserve"> </w:t>
      </w:r>
      <w:r w:rsidRPr="009C18BE">
        <w:rPr>
          <w:rFonts w:cs="Times New Roman"/>
          <w:szCs w:val="24"/>
        </w:rPr>
        <w:t>salīdzinājums</w:t>
      </w:r>
      <w:r w:rsidRPr="009C18BE">
        <w:rPr>
          <w:rFonts w:cs="Times New Roman"/>
          <w:spacing w:val="21"/>
          <w:szCs w:val="24"/>
        </w:rPr>
        <w:t xml:space="preserve"> </w:t>
      </w:r>
      <w:r w:rsidRPr="009C18BE">
        <w:rPr>
          <w:rFonts w:cs="Times New Roman"/>
          <w:szCs w:val="24"/>
        </w:rPr>
        <w:t>ar</w:t>
      </w:r>
      <w:r w:rsidRPr="009C18BE">
        <w:rPr>
          <w:rFonts w:cs="Times New Roman"/>
          <w:spacing w:val="20"/>
          <w:szCs w:val="24"/>
        </w:rPr>
        <w:t xml:space="preserve"> </w:t>
      </w:r>
      <w:r w:rsidRPr="009C18BE">
        <w:rPr>
          <w:rFonts w:cs="Times New Roman"/>
          <w:szCs w:val="24"/>
        </w:rPr>
        <w:t>profesijas</w:t>
      </w:r>
      <w:r w:rsidRPr="009C18BE">
        <w:rPr>
          <w:rFonts w:cs="Times New Roman"/>
          <w:spacing w:val="20"/>
          <w:szCs w:val="24"/>
        </w:rPr>
        <w:t xml:space="preserve"> </w:t>
      </w:r>
      <w:r w:rsidRPr="009C18BE">
        <w:rPr>
          <w:rFonts w:cs="Times New Roman"/>
          <w:szCs w:val="24"/>
        </w:rPr>
        <w:t>standartu</w:t>
      </w:r>
      <w:r w:rsidRPr="009C18BE">
        <w:rPr>
          <w:rFonts w:cs="Times New Roman"/>
          <w:spacing w:val="22"/>
          <w:szCs w:val="24"/>
        </w:rPr>
        <w:t xml:space="preserve"> </w:t>
      </w:r>
      <w:r w:rsidRPr="009C18BE">
        <w:rPr>
          <w:rFonts w:cs="Times New Roman"/>
          <w:i/>
          <w:szCs w:val="24"/>
        </w:rPr>
        <w:t>Uzņēmuma</w:t>
      </w:r>
      <w:r w:rsidRPr="009C18BE">
        <w:rPr>
          <w:rFonts w:cs="Times New Roman"/>
          <w:i/>
          <w:spacing w:val="-3"/>
          <w:szCs w:val="24"/>
        </w:rPr>
        <w:t xml:space="preserve"> </w:t>
      </w:r>
      <w:r w:rsidRPr="009C18BE">
        <w:rPr>
          <w:rFonts w:cs="Times New Roman"/>
          <w:i/>
          <w:szCs w:val="24"/>
        </w:rPr>
        <w:t>vadītājs</w:t>
      </w:r>
      <w:r w:rsidRPr="009C18BE">
        <w:rPr>
          <w:rFonts w:cs="Times New Roman"/>
          <w:szCs w:val="24"/>
        </w:rPr>
        <w:t xml:space="preserve">. Tika saglabāts piešķiramais bakalaura grāds – profesionālais bakalaura grāds mākslā – </w:t>
      </w:r>
      <w:r w:rsidRPr="009C18BE">
        <w:rPr>
          <w:rFonts w:cs="Times New Roman"/>
          <w:i/>
          <w:iCs/>
          <w:szCs w:val="24"/>
        </w:rPr>
        <w:t>Bc. art.</w:t>
      </w:r>
    </w:p>
    <w:p w14:paraId="1073B562" w14:textId="77777777" w:rsidR="00AF1F5F" w:rsidRPr="009C18BE" w:rsidRDefault="00AF1F5F" w:rsidP="00AF1F5F">
      <w:pPr>
        <w:rPr>
          <w:rFonts w:cs="Times New Roman"/>
          <w:szCs w:val="24"/>
        </w:rPr>
      </w:pPr>
      <w:r w:rsidRPr="009C18BE">
        <w:rPr>
          <w:rFonts w:cs="Times New Roman"/>
          <w:szCs w:val="24"/>
        </w:rPr>
        <w:t xml:space="preserve">PBSP “Mākslas menedžments” nosaukums, iegūstamais grāds, mērķi un uzdevumi, uzņemšanas prasības ir savstarpēji saistītas. Imatrikulācijas prasības: vidējā izglītība. Uzņemšana studiju programmā pilna laika studijām notiek konkursa kārtībā, pamatojoties uz </w:t>
      </w:r>
      <w:r w:rsidRPr="009C18BE">
        <w:rPr>
          <w:rFonts w:cs="Times New Roman"/>
          <w:szCs w:val="24"/>
        </w:rPr>
        <w:lastRenderedPageBreak/>
        <w:t xml:space="preserve">centralizēto eksāmenu (CE) latviešu valodā un literatūrā un pirmajā svešvalodā un </w:t>
      </w:r>
      <w:r w:rsidRPr="009C18BE">
        <w:rPr>
          <w:rFonts w:cs="Times New Roman"/>
          <w:szCs w:val="24"/>
          <w:shd w:val="clear" w:color="auto" w:fill="FFFFFF"/>
        </w:rPr>
        <w:t>papildus punkti tiks piešķirti par atzīmī atestātā:</w:t>
      </w:r>
      <w:r w:rsidRPr="009C18BE">
        <w:rPr>
          <w:rFonts w:cs="Times New Roman"/>
          <w:szCs w:val="24"/>
        </w:rPr>
        <w:t xml:space="preserve"> </w:t>
      </w:r>
      <w:r w:rsidRPr="009C18BE">
        <w:rPr>
          <w:rFonts w:eastAsia="Times New Roman" w:cs="Times New Roman"/>
          <w:szCs w:val="24"/>
          <w:lang w:eastAsia="ru-RU"/>
        </w:rPr>
        <w:t>kultūras vēsturē vai kulturoloģijā</w:t>
      </w:r>
      <w:r w:rsidRPr="009C18BE">
        <w:rPr>
          <w:rFonts w:cs="Times New Roman"/>
          <w:szCs w:val="24"/>
        </w:rPr>
        <w:t>. Informācija par studijām pieejama DU majaslapā, plašsaziņas līdzekļos, kā arī Informācijas dienās, kad DU ir iespējams tikties ar programmas vadību un studentiem.</w:t>
      </w:r>
    </w:p>
    <w:p w14:paraId="42022D38" w14:textId="77777777" w:rsidR="00AF1F5F" w:rsidRPr="009C18BE" w:rsidRDefault="00AF1F5F" w:rsidP="00AF1F5F">
      <w:pPr>
        <w:rPr>
          <w:rFonts w:cs="Times New Roman"/>
          <w:szCs w:val="24"/>
        </w:rPr>
      </w:pPr>
    </w:p>
    <w:tbl>
      <w:tblPr>
        <w:tblW w:w="8818" w:type="dxa"/>
        <w:tblInd w:w="108" w:type="dxa"/>
        <w:tblLook w:val="04A0" w:firstRow="1" w:lastRow="0" w:firstColumn="1" w:lastColumn="0" w:noHBand="0" w:noVBand="1"/>
      </w:tblPr>
      <w:tblGrid>
        <w:gridCol w:w="4253"/>
        <w:gridCol w:w="4565"/>
      </w:tblGrid>
      <w:tr w:rsidR="00AF1F5F" w:rsidRPr="009C18BE" w14:paraId="0B41C8BB"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D9528" w14:textId="77777777" w:rsidR="00AF1F5F" w:rsidRPr="009C18BE" w:rsidRDefault="00AF1F5F" w:rsidP="00AF1F5F">
            <w:pPr>
              <w:spacing w:after="0" w:line="240" w:lineRule="auto"/>
              <w:rPr>
                <w:rFonts w:eastAsia="Times New Roman" w:cs="Times New Roman"/>
                <w:szCs w:val="24"/>
              </w:rPr>
            </w:pPr>
            <w:r w:rsidRPr="009C18BE">
              <w:rPr>
                <w:rFonts w:eastAsia="Times New Roman" w:cs="Times New Roman"/>
                <w:szCs w:val="24"/>
              </w:rPr>
              <w:t>Studiju programmas nosaukums</w:t>
            </w:r>
          </w:p>
        </w:tc>
        <w:tc>
          <w:tcPr>
            <w:tcW w:w="4565" w:type="dxa"/>
            <w:tcBorders>
              <w:top w:val="single" w:sz="4" w:space="0" w:color="auto"/>
              <w:left w:val="nil"/>
              <w:bottom w:val="single" w:sz="4" w:space="0" w:color="auto"/>
              <w:right w:val="single" w:sz="4" w:space="0" w:color="auto"/>
            </w:tcBorders>
            <w:shd w:val="clear" w:color="auto" w:fill="auto"/>
            <w:noWrap/>
            <w:vAlign w:val="bottom"/>
            <w:hideMark/>
          </w:tcPr>
          <w:p w14:paraId="1AA01B3E" w14:textId="77777777" w:rsidR="00AF1F5F" w:rsidRPr="009C18BE" w:rsidRDefault="00AF1F5F" w:rsidP="00AF1F5F">
            <w:pPr>
              <w:spacing w:after="0" w:line="240" w:lineRule="auto"/>
              <w:rPr>
                <w:rFonts w:eastAsia="Times New Roman" w:cs="Times New Roman"/>
                <w:szCs w:val="24"/>
              </w:rPr>
            </w:pPr>
            <w:r w:rsidRPr="009C18BE">
              <w:rPr>
                <w:rFonts w:eastAsia="Times New Roman" w:cs="Times New Roman"/>
                <w:szCs w:val="24"/>
              </w:rPr>
              <w:t>Mākslas menedžments</w:t>
            </w:r>
          </w:p>
        </w:tc>
      </w:tr>
      <w:tr w:rsidR="00AF1F5F" w:rsidRPr="009C18BE" w14:paraId="31A0610B"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E720A" w14:textId="77777777" w:rsidR="00AF1F5F" w:rsidRPr="009C18BE" w:rsidRDefault="00AF1F5F" w:rsidP="00AF1F5F">
            <w:pPr>
              <w:spacing w:after="0" w:line="240" w:lineRule="auto"/>
              <w:rPr>
                <w:rFonts w:eastAsia="Times New Roman" w:cs="Times New Roman"/>
                <w:szCs w:val="24"/>
              </w:rPr>
            </w:pPr>
            <w:r w:rsidRPr="009C18BE">
              <w:rPr>
                <w:rFonts w:eastAsia="Times New Roman" w:cs="Times New Roman"/>
                <w:szCs w:val="24"/>
              </w:rPr>
              <w:t>S</w:t>
            </w:r>
            <w:r w:rsidRPr="009C18BE">
              <w:rPr>
                <w:rFonts w:cs="Times New Roman"/>
                <w:szCs w:val="24"/>
              </w:rPr>
              <w:t>tudiju programmas nosaukums angļu valodā</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2629EE1C" w14:textId="77777777" w:rsidR="00AF1F5F" w:rsidRPr="009C18BE" w:rsidRDefault="00AF1F5F" w:rsidP="00AF1F5F">
            <w:pPr>
              <w:spacing w:after="0" w:line="240" w:lineRule="auto"/>
              <w:rPr>
                <w:rFonts w:eastAsia="Times New Roman" w:cs="Times New Roman"/>
                <w:i/>
                <w:iCs/>
                <w:szCs w:val="24"/>
              </w:rPr>
            </w:pPr>
            <w:r w:rsidRPr="009C18BE">
              <w:rPr>
                <w:rFonts w:eastAsia="Times New Roman" w:cs="Times New Roman"/>
                <w:i/>
                <w:iCs/>
                <w:szCs w:val="24"/>
              </w:rPr>
              <w:t>Art Management</w:t>
            </w:r>
          </w:p>
        </w:tc>
      </w:tr>
      <w:tr w:rsidR="00AF1F5F" w:rsidRPr="009C18BE" w14:paraId="55314484"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7B7AA" w14:textId="77777777" w:rsidR="00AF1F5F" w:rsidRPr="009C18BE" w:rsidRDefault="00AF1F5F" w:rsidP="00AF1F5F">
            <w:pPr>
              <w:spacing w:after="0" w:line="240" w:lineRule="auto"/>
              <w:rPr>
                <w:rFonts w:eastAsia="Times New Roman" w:cs="Times New Roman"/>
                <w:szCs w:val="24"/>
              </w:rPr>
            </w:pPr>
            <w:r w:rsidRPr="009C18BE">
              <w:rPr>
                <w:rFonts w:cs="Times New Roman"/>
                <w:szCs w:val="24"/>
              </w:rPr>
              <w:t>Studiju programmas kods saskaņā ar Latvijas izglītības klasifikāciju</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530DD856" w14:textId="77777777" w:rsidR="00AF1F5F" w:rsidRPr="009C18BE" w:rsidRDefault="00AF1F5F" w:rsidP="00AF1F5F">
            <w:pPr>
              <w:spacing w:before="240" w:after="0" w:line="240" w:lineRule="auto"/>
              <w:rPr>
                <w:rFonts w:eastAsia="Times New Roman" w:cs="Times New Roman"/>
                <w:szCs w:val="24"/>
              </w:rPr>
            </w:pPr>
            <w:r w:rsidRPr="009C18BE">
              <w:rPr>
                <w:rFonts w:cs="Times New Roman"/>
                <w:szCs w:val="24"/>
              </w:rPr>
              <w:t>42</w:t>
            </w:r>
            <w:r w:rsidRPr="009C18BE">
              <w:rPr>
                <w:rFonts w:cs="Times New Roman"/>
                <w:szCs w:val="24"/>
                <w:highlight w:val="cyan"/>
              </w:rPr>
              <w:t>345</w:t>
            </w:r>
          </w:p>
        </w:tc>
      </w:tr>
      <w:tr w:rsidR="00AF1F5F" w:rsidRPr="009C18BE" w14:paraId="555336C7"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E5DA8" w14:textId="77777777" w:rsidR="00AF1F5F" w:rsidRPr="009C18BE" w:rsidRDefault="00AF1F5F" w:rsidP="00AF1F5F">
            <w:pPr>
              <w:spacing w:after="0" w:line="240" w:lineRule="auto"/>
              <w:rPr>
                <w:rFonts w:eastAsia="Times New Roman" w:cs="Times New Roman"/>
                <w:szCs w:val="24"/>
              </w:rPr>
            </w:pPr>
            <w:r w:rsidRPr="009C18BE">
              <w:rPr>
                <w:rFonts w:cs="Times New Roman"/>
                <w:szCs w:val="24"/>
              </w:rPr>
              <w:t>Studiju programmas veids un līmenis</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4DFBF0D7" w14:textId="77777777" w:rsidR="00AF1F5F" w:rsidRPr="009C18BE" w:rsidRDefault="00AF1F5F" w:rsidP="00AF1F5F">
            <w:pPr>
              <w:spacing w:after="0" w:line="240" w:lineRule="auto"/>
              <w:rPr>
                <w:rFonts w:eastAsia="Times New Roman" w:cs="Times New Roman"/>
                <w:szCs w:val="24"/>
              </w:rPr>
            </w:pPr>
            <w:r w:rsidRPr="009C18BE">
              <w:rPr>
                <w:rFonts w:cs="Times New Roman"/>
                <w:szCs w:val="24"/>
              </w:rPr>
              <w:t>bakalaura studiju programma</w:t>
            </w:r>
          </w:p>
        </w:tc>
      </w:tr>
      <w:tr w:rsidR="00AF1F5F" w:rsidRPr="009C18BE" w14:paraId="535DE71D"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965DA" w14:textId="77777777" w:rsidR="00AF1F5F" w:rsidRPr="009C18BE" w:rsidRDefault="00AF1F5F" w:rsidP="00AF1F5F">
            <w:pPr>
              <w:spacing w:after="0" w:line="240" w:lineRule="auto"/>
              <w:rPr>
                <w:rFonts w:eastAsia="Times New Roman" w:cs="Times New Roman"/>
                <w:szCs w:val="24"/>
              </w:rPr>
            </w:pPr>
            <w:r w:rsidRPr="009C18BE">
              <w:rPr>
                <w:rFonts w:eastAsia="Times New Roman" w:cs="Times New Roman"/>
                <w:szCs w:val="24"/>
              </w:rPr>
              <w:t>S</w:t>
            </w:r>
            <w:r w:rsidRPr="009C18BE">
              <w:rPr>
                <w:rFonts w:cs="Times New Roman"/>
                <w:szCs w:val="24"/>
              </w:rPr>
              <w:t>tudiju programmas apjoms (KP, rekomendējoši arī ECTS)</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0A755C2D" w14:textId="77777777" w:rsidR="00AF1F5F" w:rsidRPr="009C18BE" w:rsidRDefault="00AF1F5F" w:rsidP="00AF1F5F">
            <w:pPr>
              <w:spacing w:after="0" w:line="240" w:lineRule="auto"/>
              <w:rPr>
                <w:rFonts w:eastAsia="Times New Roman" w:cs="Times New Roman"/>
                <w:szCs w:val="24"/>
              </w:rPr>
            </w:pPr>
            <w:r w:rsidRPr="009C18BE">
              <w:rPr>
                <w:rFonts w:eastAsia="Times New Roman" w:cs="Times New Roman"/>
                <w:szCs w:val="24"/>
              </w:rPr>
              <w:t>160 KP</w:t>
            </w:r>
          </w:p>
        </w:tc>
      </w:tr>
      <w:tr w:rsidR="00AF1F5F" w:rsidRPr="009C18BE" w14:paraId="1E2F41DE"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82949" w14:textId="77777777" w:rsidR="00AF1F5F" w:rsidRPr="009C18BE" w:rsidRDefault="00AF1F5F" w:rsidP="00AF1F5F">
            <w:pPr>
              <w:spacing w:after="0" w:line="240" w:lineRule="auto"/>
              <w:rPr>
                <w:rFonts w:eastAsia="Times New Roman" w:cs="Times New Roman"/>
                <w:szCs w:val="24"/>
              </w:rPr>
            </w:pPr>
            <w:r w:rsidRPr="009C18BE">
              <w:rPr>
                <w:rFonts w:cs="Times New Roman"/>
                <w:szCs w:val="24"/>
              </w:rPr>
              <w:t>Īstenošanas forma, veids, ilgums (ja nepilni gadi, norādīt mēnešos) un īstenošanas valoda</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20D4C8FC" w14:textId="77777777" w:rsidR="00AF1F5F" w:rsidRPr="009C18BE" w:rsidRDefault="00AF1F5F" w:rsidP="00AF1F5F">
            <w:pPr>
              <w:spacing w:after="0" w:line="240" w:lineRule="auto"/>
              <w:rPr>
                <w:rFonts w:eastAsia="Times New Roman" w:cs="Times New Roman"/>
                <w:szCs w:val="24"/>
                <w:lang w:val="pl-PL"/>
              </w:rPr>
            </w:pPr>
            <w:r w:rsidRPr="009C18BE">
              <w:rPr>
                <w:rFonts w:eastAsia="Times New Roman" w:cs="Times New Roman"/>
                <w:szCs w:val="24"/>
                <w:lang w:val="pl-PL"/>
              </w:rPr>
              <w:t>4 gadi (pilna laika klātiene), latviešu</w:t>
            </w:r>
          </w:p>
        </w:tc>
      </w:tr>
      <w:tr w:rsidR="00AF1F5F" w:rsidRPr="009C18BE" w14:paraId="14E53502"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E9EB8"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rPr>
              <w:t>Īstenošanas vieta</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641BADBE"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rPr>
              <w:t>Daugavpils Universitāte</w:t>
            </w:r>
          </w:p>
        </w:tc>
      </w:tr>
      <w:tr w:rsidR="00AF1F5F" w:rsidRPr="009C18BE" w14:paraId="5E70F7A7"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F3F2E"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rPr>
              <w:t>Studiju programmas direktors/–e</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07979D0F" w14:textId="77777777" w:rsidR="00AF1F5F" w:rsidRPr="009C18BE" w:rsidRDefault="00AF1F5F" w:rsidP="00AF1F5F">
            <w:pPr>
              <w:spacing w:after="0" w:line="240" w:lineRule="auto"/>
              <w:rPr>
                <w:rFonts w:eastAsia="Times New Roman" w:cs="Times New Roman"/>
                <w:szCs w:val="24"/>
                <w:lang w:val="pl-PL"/>
              </w:rPr>
            </w:pPr>
            <w:r w:rsidRPr="009C18BE">
              <w:rPr>
                <w:rFonts w:eastAsia="Times New Roman" w:cs="Times New Roman"/>
                <w:szCs w:val="24"/>
                <w:lang w:val="pl-PL"/>
              </w:rPr>
              <w:t xml:space="preserve">Edgars Znutiņš, Dr. paed., </w:t>
            </w:r>
            <w:r w:rsidRPr="009C18BE">
              <w:rPr>
                <w:rFonts w:cs="Times New Roman"/>
                <w:szCs w:val="24"/>
                <w:lang w:val="pl-PL"/>
              </w:rPr>
              <w:t>no 2018. gada Gaļina Zavadska, Dr. paed.</w:t>
            </w:r>
          </w:p>
        </w:tc>
      </w:tr>
      <w:tr w:rsidR="00AF1F5F" w:rsidRPr="009C18BE" w14:paraId="0E4B35B2"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9AC24"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rPr>
              <w:t>Uzņemšanas prasības</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6FADBF2F"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Vidējā izglītība</w:t>
            </w:r>
          </w:p>
          <w:p w14:paraId="778C73AB"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centralizētie eksāmeni: latviešu valodā, pirmajā svešvalodā, matemātikā, visu CE kopvērtējumu vidējā vērtība;</w:t>
            </w:r>
          </w:p>
          <w:p w14:paraId="623E623A" w14:textId="77777777" w:rsidR="00AF1F5F" w:rsidRPr="009C18BE" w:rsidRDefault="00AF1F5F" w:rsidP="00AF1F5F">
            <w:pPr>
              <w:spacing w:after="0" w:line="240" w:lineRule="auto"/>
              <w:textAlignment w:val="baseline"/>
              <w:rPr>
                <w:rFonts w:eastAsia="Times New Roman" w:cs="Times New Roman"/>
                <w:szCs w:val="24"/>
                <w:lang w:val="pl-PL" w:eastAsia="ru-RU"/>
              </w:rPr>
            </w:pPr>
            <w:r w:rsidRPr="009C18BE">
              <w:rPr>
                <w:rFonts w:cs="Times New Roman"/>
                <w:szCs w:val="24"/>
                <w:shd w:val="clear" w:color="auto" w:fill="FFFFFF"/>
                <w:lang w:val="pl-PL"/>
              </w:rPr>
              <w:t xml:space="preserve">papildus punkti tiek piešķirti par atestāta atzīmi </w:t>
            </w:r>
            <w:r w:rsidRPr="009C18BE">
              <w:rPr>
                <w:rFonts w:eastAsia="Times New Roman" w:cs="Times New Roman"/>
                <w:szCs w:val="24"/>
                <w:lang w:val="pl-PL" w:eastAsia="ru-RU"/>
              </w:rPr>
              <w:t>kultūras vēsturē vai kulturoloģijā</w:t>
            </w:r>
          </w:p>
        </w:tc>
      </w:tr>
      <w:tr w:rsidR="00AF1F5F" w:rsidRPr="009C18BE" w14:paraId="0D4C29A6"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7B358"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lang w:val="pl-PL"/>
              </w:rPr>
              <w:t>Piešķiramais grāds, profesionālā kvalifikācija vai grāds un profesionālā kvalifikācija</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1D883454"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shd w:val="clear" w:color="auto" w:fill="FFFFFF"/>
                <w:lang w:val="pl-PL"/>
              </w:rPr>
              <w:t>uzņēmuma vadītājs, profesionālais bakalaurs mākslā</w:t>
            </w:r>
          </w:p>
        </w:tc>
      </w:tr>
      <w:tr w:rsidR="00AF1F5F" w:rsidRPr="009C18BE" w14:paraId="2DA865CD"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68272"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rPr>
              <w:t>Studiju programmas mērķis</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4F2731A5"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lang w:val="pl-PL"/>
              </w:rPr>
              <w:t>sagatavot kompetentus un konkurētspējīgus uzņēmuma vadītājus,</w:t>
            </w:r>
            <w:r w:rsidRPr="009C18BE">
              <w:rPr>
                <w:rFonts w:cs="Times New Roman"/>
                <w:spacing w:val="-1"/>
                <w:szCs w:val="24"/>
                <w:lang w:val="pl-PL"/>
              </w:rPr>
              <w:t xml:space="preserve"> </w:t>
            </w:r>
            <w:r w:rsidRPr="009C18BE">
              <w:rPr>
                <w:rFonts w:cs="Times New Roman"/>
                <w:szCs w:val="24"/>
                <w:lang w:val="pl-PL"/>
              </w:rPr>
              <w:t>kuri spēj</w:t>
            </w:r>
            <w:r w:rsidRPr="009C18BE">
              <w:rPr>
                <w:rFonts w:cs="Times New Roman"/>
                <w:spacing w:val="-1"/>
                <w:szCs w:val="24"/>
                <w:lang w:val="pl-PL"/>
              </w:rPr>
              <w:t xml:space="preserve"> </w:t>
            </w:r>
            <w:r w:rsidRPr="009C18BE">
              <w:rPr>
                <w:rFonts w:cs="Times New Roman"/>
                <w:szCs w:val="24"/>
                <w:lang w:val="pl-PL"/>
              </w:rPr>
              <w:t>organizēt un</w:t>
            </w:r>
            <w:r w:rsidRPr="009C18BE">
              <w:rPr>
                <w:rFonts w:cs="Times New Roman"/>
                <w:spacing w:val="-1"/>
                <w:szCs w:val="24"/>
                <w:lang w:val="pl-PL"/>
              </w:rPr>
              <w:t xml:space="preserve"> </w:t>
            </w:r>
            <w:r w:rsidRPr="009C18BE">
              <w:rPr>
                <w:rFonts w:cs="Times New Roman"/>
                <w:szCs w:val="24"/>
                <w:lang w:val="pl-PL"/>
              </w:rPr>
              <w:t>vadīt dažāda</w:t>
            </w:r>
            <w:r w:rsidRPr="009C18BE">
              <w:rPr>
                <w:rFonts w:cs="Times New Roman"/>
                <w:spacing w:val="-2"/>
                <w:szCs w:val="24"/>
                <w:lang w:val="pl-PL"/>
              </w:rPr>
              <w:t xml:space="preserve"> </w:t>
            </w:r>
            <w:r w:rsidRPr="009C18BE">
              <w:rPr>
                <w:rFonts w:cs="Times New Roman"/>
                <w:szCs w:val="24"/>
                <w:lang w:val="pl-PL"/>
              </w:rPr>
              <w:t>mēroga</w:t>
            </w:r>
            <w:r w:rsidRPr="009C18BE">
              <w:rPr>
                <w:rFonts w:cs="Times New Roman"/>
                <w:spacing w:val="-1"/>
                <w:szCs w:val="24"/>
                <w:lang w:val="pl-PL"/>
              </w:rPr>
              <w:t xml:space="preserve"> </w:t>
            </w:r>
            <w:r w:rsidRPr="009C18BE">
              <w:rPr>
                <w:rFonts w:cs="Times New Roman"/>
                <w:szCs w:val="24"/>
                <w:lang w:val="pl-PL"/>
              </w:rPr>
              <w:t>projektus</w:t>
            </w:r>
            <w:r w:rsidRPr="009C18BE">
              <w:rPr>
                <w:rFonts w:cs="Times New Roman"/>
                <w:spacing w:val="-1"/>
                <w:szCs w:val="24"/>
                <w:lang w:val="pl-PL"/>
              </w:rPr>
              <w:t xml:space="preserve"> </w:t>
            </w:r>
            <w:r w:rsidRPr="009C18BE">
              <w:rPr>
                <w:rFonts w:cs="Times New Roman"/>
                <w:szCs w:val="24"/>
                <w:lang w:val="pl-PL"/>
              </w:rPr>
              <w:t>kultūrsociālajā</w:t>
            </w:r>
            <w:r w:rsidRPr="009C18BE">
              <w:rPr>
                <w:rFonts w:cs="Times New Roman"/>
                <w:spacing w:val="-1"/>
                <w:szCs w:val="24"/>
                <w:lang w:val="pl-PL"/>
              </w:rPr>
              <w:t xml:space="preserve"> </w:t>
            </w:r>
            <w:r w:rsidRPr="009C18BE">
              <w:rPr>
                <w:rFonts w:cs="Times New Roman"/>
                <w:szCs w:val="24"/>
                <w:lang w:val="pl-PL"/>
              </w:rPr>
              <w:t>jomā.</w:t>
            </w:r>
          </w:p>
        </w:tc>
      </w:tr>
      <w:tr w:rsidR="00AF1F5F" w:rsidRPr="009C18BE" w14:paraId="230467DD"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641AA" w14:textId="77777777" w:rsidR="00AF1F5F" w:rsidRPr="009C18BE" w:rsidRDefault="00AF1F5F" w:rsidP="00AF1F5F">
            <w:pPr>
              <w:spacing w:after="0" w:line="240" w:lineRule="auto"/>
              <w:rPr>
                <w:rFonts w:eastAsia="Times New Roman" w:cs="Times New Roman"/>
                <w:szCs w:val="24"/>
                <w:lang w:val="pl-PL"/>
              </w:rPr>
            </w:pPr>
            <w:r w:rsidRPr="009C18BE">
              <w:rPr>
                <w:rFonts w:cs="Times New Roman"/>
                <w:szCs w:val="24"/>
              </w:rPr>
              <w:t>Studiju programmas uzdevumi</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7821E894" w14:textId="77777777" w:rsidR="00AF1F5F" w:rsidRPr="009C18BE" w:rsidRDefault="00AF1F5F" w:rsidP="00AF1F5F">
            <w:pPr>
              <w:tabs>
                <w:tab w:val="left" w:pos="1702"/>
              </w:tabs>
              <w:spacing w:after="0" w:line="240" w:lineRule="auto"/>
              <w:ind w:right="205"/>
              <w:rPr>
                <w:rFonts w:cs="Times New Roman"/>
                <w:szCs w:val="24"/>
                <w:lang w:val="pl-PL"/>
              </w:rPr>
            </w:pPr>
            <w:r w:rsidRPr="009C18BE">
              <w:rPr>
                <w:rFonts w:cs="Times New Roman"/>
                <w:szCs w:val="24"/>
                <w:lang w:val="pl-PL"/>
              </w:rPr>
              <w:t>– nodrošināt</w:t>
            </w:r>
            <w:r w:rsidRPr="009C18BE">
              <w:rPr>
                <w:rFonts w:cs="Times New Roman"/>
                <w:spacing w:val="51"/>
                <w:szCs w:val="24"/>
                <w:lang w:val="pl-PL"/>
              </w:rPr>
              <w:t xml:space="preserve"> </w:t>
            </w:r>
            <w:r w:rsidRPr="009C18BE">
              <w:rPr>
                <w:rFonts w:cs="Times New Roman"/>
                <w:szCs w:val="24"/>
                <w:lang w:val="pl-PL"/>
              </w:rPr>
              <w:t>nozares</w:t>
            </w:r>
            <w:r w:rsidRPr="009C18BE">
              <w:rPr>
                <w:rFonts w:cs="Times New Roman"/>
                <w:spacing w:val="52"/>
                <w:szCs w:val="24"/>
                <w:lang w:val="pl-PL"/>
              </w:rPr>
              <w:t xml:space="preserve"> </w:t>
            </w:r>
            <w:r w:rsidRPr="009C18BE">
              <w:rPr>
                <w:rFonts w:cs="Times New Roman"/>
                <w:szCs w:val="24"/>
                <w:lang w:val="pl-PL"/>
              </w:rPr>
              <w:t>zinātņu</w:t>
            </w:r>
            <w:r w:rsidRPr="009C18BE">
              <w:rPr>
                <w:rFonts w:cs="Times New Roman"/>
                <w:spacing w:val="50"/>
                <w:szCs w:val="24"/>
                <w:lang w:val="pl-PL"/>
              </w:rPr>
              <w:t xml:space="preserve"> </w:t>
            </w:r>
            <w:r w:rsidRPr="009C18BE">
              <w:rPr>
                <w:rFonts w:cs="Times New Roman"/>
                <w:szCs w:val="24"/>
                <w:lang w:val="pl-PL"/>
              </w:rPr>
              <w:t>teorētiskajos</w:t>
            </w:r>
            <w:r w:rsidRPr="009C18BE">
              <w:rPr>
                <w:rFonts w:cs="Times New Roman"/>
                <w:spacing w:val="52"/>
                <w:szCs w:val="24"/>
                <w:lang w:val="pl-PL"/>
              </w:rPr>
              <w:t xml:space="preserve"> </w:t>
            </w:r>
            <w:r w:rsidRPr="009C18BE">
              <w:rPr>
                <w:rFonts w:cs="Times New Roman"/>
                <w:szCs w:val="24"/>
                <w:lang w:val="pl-PL"/>
              </w:rPr>
              <w:t>pamatos</w:t>
            </w:r>
            <w:r w:rsidRPr="009C18BE">
              <w:rPr>
                <w:rFonts w:cs="Times New Roman"/>
                <w:spacing w:val="51"/>
                <w:szCs w:val="24"/>
                <w:lang w:val="pl-PL"/>
              </w:rPr>
              <w:t xml:space="preserve"> </w:t>
            </w:r>
            <w:r w:rsidRPr="009C18BE">
              <w:rPr>
                <w:rFonts w:cs="Times New Roman"/>
                <w:szCs w:val="24"/>
                <w:lang w:val="pl-PL"/>
              </w:rPr>
              <w:t>saskaņotas,</w:t>
            </w:r>
            <w:r w:rsidRPr="009C18BE">
              <w:rPr>
                <w:rFonts w:cs="Times New Roman"/>
                <w:spacing w:val="51"/>
                <w:szCs w:val="24"/>
                <w:lang w:val="pl-PL"/>
              </w:rPr>
              <w:t xml:space="preserve"> </w:t>
            </w:r>
            <w:r w:rsidRPr="009C18BE">
              <w:rPr>
                <w:rFonts w:cs="Times New Roman"/>
                <w:szCs w:val="24"/>
                <w:lang w:val="pl-PL"/>
              </w:rPr>
              <w:t>profesijas</w:t>
            </w:r>
            <w:r w:rsidRPr="009C18BE">
              <w:rPr>
                <w:rFonts w:cs="Times New Roman"/>
                <w:spacing w:val="53"/>
                <w:szCs w:val="24"/>
                <w:lang w:val="pl-PL"/>
              </w:rPr>
              <w:t xml:space="preserve"> </w:t>
            </w:r>
            <w:r w:rsidRPr="009C18BE">
              <w:rPr>
                <w:rFonts w:cs="Times New Roman"/>
                <w:szCs w:val="24"/>
                <w:lang w:val="pl-PL"/>
              </w:rPr>
              <w:t>standartam</w:t>
            </w:r>
            <w:r w:rsidRPr="009C18BE">
              <w:rPr>
                <w:rFonts w:cs="Times New Roman"/>
                <w:spacing w:val="-57"/>
                <w:szCs w:val="24"/>
                <w:lang w:val="pl-PL"/>
              </w:rPr>
              <w:t xml:space="preserve"> </w:t>
            </w:r>
            <w:r w:rsidRPr="009C18BE">
              <w:rPr>
                <w:rFonts w:cs="Times New Roman"/>
                <w:szCs w:val="24"/>
                <w:lang w:val="pl-PL"/>
              </w:rPr>
              <w:t>atbilstošas,</w:t>
            </w:r>
            <w:r w:rsidRPr="009C18BE">
              <w:rPr>
                <w:rFonts w:cs="Times New Roman"/>
                <w:spacing w:val="-2"/>
                <w:szCs w:val="24"/>
                <w:lang w:val="pl-PL"/>
              </w:rPr>
              <w:t xml:space="preserve"> </w:t>
            </w:r>
            <w:r w:rsidRPr="009C18BE">
              <w:rPr>
                <w:rFonts w:cs="Times New Roman"/>
                <w:szCs w:val="24"/>
                <w:lang w:val="pl-PL"/>
              </w:rPr>
              <w:t>praksē</w:t>
            </w:r>
            <w:r w:rsidRPr="009C18BE">
              <w:rPr>
                <w:rFonts w:cs="Times New Roman"/>
                <w:spacing w:val="-1"/>
                <w:szCs w:val="24"/>
                <w:lang w:val="pl-PL"/>
              </w:rPr>
              <w:t xml:space="preserve"> </w:t>
            </w:r>
            <w:r w:rsidRPr="009C18BE">
              <w:rPr>
                <w:rFonts w:cs="Times New Roman"/>
                <w:szCs w:val="24"/>
                <w:lang w:val="pl-PL"/>
              </w:rPr>
              <w:t>piemērojamas profesionālās</w:t>
            </w:r>
            <w:r w:rsidRPr="009C18BE">
              <w:rPr>
                <w:rFonts w:cs="Times New Roman"/>
                <w:spacing w:val="-2"/>
                <w:szCs w:val="24"/>
                <w:lang w:val="pl-PL"/>
              </w:rPr>
              <w:t xml:space="preserve"> </w:t>
            </w:r>
            <w:r w:rsidRPr="009C18BE">
              <w:rPr>
                <w:rFonts w:cs="Times New Roman"/>
                <w:szCs w:val="24"/>
                <w:lang w:val="pl-PL"/>
              </w:rPr>
              <w:t xml:space="preserve">studijas; </w:t>
            </w:r>
          </w:p>
          <w:p w14:paraId="47E45D17" w14:textId="77777777" w:rsidR="00AF1F5F" w:rsidRPr="009C18BE" w:rsidRDefault="00AF1F5F" w:rsidP="00AF1F5F">
            <w:pPr>
              <w:tabs>
                <w:tab w:val="left" w:pos="1702"/>
              </w:tabs>
              <w:spacing w:after="0" w:line="240" w:lineRule="auto"/>
              <w:ind w:right="205"/>
              <w:rPr>
                <w:rFonts w:cs="Times New Roman"/>
                <w:szCs w:val="24"/>
                <w:lang w:val="pl-PL"/>
              </w:rPr>
            </w:pPr>
            <w:r w:rsidRPr="009C18BE">
              <w:rPr>
                <w:rFonts w:cs="Times New Roman"/>
                <w:szCs w:val="24"/>
                <w:lang w:val="pl-PL"/>
              </w:rPr>
              <w:t>– izglītot sestā līmeņa profesionālās kvalifikācijas speciālistus mākslas jomā, dodot</w:t>
            </w:r>
            <w:r w:rsidRPr="009C18BE">
              <w:rPr>
                <w:rFonts w:cs="Times New Roman"/>
                <w:spacing w:val="1"/>
                <w:szCs w:val="24"/>
                <w:lang w:val="pl-PL"/>
              </w:rPr>
              <w:t xml:space="preserve"> </w:t>
            </w:r>
            <w:r w:rsidRPr="009C18BE">
              <w:rPr>
                <w:rFonts w:cs="Times New Roman"/>
                <w:szCs w:val="24"/>
                <w:lang w:val="pl-PL"/>
              </w:rPr>
              <w:t>iespēju studējošajiem apgūt uzņēmuma vadītāja kvalifikāciju, sekmējot viņu</w:t>
            </w:r>
            <w:r w:rsidRPr="009C18BE">
              <w:rPr>
                <w:rFonts w:cs="Times New Roman"/>
                <w:spacing w:val="1"/>
                <w:szCs w:val="24"/>
                <w:lang w:val="pl-PL"/>
              </w:rPr>
              <w:t xml:space="preserve"> </w:t>
            </w:r>
            <w:r w:rsidRPr="009C18BE">
              <w:rPr>
                <w:rFonts w:cs="Times New Roman"/>
                <w:szCs w:val="24"/>
                <w:lang w:val="pl-PL"/>
              </w:rPr>
              <w:t>konkurētspēju</w:t>
            </w:r>
            <w:r w:rsidRPr="009C18BE">
              <w:rPr>
                <w:rFonts w:cs="Times New Roman"/>
                <w:spacing w:val="-1"/>
                <w:szCs w:val="24"/>
                <w:lang w:val="pl-PL"/>
              </w:rPr>
              <w:t xml:space="preserve"> </w:t>
            </w:r>
            <w:r w:rsidRPr="009C18BE">
              <w:rPr>
                <w:rFonts w:cs="Times New Roman"/>
                <w:szCs w:val="24"/>
                <w:lang w:val="pl-PL"/>
              </w:rPr>
              <w:t>mainīgos sociālekonomiskajos apstākļos;</w:t>
            </w:r>
          </w:p>
          <w:p w14:paraId="1ED427C7" w14:textId="77777777" w:rsidR="00AF1F5F" w:rsidRPr="009C18BE" w:rsidRDefault="00AF1F5F" w:rsidP="00AF1F5F">
            <w:pPr>
              <w:tabs>
                <w:tab w:val="left" w:pos="1702"/>
              </w:tabs>
              <w:spacing w:after="0" w:line="240" w:lineRule="auto"/>
              <w:ind w:right="205"/>
              <w:rPr>
                <w:rFonts w:cs="Times New Roman"/>
                <w:szCs w:val="24"/>
                <w:lang w:val="pl-PL"/>
              </w:rPr>
            </w:pPr>
            <w:r w:rsidRPr="009C18BE">
              <w:rPr>
                <w:rFonts w:cs="Times New Roman"/>
                <w:szCs w:val="24"/>
                <w:lang w:val="pl-PL"/>
              </w:rPr>
              <w:t>– nodrošināt iespēju veidot jaunas vai pilnveidot esošās darba prasmes un sagatavot</w:t>
            </w:r>
            <w:r w:rsidRPr="009C18BE">
              <w:rPr>
                <w:rFonts w:cs="Times New Roman"/>
                <w:spacing w:val="1"/>
                <w:szCs w:val="24"/>
                <w:lang w:val="pl-PL"/>
              </w:rPr>
              <w:t xml:space="preserve"> </w:t>
            </w:r>
            <w:r w:rsidRPr="009C18BE">
              <w:rPr>
                <w:rFonts w:cs="Times New Roman"/>
                <w:szCs w:val="24"/>
                <w:lang w:val="pl-PL"/>
              </w:rPr>
              <w:t>studentus</w:t>
            </w:r>
            <w:r w:rsidRPr="009C18BE">
              <w:rPr>
                <w:rFonts w:cs="Times New Roman"/>
                <w:spacing w:val="-2"/>
                <w:szCs w:val="24"/>
                <w:lang w:val="pl-PL"/>
              </w:rPr>
              <w:t xml:space="preserve"> </w:t>
            </w:r>
            <w:r w:rsidRPr="009C18BE">
              <w:rPr>
                <w:rFonts w:cs="Times New Roman"/>
                <w:szCs w:val="24"/>
                <w:lang w:val="pl-PL"/>
              </w:rPr>
              <w:t>jaunrades,</w:t>
            </w:r>
            <w:r w:rsidRPr="009C18BE">
              <w:rPr>
                <w:rFonts w:cs="Times New Roman"/>
                <w:spacing w:val="-2"/>
                <w:szCs w:val="24"/>
                <w:lang w:val="pl-PL"/>
              </w:rPr>
              <w:t xml:space="preserve"> </w:t>
            </w:r>
            <w:r w:rsidRPr="009C18BE">
              <w:rPr>
                <w:rFonts w:cs="Times New Roman"/>
                <w:szCs w:val="24"/>
                <w:lang w:val="pl-PL"/>
              </w:rPr>
              <w:t>pētnieciskajam un</w:t>
            </w:r>
            <w:r w:rsidRPr="009C18BE">
              <w:rPr>
                <w:rFonts w:cs="Times New Roman"/>
                <w:spacing w:val="-1"/>
                <w:szCs w:val="24"/>
                <w:lang w:val="pl-PL"/>
              </w:rPr>
              <w:t xml:space="preserve"> </w:t>
            </w:r>
            <w:r w:rsidRPr="009C18BE">
              <w:rPr>
                <w:rFonts w:cs="Times New Roman"/>
                <w:szCs w:val="24"/>
                <w:lang w:val="pl-PL"/>
              </w:rPr>
              <w:t>menedžmenta darbam</w:t>
            </w:r>
            <w:r w:rsidRPr="009C18BE">
              <w:rPr>
                <w:rFonts w:cs="Times New Roman"/>
                <w:spacing w:val="-1"/>
                <w:szCs w:val="24"/>
                <w:lang w:val="pl-PL"/>
              </w:rPr>
              <w:t xml:space="preserve"> </w:t>
            </w:r>
            <w:r w:rsidRPr="009C18BE">
              <w:rPr>
                <w:rFonts w:cs="Times New Roman"/>
                <w:szCs w:val="24"/>
                <w:lang w:val="pl-PL"/>
              </w:rPr>
              <w:t>nozarē;</w:t>
            </w:r>
          </w:p>
          <w:p w14:paraId="4C06D0C3" w14:textId="77777777" w:rsidR="00AF1F5F" w:rsidRPr="009C18BE" w:rsidRDefault="00AF1F5F" w:rsidP="00AF1F5F">
            <w:pPr>
              <w:tabs>
                <w:tab w:val="left" w:pos="1702"/>
              </w:tabs>
              <w:spacing w:after="0" w:line="240" w:lineRule="auto"/>
              <w:ind w:right="205"/>
              <w:rPr>
                <w:rFonts w:cs="Times New Roman"/>
                <w:szCs w:val="24"/>
                <w:lang w:val="pl-PL"/>
              </w:rPr>
            </w:pPr>
            <w:r w:rsidRPr="009C18BE">
              <w:rPr>
                <w:rFonts w:cs="Times New Roman"/>
                <w:szCs w:val="24"/>
                <w:lang w:val="pl-PL"/>
              </w:rPr>
              <w:t xml:space="preserve">– aktivizēt studentu līdzdalību kultūras dzīves veidošanā, tradīciju apzināšanā un </w:t>
            </w:r>
            <w:r w:rsidRPr="009C18BE">
              <w:rPr>
                <w:rFonts w:cs="Times New Roman"/>
                <w:szCs w:val="24"/>
                <w:lang w:val="pl-PL"/>
              </w:rPr>
              <w:lastRenderedPageBreak/>
              <w:t>tālākā</w:t>
            </w:r>
            <w:r w:rsidRPr="009C18BE">
              <w:rPr>
                <w:rFonts w:cs="Times New Roman"/>
                <w:spacing w:val="1"/>
                <w:szCs w:val="24"/>
                <w:lang w:val="pl-PL"/>
              </w:rPr>
              <w:t xml:space="preserve"> </w:t>
            </w:r>
            <w:r w:rsidRPr="009C18BE">
              <w:rPr>
                <w:rFonts w:cs="Times New Roman"/>
                <w:szCs w:val="24"/>
                <w:lang w:val="pl-PL"/>
              </w:rPr>
              <w:t>attīstībā;</w:t>
            </w:r>
          </w:p>
          <w:p w14:paraId="3C83B004" w14:textId="77777777" w:rsidR="00AF1F5F" w:rsidRPr="009C18BE" w:rsidRDefault="00AF1F5F" w:rsidP="00AF1F5F">
            <w:pPr>
              <w:tabs>
                <w:tab w:val="left" w:pos="1702"/>
              </w:tabs>
              <w:spacing w:after="0" w:line="240" w:lineRule="auto"/>
              <w:ind w:right="205"/>
              <w:rPr>
                <w:rFonts w:cs="Times New Roman"/>
                <w:szCs w:val="24"/>
                <w:lang w:val="pl-PL"/>
              </w:rPr>
            </w:pPr>
            <w:r w:rsidRPr="009C18BE">
              <w:rPr>
                <w:rFonts w:cs="Times New Roman"/>
                <w:szCs w:val="24"/>
                <w:lang w:val="pl-PL"/>
              </w:rPr>
              <w:t>– aktivizēt studentu zinātniski pētniecisko darbību, integrējot teorētiskās nostādnes un</w:t>
            </w:r>
            <w:r w:rsidRPr="009C18BE">
              <w:rPr>
                <w:rFonts w:cs="Times New Roman"/>
                <w:spacing w:val="1"/>
                <w:szCs w:val="24"/>
                <w:lang w:val="pl-PL"/>
              </w:rPr>
              <w:t xml:space="preserve"> </w:t>
            </w:r>
            <w:r w:rsidRPr="009C18BE">
              <w:rPr>
                <w:rFonts w:cs="Times New Roman"/>
                <w:szCs w:val="24"/>
                <w:lang w:val="pl-PL"/>
              </w:rPr>
              <w:t>praksē gūtās atziņas.</w:t>
            </w:r>
          </w:p>
        </w:tc>
      </w:tr>
      <w:tr w:rsidR="00AF1F5F" w:rsidRPr="009C18BE" w14:paraId="16D5E096" w14:textId="77777777" w:rsidTr="00AF1F5F">
        <w:trPr>
          <w:trHeight w:val="290"/>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15E07"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lastRenderedPageBreak/>
              <w:t>Studiju programmas noslēgumā paredzētais noslēguma pārbaudījums</w:t>
            </w:r>
          </w:p>
        </w:tc>
        <w:tc>
          <w:tcPr>
            <w:tcW w:w="4565" w:type="dxa"/>
            <w:tcBorders>
              <w:top w:val="single" w:sz="4" w:space="0" w:color="auto"/>
              <w:left w:val="nil"/>
              <w:bottom w:val="single" w:sz="4" w:space="0" w:color="auto"/>
              <w:right w:val="single" w:sz="4" w:space="0" w:color="auto"/>
            </w:tcBorders>
            <w:shd w:val="clear" w:color="auto" w:fill="auto"/>
            <w:noWrap/>
            <w:vAlign w:val="bottom"/>
          </w:tcPr>
          <w:p w14:paraId="64511D17" w14:textId="77777777" w:rsidR="00AF1F5F" w:rsidRPr="009C18BE" w:rsidRDefault="00AF1F5F" w:rsidP="00AF1F5F">
            <w:pPr>
              <w:spacing w:after="0" w:line="240" w:lineRule="auto"/>
              <w:rPr>
                <w:rFonts w:eastAsia="Times New Roman" w:cs="Times New Roman"/>
                <w:szCs w:val="24"/>
              </w:rPr>
            </w:pPr>
            <w:r w:rsidRPr="009C18BE">
              <w:rPr>
                <w:rFonts w:cs="Times New Roman"/>
                <w:szCs w:val="24"/>
              </w:rPr>
              <w:t>Bakalaura darbs</w:t>
            </w:r>
          </w:p>
        </w:tc>
      </w:tr>
    </w:tbl>
    <w:p w14:paraId="26159D2E" w14:textId="77777777" w:rsidR="00AF1F5F" w:rsidRPr="009C18BE" w:rsidRDefault="00AF1F5F" w:rsidP="00AF1F5F">
      <w:pPr>
        <w:spacing w:after="0" w:line="240" w:lineRule="auto"/>
        <w:rPr>
          <w:rFonts w:cs="Times New Roman"/>
          <w:szCs w:val="24"/>
        </w:rPr>
      </w:pPr>
    </w:p>
    <w:p w14:paraId="263BBA84" w14:textId="77777777" w:rsidR="00AF1F5F" w:rsidRPr="009C18BE" w:rsidRDefault="00AF1F5F" w:rsidP="00AF1F5F">
      <w:pPr>
        <w:autoSpaceDE w:val="0"/>
        <w:adjustRightInd w:val="0"/>
        <w:spacing w:after="120"/>
        <w:rPr>
          <w:rFonts w:cs="Times New Roman"/>
          <w:szCs w:val="24"/>
        </w:rPr>
      </w:pPr>
      <w:r w:rsidRPr="009C18BE">
        <w:rPr>
          <w:rFonts w:cs="Times New Roman"/>
          <w:szCs w:val="24"/>
        </w:rPr>
        <w:t>Zināšanas</w:t>
      </w:r>
    </w:p>
    <w:p w14:paraId="5C6F1465" w14:textId="77777777" w:rsidR="00AF1F5F" w:rsidRPr="009C18BE" w:rsidRDefault="00AF1F5F" w:rsidP="00AF1F5F">
      <w:pPr>
        <w:pStyle w:val="ListParagraph"/>
        <w:numPr>
          <w:ilvl w:val="1"/>
          <w:numId w:val="46"/>
        </w:numPr>
        <w:tabs>
          <w:tab w:val="clear" w:pos="1440"/>
          <w:tab w:val="num" w:pos="360"/>
        </w:tabs>
        <w:suppressAutoHyphens/>
        <w:autoSpaceDE w:val="0"/>
        <w:autoSpaceDN w:val="0"/>
        <w:adjustRightInd w:val="0"/>
        <w:rPr>
          <w:rFonts w:ascii="Times New Roman" w:hAnsi="Times New Roman"/>
          <w:szCs w:val="24"/>
        </w:rPr>
      </w:pPr>
      <w:r w:rsidRPr="009C18BE">
        <w:rPr>
          <w:rFonts w:ascii="Times New Roman" w:hAnsi="Times New Roman"/>
          <w:szCs w:val="24"/>
        </w:rPr>
        <w:t>Absolvents spēj parādīt mākslas nozares uzņēmuma vadītāja profesijai raksturīgās pamata un specializētas zināšanas un šo zināšanu kritisku izpratni, vienlaikus pārzina un praktiski pielieto profesijā programmas studiju kursos sniegtās teorētiskās un profesionālās mākslinieciskās zināšanas, kas atbilst profesijas standartā minētajiem zināšanu līmeņiem atbilstošajos programmas studiju kursos;</w:t>
      </w:r>
    </w:p>
    <w:p w14:paraId="2C6E5A9B" w14:textId="77777777" w:rsidR="00AF1F5F" w:rsidRPr="009C18BE" w:rsidRDefault="00AF1F5F" w:rsidP="00AF1F5F">
      <w:pPr>
        <w:pStyle w:val="ListParagraph"/>
        <w:numPr>
          <w:ilvl w:val="1"/>
          <w:numId w:val="46"/>
        </w:numPr>
        <w:tabs>
          <w:tab w:val="clear" w:pos="1440"/>
          <w:tab w:val="num" w:pos="360"/>
        </w:tabs>
        <w:suppressAutoHyphens/>
        <w:autoSpaceDE w:val="0"/>
        <w:autoSpaceDN w:val="0"/>
        <w:adjustRightInd w:val="0"/>
        <w:rPr>
          <w:rFonts w:ascii="Times New Roman" w:hAnsi="Times New Roman"/>
          <w:szCs w:val="24"/>
        </w:rPr>
      </w:pPr>
      <w:r w:rsidRPr="009C18BE">
        <w:rPr>
          <w:rFonts w:ascii="Times New Roman" w:hAnsi="Times New Roman"/>
          <w:szCs w:val="24"/>
        </w:rPr>
        <w:t>Spēj</w:t>
      </w:r>
      <w:r w:rsidRPr="009C18BE">
        <w:rPr>
          <w:rFonts w:ascii="Times New Roman" w:hAnsi="Times New Roman"/>
          <w:highlight w:val="cyan"/>
        </w:rPr>
        <w:t xml:space="preserve"> plānot, vadīt un</w:t>
      </w:r>
      <w:r w:rsidRPr="009C18BE">
        <w:rPr>
          <w:rFonts w:ascii="Times New Roman" w:hAnsi="Times New Roman"/>
          <w:spacing w:val="1"/>
          <w:highlight w:val="cyan"/>
        </w:rPr>
        <w:t xml:space="preserve"> </w:t>
      </w:r>
      <w:r w:rsidRPr="009C18BE">
        <w:rPr>
          <w:rFonts w:ascii="Times New Roman" w:hAnsi="Times New Roman"/>
          <w:highlight w:val="cyan"/>
        </w:rPr>
        <w:t>koordinēt uzņēmuma</w:t>
      </w:r>
      <w:r w:rsidRPr="009C18BE">
        <w:rPr>
          <w:rFonts w:ascii="Times New Roman" w:hAnsi="Times New Roman"/>
          <w:spacing w:val="-57"/>
          <w:highlight w:val="cyan"/>
        </w:rPr>
        <w:t xml:space="preserve"> </w:t>
      </w:r>
      <w:r w:rsidRPr="009C18BE">
        <w:rPr>
          <w:rFonts w:ascii="Times New Roman" w:hAnsi="Times New Roman"/>
          <w:highlight w:val="cyan"/>
        </w:rPr>
        <w:t>funkcionēšanu</w:t>
      </w:r>
      <w:r w:rsidRPr="009C18BE">
        <w:rPr>
          <w:rFonts w:ascii="Times New Roman" w:hAnsi="Times New Roman"/>
          <w:spacing w:val="1"/>
          <w:highlight w:val="cyan"/>
        </w:rPr>
        <w:t xml:space="preserve"> </w:t>
      </w:r>
      <w:r w:rsidRPr="009C18BE">
        <w:rPr>
          <w:rFonts w:ascii="Times New Roman" w:hAnsi="Times New Roman"/>
          <w:highlight w:val="cyan"/>
        </w:rPr>
        <w:t>kopumā, organizēt</w:t>
      </w:r>
      <w:r w:rsidRPr="009C18BE">
        <w:rPr>
          <w:rFonts w:ascii="Times New Roman" w:hAnsi="Times New Roman"/>
          <w:spacing w:val="1"/>
          <w:highlight w:val="cyan"/>
        </w:rPr>
        <w:t xml:space="preserve"> </w:t>
      </w:r>
      <w:r w:rsidRPr="009C18BE">
        <w:rPr>
          <w:rFonts w:ascii="Times New Roman" w:hAnsi="Times New Roman"/>
          <w:highlight w:val="cyan"/>
        </w:rPr>
        <w:t>uzņēmuma</w:t>
      </w:r>
      <w:r w:rsidRPr="009C18BE">
        <w:rPr>
          <w:rFonts w:ascii="Times New Roman" w:hAnsi="Times New Roman"/>
          <w:spacing w:val="1"/>
          <w:highlight w:val="cyan"/>
        </w:rPr>
        <w:t xml:space="preserve"> </w:t>
      </w:r>
      <w:r w:rsidRPr="009C18BE">
        <w:rPr>
          <w:rFonts w:ascii="Times New Roman" w:hAnsi="Times New Roman"/>
          <w:highlight w:val="cyan"/>
        </w:rPr>
        <w:t>struktūrvienību</w:t>
      </w:r>
      <w:r w:rsidRPr="009C18BE">
        <w:rPr>
          <w:rFonts w:ascii="Times New Roman" w:hAnsi="Times New Roman"/>
        </w:rPr>
        <w:t xml:space="preserve">, </w:t>
      </w:r>
      <w:r w:rsidRPr="009C18BE">
        <w:rPr>
          <w:rFonts w:ascii="Times New Roman" w:hAnsi="Times New Roman"/>
          <w:szCs w:val="24"/>
        </w:rPr>
        <w:t>izmantojot apgūtos teorētiskos pamatus un prasmes, veikt profesionālu, māksliniecisku, inovatīvu vai pētniecisku darbību, formulēt un analītiski aprakstīt informāciju, problēmas un risinājumus mākslas zinātnes nozarē, tos izskaidrot un argumentēti diskutēt par tiem gan ar speciālistiem, gan ar nespeciālistiem. Spēj patstāvīgi strukturēt savu mācīšanos, virzīt savu un padoto tālāku mācīšanos un profesionālo pilnveidi, parādīt zinātnisku pieeju problēmu risināšanā, uzņemties atbildību un iniciatīvu, veicot darbu individuāli, komandā vai vadot citu cilvēku darbu, pieņemt lēmumus un rast radošus risinājumus mainīgos vai neskaidros apstākļos;</w:t>
      </w:r>
    </w:p>
    <w:p w14:paraId="2096C613" w14:textId="77777777" w:rsidR="00AF1F5F" w:rsidRPr="009C18BE" w:rsidRDefault="00AF1F5F" w:rsidP="00AF1F5F">
      <w:pPr>
        <w:pStyle w:val="ListParagraph"/>
        <w:numPr>
          <w:ilvl w:val="1"/>
          <w:numId w:val="46"/>
        </w:numPr>
        <w:tabs>
          <w:tab w:val="clear" w:pos="1440"/>
          <w:tab w:val="num" w:pos="360"/>
        </w:tabs>
        <w:suppressAutoHyphens/>
        <w:autoSpaceDN w:val="0"/>
        <w:spacing w:before="0" w:after="160"/>
        <w:contextualSpacing w:val="0"/>
        <w:textAlignment w:val="baseline"/>
        <w:rPr>
          <w:rFonts w:ascii="Times New Roman" w:hAnsi="Times New Roman"/>
          <w:szCs w:val="24"/>
        </w:rPr>
      </w:pPr>
      <w:r w:rsidRPr="009C18BE">
        <w:rPr>
          <w:rFonts w:ascii="Times New Roman" w:hAnsi="Times New Roman"/>
          <w:szCs w:val="24"/>
        </w:rPr>
        <w:t>Pārzina kultūras un mākslas jomas menedžmenta pētniecības metodiku, prot pielietot iegūtās zināšanas un apvienot tās patstāvīgu, tajā skaitā, laikmetīgu rezultātu radīšanā.</w:t>
      </w:r>
    </w:p>
    <w:p w14:paraId="5339919B" w14:textId="77777777" w:rsidR="00AF1F5F" w:rsidRPr="009C18BE" w:rsidRDefault="00AF1F5F" w:rsidP="00AF1F5F">
      <w:pPr>
        <w:autoSpaceDE w:val="0"/>
        <w:adjustRightInd w:val="0"/>
        <w:spacing w:after="120"/>
        <w:contextualSpacing/>
        <w:rPr>
          <w:rFonts w:cs="Times New Roman"/>
          <w:szCs w:val="24"/>
        </w:rPr>
      </w:pPr>
      <w:r w:rsidRPr="009C18BE">
        <w:rPr>
          <w:rFonts w:cs="Times New Roman"/>
          <w:szCs w:val="24"/>
        </w:rPr>
        <w:t>Prasmes</w:t>
      </w:r>
    </w:p>
    <w:p w14:paraId="6293C4D1" w14:textId="77777777" w:rsidR="00AF1F5F" w:rsidRPr="009C18BE" w:rsidRDefault="00AF1F5F" w:rsidP="00AF1F5F">
      <w:pPr>
        <w:pStyle w:val="ListParagraph"/>
        <w:numPr>
          <w:ilvl w:val="1"/>
          <w:numId w:val="46"/>
        </w:numPr>
        <w:tabs>
          <w:tab w:val="clear" w:pos="1440"/>
          <w:tab w:val="num" w:pos="360"/>
        </w:tabs>
        <w:autoSpaceDE w:val="0"/>
        <w:autoSpaceDN w:val="0"/>
        <w:adjustRightInd w:val="0"/>
        <w:spacing w:before="0"/>
        <w:rPr>
          <w:rFonts w:ascii="Times New Roman" w:hAnsi="Times New Roman"/>
          <w:szCs w:val="24"/>
        </w:rPr>
      </w:pPr>
      <w:r w:rsidRPr="009C18BE">
        <w:rPr>
          <w:rFonts w:ascii="Times New Roman" w:hAnsi="Times New Roman"/>
          <w:bCs/>
          <w:szCs w:val="24"/>
        </w:rPr>
        <w:t>Spēj profesionāli pamatoti noformulēt darba uzdevumu un realizēt māksliniecisko ideju, izmantojot datortehnikas un citas mūsdienu tehnoloģijas iespējas. Prot strādāt gan individuāli, gan darba grupās, sadarbojoties ar pasūtītāju un citiem speciālistiem; plānot un realizēt savu zināšanu un prasmju pilnveidošanu;</w:t>
      </w:r>
    </w:p>
    <w:p w14:paraId="59F27A23" w14:textId="77777777" w:rsidR="00AF1F5F" w:rsidRPr="009C18BE" w:rsidRDefault="00AF1F5F" w:rsidP="00AF1F5F">
      <w:pPr>
        <w:pStyle w:val="ListParagraph"/>
        <w:numPr>
          <w:ilvl w:val="1"/>
          <w:numId w:val="46"/>
        </w:numPr>
        <w:tabs>
          <w:tab w:val="clear" w:pos="1440"/>
          <w:tab w:val="num" w:pos="360"/>
        </w:tabs>
        <w:autoSpaceDE w:val="0"/>
        <w:autoSpaceDN w:val="0"/>
        <w:adjustRightInd w:val="0"/>
        <w:spacing w:before="0"/>
        <w:rPr>
          <w:rFonts w:ascii="Times New Roman" w:hAnsi="Times New Roman"/>
          <w:szCs w:val="24"/>
        </w:rPr>
      </w:pPr>
      <w:r w:rsidRPr="009C18BE">
        <w:rPr>
          <w:rFonts w:ascii="Times New Roman" w:hAnsi="Times New Roman"/>
          <w:szCs w:val="24"/>
        </w:rPr>
        <w:t>Spēj patstāvīgi iegūt, atlasīt un analizēt informāciju kultūras un mākslas jomā un to izmantot, pieņemt lēmumus un risināt problēmas uzņēmuma vadītāja profesijā, parādīt, ka izprot profesionālo ētiku, izvērtēt savas profesionālās darbības ietekmi uz vidi un sabiedrību un piedalīties mākslas jomas attīstībā. Prot projektēt un izstrādāt nepieciešamo tehnoloģisko dokumentāciju mākslas un uzņēmuma menedžmenta veidošanas procesā,</w:t>
      </w:r>
      <w:r w:rsidRPr="009C18BE">
        <w:rPr>
          <w:rFonts w:ascii="Times New Roman" w:hAnsi="Times New Roman"/>
          <w:highlight w:val="cyan"/>
        </w:rPr>
        <w:t xml:space="preserve"> organizēt uzņēmumu darbību un dažādus kultūras pasākumus;</w:t>
      </w:r>
    </w:p>
    <w:p w14:paraId="4644865A" w14:textId="77777777" w:rsidR="00AF1F5F" w:rsidRPr="009C18BE" w:rsidRDefault="00AF1F5F" w:rsidP="00AF1F5F">
      <w:pPr>
        <w:pStyle w:val="ListParagraph"/>
        <w:suppressAutoHyphens/>
        <w:adjustRightInd w:val="0"/>
        <w:ind w:left="1440"/>
        <w:rPr>
          <w:rFonts w:ascii="Times New Roman" w:hAnsi="Times New Roman"/>
          <w:szCs w:val="24"/>
        </w:rPr>
      </w:pPr>
    </w:p>
    <w:p w14:paraId="4DE30B47" w14:textId="77777777" w:rsidR="00AF1F5F" w:rsidRPr="009C18BE" w:rsidRDefault="00AF1F5F" w:rsidP="00AF1F5F">
      <w:pPr>
        <w:pStyle w:val="ListParagraph"/>
        <w:numPr>
          <w:ilvl w:val="1"/>
          <w:numId w:val="46"/>
        </w:numPr>
        <w:tabs>
          <w:tab w:val="clear" w:pos="1440"/>
          <w:tab w:val="num" w:pos="360"/>
        </w:tabs>
        <w:suppressAutoHyphens/>
        <w:autoSpaceDE w:val="0"/>
        <w:autoSpaceDN w:val="0"/>
        <w:adjustRightInd w:val="0"/>
        <w:spacing w:before="0"/>
        <w:rPr>
          <w:rFonts w:ascii="Times New Roman" w:hAnsi="Times New Roman"/>
          <w:szCs w:val="24"/>
        </w:rPr>
      </w:pPr>
      <w:r w:rsidRPr="009C18BE">
        <w:rPr>
          <w:rFonts w:ascii="Times New Roman" w:hAnsi="Times New Roman"/>
          <w:szCs w:val="24"/>
        </w:rPr>
        <w:t>Spēj patstāvīgi strukturēt savu mācīšanos, virzīt savu un padoto tālāko mācīšanos un profesionālo pilnveidi, piemērot zinātnisku pieeju problēmu risināšanā, uzņemties atbildību un iniciatīvu, veicot darbu individuāli, komandā vai vadot citu cilvēku darbu, pieņemt lēmumus un rast radošus risinājumus mainīgos vai neskaidros apstākļos.</w:t>
      </w:r>
    </w:p>
    <w:p w14:paraId="1A3481CE" w14:textId="77777777" w:rsidR="00AF1F5F" w:rsidRPr="009C18BE" w:rsidRDefault="00AF1F5F" w:rsidP="00AF1F5F">
      <w:pPr>
        <w:autoSpaceDE w:val="0"/>
        <w:adjustRightInd w:val="0"/>
        <w:spacing w:after="120"/>
        <w:contextualSpacing/>
        <w:rPr>
          <w:rFonts w:cs="Times New Roman"/>
          <w:szCs w:val="24"/>
        </w:rPr>
      </w:pPr>
      <w:r w:rsidRPr="009C18BE">
        <w:rPr>
          <w:rFonts w:cs="Times New Roman"/>
          <w:szCs w:val="24"/>
        </w:rPr>
        <w:t>Komepetences</w:t>
      </w:r>
    </w:p>
    <w:p w14:paraId="6B647B99" w14:textId="77777777" w:rsidR="00AF1F5F" w:rsidRPr="009C18BE" w:rsidRDefault="00AF1F5F" w:rsidP="00AF1F5F">
      <w:pPr>
        <w:pStyle w:val="ListParagraph"/>
        <w:numPr>
          <w:ilvl w:val="1"/>
          <w:numId w:val="46"/>
        </w:numPr>
        <w:tabs>
          <w:tab w:val="clear" w:pos="1440"/>
          <w:tab w:val="num" w:pos="360"/>
        </w:tabs>
        <w:autoSpaceDE w:val="0"/>
        <w:autoSpaceDN w:val="0"/>
        <w:adjustRightInd w:val="0"/>
        <w:spacing w:before="0"/>
        <w:rPr>
          <w:rFonts w:ascii="Times New Roman" w:hAnsi="Times New Roman"/>
          <w:szCs w:val="24"/>
        </w:rPr>
      </w:pPr>
      <w:r w:rsidRPr="009C18BE">
        <w:rPr>
          <w:rFonts w:ascii="Times New Roman" w:hAnsi="Times New Roman"/>
          <w:szCs w:val="24"/>
        </w:rPr>
        <w:lastRenderedPageBreak/>
        <w:t>Prot analizēt, sintezēt un patstāvīgi pielietot iegūtās teorētiskās un praktiskās zināšanas inovatīvu ideju īstenošanā, izmantojot modernās informācijas iegūšanas, apstrādes un sistematizēšanas tehnoloģijas, atbilstoši darba tirgus prasībām;</w:t>
      </w:r>
    </w:p>
    <w:p w14:paraId="08E68C87" w14:textId="77777777" w:rsidR="00AF1F5F" w:rsidRPr="009C18BE" w:rsidRDefault="00AF1F5F" w:rsidP="00AF1F5F">
      <w:pPr>
        <w:pStyle w:val="ListParagraph"/>
        <w:numPr>
          <w:ilvl w:val="1"/>
          <w:numId w:val="46"/>
        </w:numPr>
        <w:tabs>
          <w:tab w:val="clear" w:pos="1440"/>
          <w:tab w:val="num" w:pos="360"/>
        </w:tabs>
        <w:autoSpaceDE w:val="0"/>
        <w:autoSpaceDN w:val="0"/>
        <w:adjustRightInd w:val="0"/>
        <w:spacing w:before="0"/>
        <w:rPr>
          <w:rFonts w:ascii="Times New Roman" w:hAnsi="Times New Roman"/>
          <w:szCs w:val="24"/>
        </w:rPr>
      </w:pPr>
      <w:r w:rsidRPr="009C18BE">
        <w:rPr>
          <w:rFonts w:ascii="Times New Roman" w:hAnsi="Times New Roman"/>
          <w:szCs w:val="24"/>
        </w:rPr>
        <w:t>Pamatojoties uz pētniecības praksē gūto pieredzi, prot izdarīt patstāvīgus secinājumus turpmākai konkurētspējīgai profesionālai uzņēmuma vadītāja darbībai kultūras un mākslas jomā,</w:t>
      </w:r>
      <w:r w:rsidRPr="009C18BE">
        <w:rPr>
          <w:rFonts w:ascii="Times New Roman" w:hAnsi="Times New Roman"/>
          <w:highlight w:val="cyan"/>
        </w:rPr>
        <w:t xml:space="preserve"> spēj</w:t>
      </w:r>
      <w:r w:rsidRPr="009C18BE">
        <w:rPr>
          <w:rFonts w:ascii="Times New Roman" w:hAnsi="Times New Roman"/>
          <w:spacing w:val="-9"/>
          <w:highlight w:val="cyan"/>
        </w:rPr>
        <w:t xml:space="preserve"> </w:t>
      </w:r>
      <w:r w:rsidRPr="009C18BE">
        <w:rPr>
          <w:rFonts w:ascii="Times New Roman" w:hAnsi="Times New Roman"/>
          <w:highlight w:val="cyan"/>
        </w:rPr>
        <w:t>vadīt</w:t>
      </w:r>
      <w:r w:rsidRPr="009C18BE">
        <w:rPr>
          <w:rFonts w:ascii="Times New Roman" w:hAnsi="Times New Roman"/>
          <w:spacing w:val="-8"/>
          <w:highlight w:val="cyan"/>
        </w:rPr>
        <w:t xml:space="preserve"> </w:t>
      </w:r>
      <w:r w:rsidRPr="009C18BE">
        <w:rPr>
          <w:rFonts w:ascii="Times New Roman" w:hAnsi="Times New Roman"/>
          <w:highlight w:val="cyan"/>
        </w:rPr>
        <w:t xml:space="preserve">pārmaiņas </w:t>
      </w:r>
      <w:r w:rsidRPr="009C18BE">
        <w:rPr>
          <w:rFonts w:ascii="Times New Roman" w:hAnsi="Times New Roman"/>
          <w:spacing w:val="-57"/>
          <w:highlight w:val="cyan"/>
        </w:rPr>
        <w:t xml:space="preserve"> </w:t>
      </w:r>
      <w:r w:rsidRPr="009C18BE">
        <w:rPr>
          <w:rFonts w:ascii="Times New Roman" w:hAnsi="Times New Roman"/>
          <w:highlight w:val="cyan"/>
        </w:rPr>
        <w:t>uzņēmumā</w:t>
      </w:r>
      <w:r w:rsidRPr="009C18BE">
        <w:rPr>
          <w:rFonts w:ascii="Times New Roman" w:hAnsi="Times New Roman"/>
        </w:rPr>
        <w:t>;</w:t>
      </w:r>
    </w:p>
    <w:p w14:paraId="0FA9D8E9" w14:textId="77777777" w:rsidR="00AF1F5F" w:rsidRPr="009C18BE" w:rsidRDefault="00AF1F5F" w:rsidP="00AF1F5F">
      <w:pPr>
        <w:pStyle w:val="ListParagraph"/>
        <w:numPr>
          <w:ilvl w:val="1"/>
          <w:numId w:val="46"/>
        </w:numPr>
        <w:tabs>
          <w:tab w:val="clear" w:pos="1440"/>
          <w:tab w:val="num" w:pos="360"/>
        </w:tabs>
        <w:autoSpaceDE w:val="0"/>
        <w:autoSpaceDN w:val="0"/>
        <w:adjustRightInd w:val="0"/>
        <w:spacing w:before="0"/>
        <w:rPr>
          <w:rFonts w:ascii="Times New Roman" w:hAnsi="Times New Roman"/>
          <w:szCs w:val="24"/>
        </w:rPr>
      </w:pPr>
      <w:r w:rsidRPr="009C18BE">
        <w:rPr>
          <w:rFonts w:ascii="Times New Roman" w:hAnsi="Times New Roman"/>
          <w:szCs w:val="24"/>
        </w:rPr>
        <w:t>Ir motivēti tālākizglītībai un sistemātiskai kvalifikācijas pilnveidei ar izpratni par mākslas menedžmenta izglītību kā mūža izglītību.</w:t>
      </w:r>
    </w:p>
    <w:p w14:paraId="01F30929" w14:textId="77777777" w:rsidR="00AF1F5F" w:rsidRPr="009C18BE" w:rsidRDefault="00AF1F5F" w:rsidP="00AF1F5F">
      <w:pPr>
        <w:spacing w:after="0" w:line="240" w:lineRule="auto"/>
        <w:rPr>
          <w:rFonts w:cs="Times New Roman"/>
          <w:szCs w:val="24"/>
        </w:rPr>
      </w:pPr>
    </w:p>
    <w:p w14:paraId="63B32B4E" w14:textId="77777777" w:rsidR="00AF1F5F" w:rsidRPr="009C18BE" w:rsidRDefault="00AF1F5F" w:rsidP="00AF1F5F">
      <w:pPr>
        <w:spacing w:after="0" w:line="240" w:lineRule="auto"/>
        <w:rPr>
          <w:rFonts w:cs="Times New Roman"/>
          <w:szCs w:val="24"/>
        </w:rPr>
      </w:pPr>
      <w:bookmarkStart w:id="25" w:name="_Hlk131341854"/>
      <w:r w:rsidRPr="009C18BE">
        <w:rPr>
          <w:rFonts w:cs="Times New Roman"/>
          <w:szCs w:val="24"/>
        </w:rPr>
        <w:t>Programmā noteiktie sagaidāmie rezultāti ir tieši saistīti ar nozīmēto programmas mērķi un ir sasniedzami, pildot izvirzītos uzdevumus, atbilst profesionālā kultūras un mākslas jomas uzņēmuma vadītāja izglītībai (skat. pielikumu) un MK 2014. gada 26. augusta noteikumiem Nr. 512 “</w:t>
      </w:r>
      <w:r w:rsidRPr="009C18BE">
        <w:rPr>
          <w:rFonts w:cs="Times New Roman"/>
          <w:szCs w:val="24"/>
          <w:shd w:val="clear" w:color="auto" w:fill="FFFFFF"/>
        </w:rPr>
        <w:t>Noteikumi par otrā līmeņa profesionālās augstākās izglītības valsts standartu</w:t>
      </w:r>
      <w:r w:rsidRPr="009C18BE">
        <w:rPr>
          <w:rFonts w:cs="Times New Roman"/>
          <w:szCs w:val="24"/>
        </w:rPr>
        <w:t>”.</w:t>
      </w:r>
      <w:r w:rsidRPr="009C18BE">
        <w:rPr>
          <w:rStyle w:val="FootnoteReference"/>
          <w:rFonts w:cs="Times New Roman"/>
          <w:szCs w:val="24"/>
        </w:rPr>
        <w:footnoteReference w:id="63"/>
      </w:r>
      <w:r w:rsidRPr="009C18BE">
        <w:rPr>
          <w:rFonts w:cs="Times New Roman"/>
          <w:szCs w:val="24"/>
        </w:rPr>
        <w:t xml:space="preserve"> Sasniedzamie rezultāti saistīti ar mākslas menedžmenta procesa izzināšanu un pētīšanu, uzņēmuma kultūras un mākslas jomā darbības plānošanu, organizēšanu un vadīšānu, mākslas zinātnes teorētiskiem jautājumiem un studējošo spēju organizēt savu pētniecisko darbu, plānot studijas, komunicēt dažādās auditorijās gan zināšanu, gan prasmju līmenī, respektīvi, kompetencēs.</w:t>
      </w:r>
    </w:p>
    <w:bookmarkEnd w:id="25"/>
    <w:p w14:paraId="6B913F21" w14:textId="77777777" w:rsidR="00AF1F5F" w:rsidRPr="009C18BE" w:rsidRDefault="00AF1F5F" w:rsidP="00AF1F5F">
      <w:pPr>
        <w:spacing w:after="0" w:line="240" w:lineRule="auto"/>
        <w:rPr>
          <w:rFonts w:cs="Times New Roman"/>
          <w:szCs w:val="24"/>
        </w:rPr>
      </w:pPr>
    </w:p>
    <w:p w14:paraId="3E2FC621" w14:textId="77777777" w:rsidR="00AF1F5F" w:rsidRPr="009C18BE" w:rsidRDefault="00AF1F5F" w:rsidP="00AF1F5F">
      <w:pPr>
        <w:rPr>
          <w:rFonts w:cs="Times New Roman"/>
          <w:b/>
          <w:szCs w:val="24"/>
        </w:rPr>
      </w:pPr>
      <w:r w:rsidRPr="009C18BE">
        <w:rPr>
          <w:rFonts w:cs="Times New Roman"/>
          <w:b/>
          <w:szCs w:val="24"/>
        </w:rPr>
        <w:t xml:space="preserve">3.1.3. Studiju programmas ekonomiskais un/ vai sociālais pamatojums, analīze par absolventu nodarbinātību. </w:t>
      </w:r>
    </w:p>
    <w:p w14:paraId="49D0C49E" w14:textId="77777777" w:rsidR="00AF1F5F" w:rsidRPr="009C18BE" w:rsidRDefault="00AF1F5F" w:rsidP="00AF1F5F">
      <w:pPr>
        <w:pStyle w:val="BodyText"/>
        <w:ind w:right="-7"/>
        <w:rPr>
          <w:rFonts w:ascii="Times New Roman" w:hAnsi="Times New Roman"/>
        </w:rPr>
      </w:pPr>
      <w:r w:rsidRPr="009C18BE">
        <w:rPr>
          <w:rFonts w:ascii="Times New Roman" w:hAnsi="Times New Roman"/>
        </w:rPr>
        <w:t>Austrumlatvijas sociāli ekonomiskais stāvoklis 1990. gadu beigās un 2000. gadu sākumā sekmēja jaunatnes aizplūšanu uz Rīgas reģionu un ārvalstīm. Daļa vidusskolas absolventu bija spiesti atteikties no studijām un veikt mazkvalificētu darbu, kas kopumā arī pazemināja reģiona cilvēkkapitāla kopējo izglītības un attīstības līmeni (zinātniski pētnieciskais projekts “Jaunatne ceļā no izglītības uz darba tirgu”, kas veikts laika posmā no 1999. gada līdz 2002. gadam Dienvidlatgales novados)</w:t>
      </w:r>
      <w:r w:rsidRPr="009C18BE">
        <w:rPr>
          <w:rStyle w:val="FootnoteReference"/>
          <w:rFonts w:ascii="Times New Roman" w:hAnsi="Times New Roman"/>
        </w:rPr>
        <w:footnoteReference w:id="64"/>
      </w:r>
      <w:r w:rsidRPr="009C18BE">
        <w:rPr>
          <w:rFonts w:ascii="Times New Roman" w:hAnsi="Times New Roman"/>
        </w:rPr>
        <w:t xml:space="preserve"> Lai mazinātu jauniešu depopulāciju Austrumlatvijas reģionā, Daugavpils Universitāte uzsāka bakalaura studiju programmas “Mākslas menedžments” īstenošanu, sagatavojot kvalificētus speciālistus mākslas menedžmenta jomā, jo tobrīd kvalitatīva menedžera izglītība Austrumlatvijas reģionā nebija pieejama. Mūsdienās studiju programmas “Mākslas menedžments” īstenošanas pamatojums sasaucas ar kultūrpolitikas pamatnostādnēm 2021.–2027. gadā </w:t>
      </w:r>
      <w:r w:rsidRPr="009C18BE">
        <w:rPr>
          <w:rFonts w:ascii="Times New Roman" w:hAnsi="Times New Roman"/>
          <w:i/>
        </w:rPr>
        <w:t>Kultūrvalsts</w:t>
      </w:r>
      <w:r w:rsidRPr="009C18BE">
        <w:rPr>
          <w:rStyle w:val="FootnoteReference"/>
          <w:rFonts w:ascii="Times New Roman" w:hAnsi="Times New Roman"/>
        </w:rPr>
        <w:footnoteReference w:id="65"/>
      </w:r>
      <w:r w:rsidRPr="009C18BE">
        <w:rPr>
          <w:rFonts w:ascii="Times New Roman" w:hAnsi="Times New Roman"/>
          <w:i/>
        </w:rPr>
        <w:t xml:space="preserve">. </w:t>
      </w:r>
      <w:r w:rsidRPr="009C18BE">
        <w:rPr>
          <w:rFonts w:ascii="Times New Roman" w:hAnsi="Times New Roman"/>
        </w:rPr>
        <w:t>Tajā</w:t>
      </w:r>
      <w:r w:rsidRPr="009C18BE">
        <w:rPr>
          <w:rFonts w:ascii="Times New Roman" w:hAnsi="Times New Roman"/>
          <w:i/>
        </w:rPr>
        <w:t xml:space="preserve"> </w:t>
      </w:r>
      <w:r w:rsidRPr="009C18BE">
        <w:rPr>
          <w:rFonts w:ascii="Times New Roman" w:hAnsi="Times New Roman"/>
        </w:rPr>
        <w:t xml:space="preserve">tiek deklarēts, ka </w:t>
      </w:r>
      <w:r w:rsidRPr="009C18BE">
        <w:rPr>
          <w:rFonts w:ascii="Times New Roman" w:hAnsi="Times New Roman"/>
          <w:shd w:val="clear" w:color="auto" w:fill="FFFFFF"/>
        </w:rPr>
        <w:t>pieaugošas globalizācijas un multikulturālisma apstākļos ir būtiski stiprināt Latvijas unikālās kultūras vērtības, kurās ir balstīts tautas identitātes kodols, un bagātināt Latvijas kultūras telpu kā vēsturē sakņotu un mūsdienās novērtētu dažādu latviešu tautas pastāvēšanas elementu un artefaktu kopumu, ko veido latviešu valoda, kultūras mantojums un kultūrvide, sociālā atmiņa un dzīvesveids (tradīcijas, simboli, pagātnes notikumi, kopīgi priekšstati, svinamās dienas, komunikācijas veids, daba un attieksme pret dabu, ģeogrāfiskie nosaukumi, būvniecības tradīcijas, krāsu izjūta utt.), kuru gadsimtiem cauri bagātinājusi Latvijas pirmiedzīvotāju – lībiešu – kultūra, tradīcijas un valoda, citu Latvijā dzīvojošo tautu kultūru ietekmes un Eiropas kultūras procesu nospiedumi, un kas izpaužas bagātīgā un noturīgā reģionālā kultūras savdabīguma daudzveidībā.</w:t>
      </w:r>
      <w:r w:rsidRPr="009C18BE">
        <w:rPr>
          <w:rFonts w:ascii="Times New Roman" w:hAnsi="Times New Roman"/>
        </w:rPr>
        <w:t xml:space="preserve"> </w:t>
      </w:r>
    </w:p>
    <w:p w14:paraId="6913B910" w14:textId="77777777" w:rsidR="00AF1F5F" w:rsidRPr="009C18BE" w:rsidRDefault="00AF1F5F" w:rsidP="00AF1F5F">
      <w:pPr>
        <w:pStyle w:val="BodyText"/>
        <w:ind w:left="-142" w:right="-432"/>
        <w:rPr>
          <w:rFonts w:ascii="Times New Roman" w:hAnsi="Times New Roman"/>
        </w:rPr>
      </w:pPr>
    </w:p>
    <w:p w14:paraId="34AF8895" w14:textId="77777777" w:rsidR="00AF1F5F" w:rsidRPr="009C18BE" w:rsidRDefault="00AF1F5F" w:rsidP="00AF1F5F">
      <w:pPr>
        <w:pStyle w:val="BodyText"/>
        <w:ind w:right="-7"/>
        <w:rPr>
          <w:rFonts w:ascii="Times New Roman" w:hAnsi="Times New Roman"/>
        </w:rPr>
      </w:pPr>
      <w:r w:rsidRPr="009C18BE">
        <w:rPr>
          <w:rFonts w:ascii="Times New Roman" w:hAnsi="Times New Roman"/>
        </w:rPr>
        <w:t xml:space="preserve">Lavijas </w:t>
      </w:r>
      <w:r w:rsidRPr="009C18BE">
        <w:rPr>
          <w:rFonts w:ascii="Times New Roman" w:hAnsi="Times New Roman"/>
          <w:shd w:val="clear" w:color="auto" w:fill="FFFFFF"/>
        </w:rPr>
        <w:t xml:space="preserve">Kultūrpolitikas pamatnostādnēs </w:t>
      </w:r>
      <w:r w:rsidRPr="009C18BE">
        <w:rPr>
          <w:rFonts w:ascii="Times New Roman" w:hAnsi="Times New Roman"/>
        </w:rPr>
        <w:t xml:space="preserve">2022.–2027. gadam „Kultūrvalsts” ir izvirzītas </w:t>
      </w:r>
      <w:r w:rsidRPr="009C18BE">
        <w:rPr>
          <w:rFonts w:ascii="Times New Roman" w:hAnsi="Times New Roman"/>
          <w:shd w:val="clear" w:color="auto" w:fill="FFFFFF"/>
        </w:rPr>
        <w:t>piecas prioritātes:</w:t>
      </w:r>
    </w:p>
    <w:p w14:paraId="4D1799F0" w14:textId="77777777" w:rsidR="00AF1F5F" w:rsidRPr="009C18BE" w:rsidRDefault="00AF1F5F" w:rsidP="002A111C">
      <w:pPr>
        <w:pStyle w:val="BodyText"/>
        <w:widowControl w:val="0"/>
        <w:numPr>
          <w:ilvl w:val="0"/>
          <w:numId w:val="61"/>
        </w:numPr>
        <w:autoSpaceDE w:val="0"/>
        <w:autoSpaceDN w:val="0"/>
        <w:spacing w:before="0" w:after="0"/>
        <w:ind w:left="0" w:right="-7" w:firstLine="426"/>
        <w:rPr>
          <w:rFonts w:ascii="Times New Roman" w:hAnsi="Times New Roman"/>
          <w:shd w:val="clear" w:color="auto" w:fill="FFFFFF"/>
        </w:rPr>
      </w:pPr>
      <w:r w:rsidRPr="009C18BE">
        <w:rPr>
          <w:rFonts w:ascii="Times New Roman" w:hAnsi="Times New Roman"/>
          <w:b/>
          <w:bCs/>
          <w:shd w:val="clear" w:color="auto" w:fill="FFFFFF"/>
        </w:rPr>
        <w:t>sabiedrībai pieejams kultūras piedāvājums;</w:t>
      </w:r>
      <w:r w:rsidRPr="009C18BE">
        <w:rPr>
          <w:rFonts w:ascii="Times New Roman" w:hAnsi="Times New Roman"/>
          <w:shd w:val="clear" w:color="auto" w:fill="FFFFFF"/>
        </w:rPr>
        <w:t> </w:t>
      </w:r>
    </w:p>
    <w:p w14:paraId="1D7975EA" w14:textId="77777777" w:rsidR="00AF1F5F" w:rsidRPr="009C18BE" w:rsidRDefault="00AF1F5F" w:rsidP="002A111C">
      <w:pPr>
        <w:pStyle w:val="BodyText"/>
        <w:widowControl w:val="0"/>
        <w:numPr>
          <w:ilvl w:val="0"/>
          <w:numId w:val="61"/>
        </w:numPr>
        <w:autoSpaceDE w:val="0"/>
        <w:autoSpaceDN w:val="0"/>
        <w:spacing w:before="0" w:after="0"/>
        <w:ind w:left="0" w:right="-7" w:firstLine="426"/>
        <w:rPr>
          <w:rFonts w:ascii="Times New Roman" w:hAnsi="Times New Roman"/>
          <w:b/>
          <w:bCs/>
          <w:shd w:val="clear" w:color="auto" w:fill="FFFFFF"/>
        </w:rPr>
      </w:pPr>
      <w:r w:rsidRPr="009C18BE">
        <w:rPr>
          <w:rFonts w:ascii="Times New Roman" w:hAnsi="Times New Roman"/>
          <w:b/>
          <w:bCs/>
          <w:shd w:val="clear" w:color="auto" w:fill="FFFFFF"/>
        </w:rPr>
        <w:t>aktīva sabiedrības līdzdalība kultūras procesos;</w:t>
      </w:r>
    </w:p>
    <w:p w14:paraId="57AD50CC" w14:textId="77777777" w:rsidR="00AF1F5F" w:rsidRPr="009C18BE" w:rsidRDefault="00AF1F5F" w:rsidP="002A111C">
      <w:pPr>
        <w:pStyle w:val="BodyText"/>
        <w:widowControl w:val="0"/>
        <w:numPr>
          <w:ilvl w:val="0"/>
          <w:numId w:val="61"/>
        </w:numPr>
        <w:autoSpaceDE w:val="0"/>
        <w:autoSpaceDN w:val="0"/>
        <w:spacing w:before="0" w:after="0"/>
        <w:ind w:left="0" w:right="-7" w:firstLine="426"/>
        <w:rPr>
          <w:rFonts w:ascii="Times New Roman" w:hAnsi="Times New Roman"/>
          <w:b/>
          <w:bCs/>
          <w:shd w:val="clear" w:color="auto" w:fill="FFFFFF"/>
        </w:rPr>
      </w:pPr>
      <w:r w:rsidRPr="009C18BE">
        <w:rPr>
          <w:rFonts w:ascii="Times New Roman" w:hAnsi="Times New Roman"/>
          <w:b/>
          <w:bCs/>
          <w:shd w:val="clear" w:color="auto" w:fill="FFFFFF"/>
        </w:rPr>
        <w:t>kultūras mantojuma saglabāšana un radoša izmantošana;</w:t>
      </w:r>
    </w:p>
    <w:p w14:paraId="2F018431" w14:textId="77777777" w:rsidR="00AF1F5F" w:rsidRPr="009C18BE" w:rsidRDefault="00AF1F5F" w:rsidP="002A111C">
      <w:pPr>
        <w:pStyle w:val="BodyText"/>
        <w:widowControl w:val="0"/>
        <w:numPr>
          <w:ilvl w:val="0"/>
          <w:numId w:val="61"/>
        </w:numPr>
        <w:autoSpaceDE w:val="0"/>
        <w:autoSpaceDN w:val="0"/>
        <w:spacing w:before="0" w:after="0"/>
        <w:ind w:left="0" w:right="-7" w:firstLine="426"/>
        <w:rPr>
          <w:rFonts w:ascii="Times New Roman" w:hAnsi="Times New Roman"/>
          <w:b/>
          <w:bCs/>
          <w:shd w:val="clear" w:color="auto" w:fill="FFFFFF"/>
        </w:rPr>
      </w:pPr>
      <w:r w:rsidRPr="009C18BE">
        <w:rPr>
          <w:rFonts w:ascii="Times New Roman" w:hAnsi="Times New Roman"/>
          <w:b/>
          <w:bCs/>
          <w:shd w:val="clear" w:color="auto" w:fill="FFFFFF"/>
        </w:rPr>
        <w:t>kultūras un radošo nozaru ilgtspējīga attīstība;</w:t>
      </w:r>
    </w:p>
    <w:p w14:paraId="68391CB9" w14:textId="77777777" w:rsidR="00AF1F5F" w:rsidRPr="009C18BE" w:rsidRDefault="00AF1F5F" w:rsidP="002A111C">
      <w:pPr>
        <w:pStyle w:val="BodyText"/>
        <w:widowControl w:val="0"/>
        <w:numPr>
          <w:ilvl w:val="0"/>
          <w:numId w:val="61"/>
        </w:numPr>
        <w:autoSpaceDE w:val="0"/>
        <w:autoSpaceDN w:val="0"/>
        <w:spacing w:before="0" w:after="0"/>
        <w:ind w:left="0" w:right="-7" w:firstLine="426"/>
        <w:rPr>
          <w:rFonts w:ascii="Times New Roman" w:hAnsi="Times New Roman"/>
          <w:shd w:val="clear" w:color="auto" w:fill="FFFFFF"/>
        </w:rPr>
      </w:pPr>
      <w:r w:rsidRPr="009C18BE">
        <w:rPr>
          <w:rFonts w:ascii="Times New Roman" w:hAnsi="Times New Roman"/>
          <w:b/>
          <w:bCs/>
          <w:shd w:val="clear" w:color="auto" w:fill="FFFFFF"/>
        </w:rPr>
        <w:t>talantu ataudze un kultūras darbinieku profesionālā izaugsme</w:t>
      </w:r>
      <w:r w:rsidRPr="009C18BE">
        <w:rPr>
          <w:rFonts w:ascii="Times New Roman" w:hAnsi="Times New Roman"/>
          <w:shd w:val="clear" w:color="auto" w:fill="FFFFFF"/>
        </w:rPr>
        <w:t>.</w:t>
      </w:r>
    </w:p>
    <w:p w14:paraId="720FC5A3" w14:textId="77777777" w:rsidR="00AF1F5F" w:rsidRPr="009C18BE" w:rsidRDefault="00AF1F5F" w:rsidP="00AF1F5F">
      <w:pPr>
        <w:pStyle w:val="BodyText"/>
        <w:ind w:right="-7"/>
        <w:rPr>
          <w:rFonts w:ascii="Times New Roman" w:hAnsi="Times New Roman"/>
        </w:rPr>
      </w:pPr>
    </w:p>
    <w:p w14:paraId="621DF5A6" w14:textId="77777777" w:rsidR="00AF1F5F" w:rsidRPr="009C18BE" w:rsidRDefault="00AF1F5F" w:rsidP="00AF1F5F">
      <w:pPr>
        <w:pStyle w:val="BodyText"/>
        <w:ind w:right="-7"/>
        <w:rPr>
          <w:rFonts w:ascii="Times New Roman" w:hAnsi="Times New Roman"/>
          <w:shd w:val="clear" w:color="auto" w:fill="FFFFFF"/>
        </w:rPr>
      </w:pPr>
      <w:r w:rsidRPr="009C18BE">
        <w:rPr>
          <w:rFonts w:ascii="Times New Roman" w:hAnsi="Times New Roman"/>
        </w:rPr>
        <w:t>Līdz ar to kultūras un kultūras mantojuma</w:t>
      </w:r>
      <w:r w:rsidRPr="009C18BE">
        <w:rPr>
          <w:rFonts w:ascii="Times New Roman" w:hAnsi="Times New Roman"/>
          <w:spacing w:val="1"/>
        </w:rPr>
        <w:t xml:space="preserve"> </w:t>
      </w:r>
      <w:r w:rsidRPr="009C18BE">
        <w:rPr>
          <w:rFonts w:ascii="Times New Roman" w:hAnsi="Times New Roman"/>
        </w:rPr>
        <w:t>institūciju, kā arī kultūrizglītības iestāžu uzdevums ir veicināt ikviena cilvēka personisko</w:t>
      </w:r>
      <w:r w:rsidRPr="009C18BE">
        <w:rPr>
          <w:rFonts w:ascii="Times New Roman" w:hAnsi="Times New Roman"/>
          <w:spacing w:val="1"/>
        </w:rPr>
        <w:t xml:space="preserve"> </w:t>
      </w:r>
      <w:r w:rsidRPr="009C18BE">
        <w:rPr>
          <w:rFonts w:ascii="Times New Roman" w:hAnsi="Times New Roman"/>
        </w:rPr>
        <w:t>izaugsmi, izglītošanos un radošā potenciāla atraisīšanu, kā arī iespējami plašākas auditorijas</w:t>
      </w:r>
      <w:r w:rsidRPr="009C18BE">
        <w:rPr>
          <w:rFonts w:ascii="Times New Roman" w:hAnsi="Times New Roman"/>
          <w:spacing w:val="1"/>
        </w:rPr>
        <w:t xml:space="preserve"> </w:t>
      </w:r>
      <w:r w:rsidRPr="009C18BE">
        <w:rPr>
          <w:rFonts w:ascii="Times New Roman" w:hAnsi="Times New Roman"/>
        </w:rPr>
        <w:t>līdzdalību</w:t>
      </w:r>
      <w:r w:rsidRPr="009C18BE">
        <w:rPr>
          <w:rFonts w:ascii="Times New Roman" w:hAnsi="Times New Roman"/>
          <w:spacing w:val="-1"/>
        </w:rPr>
        <w:t xml:space="preserve"> </w:t>
      </w:r>
      <w:r w:rsidRPr="009C18BE">
        <w:rPr>
          <w:rFonts w:ascii="Times New Roman" w:hAnsi="Times New Roman"/>
        </w:rPr>
        <w:t>kultūras</w:t>
      </w:r>
      <w:r w:rsidRPr="009C18BE">
        <w:rPr>
          <w:rFonts w:ascii="Times New Roman" w:hAnsi="Times New Roman"/>
          <w:spacing w:val="-1"/>
        </w:rPr>
        <w:t xml:space="preserve"> </w:t>
      </w:r>
      <w:r w:rsidRPr="009C18BE">
        <w:rPr>
          <w:rFonts w:ascii="Times New Roman" w:hAnsi="Times New Roman"/>
        </w:rPr>
        <w:t>procesos.</w:t>
      </w:r>
    </w:p>
    <w:p w14:paraId="3265CFD3" w14:textId="77777777" w:rsidR="00AF1F5F" w:rsidRPr="009C18BE" w:rsidRDefault="00AF1F5F" w:rsidP="00AF1F5F">
      <w:pPr>
        <w:pStyle w:val="BodyText"/>
        <w:ind w:right="-7"/>
        <w:rPr>
          <w:rFonts w:ascii="Times New Roman" w:hAnsi="Times New Roman"/>
        </w:rPr>
      </w:pPr>
    </w:p>
    <w:p w14:paraId="06E2A86C" w14:textId="77777777" w:rsidR="00AF1F5F" w:rsidRPr="009C18BE" w:rsidRDefault="00AF1F5F" w:rsidP="00AF1F5F">
      <w:pPr>
        <w:pStyle w:val="BodyText"/>
        <w:ind w:right="-7"/>
        <w:rPr>
          <w:rFonts w:ascii="Times New Roman" w:hAnsi="Times New Roman"/>
          <w:shd w:val="clear" w:color="auto" w:fill="FFFFFF"/>
        </w:rPr>
      </w:pPr>
      <w:r w:rsidRPr="009C18BE">
        <w:rPr>
          <w:rFonts w:ascii="Times New Roman" w:hAnsi="Times New Roman"/>
        </w:rPr>
        <w:t>Milzīga nozīme šai izaugsmei ir dažāda līmeņa projektu izstrādei un realizācijai. Projekts ir</w:t>
      </w:r>
      <w:r w:rsidRPr="009C18BE">
        <w:rPr>
          <w:rFonts w:ascii="Times New Roman" w:hAnsi="Times New Roman"/>
          <w:spacing w:val="1"/>
        </w:rPr>
        <w:t xml:space="preserve"> </w:t>
      </w:r>
      <w:r w:rsidRPr="009C18BE">
        <w:rPr>
          <w:rFonts w:ascii="Times New Roman" w:hAnsi="Times New Roman"/>
        </w:rPr>
        <w:t>uzņēmuma veicamo darbību un mākslas vai kultūras pasākumu kopums, kas vērsts uz iepriekš</w:t>
      </w:r>
      <w:r w:rsidRPr="009C18BE">
        <w:rPr>
          <w:rFonts w:ascii="Times New Roman" w:hAnsi="Times New Roman"/>
          <w:spacing w:val="-57"/>
        </w:rPr>
        <w:t xml:space="preserve"> </w:t>
      </w:r>
      <w:r w:rsidRPr="009C18BE">
        <w:rPr>
          <w:rFonts w:ascii="Times New Roman" w:hAnsi="Times New Roman"/>
        </w:rPr>
        <w:t>nosacīta mērķa sasniegšanu noteiktā laika periodā, izmantojot ierobežotu resursu apjomu un</w:t>
      </w:r>
      <w:r w:rsidRPr="009C18BE">
        <w:rPr>
          <w:rFonts w:ascii="Times New Roman" w:hAnsi="Times New Roman"/>
          <w:spacing w:val="1"/>
        </w:rPr>
        <w:t xml:space="preserve"> </w:t>
      </w:r>
      <w:r w:rsidRPr="009C18BE">
        <w:rPr>
          <w:rFonts w:ascii="Times New Roman" w:hAnsi="Times New Roman"/>
        </w:rPr>
        <w:t>jaunas</w:t>
      </w:r>
      <w:r w:rsidRPr="009C18BE">
        <w:rPr>
          <w:rFonts w:ascii="Times New Roman" w:hAnsi="Times New Roman"/>
          <w:spacing w:val="-2"/>
        </w:rPr>
        <w:t xml:space="preserve"> </w:t>
      </w:r>
      <w:r w:rsidRPr="009C18BE">
        <w:rPr>
          <w:rFonts w:ascii="Times New Roman" w:hAnsi="Times New Roman"/>
        </w:rPr>
        <w:t>metodes</w:t>
      </w:r>
      <w:r w:rsidRPr="009C18BE">
        <w:rPr>
          <w:rFonts w:ascii="Times New Roman" w:hAnsi="Times New Roman"/>
          <w:spacing w:val="-1"/>
        </w:rPr>
        <w:t xml:space="preserve"> </w:t>
      </w:r>
      <w:r w:rsidRPr="009C18BE">
        <w:rPr>
          <w:rFonts w:ascii="Times New Roman" w:hAnsi="Times New Roman"/>
        </w:rPr>
        <w:t>attiecīgo</w:t>
      </w:r>
      <w:r w:rsidRPr="009C18BE">
        <w:rPr>
          <w:rFonts w:ascii="Times New Roman" w:hAnsi="Times New Roman"/>
          <w:spacing w:val="2"/>
        </w:rPr>
        <w:t xml:space="preserve"> </w:t>
      </w:r>
      <w:r w:rsidRPr="009C18BE">
        <w:rPr>
          <w:rFonts w:ascii="Times New Roman" w:hAnsi="Times New Roman"/>
        </w:rPr>
        <w:t>darbību veikšanai.</w:t>
      </w:r>
    </w:p>
    <w:p w14:paraId="4063F7BF" w14:textId="77777777" w:rsidR="00AF1F5F" w:rsidRPr="009C18BE" w:rsidRDefault="00AF1F5F" w:rsidP="00AF1F5F">
      <w:pPr>
        <w:pStyle w:val="BodyText"/>
        <w:ind w:right="-7"/>
        <w:rPr>
          <w:rFonts w:ascii="Times New Roman" w:hAnsi="Times New Roman"/>
          <w:shd w:val="clear" w:color="auto" w:fill="FFFFFF"/>
        </w:rPr>
      </w:pPr>
    </w:p>
    <w:p w14:paraId="56244349" w14:textId="77777777" w:rsidR="00AF1F5F" w:rsidRPr="009C18BE" w:rsidRDefault="00AF1F5F" w:rsidP="00AF1F5F">
      <w:pPr>
        <w:pStyle w:val="BodyText"/>
        <w:ind w:right="-7"/>
        <w:rPr>
          <w:rFonts w:ascii="Times New Roman" w:hAnsi="Times New Roman"/>
        </w:rPr>
      </w:pPr>
      <w:r w:rsidRPr="009C18BE">
        <w:rPr>
          <w:rFonts w:ascii="Times New Roman" w:hAnsi="Times New Roman"/>
        </w:rPr>
        <w:t>DU studiju programmas „Mākslas menedžments” absolventi ir nodarbināti dažādās izglītības iestādēs (dažāda līmeņa un tipa vidusskolās (Daugavpils</w:t>
      </w:r>
      <w:r w:rsidRPr="009C18BE">
        <w:rPr>
          <w:rFonts w:ascii="Times New Roman" w:hAnsi="Times New Roman"/>
          <w:spacing w:val="-4"/>
        </w:rPr>
        <w:t xml:space="preserve"> </w:t>
      </w:r>
      <w:r w:rsidRPr="009C18BE">
        <w:rPr>
          <w:rFonts w:ascii="Times New Roman" w:hAnsi="Times New Roman"/>
        </w:rPr>
        <w:t>mūzikas</w:t>
      </w:r>
      <w:r w:rsidRPr="009C18BE">
        <w:rPr>
          <w:rFonts w:ascii="Times New Roman" w:hAnsi="Times New Roman"/>
          <w:spacing w:val="-3"/>
        </w:rPr>
        <w:t xml:space="preserve"> </w:t>
      </w:r>
      <w:r w:rsidRPr="009C18BE">
        <w:rPr>
          <w:rFonts w:ascii="Times New Roman" w:hAnsi="Times New Roman"/>
        </w:rPr>
        <w:t>vidusskola, PIKC</w:t>
      </w:r>
      <w:r w:rsidRPr="009C18BE">
        <w:rPr>
          <w:rFonts w:ascii="Times New Roman" w:hAnsi="Times New Roman"/>
          <w:spacing w:val="-5"/>
        </w:rPr>
        <w:t xml:space="preserve"> </w:t>
      </w:r>
      <w:r w:rsidRPr="009C18BE">
        <w:rPr>
          <w:rFonts w:ascii="Times New Roman" w:hAnsi="Times New Roman"/>
        </w:rPr>
        <w:t>DDMV</w:t>
      </w:r>
      <w:r w:rsidRPr="009C18BE">
        <w:rPr>
          <w:rFonts w:ascii="Times New Roman" w:hAnsi="Times New Roman"/>
          <w:spacing w:val="-6"/>
        </w:rPr>
        <w:t xml:space="preserve"> </w:t>
      </w:r>
      <w:r w:rsidRPr="009C18BE">
        <w:rPr>
          <w:rFonts w:ascii="Times New Roman" w:hAnsi="Times New Roman"/>
        </w:rPr>
        <w:t>“Saules</w:t>
      </w:r>
      <w:r w:rsidRPr="009C18BE">
        <w:rPr>
          <w:rFonts w:ascii="Times New Roman" w:hAnsi="Times New Roman"/>
          <w:spacing w:val="-6"/>
        </w:rPr>
        <w:t xml:space="preserve"> </w:t>
      </w:r>
      <w:r w:rsidRPr="009C18BE">
        <w:rPr>
          <w:rFonts w:ascii="Times New Roman" w:hAnsi="Times New Roman"/>
        </w:rPr>
        <w:t>Skola”, Daugavpils 3. vidusskola, Daugavpils 6. vidusskola u.c.), kultūras iestādēs (mākslas</w:t>
      </w:r>
      <w:r w:rsidRPr="009C18BE">
        <w:rPr>
          <w:rFonts w:ascii="Times New Roman" w:hAnsi="Times New Roman"/>
          <w:spacing w:val="22"/>
        </w:rPr>
        <w:t xml:space="preserve"> </w:t>
      </w:r>
      <w:r w:rsidRPr="009C18BE">
        <w:rPr>
          <w:rFonts w:ascii="Times New Roman" w:hAnsi="Times New Roman"/>
        </w:rPr>
        <w:t>un</w:t>
      </w:r>
      <w:r w:rsidRPr="009C18BE">
        <w:rPr>
          <w:rFonts w:ascii="Times New Roman" w:hAnsi="Times New Roman"/>
          <w:spacing w:val="22"/>
        </w:rPr>
        <w:t xml:space="preserve"> </w:t>
      </w:r>
      <w:r w:rsidRPr="009C18BE">
        <w:rPr>
          <w:rFonts w:ascii="Times New Roman" w:hAnsi="Times New Roman"/>
        </w:rPr>
        <w:t>amatniecības</w:t>
      </w:r>
      <w:r w:rsidRPr="009C18BE">
        <w:rPr>
          <w:rFonts w:ascii="Times New Roman" w:hAnsi="Times New Roman"/>
          <w:spacing w:val="22"/>
        </w:rPr>
        <w:t xml:space="preserve"> </w:t>
      </w:r>
      <w:r w:rsidRPr="009C18BE">
        <w:rPr>
          <w:rFonts w:ascii="Times New Roman" w:hAnsi="Times New Roman"/>
        </w:rPr>
        <w:t>centros, kultūras namos, muzejos, tūrisma</w:t>
      </w:r>
      <w:r w:rsidRPr="009C18BE">
        <w:rPr>
          <w:rFonts w:ascii="Times New Roman" w:hAnsi="Times New Roman"/>
          <w:spacing w:val="33"/>
        </w:rPr>
        <w:t xml:space="preserve"> </w:t>
      </w:r>
      <w:r w:rsidRPr="009C18BE">
        <w:rPr>
          <w:rFonts w:ascii="Times New Roman" w:hAnsi="Times New Roman"/>
        </w:rPr>
        <w:t>aģentūrās,</w:t>
      </w:r>
      <w:r w:rsidRPr="009C18BE">
        <w:rPr>
          <w:rFonts w:ascii="Times New Roman" w:hAnsi="Times New Roman"/>
          <w:color w:val="050505"/>
          <w:sz w:val="23"/>
          <w:szCs w:val="23"/>
          <w:shd w:val="clear" w:color="auto" w:fill="FFFFFF"/>
        </w:rPr>
        <w:t xml:space="preserve"> </w:t>
      </w:r>
      <w:hyperlink r:id="rId20" w:history="1">
        <w:r w:rsidRPr="009C18BE">
          <w:rPr>
            <w:rStyle w:val="xt0psk2"/>
            <w:rFonts w:ascii="Times New Roman" w:hAnsi="Times New Roman"/>
            <w:highlight w:val="cyan"/>
            <w:bdr w:val="none" w:sz="0" w:space="0" w:color="auto" w:frame="1"/>
            <w:shd w:val="clear" w:color="auto" w:fill="FFFFFF"/>
          </w:rPr>
          <w:t>Daugavpils Sporta skola</w:t>
        </w:r>
      </w:hyperlink>
      <w:r w:rsidRPr="009C18BE">
        <w:rPr>
          <w:rStyle w:val="xt0psk2"/>
          <w:rFonts w:ascii="Times New Roman" w:hAnsi="Times New Roman"/>
          <w:highlight w:val="cyan"/>
          <w:bdr w:val="none" w:sz="0" w:space="0" w:color="auto" w:frame="1"/>
          <w:shd w:val="clear" w:color="auto" w:fill="FFFFFF"/>
        </w:rPr>
        <w:t>,</w:t>
      </w:r>
      <w:r w:rsidRPr="009C18BE">
        <w:rPr>
          <w:rFonts w:ascii="Times New Roman" w:hAnsi="Times New Roman"/>
          <w:highlight w:val="cyan"/>
        </w:rPr>
        <w:t xml:space="preserve"> u</w:t>
      </w:r>
      <w:r w:rsidRPr="009C18BE">
        <w:rPr>
          <w:rFonts w:ascii="Times New Roman" w:hAnsi="Times New Roman"/>
        </w:rPr>
        <w:t>.c.)</w:t>
      </w:r>
      <w:r w:rsidRPr="009C18BE">
        <w:rPr>
          <w:rFonts w:ascii="Times New Roman" w:hAnsi="Times New Roman"/>
          <w:color w:val="050505"/>
          <w:sz w:val="23"/>
          <w:szCs w:val="23"/>
          <w:shd w:val="clear" w:color="auto" w:fill="FFFFFF"/>
        </w:rPr>
        <w:t xml:space="preserve"> </w:t>
      </w:r>
      <w:r w:rsidRPr="009C18BE">
        <w:rPr>
          <w:rFonts w:ascii="Times New Roman" w:hAnsi="Times New Roman"/>
        </w:rPr>
        <w:t>Pieaug absolventu skaits, kas strādā valsts pārvaldes un citās iestādēs (pagasta pārvaldēs, novada un pilsētas pašvaldībās, Daugavpils teātrī, Luminor</w:t>
      </w:r>
      <w:r w:rsidRPr="009C18BE">
        <w:rPr>
          <w:rFonts w:ascii="Times New Roman" w:hAnsi="Times New Roman"/>
          <w:spacing w:val="-1"/>
        </w:rPr>
        <w:t xml:space="preserve"> </w:t>
      </w:r>
      <w:r w:rsidRPr="009C18BE">
        <w:rPr>
          <w:rFonts w:ascii="Times New Roman" w:hAnsi="Times New Roman"/>
        </w:rPr>
        <w:t>banka</w:t>
      </w:r>
      <w:r w:rsidRPr="009C18BE">
        <w:rPr>
          <w:rFonts w:ascii="Times New Roman" w:hAnsi="Times New Roman"/>
          <w:spacing w:val="-1"/>
        </w:rPr>
        <w:t xml:space="preserve"> </w:t>
      </w:r>
      <w:r w:rsidRPr="009C18BE">
        <w:rPr>
          <w:rFonts w:ascii="Times New Roman" w:hAnsi="Times New Roman"/>
        </w:rPr>
        <w:t xml:space="preserve">AS u.c.). Programmas absolventi strādā par projekta vadītājiem, </w:t>
      </w:r>
      <w:r w:rsidRPr="009C18BE">
        <w:rPr>
          <w:rFonts w:ascii="Times New Roman" w:hAnsi="Times New Roman"/>
          <w:highlight w:val="cyan"/>
        </w:rPr>
        <w:t>uzņēmuma vadītājiem,</w:t>
      </w:r>
      <w:r w:rsidRPr="009C18BE">
        <w:rPr>
          <w:rFonts w:ascii="Times New Roman" w:hAnsi="Times New Roman"/>
        </w:rPr>
        <w:t xml:space="preserve"> </w:t>
      </w:r>
      <w:r w:rsidRPr="009C18BE">
        <w:rPr>
          <w:rFonts w:ascii="Times New Roman" w:hAnsi="Times New Roman"/>
          <w:highlight w:val="cyan"/>
        </w:rPr>
        <w:t>reklāmas speciālistiem uzņēmumā,</w:t>
      </w:r>
      <w:r w:rsidRPr="009C18BE">
        <w:rPr>
          <w:rFonts w:ascii="Times New Roman" w:hAnsi="Times New Roman"/>
        </w:rPr>
        <w:t xml:space="preserve"> sabiedrisko attiecību speciālistiem un kultūras pasākumu vadītājiem, kultūras</w:t>
      </w:r>
      <w:r w:rsidRPr="009C18BE">
        <w:rPr>
          <w:rFonts w:ascii="Times New Roman" w:hAnsi="Times New Roman"/>
          <w:spacing w:val="-57"/>
        </w:rPr>
        <w:t xml:space="preserve"> </w:t>
      </w:r>
      <w:r w:rsidRPr="009C18BE">
        <w:rPr>
          <w:rFonts w:ascii="Times New Roman" w:hAnsi="Times New Roman"/>
        </w:rPr>
        <w:t>tūrisma</w:t>
      </w:r>
      <w:r w:rsidRPr="009C18BE">
        <w:rPr>
          <w:rFonts w:ascii="Times New Roman" w:hAnsi="Times New Roman"/>
          <w:spacing w:val="-2"/>
        </w:rPr>
        <w:t xml:space="preserve"> </w:t>
      </w:r>
      <w:r w:rsidRPr="009C18BE">
        <w:rPr>
          <w:rFonts w:ascii="Times New Roman" w:hAnsi="Times New Roman"/>
        </w:rPr>
        <w:t>organizatoriem, kultūras</w:t>
      </w:r>
      <w:r w:rsidRPr="009C18BE">
        <w:rPr>
          <w:rFonts w:ascii="Times New Roman" w:hAnsi="Times New Roman"/>
          <w:spacing w:val="-4"/>
        </w:rPr>
        <w:t xml:space="preserve"> </w:t>
      </w:r>
      <w:r w:rsidRPr="009C18BE">
        <w:rPr>
          <w:rFonts w:ascii="Times New Roman" w:hAnsi="Times New Roman"/>
        </w:rPr>
        <w:t>centru</w:t>
      </w:r>
      <w:r w:rsidRPr="009C18BE">
        <w:rPr>
          <w:rFonts w:ascii="Times New Roman" w:hAnsi="Times New Roman"/>
          <w:spacing w:val="-3"/>
        </w:rPr>
        <w:t xml:space="preserve"> </w:t>
      </w:r>
      <w:r w:rsidRPr="009C18BE">
        <w:rPr>
          <w:rFonts w:ascii="Times New Roman" w:hAnsi="Times New Roman"/>
        </w:rPr>
        <w:t>vadītājiem, Iespējamās</w:t>
      </w:r>
      <w:r w:rsidRPr="009C18BE">
        <w:rPr>
          <w:rFonts w:ascii="Times New Roman" w:hAnsi="Times New Roman"/>
          <w:spacing w:val="4"/>
        </w:rPr>
        <w:t xml:space="preserve"> </w:t>
      </w:r>
      <w:r w:rsidRPr="009C18BE">
        <w:rPr>
          <w:rFonts w:ascii="Times New Roman" w:hAnsi="Times New Roman"/>
        </w:rPr>
        <w:t>Misijas</w:t>
      </w:r>
      <w:r w:rsidRPr="009C18BE">
        <w:rPr>
          <w:rFonts w:ascii="Times New Roman" w:hAnsi="Times New Roman"/>
          <w:spacing w:val="11"/>
        </w:rPr>
        <w:t xml:space="preserve"> </w:t>
      </w:r>
      <w:r w:rsidRPr="009C18BE">
        <w:rPr>
          <w:rFonts w:ascii="Times New Roman" w:hAnsi="Times New Roman"/>
        </w:rPr>
        <w:t>skolotājiem, skolotāja palīgiem, pasniedzējiem, grima</w:t>
      </w:r>
      <w:r w:rsidRPr="009C18BE">
        <w:rPr>
          <w:rFonts w:ascii="Times New Roman" w:hAnsi="Times New Roman"/>
          <w:spacing w:val="-1"/>
        </w:rPr>
        <w:t xml:space="preserve"> </w:t>
      </w:r>
      <w:r w:rsidRPr="009C18BE">
        <w:rPr>
          <w:rFonts w:ascii="Times New Roman" w:hAnsi="Times New Roman"/>
        </w:rPr>
        <w:t>māksliniekiem, banku klientu risinājumu</w:t>
      </w:r>
      <w:r w:rsidRPr="009C18BE">
        <w:rPr>
          <w:rFonts w:ascii="Times New Roman" w:hAnsi="Times New Roman"/>
          <w:spacing w:val="-1"/>
        </w:rPr>
        <w:t xml:space="preserve"> </w:t>
      </w:r>
      <w:r w:rsidRPr="009C18BE">
        <w:rPr>
          <w:rFonts w:ascii="Times New Roman" w:hAnsi="Times New Roman"/>
        </w:rPr>
        <w:t xml:space="preserve">konsultantiem, kasieriem, pavāriem un atbildīgajiem par reklāmu, </w:t>
      </w:r>
      <w:r w:rsidRPr="009C18BE">
        <w:rPr>
          <w:rFonts w:ascii="Times New Roman" w:hAnsi="Times New Roman"/>
          <w:highlight w:val="cyan"/>
        </w:rPr>
        <w:t>Vēstures muzeja pedagogiem,</w:t>
      </w:r>
      <w:r w:rsidRPr="009C18BE">
        <w:rPr>
          <w:rFonts w:ascii="Times New Roman" w:hAnsi="Times New Roman"/>
        </w:rPr>
        <w:t xml:space="preserve"> Tautas namu administratoriem, zāles</w:t>
      </w:r>
      <w:r w:rsidRPr="009C18BE">
        <w:rPr>
          <w:rFonts w:ascii="Times New Roman" w:hAnsi="Times New Roman"/>
          <w:spacing w:val="-2"/>
        </w:rPr>
        <w:t xml:space="preserve"> </w:t>
      </w:r>
      <w:r w:rsidRPr="009C18BE">
        <w:rPr>
          <w:rFonts w:ascii="Times New Roman" w:hAnsi="Times New Roman"/>
        </w:rPr>
        <w:t>administratoriem teātrī, teātra producentiem.</w:t>
      </w:r>
    </w:p>
    <w:p w14:paraId="48362CBF" w14:textId="77777777" w:rsidR="00AF1F5F" w:rsidRPr="009C18BE" w:rsidRDefault="00AF1F5F" w:rsidP="00AF1F5F">
      <w:pPr>
        <w:pStyle w:val="BodyText"/>
        <w:ind w:right="-7"/>
        <w:rPr>
          <w:rFonts w:ascii="Times New Roman" w:hAnsi="Times New Roman"/>
        </w:rPr>
      </w:pPr>
      <w:r w:rsidRPr="009C18BE">
        <w:rPr>
          <w:rFonts w:ascii="Times New Roman" w:hAnsi="Times New Roman"/>
        </w:rPr>
        <w:t>Jāatzīst, ka programmas absolventi galvenokārt strādā kultūriestādēs Latgalē, tāpēc iegūtā profesionālā kvalifikācija un iegūtās</w:t>
      </w:r>
      <w:r w:rsidRPr="009C18BE">
        <w:rPr>
          <w:rFonts w:ascii="Times New Roman" w:hAnsi="Times New Roman"/>
          <w:spacing w:val="-15"/>
        </w:rPr>
        <w:t xml:space="preserve"> </w:t>
      </w:r>
      <w:r w:rsidRPr="009C18BE">
        <w:rPr>
          <w:rFonts w:ascii="Times New Roman" w:hAnsi="Times New Roman"/>
        </w:rPr>
        <w:t xml:space="preserve">zināšanas </w:t>
      </w:r>
      <w:r w:rsidRPr="009C18BE">
        <w:rPr>
          <w:rFonts w:ascii="Times New Roman" w:hAnsi="Times New Roman"/>
          <w:spacing w:val="-58"/>
        </w:rPr>
        <w:t xml:space="preserve"> </w:t>
      </w:r>
      <w:r w:rsidRPr="009C18BE">
        <w:rPr>
          <w:rFonts w:ascii="Times New Roman" w:hAnsi="Times New Roman"/>
        </w:rPr>
        <w:t>dod</w:t>
      </w:r>
      <w:r w:rsidRPr="009C18BE">
        <w:rPr>
          <w:rFonts w:ascii="Times New Roman" w:hAnsi="Times New Roman"/>
          <w:spacing w:val="1"/>
        </w:rPr>
        <w:t xml:space="preserve"> </w:t>
      </w:r>
      <w:r w:rsidRPr="009C18BE">
        <w:rPr>
          <w:rFonts w:ascii="Times New Roman" w:hAnsi="Times New Roman"/>
        </w:rPr>
        <w:t>iespēju</w:t>
      </w:r>
      <w:r w:rsidRPr="009C18BE">
        <w:rPr>
          <w:rFonts w:ascii="Times New Roman" w:hAnsi="Times New Roman"/>
          <w:spacing w:val="1"/>
        </w:rPr>
        <w:t xml:space="preserve"> </w:t>
      </w:r>
      <w:r w:rsidRPr="009C18BE">
        <w:rPr>
          <w:rFonts w:ascii="Times New Roman" w:hAnsi="Times New Roman"/>
        </w:rPr>
        <w:t>patstāvīgi</w:t>
      </w:r>
      <w:r w:rsidRPr="009C18BE">
        <w:rPr>
          <w:rFonts w:ascii="Times New Roman" w:hAnsi="Times New Roman"/>
          <w:spacing w:val="1"/>
        </w:rPr>
        <w:t xml:space="preserve"> </w:t>
      </w:r>
      <w:r w:rsidRPr="009C18BE">
        <w:rPr>
          <w:rFonts w:ascii="Times New Roman" w:hAnsi="Times New Roman"/>
        </w:rPr>
        <w:t>veikt</w:t>
      </w:r>
      <w:r w:rsidRPr="009C18BE">
        <w:rPr>
          <w:rFonts w:ascii="Times New Roman" w:hAnsi="Times New Roman"/>
          <w:spacing w:val="1"/>
        </w:rPr>
        <w:t xml:space="preserve"> </w:t>
      </w:r>
      <w:r w:rsidRPr="009C18BE">
        <w:rPr>
          <w:rFonts w:ascii="Times New Roman" w:hAnsi="Times New Roman"/>
        </w:rPr>
        <w:t>mākslas</w:t>
      </w:r>
      <w:r w:rsidRPr="009C18BE">
        <w:rPr>
          <w:rFonts w:ascii="Times New Roman" w:hAnsi="Times New Roman"/>
          <w:spacing w:val="1"/>
        </w:rPr>
        <w:t xml:space="preserve"> </w:t>
      </w:r>
      <w:r w:rsidRPr="009C18BE">
        <w:rPr>
          <w:rFonts w:ascii="Times New Roman" w:hAnsi="Times New Roman"/>
        </w:rPr>
        <w:t>menedžera</w:t>
      </w:r>
      <w:r w:rsidRPr="009C18BE">
        <w:rPr>
          <w:rFonts w:ascii="Times New Roman" w:hAnsi="Times New Roman"/>
          <w:spacing w:val="1"/>
        </w:rPr>
        <w:t xml:space="preserve"> </w:t>
      </w:r>
      <w:r w:rsidRPr="009C18BE">
        <w:rPr>
          <w:rFonts w:ascii="Times New Roman" w:hAnsi="Times New Roman"/>
        </w:rPr>
        <w:t>pienākumus,</w:t>
      </w:r>
      <w:r w:rsidRPr="009C18BE">
        <w:rPr>
          <w:rFonts w:ascii="Times New Roman" w:hAnsi="Times New Roman"/>
          <w:spacing w:val="1"/>
        </w:rPr>
        <w:t xml:space="preserve"> </w:t>
      </w:r>
      <w:r w:rsidRPr="009C18BE">
        <w:rPr>
          <w:rFonts w:ascii="Times New Roman" w:hAnsi="Times New Roman"/>
        </w:rPr>
        <w:t>izstrādāt</w:t>
      </w:r>
      <w:r w:rsidRPr="009C18BE">
        <w:rPr>
          <w:rFonts w:ascii="Times New Roman" w:hAnsi="Times New Roman"/>
          <w:spacing w:val="1"/>
        </w:rPr>
        <w:t xml:space="preserve"> </w:t>
      </w:r>
      <w:r w:rsidRPr="009C18BE">
        <w:rPr>
          <w:rFonts w:ascii="Times New Roman" w:hAnsi="Times New Roman"/>
        </w:rPr>
        <w:t>projektus,</w:t>
      </w:r>
      <w:r w:rsidRPr="009C18BE">
        <w:rPr>
          <w:rFonts w:ascii="Times New Roman" w:hAnsi="Times New Roman"/>
          <w:spacing w:val="1"/>
        </w:rPr>
        <w:t xml:space="preserve"> </w:t>
      </w:r>
      <w:r w:rsidRPr="009C18BE">
        <w:rPr>
          <w:rFonts w:ascii="Times New Roman" w:hAnsi="Times New Roman"/>
        </w:rPr>
        <w:t>veikt</w:t>
      </w:r>
      <w:r w:rsidRPr="009C18BE">
        <w:rPr>
          <w:rFonts w:ascii="Times New Roman" w:hAnsi="Times New Roman"/>
          <w:spacing w:val="1"/>
        </w:rPr>
        <w:t xml:space="preserve"> </w:t>
      </w:r>
      <w:r w:rsidRPr="009C18BE">
        <w:rPr>
          <w:rFonts w:ascii="Times New Roman" w:hAnsi="Times New Roman"/>
        </w:rPr>
        <w:t>problēmanalīzi</w:t>
      </w:r>
      <w:r w:rsidRPr="009C18BE">
        <w:rPr>
          <w:rFonts w:ascii="Times New Roman" w:hAnsi="Times New Roman"/>
          <w:spacing w:val="1"/>
        </w:rPr>
        <w:t xml:space="preserve"> </w:t>
      </w:r>
      <w:r w:rsidRPr="009C18BE">
        <w:rPr>
          <w:rFonts w:ascii="Times New Roman" w:hAnsi="Times New Roman"/>
        </w:rPr>
        <w:t>un</w:t>
      </w:r>
      <w:r w:rsidRPr="009C18BE">
        <w:rPr>
          <w:rFonts w:ascii="Times New Roman" w:hAnsi="Times New Roman"/>
          <w:spacing w:val="1"/>
        </w:rPr>
        <w:t xml:space="preserve"> </w:t>
      </w:r>
      <w:r w:rsidRPr="009C18BE">
        <w:rPr>
          <w:rFonts w:ascii="Times New Roman" w:hAnsi="Times New Roman"/>
        </w:rPr>
        <w:t>informācijas</w:t>
      </w:r>
      <w:r w:rsidRPr="009C18BE">
        <w:rPr>
          <w:rFonts w:ascii="Times New Roman" w:hAnsi="Times New Roman"/>
          <w:spacing w:val="1"/>
        </w:rPr>
        <w:t xml:space="preserve"> </w:t>
      </w:r>
      <w:r w:rsidRPr="009C18BE">
        <w:rPr>
          <w:rFonts w:ascii="Times New Roman" w:hAnsi="Times New Roman"/>
        </w:rPr>
        <w:t>atlasi.</w:t>
      </w:r>
    </w:p>
    <w:p w14:paraId="615F846F" w14:textId="77777777" w:rsidR="00AF1F5F" w:rsidRPr="009C18BE" w:rsidRDefault="00AF1F5F" w:rsidP="00AF1F5F">
      <w:pPr>
        <w:pStyle w:val="BodyText"/>
        <w:ind w:right="-7"/>
        <w:rPr>
          <w:rFonts w:ascii="Times New Roman" w:hAnsi="Times New Roman"/>
        </w:rPr>
      </w:pPr>
      <w:r w:rsidRPr="009C18BE">
        <w:rPr>
          <w:rFonts w:ascii="Times New Roman" w:hAnsi="Times New Roman"/>
        </w:rPr>
        <w:t>Aptaujātie absolventi atzīst, ka darba iespējas ir, turklāt darba attiecības uzsāktas jau studējot bakalaura</w:t>
      </w:r>
      <w:r w:rsidRPr="009C18BE">
        <w:rPr>
          <w:rFonts w:ascii="Times New Roman" w:hAnsi="Times New Roman"/>
          <w:spacing w:val="1"/>
        </w:rPr>
        <w:t xml:space="preserve"> </w:t>
      </w:r>
      <w:r w:rsidRPr="009C18BE">
        <w:rPr>
          <w:rFonts w:ascii="Times New Roman" w:hAnsi="Times New Roman"/>
        </w:rPr>
        <w:t>studiju programmā.</w:t>
      </w:r>
      <w:r w:rsidRPr="009C18BE">
        <w:rPr>
          <w:rFonts w:ascii="Times New Roman" w:hAnsi="Times New Roman"/>
          <w:spacing w:val="31"/>
        </w:rPr>
        <w:t xml:space="preserve"> </w:t>
      </w:r>
      <w:r w:rsidRPr="009C18BE">
        <w:rPr>
          <w:rFonts w:ascii="Times New Roman" w:hAnsi="Times New Roman"/>
        </w:rPr>
        <w:t>Kā</w:t>
      </w:r>
      <w:r w:rsidRPr="009C18BE">
        <w:rPr>
          <w:rFonts w:ascii="Times New Roman" w:hAnsi="Times New Roman"/>
          <w:spacing w:val="1"/>
        </w:rPr>
        <w:t xml:space="preserve"> </w:t>
      </w:r>
      <w:r w:rsidRPr="009C18BE">
        <w:rPr>
          <w:rFonts w:ascii="Times New Roman" w:hAnsi="Times New Roman"/>
        </w:rPr>
        <w:t>ļoti</w:t>
      </w:r>
      <w:r w:rsidRPr="009C18BE">
        <w:rPr>
          <w:rFonts w:ascii="Times New Roman" w:hAnsi="Times New Roman"/>
          <w:spacing w:val="1"/>
        </w:rPr>
        <w:t xml:space="preserve"> </w:t>
      </w:r>
      <w:r w:rsidRPr="009C18BE">
        <w:rPr>
          <w:rFonts w:ascii="Times New Roman" w:hAnsi="Times New Roman"/>
        </w:rPr>
        <w:t>būtisku,</w:t>
      </w:r>
      <w:r w:rsidRPr="009C18BE">
        <w:rPr>
          <w:rFonts w:ascii="Times New Roman" w:hAnsi="Times New Roman"/>
          <w:spacing w:val="1"/>
        </w:rPr>
        <w:t xml:space="preserve"> </w:t>
      </w:r>
      <w:r w:rsidRPr="009C18BE">
        <w:rPr>
          <w:rFonts w:ascii="Times New Roman" w:hAnsi="Times New Roman"/>
        </w:rPr>
        <w:t>pozitīvu</w:t>
      </w:r>
      <w:r w:rsidRPr="009C18BE">
        <w:rPr>
          <w:rFonts w:ascii="Times New Roman" w:hAnsi="Times New Roman"/>
          <w:spacing w:val="1"/>
        </w:rPr>
        <w:t xml:space="preserve"> </w:t>
      </w:r>
      <w:r w:rsidRPr="009C18BE">
        <w:rPr>
          <w:rFonts w:ascii="Times New Roman" w:hAnsi="Times New Roman"/>
        </w:rPr>
        <w:t>pazīmi</w:t>
      </w:r>
      <w:r w:rsidRPr="009C18BE">
        <w:rPr>
          <w:rFonts w:ascii="Times New Roman" w:hAnsi="Times New Roman"/>
          <w:spacing w:val="1"/>
        </w:rPr>
        <w:t xml:space="preserve"> </w:t>
      </w:r>
      <w:r w:rsidRPr="009C18BE">
        <w:rPr>
          <w:rFonts w:ascii="Times New Roman" w:hAnsi="Times New Roman"/>
        </w:rPr>
        <w:t>absolventi</w:t>
      </w:r>
      <w:r w:rsidRPr="009C18BE">
        <w:rPr>
          <w:rFonts w:ascii="Times New Roman" w:hAnsi="Times New Roman"/>
          <w:spacing w:val="1"/>
        </w:rPr>
        <w:t xml:space="preserve"> </w:t>
      </w:r>
      <w:r w:rsidRPr="009C18BE">
        <w:rPr>
          <w:rFonts w:ascii="Times New Roman" w:hAnsi="Times New Roman"/>
        </w:rPr>
        <w:t>vērtē</w:t>
      </w:r>
      <w:r w:rsidRPr="009C18BE">
        <w:rPr>
          <w:rFonts w:ascii="Times New Roman" w:hAnsi="Times New Roman"/>
          <w:spacing w:val="1"/>
        </w:rPr>
        <w:t xml:space="preserve"> </w:t>
      </w:r>
      <w:r w:rsidRPr="009C18BE">
        <w:rPr>
          <w:rFonts w:ascii="Times New Roman" w:hAnsi="Times New Roman"/>
        </w:rPr>
        <w:t>programmas</w:t>
      </w:r>
      <w:r w:rsidRPr="009C18BE">
        <w:rPr>
          <w:rFonts w:ascii="Times New Roman" w:hAnsi="Times New Roman"/>
          <w:spacing w:val="1"/>
        </w:rPr>
        <w:t xml:space="preserve"> </w:t>
      </w:r>
      <w:r w:rsidRPr="009C18BE">
        <w:rPr>
          <w:rFonts w:ascii="Times New Roman" w:hAnsi="Times New Roman"/>
        </w:rPr>
        <w:t>praktisko</w:t>
      </w:r>
      <w:r w:rsidRPr="009C18BE">
        <w:rPr>
          <w:rFonts w:ascii="Times New Roman" w:hAnsi="Times New Roman"/>
          <w:spacing w:val="1"/>
        </w:rPr>
        <w:t xml:space="preserve"> </w:t>
      </w:r>
      <w:r w:rsidRPr="009C18BE">
        <w:rPr>
          <w:rFonts w:ascii="Times New Roman" w:hAnsi="Times New Roman"/>
        </w:rPr>
        <w:t>ievirzi. Viņi</w:t>
      </w:r>
      <w:r w:rsidRPr="009C18BE">
        <w:rPr>
          <w:rFonts w:ascii="Times New Roman" w:hAnsi="Times New Roman"/>
          <w:spacing w:val="1"/>
        </w:rPr>
        <w:t xml:space="preserve"> </w:t>
      </w:r>
      <w:r w:rsidRPr="009C18BE">
        <w:rPr>
          <w:rFonts w:ascii="Times New Roman" w:hAnsi="Times New Roman"/>
        </w:rPr>
        <w:t>norāda,</w:t>
      </w:r>
      <w:r w:rsidRPr="009C18BE">
        <w:rPr>
          <w:rFonts w:ascii="Times New Roman" w:hAnsi="Times New Roman"/>
          <w:spacing w:val="1"/>
        </w:rPr>
        <w:t xml:space="preserve"> </w:t>
      </w:r>
      <w:r w:rsidRPr="009C18BE">
        <w:rPr>
          <w:rFonts w:ascii="Times New Roman" w:hAnsi="Times New Roman"/>
        </w:rPr>
        <w:t>ka</w:t>
      </w:r>
      <w:r w:rsidRPr="009C18BE">
        <w:rPr>
          <w:rFonts w:ascii="Times New Roman" w:hAnsi="Times New Roman"/>
          <w:spacing w:val="1"/>
        </w:rPr>
        <w:t xml:space="preserve"> </w:t>
      </w:r>
      <w:r w:rsidRPr="009C18BE">
        <w:rPr>
          <w:rFonts w:ascii="Times New Roman" w:hAnsi="Times New Roman"/>
        </w:rPr>
        <w:t>ļoti</w:t>
      </w:r>
      <w:r w:rsidRPr="009C18BE">
        <w:rPr>
          <w:rFonts w:ascii="Times New Roman" w:hAnsi="Times New Roman"/>
          <w:spacing w:val="1"/>
        </w:rPr>
        <w:t xml:space="preserve"> </w:t>
      </w:r>
      <w:r w:rsidRPr="009C18BE">
        <w:rPr>
          <w:rFonts w:ascii="Times New Roman" w:hAnsi="Times New Roman"/>
        </w:rPr>
        <w:t>noderīga</w:t>
      </w:r>
      <w:r w:rsidRPr="009C18BE">
        <w:rPr>
          <w:rFonts w:ascii="Times New Roman" w:hAnsi="Times New Roman"/>
          <w:spacing w:val="1"/>
        </w:rPr>
        <w:t xml:space="preserve"> </w:t>
      </w:r>
      <w:r w:rsidRPr="009C18BE">
        <w:rPr>
          <w:rFonts w:ascii="Times New Roman" w:hAnsi="Times New Roman"/>
        </w:rPr>
        <w:t>ir</w:t>
      </w:r>
      <w:r w:rsidRPr="009C18BE">
        <w:rPr>
          <w:rFonts w:ascii="Times New Roman" w:hAnsi="Times New Roman"/>
          <w:spacing w:val="1"/>
        </w:rPr>
        <w:t xml:space="preserve"> </w:t>
      </w:r>
      <w:r w:rsidRPr="009C18BE">
        <w:rPr>
          <w:rFonts w:ascii="Times New Roman" w:hAnsi="Times New Roman"/>
        </w:rPr>
        <w:t>sadarbība</w:t>
      </w:r>
      <w:r w:rsidRPr="009C18BE">
        <w:rPr>
          <w:rFonts w:ascii="Times New Roman" w:hAnsi="Times New Roman"/>
          <w:spacing w:val="1"/>
        </w:rPr>
        <w:t xml:space="preserve"> </w:t>
      </w:r>
      <w:r w:rsidRPr="009C18BE">
        <w:rPr>
          <w:rFonts w:ascii="Times New Roman" w:hAnsi="Times New Roman"/>
        </w:rPr>
        <w:t>ar</w:t>
      </w:r>
      <w:r w:rsidRPr="009C18BE">
        <w:rPr>
          <w:rFonts w:ascii="Times New Roman" w:hAnsi="Times New Roman"/>
          <w:spacing w:val="1"/>
        </w:rPr>
        <w:t xml:space="preserve"> </w:t>
      </w:r>
      <w:r w:rsidRPr="009C18BE">
        <w:rPr>
          <w:rFonts w:ascii="Times New Roman" w:hAnsi="Times New Roman"/>
        </w:rPr>
        <w:t>dažādām</w:t>
      </w:r>
      <w:r w:rsidRPr="009C18BE">
        <w:rPr>
          <w:rFonts w:ascii="Times New Roman" w:hAnsi="Times New Roman"/>
          <w:spacing w:val="1"/>
        </w:rPr>
        <w:t xml:space="preserve"> </w:t>
      </w:r>
      <w:r w:rsidRPr="009C18BE">
        <w:rPr>
          <w:rFonts w:ascii="Times New Roman" w:hAnsi="Times New Roman"/>
        </w:rPr>
        <w:t>kultūras/mākslas iestādēm jau no pirmā kursa, kas veidojas prakses ietvaros. Tieši tāpat viņi</w:t>
      </w:r>
      <w:r w:rsidRPr="009C18BE">
        <w:rPr>
          <w:rFonts w:ascii="Times New Roman" w:hAnsi="Times New Roman"/>
          <w:spacing w:val="1"/>
        </w:rPr>
        <w:t xml:space="preserve"> </w:t>
      </w:r>
      <w:r w:rsidRPr="009C18BE">
        <w:rPr>
          <w:rFonts w:ascii="Times New Roman" w:hAnsi="Times New Roman"/>
        </w:rPr>
        <w:t>uzsver</w:t>
      </w:r>
      <w:r w:rsidRPr="009C18BE">
        <w:rPr>
          <w:rFonts w:ascii="Times New Roman" w:hAnsi="Times New Roman"/>
          <w:spacing w:val="1"/>
        </w:rPr>
        <w:t xml:space="preserve"> </w:t>
      </w:r>
      <w:r w:rsidRPr="009C18BE">
        <w:rPr>
          <w:rFonts w:ascii="Times New Roman" w:hAnsi="Times New Roman"/>
        </w:rPr>
        <w:t>studiju</w:t>
      </w:r>
      <w:r w:rsidRPr="009C18BE">
        <w:rPr>
          <w:rFonts w:ascii="Times New Roman" w:hAnsi="Times New Roman"/>
          <w:spacing w:val="1"/>
        </w:rPr>
        <w:t xml:space="preserve"> </w:t>
      </w:r>
      <w:r w:rsidRPr="009C18BE">
        <w:rPr>
          <w:rFonts w:ascii="Times New Roman" w:hAnsi="Times New Roman"/>
        </w:rPr>
        <w:t>darbu</w:t>
      </w:r>
      <w:r w:rsidRPr="009C18BE">
        <w:rPr>
          <w:rFonts w:ascii="Times New Roman" w:hAnsi="Times New Roman"/>
          <w:spacing w:val="1"/>
        </w:rPr>
        <w:t xml:space="preserve"> </w:t>
      </w:r>
      <w:r w:rsidRPr="009C18BE">
        <w:rPr>
          <w:rFonts w:ascii="Times New Roman" w:hAnsi="Times New Roman"/>
        </w:rPr>
        <w:t>praktisko</w:t>
      </w:r>
      <w:r w:rsidRPr="009C18BE">
        <w:rPr>
          <w:rFonts w:ascii="Times New Roman" w:hAnsi="Times New Roman"/>
          <w:spacing w:val="1"/>
        </w:rPr>
        <w:t xml:space="preserve"> </w:t>
      </w:r>
      <w:r w:rsidRPr="009C18BE">
        <w:rPr>
          <w:rFonts w:ascii="Times New Roman" w:hAnsi="Times New Roman"/>
        </w:rPr>
        <w:t>ievirzi,</w:t>
      </w:r>
      <w:r w:rsidRPr="009C18BE">
        <w:rPr>
          <w:rFonts w:ascii="Times New Roman" w:hAnsi="Times New Roman"/>
          <w:spacing w:val="1"/>
        </w:rPr>
        <w:t xml:space="preserve"> </w:t>
      </w:r>
      <w:r w:rsidRPr="009C18BE">
        <w:rPr>
          <w:rFonts w:ascii="Times New Roman" w:hAnsi="Times New Roman"/>
        </w:rPr>
        <w:t>kas</w:t>
      </w:r>
      <w:r w:rsidRPr="009C18BE">
        <w:rPr>
          <w:rFonts w:ascii="Times New Roman" w:hAnsi="Times New Roman"/>
          <w:spacing w:val="1"/>
        </w:rPr>
        <w:t xml:space="preserve"> </w:t>
      </w:r>
      <w:r w:rsidRPr="009C18BE">
        <w:rPr>
          <w:rFonts w:ascii="Times New Roman" w:hAnsi="Times New Roman"/>
        </w:rPr>
        <w:t>soli</w:t>
      </w:r>
      <w:r w:rsidRPr="009C18BE">
        <w:rPr>
          <w:rFonts w:ascii="Times New Roman" w:hAnsi="Times New Roman"/>
          <w:spacing w:val="1"/>
        </w:rPr>
        <w:t xml:space="preserve"> </w:t>
      </w:r>
      <w:r w:rsidRPr="009C18BE">
        <w:rPr>
          <w:rFonts w:ascii="Times New Roman" w:hAnsi="Times New Roman"/>
        </w:rPr>
        <w:t>pa</w:t>
      </w:r>
      <w:r w:rsidRPr="009C18BE">
        <w:rPr>
          <w:rFonts w:ascii="Times New Roman" w:hAnsi="Times New Roman"/>
          <w:spacing w:val="1"/>
        </w:rPr>
        <w:t xml:space="preserve"> </w:t>
      </w:r>
      <w:r w:rsidRPr="009C18BE">
        <w:rPr>
          <w:rFonts w:ascii="Times New Roman" w:hAnsi="Times New Roman"/>
        </w:rPr>
        <w:t>solim</w:t>
      </w:r>
      <w:r w:rsidRPr="009C18BE">
        <w:rPr>
          <w:rFonts w:ascii="Times New Roman" w:hAnsi="Times New Roman"/>
          <w:spacing w:val="1"/>
        </w:rPr>
        <w:t xml:space="preserve"> </w:t>
      </w:r>
      <w:r w:rsidRPr="009C18BE">
        <w:rPr>
          <w:rFonts w:ascii="Times New Roman" w:hAnsi="Times New Roman"/>
        </w:rPr>
        <w:t>ievada</w:t>
      </w:r>
      <w:r w:rsidRPr="009C18BE">
        <w:rPr>
          <w:rFonts w:ascii="Times New Roman" w:hAnsi="Times New Roman"/>
          <w:spacing w:val="1"/>
        </w:rPr>
        <w:t xml:space="preserve"> </w:t>
      </w:r>
      <w:r w:rsidRPr="009C18BE">
        <w:rPr>
          <w:rFonts w:ascii="Times New Roman" w:hAnsi="Times New Roman"/>
        </w:rPr>
        <w:t>pasākumu</w:t>
      </w:r>
      <w:r w:rsidRPr="009C18BE">
        <w:rPr>
          <w:rFonts w:ascii="Times New Roman" w:hAnsi="Times New Roman"/>
          <w:spacing w:val="1"/>
        </w:rPr>
        <w:t xml:space="preserve"> </w:t>
      </w:r>
      <w:r w:rsidRPr="009C18BE">
        <w:rPr>
          <w:rFonts w:ascii="Times New Roman" w:hAnsi="Times New Roman"/>
        </w:rPr>
        <w:t>inicēšanas,</w:t>
      </w:r>
      <w:r w:rsidRPr="009C18BE">
        <w:rPr>
          <w:rFonts w:ascii="Times New Roman" w:hAnsi="Times New Roman"/>
          <w:spacing w:val="1"/>
        </w:rPr>
        <w:t xml:space="preserve"> </w:t>
      </w:r>
      <w:r w:rsidRPr="009C18BE">
        <w:rPr>
          <w:rFonts w:ascii="Times New Roman" w:hAnsi="Times New Roman"/>
        </w:rPr>
        <w:t>organizēšanas un vadīšanas darbā. Absolventi arī atzīmē, ka programma ir attīstījusi spējas</w:t>
      </w:r>
      <w:r w:rsidRPr="009C18BE">
        <w:rPr>
          <w:rFonts w:ascii="Times New Roman" w:hAnsi="Times New Roman"/>
          <w:spacing w:val="1"/>
        </w:rPr>
        <w:t xml:space="preserve"> </w:t>
      </w:r>
      <w:r w:rsidRPr="009C18BE">
        <w:rPr>
          <w:rFonts w:ascii="Times New Roman" w:hAnsi="Times New Roman"/>
        </w:rPr>
        <w:t>loģiski intepretēt informāciju,</w:t>
      </w:r>
      <w:r w:rsidRPr="009C18BE">
        <w:rPr>
          <w:rFonts w:ascii="Times New Roman" w:hAnsi="Times New Roman"/>
          <w:spacing w:val="1"/>
        </w:rPr>
        <w:t xml:space="preserve"> </w:t>
      </w:r>
      <w:r w:rsidRPr="009C18BE">
        <w:rPr>
          <w:rFonts w:ascii="Times New Roman" w:hAnsi="Times New Roman"/>
        </w:rPr>
        <w:t>spēju</w:t>
      </w:r>
      <w:r w:rsidRPr="009C18BE">
        <w:rPr>
          <w:rFonts w:ascii="Times New Roman" w:hAnsi="Times New Roman"/>
          <w:spacing w:val="1"/>
        </w:rPr>
        <w:t xml:space="preserve"> </w:t>
      </w:r>
      <w:r w:rsidRPr="009C18BE">
        <w:rPr>
          <w:rFonts w:ascii="Times New Roman" w:hAnsi="Times New Roman"/>
        </w:rPr>
        <w:t>iedziļināties problēmsituācijās, noteikt riska faktorus un</w:t>
      </w:r>
      <w:r w:rsidRPr="009C18BE">
        <w:rPr>
          <w:rFonts w:ascii="Times New Roman" w:hAnsi="Times New Roman"/>
          <w:spacing w:val="1"/>
        </w:rPr>
        <w:t xml:space="preserve"> </w:t>
      </w:r>
      <w:r w:rsidRPr="009C18BE">
        <w:rPr>
          <w:rFonts w:ascii="Times New Roman" w:hAnsi="Times New Roman"/>
        </w:rPr>
        <w:t>rast risinājumus to pārvarēšanai. Kā pozitīvu absolventi uzsver radošās mākslas studiju kursu</w:t>
      </w:r>
      <w:r w:rsidRPr="009C18BE">
        <w:rPr>
          <w:rFonts w:ascii="Times New Roman" w:hAnsi="Times New Roman"/>
          <w:spacing w:val="1"/>
        </w:rPr>
        <w:t xml:space="preserve"> </w:t>
      </w:r>
      <w:r w:rsidRPr="009C18BE">
        <w:rPr>
          <w:rFonts w:ascii="Times New Roman" w:hAnsi="Times New Roman"/>
        </w:rPr>
        <w:t>apguvi</w:t>
      </w:r>
      <w:r w:rsidRPr="009C18BE">
        <w:rPr>
          <w:rFonts w:ascii="Times New Roman" w:hAnsi="Times New Roman"/>
          <w:spacing w:val="52"/>
        </w:rPr>
        <w:t xml:space="preserve"> </w:t>
      </w:r>
      <w:r w:rsidRPr="009C18BE">
        <w:rPr>
          <w:rFonts w:ascii="Times New Roman" w:hAnsi="Times New Roman"/>
        </w:rPr>
        <w:t>studiju</w:t>
      </w:r>
      <w:r w:rsidRPr="009C18BE">
        <w:rPr>
          <w:rFonts w:ascii="Times New Roman" w:hAnsi="Times New Roman"/>
          <w:spacing w:val="52"/>
        </w:rPr>
        <w:t xml:space="preserve"> </w:t>
      </w:r>
      <w:r w:rsidRPr="009C18BE">
        <w:rPr>
          <w:rFonts w:ascii="Times New Roman" w:hAnsi="Times New Roman"/>
        </w:rPr>
        <w:t>programmas</w:t>
      </w:r>
      <w:r w:rsidRPr="009C18BE">
        <w:rPr>
          <w:rFonts w:ascii="Times New Roman" w:hAnsi="Times New Roman"/>
          <w:spacing w:val="51"/>
        </w:rPr>
        <w:t xml:space="preserve"> </w:t>
      </w:r>
      <w:r w:rsidRPr="009C18BE">
        <w:rPr>
          <w:rFonts w:ascii="Times New Roman" w:hAnsi="Times New Roman"/>
        </w:rPr>
        <w:t>ietvaros,</w:t>
      </w:r>
      <w:r w:rsidRPr="009C18BE">
        <w:rPr>
          <w:rFonts w:ascii="Times New Roman" w:hAnsi="Times New Roman"/>
          <w:spacing w:val="51"/>
        </w:rPr>
        <w:t xml:space="preserve"> </w:t>
      </w:r>
      <w:r w:rsidRPr="009C18BE">
        <w:rPr>
          <w:rFonts w:ascii="Times New Roman" w:hAnsi="Times New Roman"/>
        </w:rPr>
        <w:t>norādot,</w:t>
      </w:r>
      <w:r w:rsidRPr="009C18BE">
        <w:rPr>
          <w:rFonts w:ascii="Times New Roman" w:hAnsi="Times New Roman"/>
          <w:spacing w:val="52"/>
        </w:rPr>
        <w:t xml:space="preserve"> </w:t>
      </w:r>
      <w:r w:rsidRPr="009C18BE">
        <w:rPr>
          <w:rFonts w:ascii="Times New Roman" w:hAnsi="Times New Roman"/>
        </w:rPr>
        <w:t>ka</w:t>
      </w:r>
      <w:r w:rsidRPr="009C18BE">
        <w:rPr>
          <w:rFonts w:ascii="Times New Roman" w:hAnsi="Times New Roman"/>
          <w:spacing w:val="50"/>
        </w:rPr>
        <w:t xml:space="preserve"> </w:t>
      </w:r>
      <w:r w:rsidRPr="009C18BE">
        <w:rPr>
          <w:rFonts w:ascii="Times New Roman" w:hAnsi="Times New Roman"/>
        </w:rPr>
        <w:t>nozīmīga</w:t>
      </w:r>
      <w:r w:rsidRPr="009C18BE">
        <w:rPr>
          <w:rFonts w:ascii="Times New Roman" w:hAnsi="Times New Roman"/>
          <w:spacing w:val="50"/>
        </w:rPr>
        <w:t xml:space="preserve"> </w:t>
      </w:r>
      <w:r w:rsidRPr="009C18BE">
        <w:rPr>
          <w:rFonts w:ascii="Times New Roman" w:hAnsi="Times New Roman"/>
        </w:rPr>
        <w:t>turpmākajā</w:t>
      </w:r>
      <w:r w:rsidRPr="009C18BE">
        <w:rPr>
          <w:rFonts w:ascii="Times New Roman" w:hAnsi="Times New Roman"/>
          <w:spacing w:val="51"/>
        </w:rPr>
        <w:t xml:space="preserve"> </w:t>
      </w:r>
      <w:r w:rsidRPr="009C18BE">
        <w:rPr>
          <w:rFonts w:ascii="Times New Roman" w:hAnsi="Times New Roman"/>
        </w:rPr>
        <w:t>darbā</w:t>
      </w:r>
      <w:r w:rsidRPr="009C18BE">
        <w:rPr>
          <w:rFonts w:ascii="Times New Roman" w:hAnsi="Times New Roman"/>
          <w:spacing w:val="50"/>
        </w:rPr>
        <w:t xml:space="preserve"> </w:t>
      </w:r>
      <w:r w:rsidRPr="009C18BE">
        <w:rPr>
          <w:rFonts w:ascii="Times New Roman" w:hAnsi="Times New Roman"/>
        </w:rPr>
        <w:t>ir</w:t>
      </w:r>
      <w:r w:rsidRPr="009C18BE">
        <w:rPr>
          <w:rFonts w:ascii="Times New Roman" w:hAnsi="Times New Roman"/>
          <w:spacing w:val="53"/>
        </w:rPr>
        <w:t xml:space="preserve"> </w:t>
      </w:r>
      <w:r w:rsidRPr="009C18BE">
        <w:rPr>
          <w:rFonts w:ascii="Times New Roman" w:hAnsi="Times New Roman"/>
        </w:rPr>
        <w:t>gan</w:t>
      </w:r>
      <w:r w:rsidRPr="009C18BE">
        <w:rPr>
          <w:rFonts w:ascii="Times New Roman" w:hAnsi="Times New Roman"/>
          <w:shd w:val="clear" w:color="auto" w:fill="FFFFFF"/>
        </w:rPr>
        <w:t xml:space="preserve"> </w:t>
      </w:r>
      <w:r w:rsidRPr="009C18BE">
        <w:rPr>
          <w:rFonts w:ascii="Times New Roman" w:hAnsi="Times New Roman"/>
        </w:rPr>
        <w:t>aktiermeistarības</w:t>
      </w:r>
      <w:r w:rsidRPr="009C18BE">
        <w:rPr>
          <w:rFonts w:ascii="Times New Roman" w:hAnsi="Times New Roman"/>
          <w:spacing w:val="1"/>
        </w:rPr>
        <w:t xml:space="preserve"> </w:t>
      </w:r>
      <w:r w:rsidRPr="009C18BE">
        <w:rPr>
          <w:rFonts w:ascii="Times New Roman" w:hAnsi="Times New Roman"/>
        </w:rPr>
        <w:t>un</w:t>
      </w:r>
      <w:r w:rsidRPr="009C18BE">
        <w:rPr>
          <w:rFonts w:ascii="Times New Roman" w:hAnsi="Times New Roman"/>
          <w:spacing w:val="1"/>
        </w:rPr>
        <w:t xml:space="preserve"> </w:t>
      </w:r>
      <w:r w:rsidRPr="009C18BE">
        <w:rPr>
          <w:rFonts w:ascii="Times New Roman" w:hAnsi="Times New Roman"/>
        </w:rPr>
        <w:t>runas</w:t>
      </w:r>
      <w:r w:rsidRPr="009C18BE">
        <w:rPr>
          <w:rFonts w:ascii="Times New Roman" w:hAnsi="Times New Roman"/>
          <w:spacing w:val="1"/>
        </w:rPr>
        <w:t xml:space="preserve"> </w:t>
      </w:r>
      <w:r w:rsidRPr="009C18BE">
        <w:rPr>
          <w:rFonts w:ascii="Times New Roman" w:hAnsi="Times New Roman"/>
        </w:rPr>
        <w:t>mākslas,</w:t>
      </w:r>
      <w:r w:rsidRPr="009C18BE">
        <w:rPr>
          <w:rFonts w:ascii="Times New Roman" w:hAnsi="Times New Roman"/>
          <w:spacing w:val="1"/>
        </w:rPr>
        <w:t xml:space="preserve"> </w:t>
      </w:r>
      <w:r w:rsidRPr="009C18BE">
        <w:rPr>
          <w:rFonts w:ascii="Times New Roman" w:hAnsi="Times New Roman"/>
        </w:rPr>
        <w:t>gan</w:t>
      </w:r>
      <w:r w:rsidRPr="009C18BE">
        <w:rPr>
          <w:rFonts w:ascii="Times New Roman" w:hAnsi="Times New Roman"/>
          <w:spacing w:val="1"/>
        </w:rPr>
        <w:t xml:space="preserve"> </w:t>
      </w:r>
      <w:r w:rsidRPr="009C18BE">
        <w:rPr>
          <w:rFonts w:ascii="Times New Roman" w:hAnsi="Times New Roman"/>
        </w:rPr>
        <w:t>vizuālās,</w:t>
      </w:r>
      <w:r w:rsidRPr="009C18BE">
        <w:rPr>
          <w:rFonts w:ascii="Times New Roman" w:hAnsi="Times New Roman"/>
          <w:spacing w:val="1"/>
        </w:rPr>
        <w:t xml:space="preserve"> </w:t>
      </w:r>
      <w:r w:rsidRPr="009C18BE">
        <w:rPr>
          <w:rFonts w:ascii="Times New Roman" w:hAnsi="Times New Roman"/>
        </w:rPr>
        <w:t>mūzikas,</w:t>
      </w:r>
      <w:r w:rsidRPr="009C18BE">
        <w:rPr>
          <w:rFonts w:ascii="Times New Roman" w:hAnsi="Times New Roman"/>
          <w:spacing w:val="1"/>
        </w:rPr>
        <w:t xml:space="preserve"> </w:t>
      </w:r>
      <w:r w:rsidRPr="009C18BE">
        <w:rPr>
          <w:rFonts w:ascii="Times New Roman" w:hAnsi="Times New Roman"/>
        </w:rPr>
        <w:t>dejas</w:t>
      </w:r>
      <w:r w:rsidRPr="009C18BE">
        <w:rPr>
          <w:rFonts w:ascii="Times New Roman" w:hAnsi="Times New Roman"/>
          <w:spacing w:val="1"/>
        </w:rPr>
        <w:t xml:space="preserve"> </w:t>
      </w:r>
      <w:r w:rsidRPr="009C18BE">
        <w:rPr>
          <w:rFonts w:ascii="Times New Roman" w:hAnsi="Times New Roman"/>
        </w:rPr>
        <w:t>mākslas,</w:t>
      </w:r>
      <w:r w:rsidRPr="009C18BE">
        <w:rPr>
          <w:rFonts w:ascii="Times New Roman" w:hAnsi="Times New Roman"/>
          <w:spacing w:val="1"/>
        </w:rPr>
        <w:t xml:space="preserve"> </w:t>
      </w:r>
      <w:r w:rsidRPr="009C18BE">
        <w:rPr>
          <w:rFonts w:ascii="Times New Roman" w:hAnsi="Times New Roman"/>
        </w:rPr>
        <w:t>dažādu</w:t>
      </w:r>
      <w:r w:rsidRPr="009C18BE">
        <w:rPr>
          <w:rFonts w:ascii="Times New Roman" w:hAnsi="Times New Roman"/>
          <w:spacing w:val="1"/>
        </w:rPr>
        <w:t xml:space="preserve"> </w:t>
      </w:r>
      <w:r w:rsidRPr="009C18BE">
        <w:rPr>
          <w:rFonts w:ascii="Times New Roman" w:hAnsi="Times New Roman"/>
        </w:rPr>
        <w:t>datorprogrammu pamatu apguve, kas ļauj radoši izpausties arī pašiem – vadīt</w:t>
      </w:r>
      <w:r w:rsidRPr="009C18BE">
        <w:rPr>
          <w:rFonts w:ascii="Times New Roman" w:hAnsi="Times New Roman"/>
          <w:spacing w:val="-7"/>
        </w:rPr>
        <w:t xml:space="preserve"> </w:t>
      </w:r>
      <w:r w:rsidRPr="009C18BE">
        <w:rPr>
          <w:rFonts w:ascii="Times New Roman" w:hAnsi="Times New Roman"/>
        </w:rPr>
        <w:t>deju</w:t>
      </w:r>
      <w:r w:rsidRPr="009C18BE">
        <w:rPr>
          <w:rFonts w:ascii="Times New Roman" w:hAnsi="Times New Roman"/>
          <w:spacing w:val="-7"/>
        </w:rPr>
        <w:t xml:space="preserve"> </w:t>
      </w:r>
      <w:r w:rsidRPr="009C18BE">
        <w:rPr>
          <w:rFonts w:ascii="Times New Roman" w:hAnsi="Times New Roman"/>
        </w:rPr>
        <w:t>kolektīvus,</w:t>
      </w:r>
      <w:r w:rsidRPr="009C18BE">
        <w:rPr>
          <w:rFonts w:ascii="Times New Roman" w:hAnsi="Times New Roman"/>
          <w:spacing w:val="-6"/>
        </w:rPr>
        <w:t xml:space="preserve"> </w:t>
      </w:r>
      <w:r w:rsidRPr="009C18BE">
        <w:rPr>
          <w:rFonts w:ascii="Times New Roman" w:hAnsi="Times New Roman"/>
        </w:rPr>
        <w:t>veidot</w:t>
      </w:r>
      <w:r w:rsidRPr="009C18BE">
        <w:rPr>
          <w:rFonts w:ascii="Times New Roman" w:hAnsi="Times New Roman"/>
          <w:spacing w:val="-6"/>
        </w:rPr>
        <w:t xml:space="preserve"> pasākumu </w:t>
      </w:r>
      <w:r w:rsidRPr="009C18BE">
        <w:rPr>
          <w:rFonts w:ascii="Times New Roman" w:hAnsi="Times New Roman"/>
        </w:rPr>
        <w:t>vizuālo, muzikālo un</w:t>
      </w:r>
      <w:r w:rsidRPr="009C18BE">
        <w:rPr>
          <w:rFonts w:ascii="Times New Roman" w:hAnsi="Times New Roman"/>
          <w:spacing w:val="-6"/>
        </w:rPr>
        <w:t xml:space="preserve"> </w:t>
      </w:r>
      <w:r w:rsidRPr="009C18BE">
        <w:rPr>
          <w:rFonts w:ascii="Times New Roman" w:hAnsi="Times New Roman"/>
        </w:rPr>
        <w:t>telpu</w:t>
      </w:r>
      <w:r w:rsidRPr="009C18BE">
        <w:rPr>
          <w:rFonts w:ascii="Times New Roman" w:hAnsi="Times New Roman"/>
          <w:spacing w:val="-6"/>
        </w:rPr>
        <w:t xml:space="preserve"> </w:t>
      </w:r>
      <w:r w:rsidRPr="009C18BE">
        <w:rPr>
          <w:rFonts w:ascii="Times New Roman" w:hAnsi="Times New Roman"/>
        </w:rPr>
        <w:t xml:space="preserve">noformējumu, </w:t>
      </w:r>
      <w:r w:rsidRPr="009C18BE">
        <w:rPr>
          <w:rFonts w:ascii="Times New Roman" w:hAnsi="Times New Roman"/>
          <w:spacing w:val="-7"/>
        </w:rPr>
        <w:t xml:space="preserve"> u.</w:t>
      </w:r>
      <w:r w:rsidRPr="009C18BE">
        <w:rPr>
          <w:rFonts w:ascii="Times New Roman" w:hAnsi="Times New Roman"/>
        </w:rPr>
        <w:t>tml.</w:t>
      </w:r>
    </w:p>
    <w:p w14:paraId="2868897E" w14:textId="77777777" w:rsidR="00AF1F5F" w:rsidRPr="009C18BE" w:rsidRDefault="00AF1F5F" w:rsidP="00AF1F5F">
      <w:pPr>
        <w:pStyle w:val="BodyText"/>
        <w:ind w:left="-142" w:right="-432"/>
        <w:rPr>
          <w:rFonts w:ascii="Times New Roman" w:hAnsi="Times New Roman"/>
        </w:rPr>
      </w:pPr>
    </w:p>
    <w:p w14:paraId="4D6F6138" w14:textId="77777777" w:rsidR="00AF1F5F" w:rsidRPr="009C18BE" w:rsidRDefault="00AF1F5F" w:rsidP="00AF1F5F">
      <w:pPr>
        <w:ind w:left="-142" w:firstLine="142"/>
        <w:rPr>
          <w:rFonts w:cs="Times New Roman"/>
        </w:rPr>
      </w:pPr>
      <w:r w:rsidRPr="009C18BE">
        <w:rPr>
          <w:rFonts w:cs="Times New Roman"/>
          <w:b/>
        </w:rPr>
        <w:lastRenderedPageBreak/>
        <w:t>3.1.4. Statistikas dati par studējošajiem studiju programmā, studējošo skaita dinamika, skaita izmaiņu ietekmes faktoru analīze un novērtējums. Analizējot, atsevišķi izdalīt dažādas studiju formas, veidus, valodas</w:t>
      </w:r>
      <w:r w:rsidRPr="009C18BE">
        <w:rPr>
          <w:rFonts w:cs="Times New Roman"/>
        </w:rPr>
        <w:t>.</w:t>
      </w:r>
    </w:p>
    <w:p w14:paraId="44F16EE5" w14:textId="77777777" w:rsidR="00AF1F5F" w:rsidRPr="009C18BE" w:rsidRDefault="00AF1F5F" w:rsidP="00AF1F5F">
      <w:pPr>
        <w:spacing w:after="0" w:line="240" w:lineRule="auto"/>
        <w:rPr>
          <w:rFonts w:cs="Times New Roman"/>
        </w:rPr>
      </w:pPr>
    </w:p>
    <w:p w14:paraId="7D3820F4" w14:textId="77777777" w:rsidR="00AF1F5F" w:rsidRPr="009C18BE" w:rsidRDefault="00AF1F5F" w:rsidP="00AF1F5F">
      <w:pPr>
        <w:spacing w:after="0" w:line="240" w:lineRule="auto"/>
        <w:rPr>
          <w:rFonts w:cs="Times New Roman"/>
        </w:rPr>
      </w:pPr>
      <w:r w:rsidRPr="009C18BE">
        <w:rPr>
          <w:rFonts w:cs="Times New Roman"/>
        </w:rPr>
        <w:t>Statistikas dati par studējošajiem studiju programmā,</w:t>
      </w:r>
    </w:p>
    <w:p w14:paraId="6D5521B4" w14:textId="77777777" w:rsidR="00AF1F5F" w:rsidRPr="009C18BE" w:rsidRDefault="00AF1F5F" w:rsidP="00AF1F5F">
      <w:pPr>
        <w:spacing w:after="0" w:line="240" w:lineRule="auto"/>
        <w:rPr>
          <w:rFonts w:cs="Times New Roman"/>
        </w:rPr>
      </w:pPr>
    </w:p>
    <w:tbl>
      <w:tblPr>
        <w:tblW w:w="6800" w:type="dxa"/>
        <w:tblInd w:w="93" w:type="dxa"/>
        <w:tblLook w:val="04A0" w:firstRow="1" w:lastRow="0" w:firstColumn="1" w:lastColumn="0" w:noHBand="0" w:noVBand="1"/>
      </w:tblPr>
      <w:tblGrid>
        <w:gridCol w:w="2000"/>
        <w:gridCol w:w="960"/>
        <w:gridCol w:w="960"/>
        <w:gridCol w:w="960"/>
        <w:gridCol w:w="960"/>
        <w:gridCol w:w="960"/>
      </w:tblGrid>
      <w:tr w:rsidR="00AF1F5F" w:rsidRPr="009C18BE" w14:paraId="2FBD3F17" w14:textId="77777777" w:rsidTr="00AF1F5F">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14:paraId="75FAFA56"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Studiju gads</w:t>
            </w:r>
          </w:p>
        </w:tc>
        <w:tc>
          <w:tcPr>
            <w:tcW w:w="960" w:type="dxa"/>
            <w:tcBorders>
              <w:top w:val="single" w:sz="4" w:space="0" w:color="auto"/>
              <w:left w:val="nil"/>
              <w:bottom w:val="single" w:sz="4" w:space="0" w:color="auto"/>
              <w:right w:val="single" w:sz="4" w:space="0" w:color="auto"/>
            </w:tcBorders>
            <w:shd w:val="clear" w:color="auto" w:fill="auto"/>
            <w:noWrap/>
            <w:hideMark/>
          </w:tcPr>
          <w:p w14:paraId="3862B080"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I kurss</w:t>
            </w:r>
          </w:p>
        </w:tc>
        <w:tc>
          <w:tcPr>
            <w:tcW w:w="960" w:type="dxa"/>
            <w:tcBorders>
              <w:top w:val="single" w:sz="4" w:space="0" w:color="auto"/>
              <w:left w:val="nil"/>
              <w:bottom w:val="single" w:sz="4" w:space="0" w:color="auto"/>
              <w:right w:val="single" w:sz="4" w:space="0" w:color="auto"/>
            </w:tcBorders>
            <w:shd w:val="clear" w:color="auto" w:fill="auto"/>
            <w:noWrap/>
            <w:hideMark/>
          </w:tcPr>
          <w:p w14:paraId="3D19F0B2"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II kurss</w:t>
            </w:r>
          </w:p>
        </w:tc>
        <w:tc>
          <w:tcPr>
            <w:tcW w:w="960" w:type="dxa"/>
            <w:tcBorders>
              <w:top w:val="single" w:sz="4" w:space="0" w:color="auto"/>
              <w:left w:val="nil"/>
              <w:bottom w:val="single" w:sz="4" w:space="0" w:color="auto"/>
              <w:right w:val="single" w:sz="4" w:space="0" w:color="auto"/>
            </w:tcBorders>
            <w:shd w:val="clear" w:color="auto" w:fill="auto"/>
            <w:noWrap/>
            <w:hideMark/>
          </w:tcPr>
          <w:p w14:paraId="2733C078"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III kurss</w:t>
            </w:r>
          </w:p>
        </w:tc>
        <w:tc>
          <w:tcPr>
            <w:tcW w:w="960" w:type="dxa"/>
            <w:tcBorders>
              <w:top w:val="single" w:sz="4" w:space="0" w:color="auto"/>
              <w:left w:val="nil"/>
              <w:bottom w:val="single" w:sz="4" w:space="0" w:color="auto"/>
              <w:right w:val="single" w:sz="4" w:space="0" w:color="auto"/>
            </w:tcBorders>
            <w:shd w:val="clear" w:color="auto" w:fill="auto"/>
            <w:noWrap/>
            <w:hideMark/>
          </w:tcPr>
          <w:p w14:paraId="076B9357"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IV kurss</w:t>
            </w:r>
          </w:p>
        </w:tc>
        <w:tc>
          <w:tcPr>
            <w:tcW w:w="960" w:type="dxa"/>
            <w:tcBorders>
              <w:top w:val="single" w:sz="4" w:space="0" w:color="auto"/>
              <w:left w:val="nil"/>
              <w:bottom w:val="single" w:sz="4" w:space="0" w:color="auto"/>
              <w:right w:val="single" w:sz="4" w:space="0" w:color="auto"/>
            </w:tcBorders>
            <w:shd w:val="clear" w:color="auto" w:fill="auto"/>
            <w:noWrap/>
            <w:hideMark/>
          </w:tcPr>
          <w:p w14:paraId="4500189E"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Kopā</w:t>
            </w:r>
          </w:p>
        </w:tc>
      </w:tr>
      <w:tr w:rsidR="00AF1F5F" w:rsidRPr="009C18BE" w14:paraId="785AD6A3"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0A2A1918"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2013./2014. st.g.</w:t>
            </w:r>
          </w:p>
        </w:tc>
        <w:tc>
          <w:tcPr>
            <w:tcW w:w="960" w:type="dxa"/>
            <w:tcBorders>
              <w:top w:val="nil"/>
              <w:left w:val="nil"/>
              <w:bottom w:val="single" w:sz="4" w:space="0" w:color="auto"/>
              <w:right w:val="single" w:sz="4" w:space="0" w:color="auto"/>
            </w:tcBorders>
            <w:shd w:val="clear" w:color="auto" w:fill="auto"/>
            <w:noWrap/>
            <w:hideMark/>
          </w:tcPr>
          <w:p w14:paraId="0C1168FE"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8</w:t>
            </w:r>
          </w:p>
        </w:tc>
        <w:tc>
          <w:tcPr>
            <w:tcW w:w="960" w:type="dxa"/>
            <w:tcBorders>
              <w:top w:val="nil"/>
              <w:left w:val="nil"/>
              <w:bottom w:val="single" w:sz="4" w:space="0" w:color="auto"/>
              <w:right w:val="single" w:sz="4" w:space="0" w:color="auto"/>
            </w:tcBorders>
            <w:shd w:val="clear" w:color="auto" w:fill="auto"/>
            <w:noWrap/>
            <w:hideMark/>
          </w:tcPr>
          <w:p w14:paraId="12F57F64"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6</w:t>
            </w:r>
          </w:p>
        </w:tc>
        <w:tc>
          <w:tcPr>
            <w:tcW w:w="960" w:type="dxa"/>
            <w:tcBorders>
              <w:top w:val="nil"/>
              <w:left w:val="nil"/>
              <w:bottom w:val="single" w:sz="4" w:space="0" w:color="auto"/>
              <w:right w:val="single" w:sz="4" w:space="0" w:color="auto"/>
            </w:tcBorders>
            <w:shd w:val="clear" w:color="auto" w:fill="auto"/>
            <w:noWrap/>
            <w:hideMark/>
          </w:tcPr>
          <w:p w14:paraId="6F24CBC2"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6</w:t>
            </w:r>
          </w:p>
        </w:tc>
        <w:tc>
          <w:tcPr>
            <w:tcW w:w="960" w:type="dxa"/>
            <w:tcBorders>
              <w:top w:val="nil"/>
              <w:left w:val="nil"/>
              <w:bottom w:val="single" w:sz="4" w:space="0" w:color="auto"/>
              <w:right w:val="single" w:sz="4" w:space="0" w:color="auto"/>
            </w:tcBorders>
            <w:shd w:val="clear" w:color="auto" w:fill="auto"/>
            <w:noWrap/>
            <w:hideMark/>
          </w:tcPr>
          <w:p w14:paraId="71A9C6A9"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9</w:t>
            </w:r>
          </w:p>
        </w:tc>
        <w:tc>
          <w:tcPr>
            <w:tcW w:w="960" w:type="dxa"/>
            <w:tcBorders>
              <w:top w:val="nil"/>
              <w:left w:val="nil"/>
              <w:bottom w:val="single" w:sz="4" w:space="0" w:color="auto"/>
              <w:right w:val="single" w:sz="4" w:space="0" w:color="auto"/>
            </w:tcBorders>
            <w:shd w:val="clear" w:color="auto" w:fill="auto"/>
            <w:noWrap/>
            <w:hideMark/>
          </w:tcPr>
          <w:p w14:paraId="193744E5"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29</w:t>
            </w:r>
          </w:p>
        </w:tc>
      </w:tr>
      <w:tr w:rsidR="00AF1F5F" w:rsidRPr="009C18BE" w14:paraId="386F3961"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4FE91610"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2014./2015. st.g.</w:t>
            </w:r>
          </w:p>
        </w:tc>
        <w:tc>
          <w:tcPr>
            <w:tcW w:w="960" w:type="dxa"/>
            <w:tcBorders>
              <w:top w:val="nil"/>
              <w:left w:val="nil"/>
              <w:bottom w:val="single" w:sz="4" w:space="0" w:color="auto"/>
              <w:right w:val="single" w:sz="4" w:space="0" w:color="auto"/>
            </w:tcBorders>
            <w:shd w:val="clear" w:color="auto" w:fill="auto"/>
            <w:noWrap/>
            <w:hideMark/>
          </w:tcPr>
          <w:p w14:paraId="3C003E8D"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11</w:t>
            </w:r>
          </w:p>
        </w:tc>
        <w:tc>
          <w:tcPr>
            <w:tcW w:w="960" w:type="dxa"/>
            <w:tcBorders>
              <w:top w:val="nil"/>
              <w:left w:val="nil"/>
              <w:bottom w:val="single" w:sz="4" w:space="0" w:color="auto"/>
              <w:right w:val="single" w:sz="4" w:space="0" w:color="auto"/>
            </w:tcBorders>
            <w:shd w:val="clear" w:color="auto" w:fill="auto"/>
            <w:noWrap/>
            <w:hideMark/>
          </w:tcPr>
          <w:p w14:paraId="706C7FC9"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3</w:t>
            </w:r>
          </w:p>
        </w:tc>
        <w:tc>
          <w:tcPr>
            <w:tcW w:w="960" w:type="dxa"/>
            <w:tcBorders>
              <w:top w:val="nil"/>
              <w:left w:val="nil"/>
              <w:bottom w:val="single" w:sz="4" w:space="0" w:color="auto"/>
              <w:right w:val="single" w:sz="4" w:space="0" w:color="auto"/>
            </w:tcBorders>
            <w:shd w:val="clear" w:color="auto" w:fill="auto"/>
            <w:noWrap/>
            <w:hideMark/>
          </w:tcPr>
          <w:p w14:paraId="0D6F36B0"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5</w:t>
            </w:r>
          </w:p>
        </w:tc>
        <w:tc>
          <w:tcPr>
            <w:tcW w:w="960" w:type="dxa"/>
            <w:tcBorders>
              <w:top w:val="nil"/>
              <w:left w:val="nil"/>
              <w:bottom w:val="single" w:sz="4" w:space="0" w:color="auto"/>
              <w:right w:val="single" w:sz="4" w:space="0" w:color="auto"/>
            </w:tcBorders>
            <w:shd w:val="clear" w:color="auto" w:fill="auto"/>
            <w:noWrap/>
            <w:hideMark/>
          </w:tcPr>
          <w:p w14:paraId="7E91AA5E"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7</w:t>
            </w:r>
          </w:p>
        </w:tc>
        <w:tc>
          <w:tcPr>
            <w:tcW w:w="960" w:type="dxa"/>
            <w:tcBorders>
              <w:top w:val="nil"/>
              <w:left w:val="nil"/>
              <w:bottom w:val="single" w:sz="4" w:space="0" w:color="auto"/>
              <w:right w:val="single" w:sz="4" w:space="0" w:color="auto"/>
            </w:tcBorders>
            <w:shd w:val="clear" w:color="auto" w:fill="auto"/>
            <w:noWrap/>
            <w:hideMark/>
          </w:tcPr>
          <w:p w14:paraId="3541CD56"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26</w:t>
            </w:r>
          </w:p>
        </w:tc>
      </w:tr>
      <w:tr w:rsidR="00AF1F5F" w:rsidRPr="009C18BE" w14:paraId="09383AA4"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1DF90F9D"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2015./2016. st.g.</w:t>
            </w:r>
          </w:p>
        </w:tc>
        <w:tc>
          <w:tcPr>
            <w:tcW w:w="960" w:type="dxa"/>
            <w:tcBorders>
              <w:top w:val="nil"/>
              <w:left w:val="nil"/>
              <w:bottom w:val="single" w:sz="4" w:space="0" w:color="auto"/>
              <w:right w:val="single" w:sz="4" w:space="0" w:color="auto"/>
            </w:tcBorders>
            <w:shd w:val="clear" w:color="auto" w:fill="auto"/>
            <w:noWrap/>
            <w:hideMark/>
          </w:tcPr>
          <w:p w14:paraId="76D8B78C"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13</w:t>
            </w:r>
          </w:p>
        </w:tc>
        <w:tc>
          <w:tcPr>
            <w:tcW w:w="960" w:type="dxa"/>
            <w:tcBorders>
              <w:top w:val="nil"/>
              <w:left w:val="nil"/>
              <w:bottom w:val="single" w:sz="4" w:space="0" w:color="auto"/>
              <w:right w:val="single" w:sz="4" w:space="0" w:color="auto"/>
            </w:tcBorders>
            <w:shd w:val="clear" w:color="auto" w:fill="auto"/>
            <w:noWrap/>
            <w:hideMark/>
          </w:tcPr>
          <w:p w14:paraId="73067AEE"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8</w:t>
            </w:r>
          </w:p>
        </w:tc>
        <w:tc>
          <w:tcPr>
            <w:tcW w:w="960" w:type="dxa"/>
            <w:tcBorders>
              <w:top w:val="nil"/>
              <w:left w:val="nil"/>
              <w:bottom w:val="single" w:sz="4" w:space="0" w:color="auto"/>
              <w:right w:val="single" w:sz="4" w:space="0" w:color="auto"/>
            </w:tcBorders>
            <w:shd w:val="clear" w:color="auto" w:fill="auto"/>
            <w:noWrap/>
            <w:hideMark/>
          </w:tcPr>
          <w:p w14:paraId="5AA6ED14"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3</w:t>
            </w:r>
          </w:p>
        </w:tc>
        <w:tc>
          <w:tcPr>
            <w:tcW w:w="960" w:type="dxa"/>
            <w:tcBorders>
              <w:top w:val="nil"/>
              <w:left w:val="nil"/>
              <w:bottom w:val="single" w:sz="4" w:space="0" w:color="auto"/>
              <w:right w:val="single" w:sz="4" w:space="0" w:color="auto"/>
            </w:tcBorders>
            <w:shd w:val="clear" w:color="auto" w:fill="auto"/>
            <w:noWrap/>
            <w:hideMark/>
          </w:tcPr>
          <w:p w14:paraId="50E1F267"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7</w:t>
            </w:r>
          </w:p>
        </w:tc>
        <w:tc>
          <w:tcPr>
            <w:tcW w:w="960" w:type="dxa"/>
            <w:tcBorders>
              <w:top w:val="nil"/>
              <w:left w:val="nil"/>
              <w:bottom w:val="single" w:sz="4" w:space="0" w:color="auto"/>
              <w:right w:val="single" w:sz="4" w:space="0" w:color="auto"/>
            </w:tcBorders>
            <w:shd w:val="clear" w:color="auto" w:fill="auto"/>
            <w:noWrap/>
            <w:hideMark/>
          </w:tcPr>
          <w:p w14:paraId="071D46F8"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31</w:t>
            </w:r>
          </w:p>
        </w:tc>
      </w:tr>
      <w:tr w:rsidR="00AF1F5F" w:rsidRPr="009C18BE" w14:paraId="6209C5C2"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4D2E4EF0"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2016./2017. st.g.</w:t>
            </w:r>
          </w:p>
        </w:tc>
        <w:tc>
          <w:tcPr>
            <w:tcW w:w="960" w:type="dxa"/>
            <w:tcBorders>
              <w:top w:val="nil"/>
              <w:left w:val="nil"/>
              <w:bottom w:val="single" w:sz="4" w:space="0" w:color="auto"/>
              <w:right w:val="single" w:sz="4" w:space="0" w:color="auto"/>
            </w:tcBorders>
            <w:shd w:val="clear" w:color="auto" w:fill="auto"/>
            <w:noWrap/>
            <w:hideMark/>
          </w:tcPr>
          <w:p w14:paraId="04973139"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18</w:t>
            </w:r>
          </w:p>
        </w:tc>
        <w:tc>
          <w:tcPr>
            <w:tcW w:w="960" w:type="dxa"/>
            <w:tcBorders>
              <w:top w:val="nil"/>
              <w:left w:val="nil"/>
              <w:bottom w:val="single" w:sz="4" w:space="0" w:color="auto"/>
              <w:right w:val="single" w:sz="4" w:space="0" w:color="auto"/>
            </w:tcBorders>
            <w:shd w:val="clear" w:color="auto" w:fill="auto"/>
            <w:noWrap/>
            <w:hideMark/>
          </w:tcPr>
          <w:p w14:paraId="3747F7A1"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13</w:t>
            </w:r>
          </w:p>
        </w:tc>
        <w:tc>
          <w:tcPr>
            <w:tcW w:w="960" w:type="dxa"/>
            <w:tcBorders>
              <w:top w:val="nil"/>
              <w:left w:val="nil"/>
              <w:bottom w:val="single" w:sz="4" w:space="0" w:color="auto"/>
              <w:right w:val="single" w:sz="4" w:space="0" w:color="auto"/>
            </w:tcBorders>
            <w:shd w:val="clear" w:color="auto" w:fill="auto"/>
            <w:noWrap/>
            <w:hideMark/>
          </w:tcPr>
          <w:p w14:paraId="5EF39D80"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5</w:t>
            </w:r>
          </w:p>
        </w:tc>
        <w:tc>
          <w:tcPr>
            <w:tcW w:w="960" w:type="dxa"/>
            <w:tcBorders>
              <w:top w:val="nil"/>
              <w:left w:val="nil"/>
              <w:bottom w:val="single" w:sz="4" w:space="0" w:color="auto"/>
              <w:right w:val="single" w:sz="4" w:space="0" w:color="auto"/>
            </w:tcBorders>
            <w:shd w:val="clear" w:color="auto" w:fill="auto"/>
            <w:noWrap/>
            <w:hideMark/>
          </w:tcPr>
          <w:p w14:paraId="42EE1250"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3</w:t>
            </w:r>
          </w:p>
        </w:tc>
        <w:tc>
          <w:tcPr>
            <w:tcW w:w="960" w:type="dxa"/>
            <w:tcBorders>
              <w:top w:val="nil"/>
              <w:left w:val="nil"/>
              <w:bottom w:val="single" w:sz="4" w:space="0" w:color="auto"/>
              <w:right w:val="single" w:sz="4" w:space="0" w:color="auto"/>
            </w:tcBorders>
            <w:shd w:val="clear" w:color="auto" w:fill="auto"/>
            <w:noWrap/>
            <w:hideMark/>
          </w:tcPr>
          <w:p w14:paraId="42416699"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39</w:t>
            </w:r>
          </w:p>
        </w:tc>
      </w:tr>
      <w:tr w:rsidR="00AF1F5F" w:rsidRPr="009C18BE" w14:paraId="27CED657"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2BF49CF0"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2017./2018.</w:t>
            </w:r>
            <w:r w:rsidRPr="009C18BE">
              <w:rPr>
                <w:rFonts w:eastAsia="Times New Roman" w:cs="Times New Roman"/>
                <w:lang w:eastAsia="ru-RU"/>
              </w:rPr>
              <w:t xml:space="preserve"> </w:t>
            </w:r>
            <w:r w:rsidRPr="009C18BE">
              <w:rPr>
                <w:rFonts w:eastAsia="Times New Roman" w:cs="Times New Roman"/>
                <w:lang w:val="ru-RU" w:eastAsia="ru-RU"/>
              </w:rPr>
              <w:t>st.g.</w:t>
            </w:r>
          </w:p>
        </w:tc>
        <w:tc>
          <w:tcPr>
            <w:tcW w:w="960" w:type="dxa"/>
            <w:tcBorders>
              <w:top w:val="nil"/>
              <w:left w:val="nil"/>
              <w:bottom w:val="single" w:sz="4" w:space="0" w:color="auto"/>
              <w:right w:val="single" w:sz="4" w:space="0" w:color="auto"/>
            </w:tcBorders>
            <w:shd w:val="clear" w:color="auto" w:fill="auto"/>
            <w:noWrap/>
            <w:hideMark/>
          </w:tcPr>
          <w:p w14:paraId="62356785"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21</w:t>
            </w:r>
          </w:p>
        </w:tc>
        <w:tc>
          <w:tcPr>
            <w:tcW w:w="960" w:type="dxa"/>
            <w:tcBorders>
              <w:top w:val="nil"/>
              <w:left w:val="nil"/>
              <w:bottom w:val="single" w:sz="4" w:space="0" w:color="auto"/>
              <w:right w:val="single" w:sz="4" w:space="0" w:color="auto"/>
            </w:tcBorders>
            <w:shd w:val="clear" w:color="auto" w:fill="auto"/>
            <w:noWrap/>
            <w:hideMark/>
          </w:tcPr>
          <w:p w14:paraId="35D14C55"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16</w:t>
            </w:r>
          </w:p>
        </w:tc>
        <w:tc>
          <w:tcPr>
            <w:tcW w:w="960" w:type="dxa"/>
            <w:tcBorders>
              <w:top w:val="nil"/>
              <w:left w:val="nil"/>
              <w:bottom w:val="single" w:sz="4" w:space="0" w:color="auto"/>
              <w:right w:val="single" w:sz="4" w:space="0" w:color="auto"/>
            </w:tcBorders>
            <w:shd w:val="clear" w:color="auto" w:fill="auto"/>
            <w:noWrap/>
            <w:hideMark/>
          </w:tcPr>
          <w:p w14:paraId="396A2BC0"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11</w:t>
            </w:r>
          </w:p>
        </w:tc>
        <w:tc>
          <w:tcPr>
            <w:tcW w:w="960" w:type="dxa"/>
            <w:tcBorders>
              <w:top w:val="nil"/>
              <w:left w:val="nil"/>
              <w:bottom w:val="single" w:sz="4" w:space="0" w:color="auto"/>
              <w:right w:val="single" w:sz="4" w:space="0" w:color="auto"/>
            </w:tcBorders>
            <w:shd w:val="clear" w:color="auto" w:fill="auto"/>
            <w:noWrap/>
            <w:hideMark/>
          </w:tcPr>
          <w:p w14:paraId="391D3A8B"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5</w:t>
            </w:r>
          </w:p>
        </w:tc>
        <w:tc>
          <w:tcPr>
            <w:tcW w:w="960" w:type="dxa"/>
            <w:tcBorders>
              <w:top w:val="nil"/>
              <w:left w:val="nil"/>
              <w:bottom w:val="single" w:sz="4" w:space="0" w:color="auto"/>
              <w:right w:val="single" w:sz="4" w:space="0" w:color="auto"/>
            </w:tcBorders>
            <w:shd w:val="clear" w:color="auto" w:fill="auto"/>
            <w:noWrap/>
            <w:hideMark/>
          </w:tcPr>
          <w:p w14:paraId="315BBF83"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53</w:t>
            </w:r>
          </w:p>
        </w:tc>
      </w:tr>
      <w:tr w:rsidR="00AF1F5F" w:rsidRPr="009C18BE" w14:paraId="1EEF6ABD"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4501819A"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2018./2019. st.g.</w:t>
            </w:r>
          </w:p>
        </w:tc>
        <w:tc>
          <w:tcPr>
            <w:tcW w:w="960" w:type="dxa"/>
            <w:tcBorders>
              <w:top w:val="nil"/>
              <w:left w:val="nil"/>
              <w:bottom w:val="single" w:sz="4" w:space="0" w:color="auto"/>
              <w:right w:val="single" w:sz="4" w:space="0" w:color="auto"/>
            </w:tcBorders>
            <w:shd w:val="clear" w:color="auto" w:fill="auto"/>
            <w:noWrap/>
            <w:hideMark/>
          </w:tcPr>
          <w:p w14:paraId="65D5BB0C"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11</w:t>
            </w:r>
          </w:p>
        </w:tc>
        <w:tc>
          <w:tcPr>
            <w:tcW w:w="960" w:type="dxa"/>
            <w:tcBorders>
              <w:top w:val="nil"/>
              <w:left w:val="nil"/>
              <w:bottom w:val="single" w:sz="4" w:space="0" w:color="auto"/>
              <w:right w:val="single" w:sz="4" w:space="0" w:color="auto"/>
            </w:tcBorders>
            <w:shd w:val="clear" w:color="auto" w:fill="auto"/>
            <w:noWrap/>
            <w:hideMark/>
          </w:tcPr>
          <w:p w14:paraId="5375ADD9"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9</w:t>
            </w:r>
          </w:p>
        </w:tc>
        <w:tc>
          <w:tcPr>
            <w:tcW w:w="960" w:type="dxa"/>
            <w:tcBorders>
              <w:top w:val="nil"/>
              <w:left w:val="nil"/>
              <w:bottom w:val="single" w:sz="4" w:space="0" w:color="auto"/>
              <w:right w:val="single" w:sz="4" w:space="0" w:color="auto"/>
            </w:tcBorders>
            <w:shd w:val="clear" w:color="auto" w:fill="auto"/>
            <w:noWrap/>
            <w:hideMark/>
          </w:tcPr>
          <w:p w14:paraId="649B4CA6"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10</w:t>
            </w:r>
          </w:p>
        </w:tc>
        <w:tc>
          <w:tcPr>
            <w:tcW w:w="960" w:type="dxa"/>
            <w:tcBorders>
              <w:top w:val="nil"/>
              <w:left w:val="nil"/>
              <w:bottom w:val="single" w:sz="4" w:space="0" w:color="auto"/>
              <w:right w:val="single" w:sz="4" w:space="0" w:color="auto"/>
            </w:tcBorders>
            <w:shd w:val="clear" w:color="auto" w:fill="auto"/>
            <w:noWrap/>
            <w:hideMark/>
          </w:tcPr>
          <w:p w14:paraId="34D86EF2"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11</w:t>
            </w:r>
          </w:p>
        </w:tc>
        <w:tc>
          <w:tcPr>
            <w:tcW w:w="960" w:type="dxa"/>
            <w:tcBorders>
              <w:top w:val="nil"/>
              <w:left w:val="nil"/>
              <w:bottom w:val="single" w:sz="4" w:space="0" w:color="auto"/>
              <w:right w:val="single" w:sz="4" w:space="0" w:color="auto"/>
            </w:tcBorders>
            <w:shd w:val="clear" w:color="auto" w:fill="auto"/>
            <w:noWrap/>
            <w:hideMark/>
          </w:tcPr>
          <w:p w14:paraId="6E25104E"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41</w:t>
            </w:r>
          </w:p>
        </w:tc>
      </w:tr>
      <w:tr w:rsidR="00AF1F5F" w:rsidRPr="009C18BE" w14:paraId="58719E0C"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61DE8570"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2019./2020. st.g.</w:t>
            </w:r>
          </w:p>
        </w:tc>
        <w:tc>
          <w:tcPr>
            <w:tcW w:w="960" w:type="dxa"/>
            <w:tcBorders>
              <w:top w:val="nil"/>
              <w:left w:val="nil"/>
              <w:bottom w:val="single" w:sz="4" w:space="0" w:color="auto"/>
              <w:right w:val="single" w:sz="4" w:space="0" w:color="auto"/>
            </w:tcBorders>
            <w:shd w:val="clear" w:color="auto" w:fill="auto"/>
            <w:noWrap/>
            <w:hideMark/>
          </w:tcPr>
          <w:p w14:paraId="30B1FD0B"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15</w:t>
            </w:r>
          </w:p>
        </w:tc>
        <w:tc>
          <w:tcPr>
            <w:tcW w:w="960" w:type="dxa"/>
            <w:tcBorders>
              <w:top w:val="nil"/>
              <w:left w:val="nil"/>
              <w:bottom w:val="single" w:sz="4" w:space="0" w:color="auto"/>
              <w:right w:val="single" w:sz="4" w:space="0" w:color="auto"/>
            </w:tcBorders>
            <w:shd w:val="clear" w:color="auto" w:fill="auto"/>
            <w:noWrap/>
            <w:hideMark/>
          </w:tcPr>
          <w:p w14:paraId="3745634B"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8</w:t>
            </w:r>
          </w:p>
        </w:tc>
        <w:tc>
          <w:tcPr>
            <w:tcW w:w="960" w:type="dxa"/>
            <w:tcBorders>
              <w:top w:val="nil"/>
              <w:left w:val="nil"/>
              <w:bottom w:val="single" w:sz="4" w:space="0" w:color="auto"/>
              <w:right w:val="single" w:sz="4" w:space="0" w:color="auto"/>
            </w:tcBorders>
            <w:shd w:val="clear" w:color="auto" w:fill="auto"/>
            <w:noWrap/>
            <w:hideMark/>
          </w:tcPr>
          <w:p w14:paraId="7BFEF4FB"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7</w:t>
            </w:r>
          </w:p>
        </w:tc>
        <w:tc>
          <w:tcPr>
            <w:tcW w:w="960" w:type="dxa"/>
            <w:tcBorders>
              <w:top w:val="nil"/>
              <w:left w:val="nil"/>
              <w:bottom w:val="single" w:sz="4" w:space="0" w:color="auto"/>
              <w:right w:val="single" w:sz="4" w:space="0" w:color="auto"/>
            </w:tcBorders>
            <w:shd w:val="clear" w:color="auto" w:fill="auto"/>
            <w:noWrap/>
            <w:hideMark/>
          </w:tcPr>
          <w:p w14:paraId="7F093EFC"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7</w:t>
            </w:r>
          </w:p>
        </w:tc>
        <w:tc>
          <w:tcPr>
            <w:tcW w:w="960" w:type="dxa"/>
            <w:tcBorders>
              <w:top w:val="nil"/>
              <w:left w:val="nil"/>
              <w:bottom w:val="single" w:sz="4" w:space="0" w:color="auto"/>
              <w:right w:val="single" w:sz="4" w:space="0" w:color="auto"/>
            </w:tcBorders>
            <w:shd w:val="clear" w:color="auto" w:fill="auto"/>
            <w:noWrap/>
            <w:hideMark/>
          </w:tcPr>
          <w:p w14:paraId="20C248DA"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37</w:t>
            </w:r>
          </w:p>
        </w:tc>
      </w:tr>
      <w:tr w:rsidR="00AF1F5F" w:rsidRPr="009C18BE" w14:paraId="00EA0D87" w14:textId="77777777" w:rsidTr="00AF1F5F">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14:paraId="19C91DCF"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2020./2021. st.g.</w:t>
            </w:r>
          </w:p>
        </w:tc>
        <w:tc>
          <w:tcPr>
            <w:tcW w:w="960" w:type="dxa"/>
            <w:tcBorders>
              <w:top w:val="nil"/>
              <w:left w:val="nil"/>
              <w:bottom w:val="single" w:sz="4" w:space="0" w:color="auto"/>
              <w:right w:val="single" w:sz="4" w:space="0" w:color="auto"/>
            </w:tcBorders>
            <w:shd w:val="clear" w:color="auto" w:fill="auto"/>
            <w:noWrap/>
            <w:hideMark/>
          </w:tcPr>
          <w:p w14:paraId="538953CF"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17</w:t>
            </w:r>
          </w:p>
        </w:tc>
        <w:tc>
          <w:tcPr>
            <w:tcW w:w="960" w:type="dxa"/>
            <w:tcBorders>
              <w:top w:val="nil"/>
              <w:left w:val="nil"/>
              <w:bottom w:val="single" w:sz="4" w:space="0" w:color="auto"/>
              <w:right w:val="single" w:sz="4" w:space="0" w:color="auto"/>
            </w:tcBorders>
            <w:shd w:val="clear" w:color="auto" w:fill="auto"/>
            <w:noWrap/>
            <w:hideMark/>
          </w:tcPr>
          <w:p w14:paraId="5660FC39"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9</w:t>
            </w:r>
          </w:p>
        </w:tc>
        <w:tc>
          <w:tcPr>
            <w:tcW w:w="960" w:type="dxa"/>
            <w:tcBorders>
              <w:top w:val="nil"/>
              <w:left w:val="nil"/>
              <w:bottom w:val="single" w:sz="4" w:space="0" w:color="auto"/>
              <w:right w:val="single" w:sz="4" w:space="0" w:color="auto"/>
            </w:tcBorders>
            <w:shd w:val="clear" w:color="auto" w:fill="auto"/>
            <w:noWrap/>
            <w:hideMark/>
          </w:tcPr>
          <w:p w14:paraId="61B8F03F"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7</w:t>
            </w:r>
          </w:p>
        </w:tc>
        <w:tc>
          <w:tcPr>
            <w:tcW w:w="960" w:type="dxa"/>
            <w:tcBorders>
              <w:top w:val="nil"/>
              <w:left w:val="nil"/>
              <w:bottom w:val="single" w:sz="4" w:space="0" w:color="auto"/>
              <w:right w:val="single" w:sz="4" w:space="0" w:color="auto"/>
            </w:tcBorders>
            <w:shd w:val="clear" w:color="auto" w:fill="auto"/>
            <w:noWrap/>
            <w:hideMark/>
          </w:tcPr>
          <w:p w14:paraId="0EE57D0D"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7</w:t>
            </w:r>
          </w:p>
        </w:tc>
        <w:tc>
          <w:tcPr>
            <w:tcW w:w="960" w:type="dxa"/>
            <w:tcBorders>
              <w:top w:val="nil"/>
              <w:left w:val="nil"/>
              <w:bottom w:val="single" w:sz="4" w:space="0" w:color="auto"/>
              <w:right w:val="single" w:sz="4" w:space="0" w:color="auto"/>
            </w:tcBorders>
            <w:shd w:val="clear" w:color="auto" w:fill="auto"/>
            <w:noWrap/>
            <w:hideMark/>
          </w:tcPr>
          <w:p w14:paraId="14FB1F3C"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40</w:t>
            </w:r>
          </w:p>
        </w:tc>
      </w:tr>
      <w:tr w:rsidR="00AF1F5F" w:rsidRPr="009C18BE" w14:paraId="419AE72E" w14:textId="77777777" w:rsidTr="00AF1F5F">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14:paraId="2E15A785"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val="ru-RU" w:eastAsia="ru-RU"/>
              </w:rPr>
              <w:t>2021./2022. st.g.</w:t>
            </w:r>
          </w:p>
        </w:tc>
        <w:tc>
          <w:tcPr>
            <w:tcW w:w="960" w:type="dxa"/>
            <w:tcBorders>
              <w:top w:val="single" w:sz="4" w:space="0" w:color="auto"/>
              <w:left w:val="nil"/>
              <w:bottom w:val="single" w:sz="4" w:space="0" w:color="auto"/>
              <w:right w:val="single" w:sz="4" w:space="0" w:color="auto"/>
            </w:tcBorders>
            <w:shd w:val="clear" w:color="auto" w:fill="auto"/>
            <w:noWrap/>
            <w:hideMark/>
          </w:tcPr>
          <w:p w14:paraId="0FC86AFE" w14:textId="77777777" w:rsidR="00AF1F5F" w:rsidRPr="009C18BE" w:rsidRDefault="00AF1F5F" w:rsidP="00AF1F5F">
            <w:pPr>
              <w:spacing w:after="0" w:line="240" w:lineRule="auto"/>
              <w:jc w:val="center"/>
              <w:rPr>
                <w:rFonts w:eastAsia="Times New Roman" w:cs="Times New Roman"/>
                <w:lang w:eastAsia="ru-RU"/>
              </w:rPr>
            </w:pPr>
            <w:r w:rsidRPr="009C18BE">
              <w:rPr>
                <w:rFonts w:eastAsia="Times New Roman" w:cs="Times New Roman"/>
                <w:lang w:eastAsia="ru-RU"/>
              </w:rPr>
              <w:t>14</w:t>
            </w:r>
          </w:p>
        </w:tc>
        <w:tc>
          <w:tcPr>
            <w:tcW w:w="960" w:type="dxa"/>
            <w:tcBorders>
              <w:top w:val="single" w:sz="4" w:space="0" w:color="auto"/>
              <w:left w:val="nil"/>
              <w:bottom w:val="single" w:sz="4" w:space="0" w:color="auto"/>
              <w:right w:val="single" w:sz="4" w:space="0" w:color="auto"/>
            </w:tcBorders>
            <w:shd w:val="clear" w:color="auto" w:fill="auto"/>
            <w:noWrap/>
            <w:hideMark/>
          </w:tcPr>
          <w:p w14:paraId="16BD50CE"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9</w:t>
            </w:r>
          </w:p>
        </w:tc>
        <w:tc>
          <w:tcPr>
            <w:tcW w:w="960" w:type="dxa"/>
            <w:tcBorders>
              <w:top w:val="single" w:sz="4" w:space="0" w:color="auto"/>
              <w:left w:val="nil"/>
              <w:bottom w:val="single" w:sz="4" w:space="0" w:color="auto"/>
              <w:right w:val="single" w:sz="4" w:space="0" w:color="auto"/>
            </w:tcBorders>
            <w:shd w:val="clear" w:color="auto" w:fill="auto"/>
            <w:noWrap/>
            <w:hideMark/>
          </w:tcPr>
          <w:p w14:paraId="77D1A558"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9</w:t>
            </w:r>
          </w:p>
        </w:tc>
        <w:tc>
          <w:tcPr>
            <w:tcW w:w="960" w:type="dxa"/>
            <w:tcBorders>
              <w:top w:val="single" w:sz="4" w:space="0" w:color="auto"/>
              <w:left w:val="nil"/>
              <w:bottom w:val="single" w:sz="4" w:space="0" w:color="auto"/>
              <w:right w:val="single" w:sz="4" w:space="0" w:color="auto"/>
            </w:tcBorders>
            <w:shd w:val="clear" w:color="auto" w:fill="auto"/>
            <w:noWrap/>
            <w:hideMark/>
          </w:tcPr>
          <w:p w14:paraId="40C1137F"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8</w:t>
            </w:r>
          </w:p>
        </w:tc>
        <w:tc>
          <w:tcPr>
            <w:tcW w:w="960" w:type="dxa"/>
            <w:tcBorders>
              <w:top w:val="single" w:sz="4" w:space="0" w:color="auto"/>
              <w:left w:val="nil"/>
              <w:bottom w:val="single" w:sz="4" w:space="0" w:color="auto"/>
              <w:right w:val="single" w:sz="4" w:space="0" w:color="auto"/>
            </w:tcBorders>
            <w:shd w:val="clear" w:color="auto" w:fill="auto"/>
            <w:noWrap/>
            <w:hideMark/>
          </w:tcPr>
          <w:p w14:paraId="4A15CE5F" w14:textId="77777777" w:rsidR="00AF1F5F" w:rsidRPr="009C18BE" w:rsidRDefault="00AF1F5F" w:rsidP="00AF1F5F">
            <w:pPr>
              <w:spacing w:after="0" w:line="240" w:lineRule="auto"/>
              <w:jc w:val="center"/>
              <w:rPr>
                <w:rFonts w:eastAsia="Times New Roman" w:cs="Times New Roman"/>
                <w:lang w:val="ru-RU" w:eastAsia="ru-RU"/>
              </w:rPr>
            </w:pPr>
            <w:r w:rsidRPr="009C18BE">
              <w:rPr>
                <w:rFonts w:eastAsia="Times New Roman" w:cs="Times New Roman"/>
                <w:lang w:eastAsia="ru-RU"/>
              </w:rPr>
              <w:t>40</w:t>
            </w:r>
          </w:p>
        </w:tc>
      </w:tr>
      <w:tr w:rsidR="00AF1F5F" w:rsidRPr="009C18BE" w14:paraId="665BBB18" w14:textId="77777777" w:rsidTr="00AF1F5F">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tcPr>
          <w:p w14:paraId="6EA3B34A" w14:textId="77777777" w:rsidR="00AF1F5F" w:rsidRPr="009C18BE" w:rsidRDefault="00AF1F5F" w:rsidP="00AF1F5F">
            <w:pPr>
              <w:spacing w:after="0" w:line="240" w:lineRule="auto"/>
              <w:jc w:val="center"/>
              <w:rPr>
                <w:rFonts w:eastAsia="Times New Roman" w:cs="Times New Roman"/>
                <w:highlight w:val="cyan"/>
                <w:lang w:eastAsia="ru-RU"/>
              </w:rPr>
            </w:pPr>
            <w:r w:rsidRPr="009C18BE">
              <w:rPr>
                <w:rFonts w:eastAsia="Times New Roman" w:cs="Times New Roman"/>
                <w:highlight w:val="cyan"/>
                <w:lang w:eastAsia="ru-RU"/>
              </w:rPr>
              <w:t>2023./2024. st.g.</w:t>
            </w:r>
          </w:p>
        </w:tc>
        <w:tc>
          <w:tcPr>
            <w:tcW w:w="960" w:type="dxa"/>
            <w:tcBorders>
              <w:top w:val="single" w:sz="4" w:space="0" w:color="auto"/>
              <w:left w:val="nil"/>
              <w:bottom w:val="single" w:sz="4" w:space="0" w:color="auto"/>
              <w:right w:val="single" w:sz="4" w:space="0" w:color="auto"/>
            </w:tcBorders>
            <w:shd w:val="clear" w:color="auto" w:fill="auto"/>
            <w:noWrap/>
          </w:tcPr>
          <w:p w14:paraId="19220716" w14:textId="77777777" w:rsidR="00AF1F5F" w:rsidRPr="009C18BE" w:rsidRDefault="00AF1F5F" w:rsidP="00AF1F5F">
            <w:pPr>
              <w:spacing w:after="0" w:line="240" w:lineRule="auto"/>
              <w:jc w:val="center"/>
              <w:rPr>
                <w:rFonts w:eastAsia="Times New Roman" w:cs="Times New Roman"/>
                <w:highlight w:val="cyan"/>
                <w:lang w:eastAsia="ru-RU"/>
              </w:rPr>
            </w:pPr>
            <w:r w:rsidRPr="009C18BE">
              <w:rPr>
                <w:rFonts w:eastAsia="Times New Roman" w:cs="Times New Roman"/>
                <w:highlight w:val="cyan"/>
                <w:lang w:eastAsia="ru-RU"/>
              </w:rPr>
              <w:t>13</w:t>
            </w:r>
          </w:p>
        </w:tc>
        <w:tc>
          <w:tcPr>
            <w:tcW w:w="960" w:type="dxa"/>
            <w:tcBorders>
              <w:top w:val="single" w:sz="4" w:space="0" w:color="auto"/>
              <w:left w:val="nil"/>
              <w:bottom w:val="single" w:sz="4" w:space="0" w:color="auto"/>
              <w:right w:val="single" w:sz="4" w:space="0" w:color="auto"/>
            </w:tcBorders>
            <w:shd w:val="clear" w:color="auto" w:fill="auto"/>
            <w:noWrap/>
          </w:tcPr>
          <w:p w14:paraId="49768B5E" w14:textId="77777777" w:rsidR="00AF1F5F" w:rsidRPr="009C18BE" w:rsidRDefault="00AF1F5F" w:rsidP="00AF1F5F">
            <w:pPr>
              <w:spacing w:after="0" w:line="240" w:lineRule="auto"/>
              <w:jc w:val="center"/>
              <w:rPr>
                <w:rFonts w:eastAsia="Times New Roman" w:cs="Times New Roman"/>
                <w:highlight w:val="cyan"/>
                <w:lang w:eastAsia="ru-RU"/>
              </w:rPr>
            </w:pPr>
            <w:r w:rsidRPr="009C18BE">
              <w:rPr>
                <w:rFonts w:eastAsia="Times New Roman" w:cs="Times New Roman"/>
                <w:highlight w:val="cyan"/>
                <w:lang w:eastAsia="ru-RU"/>
              </w:rPr>
              <w:t>11</w:t>
            </w:r>
          </w:p>
        </w:tc>
        <w:tc>
          <w:tcPr>
            <w:tcW w:w="960" w:type="dxa"/>
            <w:tcBorders>
              <w:top w:val="single" w:sz="4" w:space="0" w:color="auto"/>
              <w:left w:val="nil"/>
              <w:bottom w:val="single" w:sz="4" w:space="0" w:color="auto"/>
              <w:right w:val="single" w:sz="4" w:space="0" w:color="auto"/>
            </w:tcBorders>
            <w:shd w:val="clear" w:color="auto" w:fill="auto"/>
            <w:noWrap/>
          </w:tcPr>
          <w:p w14:paraId="63CD6DB6" w14:textId="77777777" w:rsidR="00AF1F5F" w:rsidRPr="009C18BE" w:rsidRDefault="00AF1F5F" w:rsidP="00AF1F5F">
            <w:pPr>
              <w:spacing w:after="0" w:line="240" w:lineRule="auto"/>
              <w:jc w:val="center"/>
              <w:rPr>
                <w:rFonts w:eastAsia="Times New Roman" w:cs="Times New Roman"/>
                <w:highlight w:val="cyan"/>
                <w:lang w:eastAsia="ru-RU"/>
              </w:rPr>
            </w:pPr>
            <w:r w:rsidRPr="009C18BE">
              <w:rPr>
                <w:rFonts w:eastAsia="Times New Roman" w:cs="Times New Roman"/>
                <w:highlight w:val="cyan"/>
                <w:lang w:eastAsia="ru-RU"/>
              </w:rPr>
              <w:t>6</w:t>
            </w:r>
          </w:p>
        </w:tc>
        <w:tc>
          <w:tcPr>
            <w:tcW w:w="960" w:type="dxa"/>
            <w:tcBorders>
              <w:top w:val="single" w:sz="4" w:space="0" w:color="auto"/>
              <w:left w:val="nil"/>
              <w:bottom w:val="single" w:sz="4" w:space="0" w:color="auto"/>
              <w:right w:val="single" w:sz="4" w:space="0" w:color="auto"/>
            </w:tcBorders>
            <w:shd w:val="clear" w:color="auto" w:fill="auto"/>
            <w:noWrap/>
          </w:tcPr>
          <w:p w14:paraId="5AF6D3C7" w14:textId="77777777" w:rsidR="00AF1F5F" w:rsidRPr="009C18BE" w:rsidRDefault="00AF1F5F" w:rsidP="00AF1F5F">
            <w:pPr>
              <w:spacing w:after="0" w:line="240" w:lineRule="auto"/>
              <w:jc w:val="center"/>
              <w:rPr>
                <w:rFonts w:eastAsia="Times New Roman" w:cs="Times New Roman"/>
                <w:highlight w:val="cyan"/>
                <w:lang w:eastAsia="ru-RU"/>
              </w:rPr>
            </w:pPr>
            <w:r w:rsidRPr="009C18BE">
              <w:rPr>
                <w:rFonts w:eastAsia="Times New Roman" w:cs="Times New Roman"/>
                <w:highlight w:val="cyan"/>
                <w:lang w:eastAsia="ru-RU"/>
              </w:rPr>
              <w:t>7</w:t>
            </w:r>
          </w:p>
        </w:tc>
        <w:tc>
          <w:tcPr>
            <w:tcW w:w="960" w:type="dxa"/>
            <w:tcBorders>
              <w:top w:val="single" w:sz="4" w:space="0" w:color="auto"/>
              <w:left w:val="nil"/>
              <w:bottom w:val="single" w:sz="4" w:space="0" w:color="auto"/>
              <w:right w:val="single" w:sz="4" w:space="0" w:color="auto"/>
            </w:tcBorders>
            <w:shd w:val="clear" w:color="auto" w:fill="auto"/>
            <w:noWrap/>
          </w:tcPr>
          <w:p w14:paraId="4A277260" w14:textId="77777777" w:rsidR="00AF1F5F" w:rsidRPr="009C18BE" w:rsidRDefault="00AF1F5F" w:rsidP="00AF1F5F">
            <w:pPr>
              <w:spacing w:after="0" w:line="240" w:lineRule="auto"/>
              <w:jc w:val="center"/>
              <w:rPr>
                <w:rFonts w:eastAsia="Times New Roman" w:cs="Times New Roman"/>
                <w:highlight w:val="cyan"/>
                <w:lang w:eastAsia="ru-RU"/>
              </w:rPr>
            </w:pPr>
            <w:r w:rsidRPr="009C18BE">
              <w:rPr>
                <w:rFonts w:eastAsia="Times New Roman" w:cs="Times New Roman"/>
                <w:highlight w:val="cyan"/>
                <w:lang w:eastAsia="ru-RU"/>
              </w:rPr>
              <w:t>37</w:t>
            </w:r>
          </w:p>
        </w:tc>
      </w:tr>
    </w:tbl>
    <w:p w14:paraId="682568F9" w14:textId="77777777" w:rsidR="00AF1F5F" w:rsidRPr="009C18BE" w:rsidRDefault="00AF1F5F" w:rsidP="00AF1F5F">
      <w:pPr>
        <w:spacing w:after="0" w:line="240" w:lineRule="auto"/>
        <w:rPr>
          <w:rFonts w:cs="Times New Roman"/>
        </w:rPr>
      </w:pPr>
    </w:p>
    <w:p w14:paraId="7E390FD0" w14:textId="77777777" w:rsidR="00AF1F5F" w:rsidRPr="009C18BE" w:rsidRDefault="00AF1F5F" w:rsidP="00AF1F5F">
      <w:pPr>
        <w:spacing w:after="0" w:line="240" w:lineRule="auto"/>
        <w:ind w:left="28" w:right="-7"/>
        <w:rPr>
          <w:rFonts w:cs="Times New Roman"/>
          <w:szCs w:val="24"/>
        </w:rPr>
      </w:pPr>
      <w:r w:rsidRPr="009C18BE">
        <w:rPr>
          <w:rFonts w:cs="Times New Roman"/>
          <w:szCs w:val="24"/>
        </w:rPr>
        <w:t xml:space="preserve">Kā redzams pēc statistikas datiem, kopumā studentu skaits studiju programmā ir ar pieaugumu. Jāatzīmē, ka </w:t>
      </w:r>
      <w:r w:rsidRPr="009C18BE">
        <w:rPr>
          <w:rFonts w:cs="Times New Roman"/>
          <w:iCs/>
          <w:szCs w:val="24"/>
        </w:rPr>
        <w:t>2013./2014.</w:t>
      </w:r>
      <w:r w:rsidRPr="009C18BE">
        <w:rPr>
          <w:rFonts w:cs="Times New Roman"/>
          <w:i/>
          <w:spacing w:val="46"/>
          <w:szCs w:val="24"/>
        </w:rPr>
        <w:t xml:space="preserve"> </w:t>
      </w:r>
      <w:r w:rsidRPr="009C18BE">
        <w:rPr>
          <w:rFonts w:cs="Times New Roman"/>
          <w:szCs w:val="24"/>
        </w:rPr>
        <w:t>studiju</w:t>
      </w:r>
      <w:r w:rsidRPr="009C18BE">
        <w:rPr>
          <w:rFonts w:cs="Times New Roman"/>
          <w:spacing w:val="43"/>
          <w:szCs w:val="24"/>
        </w:rPr>
        <w:t xml:space="preserve"> </w:t>
      </w:r>
      <w:r w:rsidRPr="009C18BE">
        <w:rPr>
          <w:rFonts w:cs="Times New Roman"/>
          <w:szCs w:val="24"/>
        </w:rPr>
        <w:t>gadā</w:t>
      </w:r>
      <w:r w:rsidRPr="009C18BE">
        <w:rPr>
          <w:rFonts w:cs="Times New Roman"/>
          <w:spacing w:val="45"/>
          <w:szCs w:val="24"/>
        </w:rPr>
        <w:t xml:space="preserve"> </w:t>
      </w:r>
      <w:r w:rsidRPr="009C18BE">
        <w:rPr>
          <w:rFonts w:cs="Times New Roman"/>
          <w:szCs w:val="24"/>
        </w:rPr>
        <w:t>DU</w:t>
      </w:r>
      <w:r w:rsidRPr="009C18BE">
        <w:rPr>
          <w:rFonts w:cs="Times New Roman"/>
          <w:spacing w:val="44"/>
          <w:szCs w:val="24"/>
        </w:rPr>
        <w:t xml:space="preserve"> </w:t>
      </w:r>
      <w:r w:rsidRPr="009C18BE">
        <w:rPr>
          <w:rFonts w:cs="Times New Roman"/>
          <w:szCs w:val="24"/>
        </w:rPr>
        <w:t>uzņemšanas</w:t>
      </w:r>
      <w:r w:rsidRPr="009C18BE">
        <w:rPr>
          <w:rFonts w:cs="Times New Roman"/>
          <w:spacing w:val="46"/>
          <w:szCs w:val="24"/>
        </w:rPr>
        <w:t xml:space="preserve"> </w:t>
      </w:r>
      <w:r w:rsidRPr="009C18BE">
        <w:rPr>
          <w:rFonts w:cs="Times New Roman"/>
          <w:szCs w:val="24"/>
        </w:rPr>
        <w:t>komisijā</w:t>
      </w:r>
      <w:r w:rsidRPr="009C18BE">
        <w:rPr>
          <w:rFonts w:cs="Times New Roman"/>
          <w:spacing w:val="44"/>
          <w:szCs w:val="24"/>
        </w:rPr>
        <w:t xml:space="preserve"> </w:t>
      </w:r>
      <w:r w:rsidRPr="009C18BE">
        <w:rPr>
          <w:rFonts w:cs="Times New Roman"/>
          <w:szCs w:val="24"/>
        </w:rPr>
        <w:t>tika</w:t>
      </w:r>
      <w:r w:rsidRPr="009C18BE">
        <w:rPr>
          <w:rFonts w:cs="Times New Roman"/>
          <w:spacing w:val="44"/>
          <w:szCs w:val="24"/>
        </w:rPr>
        <w:t xml:space="preserve"> </w:t>
      </w:r>
      <w:r w:rsidRPr="009C18BE">
        <w:rPr>
          <w:rFonts w:cs="Times New Roman"/>
          <w:szCs w:val="24"/>
        </w:rPr>
        <w:t>reģistrēti</w:t>
      </w:r>
      <w:r w:rsidRPr="009C18BE">
        <w:rPr>
          <w:rFonts w:cs="Times New Roman"/>
          <w:spacing w:val="47"/>
          <w:szCs w:val="24"/>
        </w:rPr>
        <w:t xml:space="preserve"> </w:t>
      </w:r>
      <w:r w:rsidRPr="009C18BE">
        <w:rPr>
          <w:rFonts w:cs="Times New Roman"/>
          <w:szCs w:val="24"/>
        </w:rPr>
        <w:t>vairāk</w:t>
      </w:r>
      <w:r w:rsidRPr="009C18BE">
        <w:rPr>
          <w:rFonts w:cs="Times New Roman"/>
          <w:spacing w:val="45"/>
          <w:szCs w:val="24"/>
        </w:rPr>
        <w:t xml:space="preserve"> </w:t>
      </w:r>
      <w:r w:rsidRPr="009C18BE">
        <w:rPr>
          <w:rFonts w:cs="Times New Roman"/>
          <w:szCs w:val="24"/>
        </w:rPr>
        <w:t>kā</w:t>
      </w:r>
      <w:r w:rsidRPr="009C18BE">
        <w:rPr>
          <w:rFonts w:cs="Times New Roman"/>
          <w:spacing w:val="45"/>
          <w:szCs w:val="24"/>
        </w:rPr>
        <w:t xml:space="preserve"> </w:t>
      </w:r>
      <w:r w:rsidRPr="009C18BE">
        <w:rPr>
          <w:rFonts w:cs="Times New Roman"/>
          <w:szCs w:val="24"/>
        </w:rPr>
        <w:t>50 pieteikumi</w:t>
      </w:r>
      <w:r w:rsidRPr="009C18BE">
        <w:rPr>
          <w:rFonts w:cs="Times New Roman"/>
          <w:spacing w:val="-57"/>
          <w:szCs w:val="24"/>
        </w:rPr>
        <w:t xml:space="preserve"> </w:t>
      </w:r>
      <w:r w:rsidRPr="009C18BE">
        <w:rPr>
          <w:rFonts w:cs="Times New Roman"/>
          <w:szCs w:val="24"/>
        </w:rPr>
        <w:t>studijām</w:t>
      </w:r>
      <w:r w:rsidRPr="009C18BE">
        <w:rPr>
          <w:rFonts w:cs="Times New Roman"/>
          <w:spacing w:val="-1"/>
          <w:szCs w:val="24"/>
        </w:rPr>
        <w:t xml:space="preserve"> </w:t>
      </w:r>
      <w:r w:rsidRPr="009C18BE">
        <w:rPr>
          <w:rFonts w:cs="Times New Roman"/>
          <w:b/>
          <w:i/>
          <w:szCs w:val="24"/>
        </w:rPr>
        <w:t>Mākslas</w:t>
      </w:r>
      <w:r w:rsidRPr="009C18BE">
        <w:rPr>
          <w:rFonts w:cs="Times New Roman"/>
          <w:b/>
          <w:i/>
          <w:spacing w:val="-3"/>
          <w:szCs w:val="24"/>
        </w:rPr>
        <w:t xml:space="preserve"> </w:t>
      </w:r>
      <w:r w:rsidRPr="009C18BE">
        <w:rPr>
          <w:rFonts w:cs="Times New Roman"/>
          <w:b/>
          <w:i/>
          <w:szCs w:val="24"/>
        </w:rPr>
        <w:t>menedžmenta</w:t>
      </w:r>
      <w:r w:rsidRPr="009C18BE">
        <w:rPr>
          <w:rFonts w:cs="Times New Roman"/>
          <w:b/>
          <w:i/>
          <w:spacing w:val="2"/>
          <w:szCs w:val="24"/>
        </w:rPr>
        <w:t xml:space="preserve"> </w:t>
      </w:r>
      <w:r w:rsidRPr="009C18BE">
        <w:rPr>
          <w:rFonts w:cs="Times New Roman"/>
          <w:szCs w:val="24"/>
        </w:rPr>
        <w:t>programmā. No 2013./2014. studiju gada līdz 2021./2022. studiju gadam studējošo skaits studiju programmā kopumā ir saglabājies aptuveni vienādā līmenī. Absolventu skaita dinamika ir saistīta ar studējošo skaitu un tā izmaiņām. Pēdējo trīs gadu laikā studējošo skaita dinamika ir ar minimālām izmaiņām.</w:t>
      </w:r>
    </w:p>
    <w:p w14:paraId="6E20AC53" w14:textId="77777777" w:rsidR="00AF1F5F" w:rsidRPr="009C18BE" w:rsidRDefault="00AF1F5F" w:rsidP="00AF1F5F">
      <w:pPr>
        <w:spacing w:after="0" w:line="240" w:lineRule="auto"/>
        <w:rPr>
          <w:rFonts w:cs="Times New Roman"/>
          <w:szCs w:val="24"/>
        </w:rPr>
      </w:pPr>
      <w:r w:rsidRPr="009C18BE">
        <w:rPr>
          <w:rFonts w:cs="Times New Roman"/>
          <w:szCs w:val="24"/>
        </w:rPr>
        <w:t>Analizējot studējošo atbiruma tendences, var secināt, kā galveno iemeslu jāmin atskaitīšana par nesekmību studiju procesā. Tas narāda uz to, ka studenti nav varējuši sevi organizēt studijām augstskolā. Visvairāk studentu pārtrauc studijas pirmā studiju gada laikā pēc eksāmenu sesijas, pēc otrā un trešā studiju gada atbirums ir mazāks. Visbiežāk studējošie norāda personiskus iemeslus studiju procesa pārtraukšanai (finansiālās problēmas, ģimenes apstākļi, veselības problēmas, nespēja apvienot studijas ar darbu, kā arī motivācijas trūkums studiju turpināšanai). Lai novērstu DU studējošo atbirumu universitātes ietvaros, ikviens studējošais pēc imatrikulācijas, saglabājot savu valsts finansēto budžeta vietu, var pārreģistrēties citā studiju programmā, ja kādu iemeslu dēļ sākotnēji izvēlētā studiju programma studējošajam nav piemērota.</w:t>
      </w:r>
    </w:p>
    <w:p w14:paraId="767FDF77" w14:textId="77777777" w:rsidR="00AF1F5F" w:rsidRPr="009C18BE" w:rsidRDefault="00AF1F5F" w:rsidP="00AF1F5F">
      <w:pPr>
        <w:spacing w:after="0" w:line="240" w:lineRule="auto"/>
        <w:rPr>
          <w:rFonts w:cs="Times New Roman"/>
          <w:szCs w:val="24"/>
        </w:rPr>
      </w:pPr>
    </w:p>
    <w:p w14:paraId="22ACC70D" w14:textId="77777777" w:rsidR="00AF1F5F" w:rsidRPr="009C18BE" w:rsidRDefault="00AF1F5F" w:rsidP="00AF1F5F">
      <w:pPr>
        <w:spacing w:after="0" w:line="240" w:lineRule="auto"/>
        <w:rPr>
          <w:rFonts w:cs="Times New Roman"/>
          <w:szCs w:val="24"/>
        </w:rPr>
      </w:pPr>
      <w:r w:rsidRPr="009C18BE">
        <w:rPr>
          <w:rFonts w:cs="Times New Roman"/>
          <w:szCs w:val="24"/>
        </w:rPr>
        <w:t>Programmas absolventu skaits kopš 2013./2014. studiju gada svārstās no 5 līdz 11 absolventiem gadā. Izteikta absolventu samazināšanās tendence nav vērojama. Informācija par studējošo skaita dinamiku ir pieejama pielikumā.</w:t>
      </w:r>
    </w:p>
    <w:p w14:paraId="595D0A13" w14:textId="77777777" w:rsidR="00AF1F5F" w:rsidRPr="009C18BE" w:rsidRDefault="00AF1F5F" w:rsidP="00AF1F5F">
      <w:pPr>
        <w:spacing w:after="0" w:line="240" w:lineRule="auto"/>
        <w:rPr>
          <w:rFonts w:cs="Times New Roman"/>
          <w:szCs w:val="24"/>
        </w:rPr>
      </w:pPr>
    </w:p>
    <w:p w14:paraId="61585843" w14:textId="77777777" w:rsidR="00AF1F5F" w:rsidRPr="009C18BE" w:rsidRDefault="00AF1F5F" w:rsidP="00AF1F5F">
      <w:pPr>
        <w:rPr>
          <w:rFonts w:cs="Times New Roman"/>
          <w:b/>
          <w:szCs w:val="24"/>
        </w:rPr>
      </w:pPr>
      <w:r w:rsidRPr="009C18BE">
        <w:rPr>
          <w:rFonts w:cs="Times New Roman"/>
          <w:b/>
          <w:szCs w:val="24"/>
        </w:rPr>
        <w:t xml:space="preserve">3.1.5. Kopīgās studiju programmas izveides pamatojums un partneraugstskolu izvēles raksturojums un novērtējums, iekļaujot informāciju par kopīgās studiju programmas veidošanu un īstenošanu (ja attiecināms). </w:t>
      </w:r>
    </w:p>
    <w:p w14:paraId="153EE89F" w14:textId="77777777" w:rsidR="00AF1F5F" w:rsidRPr="009C18BE" w:rsidRDefault="00AF1F5F" w:rsidP="00AF1F5F">
      <w:pPr>
        <w:rPr>
          <w:rFonts w:cs="Times New Roman"/>
          <w:szCs w:val="24"/>
        </w:rPr>
      </w:pPr>
      <w:r w:rsidRPr="009C18BE">
        <w:rPr>
          <w:rFonts w:cs="Times New Roman"/>
          <w:szCs w:val="24"/>
        </w:rPr>
        <w:t>Nav attiecināms.</w:t>
      </w:r>
    </w:p>
    <w:p w14:paraId="296ECCEB" w14:textId="77777777" w:rsidR="00AF1F5F" w:rsidRPr="009C18BE" w:rsidRDefault="00AF1F5F" w:rsidP="00AF1F5F">
      <w:pPr>
        <w:spacing w:after="0" w:line="240" w:lineRule="auto"/>
        <w:rPr>
          <w:rFonts w:cs="Times New Roman"/>
          <w:szCs w:val="24"/>
        </w:rPr>
      </w:pPr>
    </w:p>
    <w:p w14:paraId="1AB80CD8" w14:textId="77777777" w:rsidR="00AF1F5F" w:rsidRPr="009C18BE" w:rsidRDefault="00AF1F5F" w:rsidP="00AF1F5F">
      <w:pPr>
        <w:spacing w:after="0" w:line="240" w:lineRule="auto"/>
        <w:rPr>
          <w:rFonts w:cs="Times New Roman"/>
          <w:szCs w:val="24"/>
        </w:rPr>
      </w:pPr>
    </w:p>
    <w:p w14:paraId="21D17A29" w14:textId="77777777" w:rsidR="00AF1F5F" w:rsidRPr="009C18BE" w:rsidRDefault="00AF1F5F" w:rsidP="00AF1F5F">
      <w:pPr>
        <w:rPr>
          <w:rFonts w:cs="Times New Roman"/>
          <w:b/>
        </w:rPr>
      </w:pPr>
      <w:r w:rsidRPr="009C18BE">
        <w:rPr>
          <w:rFonts w:cs="Times New Roman"/>
          <w:b/>
        </w:rPr>
        <w:t>3.2. Studiju saturs un īstenošana</w:t>
      </w:r>
    </w:p>
    <w:p w14:paraId="7C483981" w14:textId="77777777" w:rsidR="00AF1F5F" w:rsidRPr="009C18BE" w:rsidRDefault="00AF1F5F" w:rsidP="00AF1F5F">
      <w:pPr>
        <w:rPr>
          <w:rFonts w:cs="Times New Roman"/>
          <w:b/>
          <w:i/>
        </w:rPr>
      </w:pPr>
    </w:p>
    <w:p w14:paraId="79D2F60E" w14:textId="77777777" w:rsidR="00AF1F5F" w:rsidRPr="009C18BE" w:rsidRDefault="00AF1F5F" w:rsidP="00AF1F5F">
      <w:pPr>
        <w:rPr>
          <w:rFonts w:cs="Times New Roman"/>
          <w:b/>
        </w:rPr>
      </w:pPr>
      <w:r w:rsidRPr="009C18BE">
        <w:rPr>
          <w:rFonts w:cs="Times New Roman"/>
          <w:b/>
        </w:rPr>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2D368261" w14:textId="77777777" w:rsidR="00AF1F5F" w:rsidRPr="009C18BE" w:rsidRDefault="00AF1F5F" w:rsidP="00AF1F5F">
      <w:pPr>
        <w:rPr>
          <w:rFonts w:cs="Times New Roman"/>
        </w:rPr>
      </w:pPr>
    </w:p>
    <w:p w14:paraId="1F34907E" w14:textId="77777777" w:rsidR="00AF1F5F" w:rsidRPr="009C18BE" w:rsidRDefault="00AF1F5F" w:rsidP="00AF1F5F">
      <w:pPr>
        <w:spacing w:after="0" w:line="240" w:lineRule="auto"/>
        <w:rPr>
          <w:rFonts w:cs="Times New Roman"/>
          <w:szCs w:val="24"/>
        </w:rPr>
      </w:pPr>
      <w:r w:rsidRPr="009C18BE">
        <w:rPr>
          <w:rFonts w:cs="Times New Roman"/>
          <w:szCs w:val="24"/>
        </w:rPr>
        <w:t>Studiju programmas mērķis un uzdevumi atbilst ES Kvalifikācijas Eiropas izglītības telpā pamatnostādnēm un Eiropas kvalifikācijas ietvarstruktūras (EQF) 6. līmenim (Noteikumi par Latvijas izglītības klasifikāciju, MK noteikumi Nr. 322, 2017. gada 13. jūlijs).</w:t>
      </w:r>
    </w:p>
    <w:p w14:paraId="3E97EFAA" w14:textId="77777777" w:rsidR="00AF1F5F" w:rsidRPr="009C18BE" w:rsidRDefault="00AF1F5F" w:rsidP="00AF1F5F">
      <w:pPr>
        <w:spacing w:after="0" w:line="240" w:lineRule="auto"/>
        <w:rPr>
          <w:rFonts w:cs="Times New Roman"/>
          <w:szCs w:val="24"/>
        </w:rPr>
      </w:pPr>
    </w:p>
    <w:p w14:paraId="65D227F2" w14:textId="77777777" w:rsidR="00AF1F5F" w:rsidRPr="009C18BE" w:rsidRDefault="00AF1F5F" w:rsidP="00AF1F5F">
      <w:pPr>
        <w:rPr>
          <w:rFonts w:cs="Times New Roman"/>
          <w:szCs w:val="24"/>
        </w:rPr>
      </w:pPr>
      <w:r w:rsidRPr="009C18BE">
        <w:rPr>
          <w:rFonts w:cs="Times New Roman"/>
          <w:szCs w:val="24"/>
        </w:rPr>
        <w:t xml:space="preserve">PBSP “Mākslas menedžments” profesionālā kvalifikācija precizēta un nomainīta uz profesionālo kvalifikāciju </w:t>
      </w:r>
      <w:r w:rsidRPr="009C18BE">
        <w:rPr>
          <w:rFonts w:cs="Times New Roman"/>
          <w:i/>
          <w:szCs w:val="24"/>
        </w:rPr>
        <w:t>Uzņēmuma</w:t>
      </w:r>
      <w:r w:rsidRPr="009C18BE">
        <w:rPr>
          <w:rFonts w:cs="Times New Roman"/>
          <w:i/>
          <w:spacing w:val="-3"/>
          <w:szCs w:val="24"/>
        </w:rPr>
        <w:t xml:space="preserve"> </w:t>
      </w:r>
      <w:r w:rsidRPr="009C18BE">
        <w:rPr>
          <w:rFonts w:cs="Times New Roman"/>
          <w:i/>
          <w:szCs w:val="24"/>
        </w:rPr>
        <w:t xml:space="preserve">vadītājs, </w:t>
      </w:r>
      <w:r w:rsidRPr="009C18BE">
        <w:rPr>
          <w:rFonts w:cs="Times New Roman"/>
          <w:iCs/>
          <w:szCs w:val="24"/>
        </w:rPr>
        <w:t>t</w:t>
      </w:r>
      <w:r w:rsidRPr="009C18BE">
        <w:rPr>
          <w:rFonts w:cs="Times New Roman"/>
          <w:szCs w:val="24"/>
        </w:rPr>
        <w:t xml:space="preserve">ika saglabāts piešķiramais bakalaura grāds – profesionālais bakalaura grāds mākslā – </w:t>
      </w:r>
      <w:r w:rsidRPr="009C18BE">
        <w:rPr>
          <w:rFonts w:cs="Times New Roman"/>
          <w:i/>
          <w:iCs/>
          <w:szCs w:val="24"/>
        </w:rPr>
        <w:t>Bc. art.</w:t>
      </w:r>
    </w:p>
    <w:p w14:paraId="4A534AED" w14:textId="77777777" w:rsidR="00AF1F5F" w:rsidRPr="009C18BE" w:rsidRDefault="00AF1F5F" w:rsidP="00AF1F5F">
      <w:pPr>
        <w:spacing w:after="0" w:line="240" w:lineRule="auto"/>
        <w:rPr>
          <w:rFonts w:cs="Times New Roman"/>
          <w:szCs w:val="24"/>
        </w:rPr>
      </w:pPr>
    </w:p>
    <w:p w14:paraId="786E4208" w14:textId="77777777" w:rsidR="00AF1F5F" w:rsidRPr="009C18BE" w:rsidRDefault="00AF1F5F" w:rsidP="00AF1F5F">
      <w:pPr>
        <w:spacing w:after="0" w:line="240" w:lineRule="auto"/>
        <w:rPr>
          <w:rFonts w:cs="Times New Roman"/>
          <w:szCs w:val="24"/>
        </w:rPr>
      </w:pPr>
      <w:r w:rsidRPr="009C18BE">
        <w:rPr>
          <w:rFonts w:cs="Times New Roman"/>
          <w:szCs w:val="24"/>
        </w:rPr>
        <w:t>Studiju process DU tiek organizēts, ievērojot LR likumdošanu, Augstskolu likumu, Nolikumu par studijām DU</w:t>
      </w:r>
      <w:r w:rsidRPr="009C18BE">
        <w:rPr>
          <w:rStyle w:val="FootnoteReference"/>
          <w:rFonts w:cs="Times New Roman"/>
          <w:szCs w:val="24"/>
        </w:rPr>
        <w:footnoteReference w:id="66"/>
      </w:r>
      <w:r w:rsidRPr="009C18BE">
        <w:rPr>
          <w:rFonts w:cs="Times New Roman"/>
          <w:szCs w:val="24"/>
        </w:rPr>
        <w:t xml:space="preserve"> un citus normatīvos aktus. Programmas īstenošanas mērķis atbilst DU vīzijai, stratēģiskajam mērķim un uzdevumiem, kā arī sestajam Latvijas kvalifikāciju ietvarstruktūras līmenim.</w:t>
      </w:r>
    </w:p>
    <w:p w14:paraId="38E8283D" w14:textId="77777777" w:rsidR="00AF1F5F" w:rsidRPr="009C18BE" w:rsidRDefault="00AF1F5F" w:rsidP="00AF1F5F">
      <w:pPr>
        <w:spacing w:after="0" w:line="240" w:lineRule="auto"/>
        <w:rPr>
          <w:rFonts w:cs="Times New Roman"/>
          <w:szCs w:val="24"/>
        </w:rPr>
      </w:pPr>
    </w:p>
    <w:p w14:paraId="3D5C8566" w14:textId="77777777" w:rsidR="00AF1F5F" w:rsidRPr="009C18BE" w:rsidRDefault="00AF1F5F" w:rsidP="00AF1F5F">
      <w:pPr>
        <w:spacing w:after="0" w:line="240" w:lineRule="auto"/>
        <w:rPr>
          <w:rFonts w:cs="Times New Roman"/>
          <w:szCs w:val="24"/>
        </w:rPr>
      </w:pPr>
      <w:r w:rsidRPr="009C18BE">
        <w:rPr>
          <w:rFonts w:cs="Times New Roman"/>
          <w:szCs w:val="24"/>
        </w:rPr>
        <w:t>“Mākslas menedžments” studiju programma atbilst standartā izvirzītām prasībām. Pielikumā ir veikts programmas salīdzinājums ar standarta prasībām (3.2.1. pielikums).</w:t>
      </w:r>
    </w:p>
    <w:p w14:paraId="217680B5" w14:textId="77777777" w:rsidR="00AF1F5F" w:rsidRPr="009C18BE" w:rsidRDefault="00AF1F5F" w:rsidP="00AF1F5F">
      <w:pPr>
        <w:spacing w:after="0" w:line="240" w:lineRule="auto"/>
        <w:rPr>
          <w:rFonts w:cs="Times New Roman"/>
          <w:szCs w:val="24"/>
        </w:rPr>
      </w:pPr>
    </w:p>
    <w:p w14:paraId="5A3473BF" w14:textId="77777777" w:rsidR="00AF1F5F" w:rsidRPr="009C18BE" w:rsidRDefault="00AF1F5F" w:rsidP="00AF1F5F">
      <w:pPr>
        <w:spacing w:after="0" w:line="240" w:lineRule="auto"/>
        <w:rPr>
          <w:rFonts w:cs="Times New Roman"/>
          <w:szCs w:val="24"/>
        </w:rPr>
      </w:pPr>
      <w:r w:rsidRPr="009C18BE">
        <w:rPr>
          <w:rFonts w:cs="Times New Roman"/>
          <w:szCs w:val="24"/>
        </w:rPr>
        <w:t>Studiju programmas studiju kursu mērķi un sasniedzamie rezultāti ir veidoti tā, lai viens otru papildinātu un gala rezultātā sasniegtu studiju programmas kopējo mērķi – sagatavot teorētiski zinošus un praktiski spēcīgus speciālistus, kuri spēj vadīt projektus un organizēt mākslas pasākumus.</w:t>
      </w:r>
    </w:p>
    <w:p w14:paraId="294957FB" w14:textId="77777777" w:rsidR="00AF1F5F" w:rsidRPr="009C18BE" w:rsidRDefault="00AF1F5F" w:rsidP="00AF1F5F">
      <w:pPr>
        <w:spacing w:after="0" w:line="240" w:lineRule="auto"/>
        <w:rPr>
          <w:rFonts w:cs="Times New Roman"/>
          <w:szCs w:val="24"/>
        </w:rPr>
      </w:pPr>
    </w:p>
    <w:p w14:paraId="7DC0F9BE" w14:textId="77777777" w:rsidR="00AF1F5F" w:rsidRPr="009C18BE" w:rsidRDefault="00AF1F5F" w:rsidP="00AF1F5F">
      <w:pPr>
        <w:spacing w:after="0" w:line="240" w:lineRule="auto"/>
        <w:rPr>
          <w:rFonts w:cs="Times New Roman"/>
          <w:szCs w:val="24"/>
        </w:rPr>
      </w:pPr>
      <w:r w:rsidRPr="009C18BE">
        <w:rPr>
          <w:rFonts w:cs="Times New Roman"/>
          <w:szCs w:val="24"/>
        </w:rPr>
        <w:t>PBSP “Mākslas menedžments” saturs izriet no programmas mērķa un ir orientēts uz studējošo praktisko, mākslas projekta vadītāja izzināšanai un pētīšanai nepieciešamo prasmju un iemaņu gūšanu un atbilst mūsdienu zinātnes attīstības tendencēm un nozares, darba tirgus prasībām, sagatavojot darba tirgū konkurētspējīgus speciālistus, attīstot viņu spējas un motivējot izglītoties mūža garumā.</w:t>
      </w:r>
    </w:p>
    <w:p w14:paraId="6F39EBC0" w14:textId="77777777" w:rsidR="00AF1F5F" w:rsidRPr="009C18BE" w:rsidRDefault="00AF1F5F" w:rsidP="00AF1F5F">
      <w:pPr>
        <w:spacing w:after="0" w:line="240" w:lineRule="auto"/>
        <w:rPr>
          <w:rFonts w:cs="Times New Roman"/>
          <w:szCs w:val="24"/>
        </w:rPr>
      </w:pPr>
    </w:p>
    <w:p w14:paraId="1C161D2A" w14:textId="77777777" w:rsidR="00AF1F5F" w:rsidRPr="009C18BE" w:rsidRDefault="00AF1F5F" w:rsidP="00AF1F5F">
      <w:pPr>
        <w:spacing w:after="0" w:line="240" w:lineRule="auto"/>
        <w:rPr>
          <w:rFonts w:cs="Times New Roman"/>
          <w:szCs w:val="24"/>
        </w:rPr>
      </w:pPr>
      <w:r w:rsidRPr="009C18BE">
        <w:rPr>
          <w:rFonts w:cs="Times New Roman"/>
          <w:szCs w:val="24"/>
        </w:rPr>
        <w:t>Veiksmīgai programmas rezultātu sasniegšanai studiju kursu īstenošanas plānošanā tiek ievērota noteikta secība. Studiju programmas plāns ir pievienots pielikumā (skat. 3.2.1. pielikumu)</w:t>
      </w:r>
    </w:p>
    <w:p w14:paraId="176983D7" w14:textId="77777777" w:rsidR="00AF1F5F" w:rsidRPr="009C18BE" w:rsidRDefault="00AF1F5F" w:rsidP="00AF1F5F">
      <w:pPr>
        <w:spacing w:after="0" w:line="240" w:lineRule="auto"/>
        <w:rPr>
          <w:rFonts w:cs="Times New Roman"/>
          <w:szCs w:val="24"/>
        </w:rPr>
      </w:pPr>
    </w:p>
    <w:p w14:paraId="45F38FB2" w14:textId="77777777" w:rsidR="00AF1F5F" w:rsidRPr="009C18BE" w:rsidRDefault="00AF1F5F" w:rsidP="00AF1F5F">
      <w:pPr>
        <w:spacing w:after="0" w:line="240" w:lineRule="auto"/>
        <w:rPr>
          <w:rFonts w:cs="Times New Roman"/>
          <w:szCs w:val="24"/>
        </w:rPr>
      </w:pPr>
      <w:r w:rsidRPr="009C18BE">
        <w:rPr>
          <w:rFonts w:cs="Times New Roman"/>
          <w:szCs w:val="24"/>
        </w:rPr>
        <w:t xml:space="preserve">DU </w:t>
      </w:r>
      <w:r w:rsidRPr="009C18BE">
        <w:rPr>
          <w:rFonts w:cs="Times New Roman"/>
          <w:szCs w:val="24"/>
          <w:highlight w:val="cyan"/>
        </w:rPr>
        <w:t>HSZF</w:t>
      </w:r>
      <w:r w:rsidRPr="009C18BE">
        <w:rPr>
          <w:rFonts w:cs="Times New Roman"/>
          <w:szCs w:val="24"/>
        </w:rPr>
        <w:t xml:space="preserve"> Mākslu katedra nosaka atsevišķu studiju kursu apjomu un saturu, kā arī mācībspēku izvēli saskaņā ar viņu specializāciju. Studiju programmas saturs tiek pastāvīgi atjaunots un pilnveidots atbilstoši jaunākajām tendencēm mākslas menedžmenta jomā, kā arī situācijai darba tirgū un tā prasībām. Lai programma nezaudētu savu aktualitāti, tajā regulāri notiek izmaiņas. Vadoties no iegūtās pieredzes programmas realizācijā, Mūzikas un mākslu </w:t>
      </w:r>
      <w:r w:rsidRPr="009C18BE">
        <w:rPr>
          <w:rFonts w:cs="Times New Roman"/>
          <w:szCs w:val="24"/>
        </w:rPr>
        <w:lastRenderedPageBreak/>
        <w:t>fakultātes Domes sēdēs tiek izvērtētas, apspriestas un ieviestas izmaiņas studiju kursu apjomā, saturā un izkārtojumā.</w:t>
      </w:r>
    </w:p>
    <w:p w14:paraId="2BDC692C" w14:textId="77777777" w:rsidR="00AF1F5F" w:rsidRPr="009C18BE" w:rsidRDefault="00AF1F5F" w:rsidP="00AF1F5F">
      <w:pPr>
        <w:spacing w:after="0" w:line="240" w:lineRule="auto"/>
        <w:rPr>
          <w:rFonts w:cs="Times New Roman"/>
          <w:szCs w:val="24"/>
        </w:rPr>
      </w:pPr>
    </w:p>
    <w:p w14:paraId="41BB77BA" w14:textId="77777777" w:rsidR="00AF1F5F" w:rsidRPr="009C18BE" w:rsidRDefault="00AF1F5F" w:rsidP="00AF1F5F">
      <w:pPr>
        <w:spacing w:after="0" w:line="240" w:lineRule="auto"/>
        <w:rPr>
          <w:rFonts w:cs="Times New Roman"/>
          <w:szCs w:val="24"/>
        </w:rPr>
      </w:pPr>
      <w:r w:rsidRPr="009C18BE">
        <w:rPr>
          <w:rFonts w:cs="Times New Roman"/>
          <w:szCs w:val="24"/>
        </w:rPr>
        <w:t>Studiju procesa nodrošināšanā tiek iesaistīti speciālisti no Latvijas augstskolām, Latvijas valsts kultūras institūcijām. Studējošo prakse notiek kultūras namos, muzejos, mākslas</w:t>
      </w:r>
      <w:r w:rsidRPr="009C18BE">
        <w:rPr>
          <w:rFonts w:cs="Times New Roman"/>
          <w:spacing w:val="22"/>
          <w:szCs w:val="24"/>
        </w:rPr>
        <w:t xml:space="preserve"> </w:t>
      </w:r>
      <w:r w:rsidRPr="009C18BE">
        <w:rPr>
          <w:rFonts w:cs="Times New Roman"/>
          <w:szCs w:val="24"/>
        </w:rPr>
        <w:t>un</w:t>
      </w:r>
      <w:r w:rsidRPr="009C18BE">
        <w:rPr>
          <w:rFonts w:cs="Times New Roman"/>
          <w:spacing w:val="22"/>
          <w:szCs w:val="24"/>
        </w:rPr>
        <w:t xml:space="preserve"> </w:t>
      </w:r>
      <w:r w:rsidRPr="009C18BE">
        <w:rPr>
          <w:rFonts w:cs="Times New Roman"/>
          <w:szCs w:val="24"/>
        </w:rPr>
        <w:t>amatniecības</w:t>
      </w:r>
      <w:r w:rsidRPr="009C18BE">
        <w:rPr>
          <w:rFonts w:cs="Times New Roman"/>
          <w:spacing w:val="22"/>
          <w:szCs w:val="24"/>
        </w:rPr>
        <w:t xml:space="preserve"> </w:t>
      </w:r>
      <w:r w:rsidRPr="009C18BE">
        <w:rPr>
          <w:rFonts w:cs="Times New Roman"/>
          <w:szCs w:val="24"/>
        </w:rPr>
        <w:t>centros, vietējās publiskās kultūrpārvaldes institūcijās un citās iestādēs, kuras savā darbībā izmanto algotu profesionālu mākslas menedžera pakalpojumus.</w:t>
      </w:r>
    </w:p>
    <w:p w14:paraId="4FED03FE" w14:textId="77777777" w:rsidR="00AF1F5F" w:rsidRPr="009C18BE" w:rsidRDefault="00AF1F5F" w:rsidP="00AF1F5F">
      <w:pPr>
        <w:spacing w:after="0" w:line="240" w:lineRule="auto"/>
        <w:rPr>
          <w:rFonts w:cs="Times New Roman"/>
          <w:szCs w:val="24"/>
        </w:rPr>
      </w:pPr>
      <w:r w:rsidRPr="009C18BE">
        <w:rPr>
          <w:rFonts w:cs="Times New Roman"/>
          <w:szCs w:val="24"/>
        </w:rPr>
        <w:t>Pēc studiju programmas apguves izglītojamie iegūst profesionālo bakalaura grādu mākslas zinātnē un profesionālās mākslas projekta vadītāja kvalifikāciju un iegūst iespējas tālākām studijām maģistrantūrā Latvijā un ārvalstīs.</w:t>
      </w:r>
    </w:p>
    <w:p w14:paraId="52BF16EA" w14:textId="77777777" w:rsidR="00AF1F5F" w:rsidRPr="009C18BE" w:rsidRDefault="00AF1F5F" w:rsidP="00AF1F5F">
      <w:pPr>
        <w:spacing w:after="0" w:line="240" w:lineRule="auto"/>
        <w:rPr>
          <w:rFonts w:cs="Times New Roman"/>
          <w:szCs w:val="24"/>
        </w:rPr>
      </w:pPr>
    </w:p>
    <w:p w14:paraId="07DF0194" w14:textId="77777777" w:rsidR="00AF1F5F" w:rsidRPr="009C18BE" w:rsidRDefault="00AF1F5F" w:rsidP="00AF1F5F">
      <w:pPr>
        <w:spacing w:after="0" w:line="240" w:lineRule="auto"/>
        <w:rPr>
          <w:rFonts w:cs="Times New Roman"/>
          <w:szCs w:val="24"/>
        </w:rPr>
      </w:pPr>
      <w:r w:rsidRPr="009C18BE">
        <w:rPr>
          <w:rFonts w:cs="Times New Roman"/>
          <w:szCs w:val="24"/>
        </w:rPr>
        <w:t>Analizējot studiju kursos iekļautās informācijas, sasniedzamo rezultātu, izvirzīto mērķu u.c. rādītāju savstarpējās sasaistes ar studiju programmas mērķiem un sasniedzamajiem rezultātiem, tika veikts studiju programmas kursu kartējums. Apskatot kartēšanas rezultātus (skat. 8. pielikumu.) var secināt, ka studiju kursos definētie mērķi atbilst studiju programmas rezultātiem un ir saskaņoti ar augstāko līmeņu studiju programmām. Piemēram, PBSP “Mākslas menedžmenta” kompetencei “pamatojoties uz pētniecības praksē gūto pieredzi, prot izdarīt patstāvīgus secinājumus turpmākai konkurētspējīgai profesionālai projektu vadītāja/mākslas menedžera profesijā”, atbilst vairākos studiju kursos definētās kompetences:</w:t>
      </w:r>
    </w:p>
    <w:p w14:paraId="114C33D4" w14:textId="77777777" w:rsidR="00AF1F5F" w:rsidRPr="009C18BE" w:rsidRDefault="00AF1F5F" w:rsidP="00AF1F5F">
      <w:pPr>
        <w:spacing w:after="0" w:line="240" w:lineRule="auto"/>
        <w:rPr>
          <w:rFonts w:cs="Times New Roman"/>
          <w:szCs w:val="24"/>
        </w:rPr>
      </w:pPr>
    </w:p>
    <w:p w14:paraId="336D142C" w14:textId="77777777" w:rsidR="00AF1F5F" w:rsidRPr="009C18BE" w:rsidRDefault="00AF1F5F" w:rsidP="00AF1F5F">
      <w:pPr>
        <w:spacing w:after="0" w:line="240" w:lineRule="auto"/>
        <w:rPr>
          <w:rFonts w:cs="Times New Roman"/>
          <w:szCs w:val="24"/>
        </w:rPr>
      </w:pPr>
      <w:r w:rsidRPr="009C18BE">
        <w:rPr>
          <w:rFonts w:cs="Times New Roman"/>
          <w:szCs w:val="24"/>
        </w:rPr>
        <w:t xml:space="preserve">“Mākslas menedžments”, </w:t>
      </w:r>
      <w:r w:rsidRPr="009C18BE">
        <w:rPr>
          <w:rFonts w:cs="Times New Roman"/>
          <w:szCs w:val="24"/>
          <w:highlight w:val="cyan"/>
        </w:rPr>
        <w:t>“Inovāciju menedžmenta pamati”</w:t>
      </w:r>
      <w:r w:rsidRPr="009C18BE">
        <w:rPr>
          <w:rFonts w:cs="Times New Roman"/>
          <w:szCs w:val="24"/>
        </w:rPr>
        <w:t xml:space="preserve"> – Izprast organizāciju vadīšanas īpatnības mākslas jomā.</w:t>
      </w:r>
    </w:p>
    <w:p w14:paraId="7AABB2C0" w14:textId="77777777" w:rsidR="00AF1F5F" w:rsidRPr="009C18BE" w:rsidRDefault="00AF1F5F" w:rsidP="00AF1F5F">
      <w:pPr>
        <w:spacing w:after="0" w:line="240" w:lineRule="auto"/>
        <w:rPr>
          <w:rFonts w:cs="Times New Roman"/>
          <w:szCs w:val="24"/>
        </w:rPr>
      </w:pPr>
      <w:r w:rsidRPr="009C18BE">
        <w:rPr>
          <w:rFonts w:cs="Times New Roman"/>
          <w:szCs w:val="24"/>
        </w:rPr>
        <w:t xml:space="preserve">“Ekonomika”, </w:t>
      </w:r>
      <w:r w:rsidRPr="009C18BE">
        <w:rPr>
          <w:rFonts w:cs="Times New Roman"/>
          <w:szCs w:val="24"/>
          <w:highlight w:val="cyan"/>
        </w:rPr>
        <w:t>“Uzņēmuma finanšu analīze”</w:t>
      </w:r>
      <w:r w:rsidRPr="009C18BE">
        <w:rPr>
          <w:rFonts w:cs="Times New Roman"/>
          <w:szCs w:val="24"/>
        </w:rPr>
        <w:t xml:space="preserve"> – Studējošie spēs analizēt un interpretēt makroekonomiskos rādītājus, izskaidrot makroekonomiskā līdzsvara pētīšanas algoritmu.</w:t>
      </w:r>
    </w:p>
    <w:p w14:paraId="27F556A1" w14:textId="77777777" w:rsidR="00AF1F5F" w:rsidRPr="009C18BE" w:rsidRDefault="00AF1F5F" w:rsidP="00AF1F5F">
      <w:pPr>
        <w:spacing w:after="0" w:line="240" w:lineRule="auto"/>
        <w:rPr>
          <w:rFonts w:cs="Times New Roman"/>
          <w:szCs w:val="24"/>
        </w:rPr>
      </w:pPr>
      <w:r w:rsidRPr="009C18BE">
        <w:rPr>
          <w:rFonts w:cs="Times New Roman"/>
          <w:szCs w:val="24"/>
          <w:highlight w:val="cyan"/>
        </w:rPr>
        <w:t>“Uzņēmējdarbība LR” “</w:t>
      </w:r>
      <w:r w:rsidRPr="009C18BE">
        <w:rPr>
          <w:rFonts w:eastAsia="Times New Roman" w:cs="Times New Roman"/>
          <w:szCs w:val="24"/>
          <w:highlight w:val="cyan"/>
        </w:rPr>
        <w:t>Mūsdienu vadības teorijas pamati”</w:t>
      </w:r>
      <w:r w:rsidRPr="009C18BE">
        <w:rPr>
          <w:rFonts w:eastAsia="Times New Roman" w:cs="Times New Roman"/>
          <w:szCs w:val="24"/>
        </w:rPr>
        <w:t xml:space="preserve"> – </w:t>
      </w:r>
      <w:r w:rsidRPr="009C18BE">
        <w:rPr>
          <w:rFonts w:cs="Times New Roman"/>
          <w:szCs w:val="24"/>
        </w:rPr>
        <w:t>P</w:t>
      </w:r>
      <w:r w:rsidRPr="009C18BE">
        <w:rPr>
          <w:rFonts w:eastAsia="Times New Roman" w:cs="Times New Roman"/>
          <w:szCs w:val="24"/>
        </w:rPr>
        <w:t xml:space="preserve">atstāvīgi padziļina savu profesionālo kompetenci, apzinot aktuālās tendences </w:t>
      </w:r>
      <w:r w:rsidRPr="009C18BE">
        <w:rPr>
          <w:rFonts w:eastAsia="Times New Roman" w:cs="Times New Roman"/>
          <w:szCs w:val="24"/>
          <w:highlight w:val="cyan"/>
        </w:rPr>
        <w:t>uzņēmumu</w:t>
      </w:r>
      <w:r w:rsidRPr="009C18BE">
        <w:rPr>
          <w:rFonts w:eastAsia="Times New Roman" w:cs="Times New Roman"/>
          <w:szCs w:val="24"/>
        </w:rPr>
        <w:t xml:space="preserve"> vadībā.</w:t>
      </w:r>
    </w:p>
    <w:p w14:paraId="0A09211A" w14:textId="77777777" w:rsidR="00AF1F5F" w:rsidRPr="009C18BE" w:rsidRDefault="00AF1F5F" w:rsidP="00AF1F5F">
      <w:pPr>
        <w:spacing w:after="0" w:line="240" w:lineRule="auto"/>
        <w:rPr>
          <w:rFonts w:cs="Times New Roman"/>
          <w:szCs w:val="24"/>
        </w:rPr>
      </w:pPr>
    </w:p>
    <w:p w14:paraId="1B47A848" w14:textId="77777777" w:rsidR="00AF1F5F" w:rsidRPr="009C18BE" w:rsidRDefault="00AF1F5F" w:rsidP="00AF1F5F">
      <w:pPr>
        <w:spacing w:after="0" w:line="240" w:lineRule="auto"/>
        <w:rPr>
          <w:rFonts w:cs="Times New Roman"/>
          <w:szCs w:val="24"/>
        </w:rPr>
      </w:pPr>
      <w:r w:rsidRPr="009C18BE">
        <w:rPr>
          <w:rFonts w:cs="Times New Roman"/>
          <w:szCs w:val="24"/>
        </w:rPr>
        <w:t>Piemēram,</w:t>
      </w:r>
    </w:p>
    <w:p w14:paraId="270F90B9" w14:textId="77777777" w:rsidR="00AF1F5F" w:rsidRPr="009C18BE" w:rsidRDefault="00AF1F5F" w:rsidP="00AF1F5F">
      <w:pPr>
        <w:spacing w:after="0" w:line="240" w:lineRule="auto"/>
        <w:rPr>
          <w:rFonts w:cs="Times New Roman"/>
          <w:szCs w:val="24"/>
        </w:rPr>
      </w:pPr>
      <w:r w:rsidRPr="009C18BE">
        <w:rPr>
          <w:rFonts w:cs="Times New Roman"/>
          <w:szCs w:val="24"/>
        </w:rPr>
        <w:t xml:space="preserve">“Mākslas menedžments” kompetencei “prot izdarīt patstāvīgus secinājumus turpmākai konkurētspējīgai profesionālai </w:t>
      </w:r>
      <w:r w:rsidRPr="009C18BE">
        <w:rPr>
          <w:rFonts w:cs="Times New Roman"/>
          <w:szCs w:val="24"/>
          <w:highlight w:val="cyan"/>
        </w:rPr>
        <w:t>uzņēmumu</w:t>
      </w:r>
      <w:r w:rsidRPr="009C18BE">
        <w:rPr>
          <w:rFonts w:cs="Times New Roman"/>
          <w:szCs w:val="24"/>
        </w:rPr>
        <w:t xml:space="preserve"> vadītāja” atbilst tēmas (L – lekcijas, S – semināri, Pd – patstāvīgs darbs):</w:t>
      </w:r>
    </w:p>
    <w:p w14:paraId="1B2FD663" w14:textId="77777777" w:rsidR="00AF1F5F" w:rsidRPr="009C18BE" w:rsidRDefault="00AF1F5F" w:rsidP="00AF1F5F">
      <w:pPr>
        <w:spacing w:after="0" w:line="240" w:lineRule="auto"/>
        <w:ind w:left="425"/>
        <w:rPr>
          <w:rFonts w:cs="Times New Roman"/>
          <w:szCs w:val="24"/>
          <w:lang w:val="pl-PL"/>
        </w:rPr>
      </w:pPr>
      <w:r w:rsidRPr="009C18BE">
        <w:rPr>
          <w:rFonts w:cs="Times New Roman"/>
          <w:szCs w:val="24"/>
          <w:lang w:val="pl-PL"/>
        </w:rPr>
        <w:t>3. Vadīšanas funkciju raksturojums: plānošana, organizēšana un kontrole. L1 S1 Pd 5</w:t>
      </w:r>
    </w:p>
    <w:p w14:paraId="15404AE4" w14:textId="77777777" w:rsidR="00AF1F5F" w:rsidRPr="009C18BE" w:rsidRDefault="00AF1F5F" w:rsidP="00AF1F5F">
      <w:pPr>
        <w:spacing w:after="0" w:line="240" w:lineRule="auto"/>
        <w:ind w:left="425"/>
        <w:rPr>
          <w:rFonts w:cs="Times New Roman"/>
          <w:szCs w:val="24"/>
          <w:lang w:val="pl-PL"/>
        </w:rPr>
      </w:pPr>
      <w:r w:rsidRPr="009C18BE">
        <w:rPr>
          <w:rFonts w:cs="Times New Roman"/>
          <w:szCs w:val="24"/>
          <w:lang w:val="pl-PL"/>
        </w:rPr>
        <w:t>6. Vadīšanas procesa specifika mākslas jomā. L1 S1 Pd 2</w:t>
      </w:r>
    </w:p>
    <w:p w14:paraId="5E85C5C6" w14:textId="77777777" w:rsidR="00AF1F5F" w:rsidRPr="009C18BE" w:rsidRDefault="00AF1F5F" w:rsidP="00AF1F5F">
      <w:pPr>
        <w:spacing w:after="0" w:line="240" w:lineRule="auto"/>
        <w:ind w:left="425"/>
        <w:rPr>
          <w:rFonts w:cs="Times New Roman"/>
          <w:szCs w:val="24"/>
          <w:lang w:val="pl-PL"/>
        </w:rPr>
      </w:pPr>
      <w:r w:rsidRPr="009C18BE">
        <w:rPr>
          <w:rFonts w:cs="Times New Roman"/>
          <w:szCs w:val="24"/>
          <w:lang w:val="pl-PL"/>
        </w:rPr>
        <w:t>8. Riska un krīzes komunikācijas organizācijā. Lēmumu pieņemšana vadīšanas procesā. L1 S1</w:t>
      </w:r>
    </w:p>
    <w:p w14:paraId="4D011891" w14:textId="77777777" w:rsidR="00AF1F5F" w:rsidRPr="009C18BE" w:rsidRDefault="00AF1F5F" w:rsidP="00AF1F5F">
      <w:pPr>
        <w:ind w:left="425"/>
        <w:rPr>
          <w:rFonts w:cs="Times New Roman"/>
          <w:szCs w:val="24"/>
          <w:lang w:val="pl-PL"/>
        </w:rPr>
      </w:pPr>
      <w:r w:rsidRPr="009C18BE">
        <w:rPr>
          <w:rFonts w:cs="Times New Roman"/>
          <w:szCs w:val="24"/>
          <w:lang w:val="pl-PL"/>
        </w:rPr>
        <w:t>9. Laika faktora nozīme vadīšanas procesā. Laika menedžments. L1 S1</w:t>
      </w:r>
    </w:p>
    <w:p w14:paraId="3E185223" w14:textId="77777777" w:rsidR="00AF1F5F" w:rsidRPr="009C18BE" w:rsidRDefault="00AF1F5F" w:rsidP="00AF1F5F">
      <w:pPr>
        <w:rPr>
          <w:rFonts w:cs="Times New Roman"/>
          <w:szCs w:val="24"/>
          <w:lang w:val="pl-PL"/>
        </w:rPr>
      </w:pPr>
      <w:r w:rsidRPr="009C18BE">
        <w:rPr>
          <w:rFonts w:cs="Times New Roman"/>
          <w:szCs w:val="24"/>
          <w:lang w:val="pl-PL"/>
        </w:rPr>
        <w:t xml:space="preserve">“Ekonomika” – kompetencei </w:t>
      </w:r>
      <w:r w:rsidRPr="009C18BE">
        <w:rPr>
          <w:rFonts w:cs="Times New Roman"/>
          <w:szCs w:val="24"/>
        </w:rPr>
        <w:t>“prot analizēt, sintezēt un patstāvīgi pielietot iegūtās teorētiskās un praktiskās zināšanas inovatīvu ideju īstenošanā, izmantojot modernās informācijas iegūšanas, apstrādes un sistematizēšanas tehnoloģijas, atbilstoši darba tirgus prasībām”</w:t>
      </w:r>
      <w:r w:rsidRPr="009C18BE">
        <w:rPr>
          <w:rFonts w:cs="Times New Roman"/>
          <w:szCs w:val="24"/>
          <w:lang w:val="pl-PL"/>
        </w:rPr>
        <w:t xml:space="preserve"> atbilst tēmas:</w:t>
      </w:r>
    </w:p>
    <w:p w14:paraId="4613CBED" w14:textId="77777777" w:rsidR="00AF1F5F" w:rsidRPr="009C18BE" w:rsidRDefault="00AF1F5F" w:rsidP="00AF1F5F">
      <w:pPr>
        <w:pStyle w:val="ListParagraph"/>
        <w:ind w:left="425"/>
        <w:rPr>
          <w:rFonts w:ascii="Times New Roman" w:hAnsi="Times New Roman"/>
          <w:szCs w:val="24"/>
          <w:lang w:val="pl-PL"/>
        </w:rPr>
      </w:pPr>
      <w:r w:rsidRPr="009C18BE">
        <w:rPr>
          <w:rFonts w:ascii="Times New Roman" w:hAnsi="Times New Roman"/>
          <w:szCs w:val="24"/>
          <w:lang w:val="pl-PL"/>
        </w:rPr>
        <w:t>1. Ekonomiskā teorija. Makroekonomika un mikroekonomika. Ekonomiskie resursi un ražošanas potenciāls. Ekonomikas sistēmas, tirgus ekonomika. L2; S2.</w:t>
      </w:r>
    </w:p>
    <w:p w14:paraId="00831A52" w14:textId="77777777" w:rsidR="00AF1F5F" w:rsidRPr="009C18BE" w:rsidRDefault="00AF1F5F" w:rsidP="00AF1F5F">
      <w:pPr>
        <w:pStyle w:val="ListParagraph"/>
        <w:ind w:left="425"/>
        <w:rPr>
          <w:rFonts w:ascii="Times New Roman" w:hAnsi="Times New Roman"/>
          <w:szCs w:val="24"/>
          <w:lang w:val="pl-PL"/>
        </w:rPr>
      </w:pPr>
      <w:r w:rsidRPr="009C18BE">
        <w:rPr>
          <w:rFonts w:ascii="Times New Roman" w:hAnsi="Times New Roman"/>
          <w:szCs w:val="24"/>
          <w:lang w:val="pl-PL"/>
        </w:rPr>
        <w:t xml:space="preserve">2. Pieprasījuma un piedāvājuma teorijas pamati. Konkurence un tirgus struktūra. Patērētāju ienākumi, izdevumi, nabadzība un galējais derīgums un cena. L4; S4. </w:t>
      </w:r>
    </w:p>
    <w:p w14:paraId="40955963" w14:textId="77777777" w:rsidR="00AF1F5F" w:rsidRPr="009C18BE" w:rsidRDefault="00AF1F5F" w:rsidP="00AF1F5F">
      <w:pPr>
        <w:ind w:left="425"/>
        <w:rPr>
          <w:rFonts w:cs="Times New Roman"/>
          <w:szCs w:val="24"/>
          <w:lang w:val="pl-PL"/>
        </w:rPr>
      </w:pPr>
      <w:r w:rsidRPr="009C18BE">
        <w:rPr>
          <w:rFonts w:cs="Times New Roman"/>
          <w:szCs w:val="24"/>
          <w:lang w:val="pl-PL"/>
        </w:rPr>
        <w:t>3. Tirgus ekonomikas funkcionēšanas pamati. Privātīpašums, tā rašanās. Tirgus veidi, biržas, to darbības principi. L2; S2.</w:t>
      </w:r>
    </w:p>
    <w:p w14:paraId="3C92FB24" w14:textId="77777777" w:rsidR="00AF1F5F" w:rsidRPr="009C18BE" w:rsidRDefault="00AF1F5F" w:rsidP="00AF1F5F">
      <w:pPr>
        <w:spacing w:after="0" w:line="240" w:lineRule="auto"/>
        <w:rPr>
          <w:rFonts w:cs="Times New Roman"/>
          <w:szCs w:val="24"/>
          <w:lang w:val="pl-PL"/>
        </w:rPr>
      </w:pPr>
    </w:p>
    <w:p w14:paraId="6DB960A7"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lastRenderedPageBreak/>
        <w:t>Analizējot PBSP “Mākslas menedžments” saturu, var secināt, ka izstrādātās programmas studiju kursi ir vērsti uz programmas mērķa sasniegšanu. Kursu izvēli nosaka programmas uzdevumi un definētie sagaidāmie rezultāti.</w:t>
      </w:r>
    </w:p>
    <w:p w14:paraId="7BBDD8EE"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Par programmas studiju kursu atbilstību mākslas zinātnes aktuālajām attīstības tendencēm tiek diskutēts gan </w:t>
      </w:r>
      <w:r w:rsidRPr="009C18BE">
        <w:rPr>
          <w:rFonts w:cs="Times New Roman"/>
          <w:szCs w:val="24"/>
          <w:highlight w:val="cyan"/>
          <w:lang w:val="pl-PL"/>
        </w:rPr>
        <w:t xml:space="preserve">Mākslu </w:t>
      </w:r>
      <w:r w:rsidRPr="009C18BE">
        <w:rPr>
          <w:rFonts w:cs="Times New Roman"/>
          <w:szCs w:val="24"/>
          <w:lang w:val="pl-PL"/>
        </w:rPr>
        <w:t>katedras sēdēs, gan virziena padomes sanāksmēs, gan ar studējošajiem kā kolektīvi, tā arī individuāli.</w:t>
      </w:r>
    </w:p>
    <w:p w14:paraId="3D3822D0" w14:textId="77777777" w:rsidR="00AF1F5F" w:rsidRPr="009C18BE" w:rsidRDefault="00AF1F5F" w:rsidP="00AF1F5F">
      <w:pPr>
        <w:spacing w:after="0" w:line="240" w:lineRule="auto"/>
        <w:rPr>
          <w:rFonts w:cs="Times New Roman"/>
          <w:spacing w:val="1"/>
          <w:szCs w:val="24"/>
          <w:shd w:val="clear" w:color="auto" w:fill="FFFF00"/>
          <w:lang w:val="pl-PL"/>
        </w:rPr>
      </w:pPr>
    </w:p>
    <w:p w14:paraId="2D9C653F" w14:textId="77777777" w:rsidR="00AF1F5F" w:rsidRPr="009C18BE" w:rsidRDefault="00AF1F5F" w:rsidP="00AF1F5F">
      <w:pPr>
        <w:spacing w:after="0"/>
        <w:rPr>
          <w:rFonts w:cs="Times New Roman"/>
          <w:szCs w:val="24"/>
        </w:rPr>
      </w:pPr>
      <w:r w:rsidRPr="009C18BE">
        <w:rPr>
          <w:rFonts w:cs="Times New Roman"/>
          <w:iCs/>
          <w:szCs w:val="24"/>
          <w:lang w:val="pl-PL"/>
        </w:rPr>
        <w:t xml:space="preserve">Atbilstoši darba tirgus vajadzībām, tika pilnveidots programmas studiju plāns ar jauniem, aktuāliem studiju kursiem, piemēram, 2021. gadā studiju kursa </w:t>
      </w:r>
      <w:r w:rsidRPr="009C18BE">
        <w:rPr>
          <w:rFonts w:cs="Times New Roman"/>
          <w:i/>
          <w:iCs/>
          <w:szCs w:val="24"/>
          <w:lang w:val="pl-PL"/>
        </w:rPr>
        <w:t>Mūzika un dators</w:t>
      </w:r>
      <w:r w:rsidRPr="009C18BE">
        <w:rPr>
          <w:rFonts w:cs="Times New Roman"/>
          <w:iCs/>
          <w:szCs w:val="24"/>
          <w:lang w:val="pl-PL"/>
        </w:rPr>
        <w:t xml:space="preserve"> vietā iekļauts studiju kurss </w:t>
      </w:r>
      <w:r w:rsidRPr="009C18BE">
        <w:rPr>
          <w:rFonts w:cs="Times New Roman"/>
          <w:i/>
          <w:iCs/>
          <w:szCs w:val="24"/>
          <w:lang w:val="pl-PL"/>
        </w:rPr>
        <w:t>Fotomākslas pamati</w:t>
      </w:r>
      <w:r w:rsidRPr="009C18BE">
        <w:rPr>
          <w:rFonts w:cs="Times New Roman"/>
          <w:iCs/>
          <w:szCs w:val="24"/>
          <w:lang w:val="pl-PL"/>
        </w:rPr>
        <w:t xml:space="preserve">, studiju kursa </w:t>
      </w:r>
      <w:r w:rsidRPr="009C18BE">
        <w:rPr>
          <w:rFonts w:cs="Times New Roman"/>
          <w:i/>
          <w:szCs w:val="24"/>
          <w:lang w:val="pl-PL"/>
        </w:rPr>
        <w:t>TV reklāma</w:t>
      </w:r>
      <w:r w:rsidRPr="009C18BE">
        <w:rPr>
          <w:rFonts w:cs="Times New Roman"/>
          <w:iCs/>
          <w:szCs w:val="24"/>
          <w:lang w:val="pl-PL"/>
        </w:rPr>
        <w:t xml:space="preserve"> vietā – studiju kurss </w:t>
      </w:r>
      <w:r w:rsidRPr="009C18BE">
        <w:rPr>
          <w:rFonts w:cs="Times New Roman"/>
          <w:i/>
          <w:szCs w:val="24"/>
          <w:lang w:val="pl-PL"/>
        </w:rPr>
        <w:t>Digitālā reklāma</w:t>
      </w:r>
      <w:r w:rsidRPr="009C18BE">
        <w:rPr>
          <w:rFonts w:cs="Times New Roman"/>
          <w:iCs/>
          <w:szCs w:val="24"/>
          <w:lang w:val="pl-PL"/>
        </w:rPr>
        <w:t xml:space="preserve"> ar paplašinātu saturu, studiju kursa </w:t>
      </w:r>
      <w:r w:rsidRPr="009C18BE">
        <w:rPr>
          <w:rFonts w:cs="Times New Roman"/>
          <w:i/>
          <w:szCs w:val="24"/>
          <w:lang w:val="pl-PL"/>
        </w:rPr>
        <w:t>Kolektīvās muzicēšanas tradīcijas</w:t>
      </w:r>
      <w:r w:rsidRPr="009C18BE">
        <w:rPr>
          <w:rFonts w:cs="Times New Roman"/>
          <w:iCs/>
          <w:szCs w:val="24"/>
          <w:lang w:val="pl-PL"/>
        </w:rPr>
        <w:t xml:space="preserve"> vietā – studiju kurss </w:t>
      </w:r>
      <w:r w:rsidRPr="009C18BE">
        <w:rPr>
          <w:rFonts w:cs="Times New Roman"/>
          <w:i/>
          <w:szCs w:val="24"/>
          <w:lang w:val="pl-PL"/>
        </w:rPr>
        <w:t>Laikmetīgās mūzikas tendences</w:t>
      </w:r>
      <w:r w:rsidRPr="009C18BE">
        <w:rPr>
          <w:rFonts w:cs="Times New Roman"/>
          <w:szCs w:val="24"/>
        </w:rPr>
        <w:t xml:space="preserve">. Studējošo profesionālo zināšanu angļu valodā pilnveidošanai un arī darba tirgus pieprasījumam, atbilstoši jaunajiem standartiem, 2021. gadā ieviests studiju kurss </w:t>
      </w:r>
      <w:r w:rsidRPr="009C18BE">
        <w:rPr>
          <w:rFonts w:cs="Times New Roman"/>
          <w:i/>
          <w:szCs w:val="24"/>
        </w:rPr>
        <w:t>Praktiskā angļu valoda (speciālā terminoloģija)</w:t>
      </w:r>
      <w:r w:rsidRPr="009C18BE">
        <w:rPr>
          <w:rFonts w:cs="Times New Roman"/>
          <w:szCs w:val="24"/>
        </w:rPr>
        <w:t xml:space="preserve"> 4 KP apjomā.</w:t>
      </w:r>
    </w:p>
    <w:p w14:paraId="63E4FA00" w14:textId="77777777" w:rsidR="00AF1F5F" w:rsidRPr="009C18BE" w:rsidRDefault="00AF1F5F" w:rsidP="00AF1F5F">
      <w:pPr>
        <w:spacing w:after="0"/>
        <w:rPr>
          <w:rFonts w:cs="Times New Roman"/>
          <w:color w:val="333333"/>
          <w:szCs w:val="24"/>
          <w:shd w:val="clear" w:color="auto" w:fill="00FFFF"/>
        </w:rPr>
      </w:pPr>
      <w:r w:rsidRPr="009C18BE">
        <w:rPr>
          <w:rFonts w:cs="Times New Roman"/>
          <w:szCs w:val="24"/>
          <w:highlight w:val="cyan"/>
        </w:rPr>
        <w:t xml:space="preserve">Pamatojoties </w:t>
      </w:r>
      <w:r w:rsidRPr="009C18BE">
        <w:rPr>
          <w:rFonts w:cs="Times New Roman"/>
          <w:color w:val="333333"/>
          <w:szCs w:val="24"/>
          <w:shd w:val="clear" w:color="auto" w:fill="00FFFF"/>
        </w:rPr>
        <w:t xml:space="preserve">uz jauno </w:t>
      </w:r>
      <w:r w:rsidRPr="009C18BE">
        <w:rPr>
          <w:rFonts w:cs="Times New Roman"/>
          <w:i/>
          <w:iCs/>
          <w:color w:val="333333"/>
          <w:spacing w:val="51"/>
          <w:szCs w:val="24"/>
          <w:shd w:val="clear" w:color="auto" w:fill="00FFFF"/>
        </w:rPr>
        <w:t xml:space="preserve">Uzņēmuma vadītājs </w:t>
      </w:r>
      <w:r w:rsidRPr="009C18BE">
        <w:rPr>
          <w:rFonts w:cs="Times New Roman"/>
          <w:color w:val="333333"/>
          <w:szCs w:val="24"/>
          <w:shd w:val="clear" w:color="auto" w:fill="00FFFF"/>
        </w:rPr>
        <w:t xml:space="preserve">profesijas standartu, tika veiktas izmaiņas un daļēji nomainīti profesionālās bakalaura studiju programmas </w:t>
      </w:r>
      <w:r w:rsidRPr="009C18BE">
        <w:rPr>
          <w:rFonts w:cs="Times New Roman"/>
          <w:b/>
          <w:bCs/>
          <w:color w:val="333333"/>
          <w:szCs w:val="24"/>
          <w:shd w:val="clear" w:color="auto" w:fill="00FFFF"/>
        </w:rPr>
        <w:t>„Mākslas menedžments”</w:t>
      </w:r>
      <w:r w:rsidRPr="009C18BE">
        <w:rPr>
          <w:rFonts w:cs="Times New Roman"/>
          <w:bCs/>
          <w:color w:val="333333"/>
          <w:szCs w:val="24"/>
          <w:shd w:val="clear" w:color="auto" w:fill="00FFFF"/>
        </w:rPr>
        <w:t xml:space="preserve"> </w:t>
      </w:r>
      <w:r w:rsidRPr="009C18BE">
        <w:rPr>
          <w:rFonts w:cs="Times New Roman"/>
          <w:color w:val="333333"/>
          <w:szCs w:val="24"/>
          <w:shd w:val="clear" w:color="auto" w:fill="00FFFF"/>
        </w:rPr>
        <w:t>studiju plāni. Tika paplašināts studiju kursu bloks, kas pilnveido studentu zināšanas, prasmes un iemaņas vadībzinībās un uzņēmējdarbībā.</w:t>
      </w:r>
    </w:p>
    <w:p w14:paraId="6257C337" w14:textId="77777777" w:rsidR="00AF1F5F" w:rsidRPr="009C18BE" w:rsidRDefault="00AF1F5F" w:rsidP="00AF1F5F">
      <w:pPr>
        <w:spacing w:after="0"/>
        <w:rPr>
          <w:rFonts w:cs="Times New Roman"/>
          <w:b/>
          <w:bCs/>
          <w:color w:val="333333"/>
          <w:szCs w:val="24"/>
          <w:shd w:val="clear" w:color="auto" w:fill="00FFFF"/>
        </w:rPr>
      </w:pPr>
      <w:r w:rsidRPr="009C18BE">
        <w:rPr>
          <w:rFonts w:cs="Times New Roman"/>
          <w:color w:val="333333"/>
          <w:szCs w:val="24"/>
        </w:rPr>
        <w:br/>
      </w:r>
      <w:r w:rsidRPr="009C18BE">
        <w:rPr>
          <w:rFonts w:cs="Times New Roman"/>
          <w:b/>
          <w:bCs/>
          <w:color w:val="333333"/>
          <w:szCs w:val="24"/>
          <w:shd w:val="clear" w:color="auto" w:fill="00FFFF"/>
        </w:rPr>
        <w:t>3.–4. kurss – V-21-22</w:t>
      </w:r>
    </w:p>
    <w:p w14:paraId="5BE9006D" w14:textId="77777777" w:rsidR="00AF1F5F" w:rsidRPr="009C18BE" w:rsidRDefault="00AF1F5F" w:rsidP="00AF1F5F">
      <w:pPr>
        <w:spacing w:after="0"/>
        <w:rPr>
          <w:rFonts w:cs="Times New Roman"/>
          <w:color w:val="333333"/>
          <w:szCs w:val="24"/>
          <w:shd w:val="clear" w:color="auto" w:fill="00FFFF"/>
        </w:rPr>
      </w:pPr>
      <w:r w:rsidRPr="009C18BE">
        <w:rPr>
          <w:rFonts w:cs="Times New Roman"/>
          <w:iCs/>
          <w:color w:val="333333"/>
          <w:szCs w:val="24"/>
          <w:shd w:val="clear" w:color="auto" w:fill="00FFFF"/>
        </w:rPr>
        <w:t xml:space="preserve">SK </w:t>
      </w:r>
      <w:r w:rsidRPr="009C18BE">
        <w:rPr>
          <w:rFonts w:cs="Times New Roman"/>
          <w:i/>
          <w:iCs/>
          <w:color w:val="333333"/>
          <w:szCs w:val="24"/>
          <w:shd w:val="clear" w:color="auto" w:fill="00FFFF"/>
        </w:rPr>
        <w:t>Mākslas fenomenoloģija</w:t>
      </w:r>
      <w:r w:rsidRPr="009C18BE">
        <w:rPr>
          <w:rFonts w:cs="Times New Roman"/>
          <w:color w:val="333333"/>
          <w:szCs w:val="24"/>
          <w:shd w:val="clear" w:color="auto" w:fill="00FFFF"/>
        </w:rPr>
        <w:t xml:space="preserve"> (4KP – 5. un 6. semestris) vietā tika izveidoti un studiju plānā iekļauti jauni studiju kursi – </w:t>
      </w:r>
      <w:r w:rsidRPr="009C18BE">
        <w:rPr>
          <w:rFonts w:cs="Times New Roman"/>
          <w:i/>
          <w:iCs/>
          <w:color w:val="333333"/>
          <w:szCs w:val="24"/>
          <w:shd w:val="clear" w:color="auto" w:fill="00FFFF"/>
        </w:rPr>
        <w:t xml:space="preserve">Inovāciju menedžmenta pamati </w:t>
      </w:r>
      <w:r w:rsidRPr="009C18BE">
        <w:rPr>
          <w:rFonts w:cs="Times New Roman"/>
          <w:color w:val="333333"/>
          <w:szCs w:val="24"/>
          <w:shd w:val="clear" w:color="auto" w:fill="00FFFF"/>
        </w:rPr>
        <w:t xml:space="preserve">(2KP – 5. semestris) un </w:t>
      </w:r>
      <w:r w:rsidRPr="009C18BE">
        <w:rPr>
          <w:rFonts w:cs="Times New Roman"/>
          <w:i/>
          <w:iCs/>
          <w:color w:val="333333"/>
          <w:szCs w:val="24"/>
          <w:shd w:val="clear" w:color="auto" w:fill="00FFFF"/>
        </w:rPr>
        <w:t>Mūsdienu vadības teorijas pamati</w:t>
      </w:r>
      <w:r w:rsidRPr="009C18BE">
        <w:rPr>
          <w:rFonts w:cs="Times New Roman"/>
          <w:color w:val="333333"/>
          <w:szCs w:val="24"/>
          <w:shd w:val="clear" w:color="auto" w:fill="00FFFF"/>
        </w:rPr>
        <w:t xml:space="preserve"> (2KP – 6. semestris);</w:t>
      </w:r>
    </w:p>
    <w:p w14:paraId="14C24193"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highlight w:val="cyan"/>
        </w:rPr>
        <w:t xml:space="preserve">SK </w:t>
      </w:r>
      <w:r w:rsidRPr="009C18BE">
        <w:rPr>
          <w:rFonts w:cs="Times New Roman"/>
          <w:i/>
          <w:color w:val="333333"/>
          <w:szCs w:val="24"/>
          <w:highlight w:val="cyan"/>
        </w:rPr>
        <w:t>D</w:t>
      </w:r>
      <w:r w:rsidRPr="009C18BE">
        <w:rPr>
          <w:rFonts w:cs="Times New Roman"/>
          <w:i/>
          <w:iCs/>
          <w:color w:val="333333"/>
          <w:szCs w:val="24"/>
          <w:shd w:val="clear" w:color="auto" w:fill="00FFFF"/>
        </w:rPr>
        <w:t>ejas žanri</w:t>
      </w:r>
      <w:r w:rsidRPr="009C18BE">
        <w:rPr>
          <w:rFonts w:cs="Times New Roman"/>
          <w:color w:val="333333"/>
          <w:szCs w:val="24"/>
          <w:shd w:val="clear" w:color="auto" w:fill="00FFFF"/>
        </w:rPr>
        <w:t xml:space="preserve"> (2KP – 5. un 6. semestris) vietā – </w:t>
      </w:r>
      <w:r w:rsidRPr="009C18BE">
        <w:rPr>
          <w:rFonts w:cs="Times New Roman"/>
          <w:i/>
          <w:iCs/>
          <w:color w:val="333333"/>
          <w:szCs w:val="24"/>
          <w:shd w:val="clear" w:color="auto" w:fill="00FFFF"/>
        </w:rPr>
        <w:t>Diģitālie risinājumi uzņēmējdarbībā</w:t>
      </w:r>
      <w:r w:rsidRPr="009C18BE">
        <w:rPr>
          <w:rFonts w:cs="Times New Roman"/>
          <w:color w:val="333333"/>
          <w:szCs w:val="24"/>
          <w:shd w:val="clear" w:color="auto" w:fill="00FFFF"/>
        </w:rPr>
        <w:t xml:space="preserve"> (2KP – 5. semestris);</w:t>
      </w:r>
    </w:p>
    <w:p w14:paraId="7B5A4E0F" w14:textId="77777777" w:rsidR="00AF1F5F" w:rsidRPr="009C18BE" w:rsidRDefault="00AF1F5F" w:rsidP="00AF1F5F">
      <w:pPr>
        <w:spacing w:after="0"/>
        <w:rPr>
          <w:rFonts w:cs="Times New Roman"/>
          <w:color w:val="333333"/>
          <w:szCs w:val="24"/>
          <w:shd w:val="clear" w:color="auto" w:fill="00FFFF"/>
        </w:rPr>
      </w:pPr>
      <w:r w:rsidRPr="009C18BE">
        <w:rPr>
          <w:rFonts w:cs="Times New Roman"/>
          <w:iCs/>
          <w:color w:val="333333"/>
          <w:szCs w:val="24"/>
          <w:shd w:val="clear" w:color="auto" w:fill="00FFFF"/>
        </w:rPr>
        <w:t>SK</w:t>
      </w:r>
      <w:r w:rsidRPr="009C18BE">
        <w:rPr>
          <w:rFonts w:cs="Times New Roman"/>
          <w:i/>
          <w:iCs/>
          <w:color w:val="333333"/>
          <w:szCs w:val="24"/>
          <w:shd w:val="clear" w:color="auto" w:fill="00FFFF"/>
        </w:rPr>
        <w:t xml:space="preserve"> Klasiskā deja</w:t>
      </w:r>
      <w:r w:rsidRPr="009C18BE">
        <w:rPr>
          <w:rFonts w:cs="Times New Roman"/>
          <w:color w:val="333333"/>
          <w:szCs w:val="24"/>
          <w:shd w:val="clear" w:color="auto" w:fill="00FFFF"/>
        </w:rPr>
        <w:t xml:space="preserve"> (2KP – 5. un 6. semestris) vietā – </w:t>
      </w:r>
      <w:r w:rsidRPr="009C18BE">
        <w:rPr>
          <w:rFonts w:cs="Times New Roman"/>
          <w:i/>
          <w:iCs/>
          <w:color w:val="333333"/>
          <w:szCs w:val="24"/>
          <w:shd w:val="clear" w:color="auto" w:fill="00FFFF"/>
        </w:rPr>
        <w:t>Uzņēmuma finanšu analīze</w:t>
      </w:r>
      <w:r w:rsidRPr="009C18BE">
        <w:rPr>
          <w:rFonts w:cs="Times New Roman"/>
          <w:color w:val="333333"/>
          <w:szCs w:val="24"/>
          <w:shd w:val="clear" w:color="auto" w:fill="00FFFF"/>
        </w:rPr>
        <w:t xml:space="preserve"> (2KP – 6. semestris);</w:t>
      </w:r>
    </w:p>
    <w:p w14:paraId="5271955A"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Izņemts studiju kurss </w:t>
      </w:r>
      <w:r w:rsidRPr="009C18BE">
        <w:rPr>
          <w:rFonts w:cs="Times New Roman"/>
          <w:i/>
          <w:iCs/>
          <w:color w:val="333333"/>
          <w:szCs w:val="24"/>
          <w:shd w:val="clear" w:color="auto" w:fill="00FFFF"/>
        </w:rPr>
        <w:t>Tēla psiholoģija</w:t>
      </w:r>
      <w:r w:rsidRPr="009C18BE">
        <w:rPr>
          <w:rFonts w:cs="Times New Roman"/>
          <w:color w:val="333333"/>
          <w:szCs w:val="24"/>
          <w:shd w:val="clear" w:color="auto" w:fill="00FFFF"/>
        </w:rPr>
        <w:t xml:space="preserve"> (1KP) un palielināts SK </w:t>
      </w:r>
      <w:r w:rsidRPr="009C18BE">
        <w:rPr>
          <w:rFonts w:cs="Times New Roman"/>
          <w:i/>
          <w:iCs/>
          <w:color w:val="333333"/>
          <w:szCs w:val="24"/>
          <w:shd w:val="clear" w:color="auto" w:fill="00FFFF"/>
        </w:rPr>
        <w:t xml:space="preserve">Fotomākslas pamati </w:t>
      </w:r>
      <w:r w:rsidRPr="009C18BE">
        <w:rPr>
          <w:rFonts w:cs="Times New Roman"/>
          <w:iCs/>
          <w:color w:val="333333"/>
          <w:szCs w:val="24"/>
          <w:shd w:val="clear" w:color="auto" w:fill="00FFFF"/>
        </w:rPr>
        <w:t xml:space="preserve">kredītpunktu apjoms </w:t>
      </w:r>
      <w:r w:rsidRPr="009C18BE">
        <w:rPr>
          <w:rFonts w:cs="Times New Roman"/>
          <w:color w:val="333333"/>
          <w:szCs w:val="24"/>
          <w:shd w:val="clear" w:color="auto" w:fill="00FFFF"/>
        </w:rPr>
        <w:t>(2KP – 1KP vietā).</w:t>
      </w:r>
    </w:p>
    <w:p w14:paraId="6A7B79EE" w14:textId="77777777" w:rsidR="00AF1F5F" w:rsidRPr="009C18BE" w:rsidRDefault="00AF1F5F" w:rsidP="00AF1F5F">
      <w:pPr>
        <w:spacing w:after="0"/>
        <w:rPr>
          <w:rFonts w:cs="Times New Roman"/>
          <w:color w:val="333333"/>
          <w:szCs w:val="24"/>
          <w:shd w:val="clear" w:color="auto" w:fill="00FFFF"/>
        </w:rPr>
      </w:pPr>
    </w:p>
    <w:p w14:paraId="1E01904E" w14:textId="77777777" w:rsidR="00AF1F5F" w:rsidRPr="009C18BE" w:rsidRDefault="00AF1F5F" w:rsidP="00AF1F5F">
      <w:pPr>
        <w:spacing w:after="0"/>
        <w:rPr>
          <w:rFonts w:cs="Times New Roman"/>
          <w:b/>
          <w:bCs/>
          <w:color w:val="333333"/>
          <w:szCs w:val="24"/>
          <w:shd w:val="clear" w:color="auto" w:fill="00FFFF"/>
        </w:rPr>
      </w:pPr>
      <w:r w:rsidRPr="009C18BE">
        <w:rPr>
          <w:rFonts w:cs="Times New Roman"/>
          <w:b/>
          <w:bCs/>
          <w:color w:val="333333"/>
          <w:szCs w:val="24"/>
          <w:shd w:val="clear" w:color="auto" w:fill="00FFFF"/>
        </w:rPr>
        <w:t>2. kurss – V-23-24</w:t>
      </w:r>
    </w:p>
    <w:p w14:paraId="3D09C8F1" w14:textId="77777777" w:rsidR="00AF1F5F" w:rsidRPr="009C18BE" w:rsidRDefault="00AF1F5F" w:rsidP="00AF1F5F">
      <w:pPr>
        <w:spacing w:after="0"/>
        <w:rPr>
          <w:rFonts w:cs="Times New Roman"/>
          <w:i/>
          <w:iCs/>
          <w:color w:val="333333"/>
          <w:szCs w:val="24"/>
          <w:shd w:val="clear" w:color="auto" w:fill="00FFFF"/>
        </w:rPr>
      </w:pPr>
      <w:r w:rsidRPr="009C18BE">
        <w:rPr>
          <w:rFonts w:cs="Times New Roman"/>
          <w:color w:val="333333"/>
          <w:szCs w:val="24"/>
          <w:shd w:val="clear" w:color="auto" w:fill="00FFFF"/>
        </w:rPr>
        <w:t xml:space="preserve">Samazināts kredītpunktu apjoms SK </w:t>
      </w:r>
      <w:r w:rsidRPr="009C18BE">
        <w:rPr>
          <w:rFonts w:cs="Times New Roman"/>
          <w:i/>
          <w:iCs/>
          <w:color w:val="333333"/>
          <w:szCs w:val="24"/>
          <w:shd w:val="clear" w:color="auto" w:fill="00FFFF"/>
        </w:rPr>
        <w:t xml:space="preserve">Projektu izstrāde un vadība </w:t>
      </w:r>
      <w:r w:rsidRPr="009C18BE">
        <w:rPr>
          <w:rFonts w:cs="Times New Roman"/>
          <w:color w:val="333333"/>
          <w:szCs w:val="24"/>
          <w:shd w:val="clear" w:color="auto" w:fill="00FFFF"/>
        </w:rPr>
        <w:t>(3KP – 2KP);</w:t>
      </w:r>
    </w:p>
    <w:p w14:paraId="3B6E9FC4"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SK </w:t>
      </w:r>
      <w:r w:rsidRPr="009C18BE">
        <w:rPr>
          <w:rFonts w:cs="Times New Roman"/>
          <w:i/>
          <w:iCs/>
          <w:color w:val="333333"/>
          <w:szCs w:val="24"/>
          <w:shd w:val="clear" w:color="auto" w:fill="00FFFF"/>
        </w:rPr>
        <w:t>Uzņēmuma finanšu analīze</w:t>
      </w:r>
      <w:r w:rsidRPr="009C18BE">
        <w:rPr>
          <w:rFonts w:cs="Times New Roman"/>
          <w:color w:val="333333"/>
          <w:szCs w:val="24"/>
          <w:shd w:val="clear" w:color="auto" w:fill="00FFFF"/>
        </w:rPr>
        <w:t xml:space="preserve"> (2KP) – SK </w:t>
      </w:r>
      <w:r w:rsidRPr="009C18BE">
        <w:rPr>
          <w:rFonts w:cs="Times New Roman"/>
          <w:i/>
          <w:iCs/>
          <w:color w:val="333333"/>
          <w:szCs w:val="24"/>
          <w:shd w:val="clear" w:color="auto" w:fill="00FFFF"/>
        </w:rPr>
        <w:t>Latviešu deja</w:t>
      </w:r>
      <w:r w:rsidRPr="009C18BE">
        <w:rPr>
          <w:rFonts w:cs="Times New Roman"/>
          <w:color w:val="333333"/>
          <w:szCs w:val="24"/>
          <w:shd w:val="clear" w:color="auto" w:fill="00FFFF"/>
        </w:rPr>
        <w:t xml:space="preserve"> vietā (2KP);</w:t>
      </w:r>
    </w:p>
    <w:p w14:paraId="1DF3F05B"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SK </w:t>
      </w:r>
      <w:r w:rsidRPr="009C18BE">
        <w:rPr>
          <w:rFonts w:cs="Times New Roman"/>
          <w:i/>
          <w:iCs/>
          <w:color w:val="333333"/>
          <w:szCs w:val="24"/>
          <w:shd w:val="clear" w:color="auto" w:fill="00FFFF"/>
        </w:rPr>
        <w:t>Vadības psiholoģija</w:t>
      </w:r>
      <w:r w:rsidRPr="009C18BE">
        <w:rPr>
          <w:rFonts w:cs="Times New Roman"/>
          <w:color w:val="333333"/>
          <w:szCs w:val="24"/>
          <w:shd w:val="clear" w:color="auto" w:fill="00FFFF"/>
        </w:rPr>
        <w:t xml:space="preserve"> (2KP) – SK </w:t>
      </w:r>
      <w:r w:rsidRPr="009C18BE">
        <w:rPr>
          <w:rFonts w:cs="Times New Roman"/>
          <w:i/>
          <w:iCs/>
          <w:color w:val="333333"/>
          <w:szCs w:val="24"/>
          <w:shd w:val="clear" w:color="auto" w:fill="00FFFF"/>
        </w:rPr>
        <w:t>Klasiskā deja</w:t>
      </w:r>
      <w:r w:rsidRPr="009C18BE">
        <w:rPr>
          <w:rFonts w:cs="Times New Roman"/>
          <w:color w:val="333333"/>
          <w:szCs w:val="24"/>
          <w:shd w:val="clear" w:color="auto" w:fill="00FFFF"/>
        </w:rPr>
        <w:t xml:space="preserve"> (2KP) vietā;</w:t>
      </w:r>
    </w:p>
    <w:p w14:paraId="325897D8" w14:textId="77777777" w:rsidR="00AF1F5F" w:rsidRPr="009C18BE" w:rsidRDefault="00AF1F5F" w:rsidP="00AF1F5F">
      <w:pPr>
        <w:spacing w:after="0"/>
        <w:rPr>
          <w:rFonts w:cs="Times New Roman"/>
          <w:color w:val="333333"/>
          <w:szCs w:val="24"/>
          <w:shd w:val="clear" w:color="auto" w:fill="00FFFF"/>
        </w:rPr>
      </w:pPr>
      <w:r w:rsidRPr="009C18BE">
        <w:rPr>
          <w:rFonts w:cs="Times New Roman"/>
          <w:iCs/>
          <w:color w:val="333333"/>
          <w:szCs w:val="24"/>
          <w:shd w:val="clear" w:color="auto" w:fill="00FFFF"/>
        </w:rPr>
        <w:t>SK</w:t>
      </w:r>
      <w:r w:rsidRPr="009C18BE">
        <w:rPr>
          <w:rFonts w:cs="Times New Roman"/>
          <w:i/>
          <w:iCs/>
          <w:color w:val="333333"/>
          <w:szCs w:val="24"/>
          <w:shd w:val="clear" w:color="auto" w:fill="00FFFF"/>
        </w:rPr>
        <w:t xml:space="preserve"> Mākslas fenomenoloģija</w:t>
      </w:r>
      <w:r w:rsidRPr="009C18BE">
        <w:rPr>
          <w:rFonts w:cs="Times New Roman"/>
          <w:color w:val="333333"/>
          <w:szCs w:val="24"/>
          <w:shd w:val="clear" w:color="auto" w:fill="00FFFF"/>
        </w:rPr>
        <w:t xml:space="preserve"> (4KP – 5. un 6. semestrī) vietā tika izveidoti un iekļauti</w:t>
      </w:r>
      <w:r w:rsidRPr="009C18BE">
        <w:rPr>
          <w:rFonts w:cs="Times New Roman"/>
          <w:color w:val="333333"/>
          <w:szCs w:val="24"/>
          <w:shd w:val="clear" w:color="auto" w:fill="FFFFFF"/>
        </w:rPr>
        <w:t xml:space="preserve"> </w:t>
      </w:r>
      <w:r w:rsidRPr="009C18BE">
        <w:rPr>
          <w:rFonts w:cs="Times New Roman"/>
          <w:color w:val="333333"/>
          <w:szCs w:val="24"/>
          <w:shd w:val="clear" w:color="auto" w:fill="00FFFF"/>
        </w:rPr>
        <w:t xml:space="preserve">jauni studiju kursi – </w:t>
      </w:r>
      <w:r w:rsidRPr="009C18BE">
        <w:rPr>
          <w:rFonts w:cs="Times New Roman"/>
          <w:i/>
          <w:iCs/>
          <w:color w:val="333333"/>
          <w:szCs w:val="24"/>
          <w:shd w:val="clear" w:color="auto" w:fill="00FFFF"/>
        </w:rPr>
        <w:t xml:space="preserve">Inovāciju menedžmenta pamati </w:t>
      </w:r>
      <w:r w:rsidRPr="009C18BE">
        <w:rPr>
          <w:rFonts w:cs="Times New Roman"/>
          <w:color w:val="333333"/>
          <w:szCs w:val="24"/>
          <w:shd w:val="clear" w:color="auto" w:fill="00FFFF"/>
        </w:rPr>
        <w:t xml:space="preserve">(2KP – 5. semestris) un </w:t>
      </w:r>
      <w:r w:rsidRPr="009C18BE">
        <w:rPr>
          <w:rFonts w:cs="Times New Roman"/>
          <w:i/>
          <w:iCs/>
          <w:color w:val="333333"/>
          <w:szCs w:val="24"/>
          <w:shd w:val="clear" w:color="auto" w:fill="00FFFF"/>
        </w:rPr>
        <w:t>Mūsdienu vadības teorijas pamati</w:t>
      </w:r>
      <w:r w:rsidRPr="009C18BE">
        <w:rPr>
          <w:rFonts w:cs="Times New Roman"/>
          <w:color w:val="333333"/>
          <w:szCs w:val="24"/>
          <w:shd w:val="clear" w:color="auto" w:fill="00FFFF"/>
        </w:rPr>
        <w:t xml:space="preserve"> (2KP – 6. semestris);</w:t>
      </w:r>
    </w:p>
    <w:p w14:paraId="0BC60992"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SK</w:t>
      </w:r>
      <w:r w:rsidRPr="009C18BE">
        <w:rPr>
          <w:rFonts w:cs="Times New Roman"/>
          <w:i/>
          <w:iCs/>
          <w:color w:val="333333"/>
          <w:szCs w:val="24"/>
          <w:shd w:val="clear" w:color="auto" w:fill="00FFFF"/>
        </w:rPr>
        <w:t xml:space="preserve"> Dejas žanri</w:t>
      </w:r>
      <w:r w:rsidRPr="009C18BE">
        <w:rPr>
          <w:rFonts w:cs="Times New Roman"/>
          <w:color w:val="333333"/>
          <w:szCs w:val="24"/>
          <w:shd w:val="clear" w:color="auto" w:fill="00FFFF"/>
        </w:rPr>
        <w:t xml:space="preserve"> (2KP – 5. un 6. semestris) vietā ir iekļauts SK – </w:t>
      </w:r>
      <w:r w:rsidRPr="009C18BE">
        <w:rPr>
          <w:rFonts w:cs="Times New Roman"/>
          <w:i/>
          <w:iCs/>
          <w:color w:val="333333"/>
          <w:szCs w:val="24"/>
          <w:shd w:val="clear" w:color="auto" w:fill="00FFFF"/>
        </w:rPr>
        <w:t>Diģitālie risinājumi uzņēmējdarbībā</w:t>
      </w:r>
      <w:r w:rsidRPr="009C18BE">
        <w:rPr>
          <w:rFonts w:cs="Times New Roman"/>
          <w:color w:val="333333"/>
          <w:szCs w:val="24"/>
          <w:shd w:val="clear" w:color="auto" w:fill="00FFFF"/>
        </w:rPr>
        <w:t xml:space="preserve"> (2KP – 5. semestris);</w:t>
      </w:r>
    </w:p>
    <w:p w14:paraId="4769E02F"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jauns SK </w:t>
      </w:r>
      <w:r w:rsidRPr="009C18BE">
        <w:rPr>
          <w:rFonts w:cs="Times New Roman"/>
          <w:i/>
          <w:iCs/>
          <w:color w:val="333333"/>
          <w:szCs w:val="24"/>
          <w:shd w:val="clear" w:color="auto" w:fill="00FFFF"/>
        </w:rPr>
        <w:t>Rietumeiropas mākslas vēsture</w:t>
      </w:r>
      <w:r w:rsidRPr="009C18BE">
        <w:rPr>
          <w:rFonts w:cs="Times New Roman"/>
          <w:color w:val="333333"/>
          <w:szCs w:val="24"/>
          <w:shd w:val="clear" w:color="auto" w:fill="00FFFF"/>
        </w:rPr>
        <w:t xml:space="preserve"> (2KP);</w:t>
      </w:r>
    </w:p>
    <w:p w14:paraId="43CA431D"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jauns SK </w:t>
      </w:r>
      <w:r w:rsidRPr="009C18BE">
        <w:rPr>
          <w:rFonts w:cs="Times New Roman"/>
          <w:i/>
          <w:iCs/>
          <w:color w:val="333333"/>
          <w:szCs w:val="24"/>
          <w:shd w:val="clear" w:color="auto" w:fill="00FFFF"/>
        </w:rPr>
        <w:t>Mūsdienu vadības teorijas pamati</w:t>
      </w:r>
      <w:r w:rsidRPr="009C18BE">
        <w:rPr>
          <w:rFonts w:cs="Times New Roman"/>
          <w:color w:val="333333"/>
          <w:szCs w:val="24"/>
          <w:shd w:val="clear" w:color="auto" w:fill="00FFFF"/>
        </w:rPr>
        <w:t xml:space="preserve"> (2KP);</w:t>
      </w:r>
    </w:p>
    <w:p w14:paraId="417D99C9"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Samazināts kredītpunktu apjoms SK </w:t>
      </w:r>
      <w:r w:rsidRPr="009C18BE">
        <w:rPr>
          <w:rFonts w:cs="Times New Roman"/>
          <w:i/>
          <w:iCs/>
          <w:color w:val="333333"/>
          <w:szCs w:val="24"/>
          <w:shd w:val="clear" w:color="auto" w:fill="00FFFF"/>
        </w:rPr>
        <w:t>Filosofijas teorija un vēsture</w:t>
      </w:r>
      <w:r w:rsidRPr="009C18BE">
        <w:rPr>
          <w:rFonts w:cs="Times New Roman"/>
          <w:color w:val="333333"/>
          <w:szCs w:val="24"/>
          <w:shd w:val="clear" w:color="auto" w:fill="00FFFF"/>
        </w:rPr>
        <w:t xml:space="preserve"> (6KP vietā – 2KP);</w:t>
      </w:r>
    </w:p>
    <w:p w14:paraId="0A817D3A"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Palielināts kredītpunktu apjoms SK </w:t>
      </w:r>
      <w:r w:rsidRPr="009C18BE">
        <w:rPr>
          <w:rFonts w:cs="Times New Roman"/>
          <w:i/>
          <w:iCs/>
          <w:color w:val="333333"/>
          <w:szCs w:val="24"/>
          <w:shd w:val="clear" w:color="auto" w:fill="00FFFF"/>
        </w:rPr>
        <w:t xml:space="preserve">Ievads grāmatvedībā </w:t>
      </w:r>
      <w:r w:rsidRPr="009C18BE">
        <w:rPr>
          <w:rFonts w:cs="Times New Roman"/>
          <w:color w:val="333333"/>
          <w:szCs w:val="24"/>
          <w:shd w:val="clear" w:color="auto" w:fill="00FFFF"/>
        </w:rPr>
        <w:t>(2KP vietā – 4KP);</w:t>
      </w:r>
    </w:p>
    <w:p w14:paraId="24ADDF4E"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Palielināts kredītpunktu apjoms SK </w:t>
      </w:r>
      <w:r w:rsidRPr="009C18BE">
        <w:rPr>
          <w:rFonts w:cs="Times New Roman"/>
          <w:i/>
          <w:iCs/>
          <w:color w:val="333333"/>
          <w:szCs w:val="24"/>
          <w:shd w:val="clear" w:color="auto" w:fill="00FFFF"/>
        </w:rPr>
        <w:t xml:space="preserve">Uzņēmējdarbība LR </w:t>
      </w:r>
      <w:r w:rsidRPr="009C18BE">
        <w:rPr>
          <w:rFonts w:cs="Times New Roman"/>
          <w:color w:val="333333"/>
          <w:szCs w:val="24"/>
          <w:shd w:val="clear" w:color="auto" w:fill="00FFFF"/>
        </w:rPr>
        <w:t>(2KP vietā – 4KP).</w:t>
      </w:r>
    </w:p>
    <w:p w14:paraId="3D5C86E2" w14:textId="77777777" w:rsidR="00AF1F5F" w:rsidRPr="009C18BE" w:rsidRDefault="00AF1F5F" w:rsidP="00AF1F5F">
      <w:pPr>
        <w:spacing w:after="0"/>
        <w:rPr>
          <w:rFonts w:cs="Times New Roman"/>
          <w:color w:val="333333"/>
          <w:szCs w:val="24"/>
          <w:shd w:val="clear" w:color="auto" w:fill="00FFFF"/>
        </w:rPr>
      </w:pPr>
    </w:p>
    <w:p w14:paraId="21AF53E3" w14:textId="77777777" w:rsidR="00AF1F5F" w:rsidRPr="009C18BE" w:rsidRDefault="00AF1F5F" w:rsidP="00AF1F5F">
      <w:pPr>
        <w:spacing w:after="0"/>
        <w:rPr>
          <w:rFonts w:cs="Times New Roman"/>
          <w:b/>
          <w:bCs/>
          <w:color w:val="333333"/>
          <w:szCs w:val="24"/>
          <w:shd w:val="clear" w:color="auto" w:fill="00FFFF"/>
        </w:rPr>
      </w:pPr>
      <w:r w:rsidRPr="009C18BE">
        <w:rPr>
          <w:rFonts w:cs="Times New Roman"/>
          <w:b/>
          <w:bCs/>
          <w:color w:val="333333"/>
          <w:szCs w:val="24"/>
          <w:shd w:val="clear" w:color="auto" w:fill="00FFFF"/>
        </w:rPr>
        <w:t>1. kurss – V-24-25</w:t>
      </w:r>
    </w:p>
    <w:p w14:paraId="5E31DF63" w14:textId="77777777" w:rsidR="00AF1F5F" w:rsidRPr="009C18BE" w:rsidRDefault="00AF1F5F" w:rsidP="00AF1F5F">
      <w:pPr>
        <w:spacing w:after="0"/>
        <w:rPr>
          <w:rFonts w:cs="Times New Roman"/>
          <w:color w:val="333333"/>
          <w:szCs w:val="24"/>
          <w:shd w:val="clear" w:color="auto" w:fill="00FFFF"/>
        </w:rPr>
      </w:pPr>
    </w:p>
    <w:p w14:paraId="3A53D473"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Palielināts kredītpunktu apjoms SK </w:t>
      </w:r>
      <w:r w:rsidRPr="009C18BE">
        <w:rPr>
          <w:rFonts w:cs="Times New Roman"/>
          <w:i/>
          <w:iCs/>
          <w:color w:val="333333"/>
          <w:szCs w:val="24"/>
          <w:shd w:val="clear" w:color="auto" w:fill="00FFFF"/>
        </w:rPr>
        <w:t xml:space="preserve">Ievads grāmatvedībā </w:t>
      </w:r>
      <w:r w:rsidRPr="009C18BE">
        <w:rPr>
          <w:rFonts w:cs="Times New Roman"/>
          <w:color w:val="333333"/>
          <w:szCs w:val="24"/>
          <w:shd w:val="clear" w:color="auto" w:fill="00FFFF"/>
        </w:rPr>
        <w:t>(2KP vietā – 4KP);</w:t>
      </w:r>
    </w:p>
    <w:p w14:paraId="3D0A0071"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Palielināts kredītpunktu apjoms SK </w:t>
      </w:r>
      <w:r w:rsidRPr="009C18BE">
        <w:rPr>
          <w:rFonts w:cs="Times New Roman"/>
          <w:i/>
          <w:iCs/>
          <w:color w:val="333333"/>
          <w:szCs w:val="24"/>
          <w:shd w:val="clear" w:color="auto" w:fill="00FFFF"/>
        </w:rPr>
        <w:t xml:space="preserve">Uzņēmējdarbība LR </w:t>
      </w:r>
      <w:r w:rsidRPr="009C18BE">
        <w:rPr>
          <w:rFonts w:cs="Times New Roman"/>
          <w:color w:val="333333"/>
          <w:szCs w:val="24"/>
          <w:shd w:val="clear" w:color="auto" w:fill="00FFFF"/>
        </w:rPr>
        <w:t>(2KP vietā – 4KP);</w:t>
      </w:r>
    </w:p>
    <w:p w14:paraId="43BFBF86"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Palielināts kredītpunktu apjoms </w:t>
      </w:r>
      <w:r w:rsidRPr="009C18BE">
        <w:rPr>
          <w:rFonts w:cs="Times New Roman"/>
          <w:color w:val="333333"/>
          <w:szCs w:val="24"/>
          <w:highlight w:val="cyan"/>
          <w:shd w:val="clear" w:color="auto" w:fill="00FFFF"/>
        </w:rPr>
        <w:t xml:space="preserve">SK </w:t>
      </w:r>
      <w:r w:rsidRPr="009C18BE">
        <w:rPr>
          <w:rFonts w:cs="Times New Roman"/>
          <w:i/>
          <w:iCs/>
          <w:szCs w:val="24"/>
          <w:highlight w:val="cyan"/>
        </w:rPr>
        <w:t>Pētnieciskā darba organizācija</w:t>
      </w:r>
      <w:r w:rsidRPr="009C18BE">
        <w:rPr>
          <w:rFonts w:cs="Times New Roman"/>
          <w:szCs w:val="24"/>
          <w:highlight w:val="cyan"/>
        </w:rPr>
        <w:t xml:space="preserve"> </w:t>
      </w:r>
      <w:r w:rsidRPr="009C18BE">
        <w:rPr>
          <w:rFonts w:cs="Times New Roman"/>
          <w:color w:val="333333"/>
          <w:szCs w:val="24"/>
          <w:highlight w:val="cyan"/>
          <w:shd w:val="clear" w:color="auto" w:fill="00FFFF"/>
        </w:rPr>
        <w:t>(</w:t>
      </w:r>
      <w:r w:rsidRPr="009C18BE">
        <w:rPr>
          <w:rFonts w:cs="Times New Roman"/>
          <w:color w:val="333333"/>
          <w:szCs w:val="24"/>
          <w:shd w:val="clear" w:color="auto" w:fill="00FFFF"/>
        </w:rPr>
        <w:t>1KP vietā – 2KP);</w:t>
      </w:r>
    </w:p>
    <w:p w14:paraId="2E2354AB"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jauns SK </w:t>
      </w:r>
      <w:r w:rsidRPr="009C18BE">
        <w:rPr>
          <w:rFonts w:cs="Times New Roman"/>
          <w:i/>
          <w:iCs/>
          <w:color w:val="333333"/>
          <w:szCs w:val="24"/>
          <w:shd w:val="clear" w:color="auto" w:fill="00FFFF"/>
        </w:rPr>
        <w:t>Digitālie risinājumi uzņēmējdarbībā</w:t>
      </w:r>
      <w:r w:rsidRPr="009C18BE">
        <w:rPr>
          <w:rFonts w:cs="Times New Roman"/>
          <w:color w:val="333333"/>
          <w:szCs w:val="24"/>
          <w:shd w:val="clear" w:color="auto" w:fill="00FFFF"/>
        </w:rPr>
        <w:t xml:space="preserve"> (2KP);</w:t>
      </w:r>
    </w:p>
    <w:p w14:paraId="1C73E78F"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SK </w:t>
      </w:r>
      <w:r w:rsidRPr="009C18BE">
        <w:rPr>
          <w:rFonts w:cs="Times New Roman"/>
          <w:i/>
          <w:iCs/>
          <w:color w:val="333333"/>
          <w:szCs w:val="24"/>
          <w:shd w:val="clear" w:color="auto" w:fill="00FFFF"/>
        </w:rPr>
        <w:t>Uzņēmuma finanšu analīze</w:t>
      </w:r>
      <w:r w:rsidRPr="009C18BE">
        <w:rPr>
          <w:rFonts w:cs="Times New Roman"/>
          <w:color w:val="333333"/>
          <w:szCs w:val="24"/>
          <w:shd w:val="clear" w:color="auto" w:fill="00FFFF"/>
        </w:rPr>
        <w:t xml:space="preserve"> (2KP); </w:t>
      </w:r>
    </w:p>
    <w:p w14:paraId="25871EB6"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jauns SK </w:t>
      </w:r>
      <w:r w:rsidRPr="009C18BE">
        <w:rPr>
          <w:rFonts w:cs="Times New Roman"/>
          <w:i/>
          <w:iCs/>
          <w:color w:val="333333"/>
          <w:szCs w:val="24"/>
          <w:shd w:val="clear" w:color="auto" w:fill="00FFFF"/>
        </w:rPr>
        <w:t>Rietumeiropas mākslas vēsture</w:t>
      </w:r>
      <w:r w:rsidRPr="009C18BE">
        <w:rPr>
          <w:rFonts w:cs="Times New Roman"/>
          <w:color w:val="333333"/>
          <w:szCs w:val="24"/>
          <w:shd w:val="clear" w:color="auto" w:fill="00FFFF"/>
        </w:rPr>
        <w:t xml:space="preserve"> (2KP);</w:t>
      </w:r>
    </w:p>
    <w:p w14:paraId="4BB1E3B7" w14:textId="77777777" w:rsidR="00AF1F5F" w:rsidRPr="009C18BE" w:rsidRDefault="00AF1F5F" w:rsidP="00AF1F5F">
      <w:pPr>
        <w:spacing w:after="0"/>
        <w:rPr>
          <w:rFonts w:cs="Times New Roman"/>
          <w:i/>
          <w:iCs/>
          <w:color w:val="333333"/>
          <w:szCs w:val="24"/>
          <w:shd w:val="clear" w:color="auto" w:fill="00FFFF"/>
        </w:rPr>
      </w:pPr>
      <w:r w:rsidRPr="009C18BE">
        <w:rPr>
          <w:rFonts w:cs="Times New Roman"/>
          <w:color w:val="333333"/>
          <w:szCs w:val="24"/>
          <w:shd w:val="clear" w:color="auto" w:fill="00FFFF"/>
        </w:rPr>
        <w:t xml:space="preserve">Samazināts kredītpunktu apjoms SK </w:t>
      </w:r>
      <w:r w:rsidRPr="009C18BE">
        <w:rPr>
          <w:rFonts w:cs="Times New Roman"/>
          <w:i/>
          <w:iCs/>
          <w:color w:val="333333"/>
          <w:szCs w:val="24"/>
          <w:shd w:val="clear" w:color="auto" w:fill="00FFFF"/>
        </w:rPr>
        <w:t xml:space="preserve">Projektu izstrāde un vadība </w:t>
      </w:r>
      <w:r w:rsidRPr="009C18BE">
        <w:rPr>
          <w:rFonts w:cs="Times New Roman"/>
          <w:color w:val="333333"/>
          <w:szCs w:val="24"/>
          <w:shd w:val="clear" w:color="auto" w:fill="00FFFF"/>
        </w:rPr>
        <w:t>(3KP – 2KP);</w:t>
      </w:r>
    </w:p>
    <w:p w14:paraId="0279B4C8" w14:textId="77777777" w:rsidR="00AF1F5F" w:rsidRPr="009C18BE" w:rsidRDefault="00AF1F5F" w:rsidP="00AF1F5F">
      <w:pPr>
        <w:spacing w:after="0"/>
        <w:rPr>
          <w:rFonts w:cs="Times New Roman"/>
          <w:szCs w:val="24"/>
        </w:rPr>
      </w:pPr>
      <w:r w:rsidRPr="009C18BE">
        <w:rPr>
          <w:rFonts w:cs="Times New Roman"/>
          <w:color w:val="333333"/>
          <w:szCs w:val="24"/>
          <w:shd w:val="clear" w:color="auto" w:fill="00FFFF"/>
        </w:rPr>
        <w:t xml:space="preserve">Iekļauts SK </w:t>
      </w:r>
      <w:r w:rsidRPr="009C18BE">
        <w:rPr>
          <w:rFonts w:cs="Times New Roman"/>
          <w:i/>
          <w:iCs/>
          <w:color w:val="333333"/>
          <w:szCs w:val="24"/>
          <w:shd w:val="clear" w:color="auto" w:fill="00FFFF"/>
        </w:rPr>
        <w:t>Vadības psiholoģija</w:t>
      </w:r>
      <w:r w:rsidRPr="009C18BE">
        <w:rPr>
          <w:rFonts w:cs="Times New Roman"/>
          <w:color w:val="333333"/>
          <w:szCs w:val="24"/>
          <w:shd w:val="clear" w:color="auto" w:fill="00FFFF"/>
        </w:rPr>
        <w:t xml:space="preserve"> (2KP);</w:t>
      </w:r>
    </w:p>
    <w:p w14:paraId="12191335"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Samazināts kredītpunktu apjoms SK </w:t>
      </w:r>
      <w:r w:rsidRPr="009C18BE">
        <w:rPr>
          <w:rFonts w:cs="Times New Roman"/>
          <w:i/>
          <w:iCs/>
          <w:color w:val="333333"/>
          <w:szCs w:val="24"/>
          <w:shd w:val="clear" w:color="auto" w:fill="00FFFF"/>
        </w:rPr>
        <w:t>Filosofijas teorija un vēsture</w:t>
      </w:r>
      <w:r w:rsidRPr="009C18BE">
        <w:rPr>
          <w:rFonts w:cs="Times New Roman"/>
          <w:color w:val="333333"/>
          <w:szCs w:val="24"/>
          <w:shd w:val="clear" w:color="auto" w:fill="00FFFF"/>
        </w:rPr>
        <w:t xml:space="preserve"> (6KP vietā – 2KP);</w:t>
      </w:r>
    </w:p>
    <w:p w14:paraId="670294B9" w14:textId="77777777" w:rsidR="00AF1F5F" w:rsidRPr="009C18BE" w:rsidRDefault="00AF1F5F" w:rsidP="00AF1F5F">
      <w:pPr>
        <w:spacing w:after="0" w:line="240" w:lineRule="auto"/>
        <w:rPr>
          <w:rFonts w:cs="Times New Roman"/>
          <w:spacing w:val="1"/>
          <w:szCs w:val="24"/>
          <w:highlight w:val="cyan"/>
          <w:shd w:val="clear" w:color="auto" w:fill="FFFF00"/>
        </w:rPr>
      </w:pPr>
      <w:r w:rsidRPr="009C18BE">
        <w:rPr>
          <w:rFonts w:cs="Times New Roman"/>
          <w:color w:val="333333"/>
          <w:szCs w:val="24"/>
          <w:highlight w:val="cyan"/>
          <w:shd w:val="clear" w:color="auto" w:fill="00FFFF"/>
        </w:rPr>
        <w:t xml:space="preserve">Iekļauts jauns SK </w:t>
      </w:r>
      <w:r w:rsidRPr="009C18BE">
        <w:rPr>
          <w:rFonts w:cs="Times New Roman"/>
          <w:i/>
          <w:iCs/>
          <w:spacing w:val="1"/>
          <w:szCs w:val="24"/>
          <w:highlight w:val="cyan"/>
          <w:shd w:val="clear" w:color="auto" w:fill="FFFF00"/>
        </w:rPr>
        <w:t>Inovāciju menedžmenta pamati</w:t>
      </w:r>
      <w:r w:rsidRPr="009C18BE">
        <w:rPr>
          <w:rFonts w:cs="Times New Roman"/>
          <w:spacing w:val="1"/>
          <w:szCs w:val="24"/>
          <w:highlight w:val="cyan"/>
          <w:shd w:val="clear" w:color="auto" w:fill="FFFF00"/>
        </w:rPr>
        <w:t xml:space="preserve"> (2KP);</w:t>
      </w:r>
    </w:p>
    <w:p w14:paraId="69105E16" w14:textId="77777777" w:rsidR="00AF1F5F" w:rsidRPr="009C18BE" w:rsidRDefault="00AF1F5F" w:rsidP="00AF1F5F">
      <w:pPr>
        <w:spacing w:after="0" w:line="240" w:lineRule="auto"/>
        <w:rPr>
          <w:rFonts w:cs="Times New Roman"/>
          <w:spacing w:val="1"/>
          <w:szCs w:val="24"/>
          <w:shd w:val="clear" w:color="auto" w:fill="FFFF00"/>
        </w:rPr>
      </w:pPr>
      <w:r w:rsidRPr="009C18BE">
        <w:rPr>
          <w:rFonts w:cs="Times New Roman"/>
          <w:spacing w:val="1"/>
          <w:szCs w:val="24"/>
          <w:highlight w:val="cyan"/>
          <w:shd w:val="clear" w:color="auto" w:fill="FFFF00"/>
        </w:rPr>
        <w:t xml:space="preserve">Apvienots KP skaits </w:t>
      </w:r>
      <w:r w:rsidRPr="009C18BE">
        <w:rPr>
          <w:rFonts w:cs="Times New Roman"/>
          <w:i/>
          <w:iCs/>
          <w:spacing w:val="1"/>
          <w:szCs w:val="24"/>
          <w:highlight w:val="cyan"/>
          <w:shd w:val="clear" w:color="auto" w:fill="FFFF00"/>
        </w:rPr>
        <w:t>Dejas pamati</w:t>
      </w:r>
      <w:r w:rsidRPr="009C18BE">
        <w:rPr>
          <w:rFonts w:cs="Times New Roman"/>
          <w:spacing w:val="1"/>
          <w:szCs w:val="24"/>
          <w:highlight w:val="cyan"/>
          <w:shd w:val="clear" w:color="auto" w:fill="FFFF00"/>
        </w:rPr>
        <w:t xml:space="preserve"> (1+1 = 2KP);</w:t>
      </w:r>
    </w:p>
    <w:p w14:paraId="33F66CE0" w14:textId="77777777" w:rsidR="00AF1F5F" w:rsidRPr="009C18BE" w:rsidRDefault="00AF1F5F" w:rsidP="00AF1F5F">
      <w:pPr>
        <w:spacing w:after="0" w:line="240" w:lineRule="auto"/>
        <w:rPr>
          <w:rFonts w:cs="Times New Roman"/>
          <w:spacing w:val="1"/>
          <w:szCs w:val="24"/>
          <w:highlight w:val="cyan"/>
          <w:shd w:val="clear" w:color="auto" w:fill="FFFF00"/>
        </w:rPr>
      </w:pPr>
      <w:r w:rsidRPr="009C18BE">
        <w:rPr>
          <w:rFonts w:cs="Times New Roman"/>
          <w:color w:val="333333"/>
          <w:szCs w:val="24"/>
          <w:shd w:val="clear" w:color="auto" w:fill="00FFFF"/>
        </w:rPr>
        <w:t xml:space="preserve">Iekļauts jauns </w:t>
      </w:r>
      <w:r w:rsidRPr="009C18BE">
        <w:rPr>
          <w:rFonts w:cs="Times New Roman"/>
          <w:color w:val="333333"/>
          <w:szCs w:val="24"/>
          <w:highlight w:val="cyan"/>
          <w:shd w:val="clear" w:color="auto" w:fill="00FFFF"/>
        </w:rPr>
        <w:t xml:space="preserve">SK </w:t>
      </w:r>
      <w:r w:rsidRPr="009C18BE">
        <w:rPr>
          <w:rFonts w:cs="Times New Roman"/>
          <w:i/>
          <w:iCs/>
          <w:spacing w:val="1"/>
          <w:szCs w:val="24"/>
          <w:highlight w:val="cyan"/>
          <w:shd w:val="clear" w:color="auto" w:fill="FFFF00"/>
        </w:rPr>
        <w:t>Profesionālā ētika un komunikācija</w:t>
      </w:r>
      <w:r w:rsidRPr="009C18BE">
        <w:rPr>
          <w:rFonts w:cs="Times New Roman"/>
          <w:spacing w:val="1"/>
          <w:szCs w:val="24"/>
          <w:highlight w:val="cyan"/>
          <w:shd w:val="clear" w:color="auto" w:fill="FFFF00"/>
        </w:rPr>
        <w:t xml:space="preserve"> (2KP);</w:t>
      </w:r>
    </w:p>
    <w:p w14:paraId="0FBBA305" w14:textId="77777777" w:rsidR="00AF1F5F" w:rsidRPr="009C18BE" w:rsidRDefault="00AF1F5F" w:rsidP="00AF1F5F">
      <w:pPr>
        <w:spacing w:after="0" w:line="240" w:lineRule="auto"/>
        <w:rPr>
          <w:rFonts w:cs="Times New Roman"/>
          <w:spacing w:val="1"/>
          <w:szCs w:val="24"/>
          <w:shd w:val="clear" w:color="auto" w:fill="FFFF00"/>
        </w:rPr>
      </w:pPr>
      <w:r w:rsidRPr="009C18BE">
        <w:rPr>
          <w:rFonts w:cs="Times New Roman"/>
          <w:color w:val="333333"/>
          <w:szCs w:val="24"/>
          <w:highlight w:val="cyan"/>
          <w:shd w:val="clear" w:color="auto" w:fill="00FFFF"/>
        </w:rPr>
        <w:t>Iekļauts jauns SK</w:t>
      </w:r>
      <w:r w:rsidRPr="009C18BE">
        <w:rPr>
          <w:rFonts w:cs="Times New Roman"/>
          <w:spacing w:val="1"/>
          <w:szCs w:val="24"/>
          <w:highlight w:val="cyan"/>
          <w:shd w:val="clear" w:color="auto" w:fill="FFFF00"/>
        </w:rPr>
        <w:t xml:space="preserve"> </w:t>
      </w:r>
      <w:r w:rsidRPr="009C18BE">
        <w:rPr>
          <w:rFonts w:cs="Times New Roman"/>
          <w:i/>
          <w:iCs/>
          <w:spacing w:val="1"/>
          <w:szCs w:val="24"/>
          <w:highlight w:val="cyan"/>
          <w:shd w:val="clear" w:color="auto" w:fill="FFFF00"/>
        </w:rPr>
        <w:t>Vadības saskarsmes kultūra</w:t>
      </w:r>
      <w:r w:rsidRPr="009C18BE">
        <w:rPr>
          <w:rFonts w:cs="Times New Roman"/>
          <w:spacing w:val="1"/>
          <w:szCs w:val="24"/>
          <w:highlight w:val="cyan"/>
          <w:shd w:val="clear" w:color="auto" w:fill="FFFF00"/>
        </w:rPr>
        <w:t xml:space="preserve"> (2KP);</w:t>
      </w:r>
    </w:p>
    <w:p w14:paraId="2C69C1E5" w14:textId="77777777" w:rsidR="00AF1F5F" w:rsidRPr="009C18BE" w:rsidRDefault="00AF1F5F" w:rsidP="00AF1F5F">
      <w:pPr>
        <w:spacing w:after="0"/>
        <w:rPr>
          <w:rFonts w:cs="Times New Roman"/>
          <w:color w:val="333333"/>
          <w:szCs w:val="24"/>
          <w:shd w:val="clear" w:color="auto" w:fill="00FFFF"/>
        </w:rPr>
      </w:pPr>
      <w:r w:rsidRPr="009C18BE">
        <w:rPr>
          <w:rFonts w:cs="Times New Roman"/>
          <w:color w:val="333333"/>
          <w:szCs w:val="24"/>
          <w:shd w:val="clear" w:color="auto" w:fill="00FFFF"/>
        </w:rPr>
        <w:t xml:space="preserve">Iekļauts jauns SK </w:t>
      </w:r>
      <w:r w:rsidRPr="009C18BE">
        <w:rPr>
          <w:rFonts w:cs="Times New Roman"/>
          <w:i/>
          <w:iCs/>
          <w:color w:val="333333"/>
          <w:szCs w:val="24"/>
          <w:shd w:val="clear" w:color="auto" w:fill="00FFFF"/>
        </w:rPr>
        <w:t>Mūsdienu vadības teorijas pamati</w:t>
      </w:r>
      <w:r w:rsidRPr="009C18BE">
        <w:rPr>
          <w:rFonts w:cs="Times New Roman"/>
          <w:color w:val="333333"/>
          <w:szCs w:val="24"/>
          <w:shd w:val="clear" w:color="auto" w:fill="00FFFF"/>
        </w:rPr>
        <w:t xml:space="preserve"> (2KP).</w:t>
      </w:r>
    </w:p>
    <w:p w14:paraId="7040482D" w14:textId="77777777" w:rsidR="00AF1F5F" w:rsidRPr="009C18BE" w:rsidRDefault="00AF1F5F" w:rsidP="00AF1F5F">
      <w:pPr>
        <w:spacing w:after="0" w:line="240" w:lineRule="auto"/>
        <w:rPr>
          <w:rFonts w:cs="Times New Roman"/>
          <w:spacing w:val="1"/>
          <w:szCs w:val="24"/>
          <w:shd w:val="clear" w:color="auto" w:fill="FFFF00"/>
        </w:rPr>
      </w:pPr>
    </w:p>
    <w:p w14:paraId="6D1DEC51" w14:textId="77777777" w:rsidR="00AF1F5F" w:rsidRPr="009C18BE" w:rsidRDefault="00AF1F5F" w:rsidP="00AF1F5F">
      <w:pPr>
        <w:spacing w:after="0" w:line="240" w:lineRule="auto"/>
        <w:rPr>
          <w:rFonts w:cs="Times New Roman"/>
          <w:szCs w:val="24"/>
        </w:rPr>
      </w:pPr>
      <w:r w:rsidRPr="009C18BE">
        <w:rPr>
          <w:rFonts w:cs="Times New Roman"/>
          <w:szCs w:val="24"/>
        </w:rPr>
        <w:t>Visi studiju kursi paredz lekcijas, seminārus un studējošo patstāvīgo darbu, kas saistīts ar zinātniskās literatūras analīzes, praktisko iemaņu attīstīšanu. Programmas kursos tiek veikta izstrādāto pētījumu sagatavošana un prezentēšana, attīstot studējošo komunikācijas spējas; uz to orientēti arī studiju un bakalaura darbi. Lielais semināru un patstāvīgā darba īpatsvars veicina studējošo spējas plānot, organizēt savas studijas. Kopumā visi kursi ir saistīti ar programmā noteikto uzdevumu izpildi un definēto sagaidāmo rezultātu sasniegšanu. Programmas uzbūve ir loģiski strukturēta, kas tiek ievērots arī piedāvāto kursu saturā; tēmu izvēle pakļauta kopējam programmas pamatprincipam – sistēmiskumam. Kursu tēmu izvēle atbilst studiju kursu definētajiem rezultātiem – prasmēm un attieksmēm, zināšanām un kompetencēm; šie rādītāji ir savstarpēji saistīti. Katrā kursā izvirzītie sagaidāmie rezultāti atbilst kursa specifikai un orientēti uz programmas kopējo rezultātu sasniegšanu; to apliecina veiktais kursu kartējums (skat. pielikumu).</w:t>
      </w:r>
    </w:p>
    <w:p w14:paraId="2FFFD6F0" w14:textId="77777777" w:rsidR="00AF1F5F" w:rsidRPr="009C18BE" w:rsidRDefault="00AF1F5F" w:rsidP="00AF1F5F">
      <w:pPr>
        <w:spacing w:after="0" w:line="240" w:lineRule="auto"/>
        <w:rPr>
          <w:rFonts w:cs="Times New Roman"/>
          <w:szCs w:val="24"/>
        </w:rPr>
      </w:pPr>
    </w:p>
    <w:p w14:paraId="04E5843E" w14:textId="77777777" w:rsidR="00AF1F5F" w:rsidRPr="009C18BE" w:rsidRDefault="00AF1F5F" w:rsidP="00AF1F5F">
      <w:pPr>
        <w:rPr>
          <w:rFonts w:cs="Times New Roman"/>
          <w:b/>
          <w:color w:val="333333"/>
          <w:szCs w:val="24"/>
        </w:rPr>
      </w:pPr>
      <w:r w:rsidRPr="009C18BE">
        <w:rPr>
          <w:rFonts w:cs="Times New Roman"/>
          <w:b/>
          <w:bCs/>
          <w:color w:val="333333"/>
          <w:szCs w:val="24"/>
        </w:rPr>
        <w:t>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w:t>
      </w:r>
    </w:p>
    <w:p w14:paraId="740EE3D6" w14:textId="77777777" w:rsidR="00AF1F5F" w:rsidRPr="009C18BE" w:rsidRDefault="00AF1F5F" w:rsidP="00AF1F5F">
      <w:pPr>
        <w:rPr>
          <w:rFonts w:cs="Times New Roman"/>
          <w:szCs w:val="24"/>
        </w:rPr>
      </w:pPr>
      <w:r w:rsidRPr="009C18BE">
        <w:rPr>
          <w:rFonts w:cs="Times New Roman"/>
          <w:szCs w:val="24"/>
        </w:rPr>
        <w:t>Nav attiecināms.</w:t>
      </w:r>
    </w:p>
    <w:p w14:paraId="7A47741C" w14:textId="77777777" w:rsidR="00AF1F5F" w:rsidRPr="009C18BE" w:rsidRDefault="00AF1F5F" w:rsidP="00AF1F5F">
      <w:pPr>
        <w:spacing w:after="0" w:line="240" w:lineRule="auto"/>
        <w:rPr>
          <w:rFonts w:cs="Times New Roman"/>
          <w:szCs w:val="24"/>
        </w:rPr>
      </w:pPr>
    </w:p>
    <w:p w14:paraId="223E619E" w14:textId="77777777" w:rsidR="00AF1F5F" w:rsidRPr="009C18BE" w:rsidRDefault="00AF1F5F" w:rsidP="00AF1F5F">
      <w:pPr>
        <w:rPr>
          <w:rFonts w:cs="Times New Roman"/>
          <w:b/>
          <w:szCs w:val="24"/>
        </w:rPr>
      </w:pPr>
      <w:r w:rsidRPr="009C18BE">
        <w:rPr>
          <w:rFonts w:cs="Times New Roman"/>
          <w:b/>
        </w:rPr>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w:t>
      </w:r>
      <w:r w:rsidRPr="009C18BE">
        <w:rPr>
          <w:rFonts w:cs="Times New Roman"/>
          <w:b/>
          <w:szCs w:val="24"/>
        </w:rPr>
        <w:t>ņemti vērā studentcentrētas izglītības principi.</w:t>
      </w:r>
    </w:p>
    <w:p w14:paraId="4E339F39" w14:textId="77777777" w:rsidR="00AF1F5F" w:rsidRPr="009C18BE" w:rsidRDefault="00AF1F5F" w:rsidP="00AF1F5F">
      <w:pPr>
        <w:rPr>
          <w:rFonts w:cs="Times New Roman"/>
          <w:szCs w:val="24"/>
        </w:rPr>
      </w:pPr>
      <w:r w:rsidRPr="009C18BE">
        <w:rPr>
          <w:rFonts w:cs="Times New Roman"/>
          <w:szCs w:val="24"/>
        </w:rPr>
        <w:t xml:space="preserve">Studiju programmas īstenošanā tiek izmantotas dažādas metodes. Balstoties uz studējošo vērtējumu ikgadējā anketēšanā, kā pozitīvs jauninājums ir atzīmēta </w:t>
      </w:r>
      <w:r w:rsidRPr="009C18BE">
        <w:rPr>
          <w:rFonts w:cs="Times New Roman"/>
          <w:i/>
          <w:iCs/>
          <w:szCs w:val="24"/>
        </w:rPr>
        <w:t>Moodle</w:t>
      </w:r>
      <w:r w:rsidRPr="009C18BE">
        <w:rPr>
          <w:rFonts w:cs="Times New Roman"/>
          <w:szCs w:val="24"/>
        </w:rPr>
        <w:t xml:space="preserve"> sistēmas ieviešana studiju procesā. Piemēram, studējošie var tajā pildīt uzdevumus, skatīt un analizēt lekcijas </w:t>
      </w:r>
      <w:r w:rsidRPr="009C18BE">
        <w:rPr>
          <w:rFonts w:cs="Times New Roman"/>
          <w:szCs w:val="24"/>
        </w:rPr>
        <w:lastRenderedPageBreak/>
        <w:t>materiālus, nodarboties ar praktiskiem uzdevumiem (skatīties video materiālus, klausīties audio ierakstus u.tml.), iepazīties un atlasīt nepieciešamos literatūras avotus, iepazīties ar studiju kursa prasībām un redzēt savus starpvērtējumus.</w:t>
      </w:r>
    </w:p>
    <w:p w14:paraId="2D7029B8" w14:textId="77777777" w:rsidR="00AF1F5F" w:rsidRPr="009C18BE" w:rsidRDefault="00AF1F5F" w:rsidP="00AF1F5F">
      <w:pPr>
        <w:rPr>
          <w:rFonts w:cs="Times New Roman"/>
          <w:szCs w:val="24"/>
        </w:rPr>
      </w:pPr>
      <w:r w:rsidRPr="009C18BE">
        <w:rPr>
          <w:rFonts w:cs="Times New Roman"/>
          <w:szCs w:val="24"/>
        </w:rPr>
        <w:t xml:space="preserve">Studiju procesā studējošie novērtēja diskusijas metodes izmantošanu, jo tā attīsta viņu komunikācijas prasmes, analītisko domāšanu, sava viedokļa argumentācijas prasmes, kas rada jaunas idejas. </w:t>
      </w:r>
    </w:p>
    <w:p w14:paraId="42FD53C8" w14:textId="77777777" w:rsidR="00AF1F5F" w:rsidRPr="009C18BE" w:rsidRDefault="00AF1F5F" w:rsidP="00AF1F5F">
      <w:pPr>
        <w:rPr>
          <w:rFonts w:cs="Times New Roman"/>
          <w:szCs w:val="24"/>
        </w:rPr>
      </w:pPr>
      <w:r w:rsidRPr="009C18BE">
        <w:rPr>
          <w:rFonts w:cs="Times New Roman"/>
          <w:szCs w:val="24"/>
        </w:rPr>
        <w:t xml:space="preserve">Patstāvīgajā darbā studējošie bieži veido dažādas prezentācijas, kas sekmē un attīsta šobrīd aktuālās digitālās prasmes, prasmes atlasīt, sintezēt un apkopot informāciju. </w:t>
      </w:r>
    </w:p>
    <w:p w14:paraId="0B83F4A1" w14:textId="77777777" w:rsidR="00AF1F5F" w:rsidRPr="009C18BE" w:rsidRDefault="00AF1F5F" w:rsidP="00AF1F5F">
      <w:pPr>
        <w:rPr>
          <w:rFonts w:cs="Times New Roman"/>
          <w:szCs w:val="24"/>
        </w:rPr>
      </w:pPr>
      <w:r w:rsidRPr="009C18BE">
        <w:rPr>
          <w:rFonts w:cs="Times New Roman"/>
          <w:szCs w:val="24"/>
        </w:rPr>
        <w:t>Visos studiju kursos nodarbības ir orientētas uz studentu radošu līdzdalību zināšanu apguves procesā. Mācībspēku uzdevums ir iedrošināt studējošos uzņemties aktīvu lomu studiju procesā. Studiju programmas īstenošanas mehānisma ieviešana notiek, ievērojot studentcentrētas izglītības principus: studējošo apmierinātību ar iegūtajām zināšanām, prasmēm, sociālajiem kontaktiem; individuālo interešu, vajadzību respektēšanu, studenta pašrealizēšanās un pašnoteikšanās līmeni, nodrošinot sekmīgu studiju rezultātu sasniegšanu. Studentcentrēta mācīšanās tiek īstenota, iesaistot studējošos bakalaura darbu prezentēšanas (priekšaizstāvēšanas) procesā, piedaloties apspriedēs un iesaistoties diskusijās par citu izstrādātajiem pētījumiem.</w:t>
      </w:r>
    </w:p>
    <w:p w14:paraId="604C7737" w14:textId="77777777" w:rsidR="00AF1F5F" w:rsidRPr="009C18BE" w:rsidRDefault="00AF1F5F" w:rsidP="00AF1F5F">
      <w:pPr>
        <w:rPr>
          <w:rFonts w:cs="Times New Roman"/>
          <w:szCs w:val="24"/>
        </w:rPr>
      </w:pPr>
      <w:r w:rsidRPr="009C18BE">
        <w:rPr>
          <w:rFonts w:cs="Times New Roman"/>
          <w:szCs w:val="24"/>
        </w:rPr>
        <w:t xml:space="preserve">DU piedāvā studiju programmas studējošajiem atbilstošu un viegli pieejamu mācību līdzekļu, zinātnisko un populārzinātnisko literatūru vairākās valodās, t.sk. arī elektroniski (piem., </w:t>
      </w:r>
      <w:r w:rsidRPr="009C18BE">
        <w:rPr>
          <w:rFonts w:cs="Times New Roman"/>
          <w:i/>
          <w:iCs/>
          <w:szCs w:val="24"/>
        </w:rPr>
        <w:t>Scopus</w:t>
      </w:r>
      <w:r w:rsidRPr="009C18BE">
        <w:rPr>
          <w:rFonts w:cs="Times New Roman"/>
          <w:szCs w:val="24"/>
        </w:rPr>
        <w:t xml:space="preserve"> datubāze bezmaksas ir pieejama DU iekšējā tīklā). Studējošajiem studiju kursu apraksti ir brīvi pieejami e–vidē. Lai veicinātu studējošo sekmību un efektīvu studiju programmas rezultātu sasniegšanu paredzētajā laikā, tiek nodrošināta pastāvīga akadēmiskā personāla palīdzība studējošajiem. Palīdzības formas studējošajiem ir šādas: konsultācijas studiju semestra laikā, pirms eksāmeniem un pirms valsts pārbaudījuma. Notiek regulāri kontakti e–studiju vidē (ar e–pasta starpniecību, </w:t>
      </w:r>
      <w:r w:rsidRPr="009C18BE">
        <w:rPr>
          <w:rFonts w:cs="Times New Roman"/>
          <w:i/>
          <w:iCs/>
          <w:szCs w:val="24"/>
        </w:rPr>
        <w:t>Moodle</w:t>
      </w:r>
      <w:r w:rsidRPr="009C18BE">
        <w:rPr>
          <w:rFonts w:cs="Times New Roman"/>
          <w:szCs w:val="24"/>
        </w:rPr>
        <w:t xml:space="preserve"> vai </w:t>
      </w:r>
      <w:r w:rsidRPr="009C18BE">
        <w:rPr>
          <w:rFonts w:cs="Times New Roman"/>
          <w:i/>
          <w:iCs/>
          <w:szCs w:val="24"/>
        </w:rPr>
        <w:t>Zoom</w:t>
      </w:r>
      <w:r w:rsidRPr="009C18BE">
        <w:rPr>
          <w:rFonts w:cs="Times New Roman"/>
          <w:szCs w:val="24"/>
        </w:rPr>
        <w:t>).</w:t>
      </w:r>
    </w:p>
    <w:p w14:paraId="708651B1" w14:textId="77777777" w:rsidR="00AF1F5F" w:rsidRPr="009C18BE" w:rsidRDefault="00AF1F5F" w:rsidP="00AF1F5F">
      <w:pPr>
        <w:pStyle w:val="BodyText"/>
        <w:ind w:right="-7"/>
        <w:rPr>
          <w:rFonts w:ascii="Times New Roman" w:hAnsi="Times New Roman"/>
          <w:spacing w:val="-2"/>
        </w:rPr>
      </w:pPr>
      <w:r w:rsidRPr="009C18BE">
        <w:rPr>
          <w:rFonts w:ascii="Times New Roman" w:hAnsi="Times New Roman"/>
        </w:rPr>
        <w:t>Lai sekmīgi realizētu studiju programmu un apgūtu jaunas studiju formas, mācību metodes un</w:t>
      </w:r>
      <w:r w:rsidRPr="009C18BE">
        <w:rPr>
          <w:rFonts w:ascii="Times New Roman" w:hAnsi="Times New Roman"/>
          <w:spacing w:val="-57"/>
        </w:rPr>
        <w:t xml:space="preserve"> </w:t>
      </w:r>
      <w:r w:rsidRPr="009C18BE">
        <w:rPr>
          <w:rFonts w:ascii="Times New Roman" w:hAnsi="Times New Roman"/>
        </w:rPr>
        <w:t>metodiskos paņēmienus, docētāji apmeklē dažādus seminārus, piedalās pieredzes apmaiņas</w:t>
      </w:r>
      <w:r w:rsidRPr="009C18BE">
        <w:rPr>
          <w:rFonts w:ascii="Times New Roman" w:hAnsi="Times New Roman"/>
          <w:spacing w:val="1"/>
        </w:rPr>
        <w:t xml:space="preserve"> </w:t>
      </w:r>
      <w:r w:rsidRPr="009C18BE">
        <w:rPr>
          <w:rFonts w:ascii="Times New Roman" w:hAnsi="Times New Roman"/>
        </w:rPr>
        <w:t>aktivitātēs un profesionālās pilnveides kursos. Pieredzes apmaiņas rezultātā studiju kursos tiek</w:t>
      </w:r>
      <w:r w:rsidRPr="009C18BE">
        <w:rPr>
          <w:rFonts w:ascii="Times New Roman" w:hAnsi="Times New Roman"/>
          <w:spacing w:val="-57"/>
        </w:rPr>
        <w:t xml:space="preserve">  </w:t>
      </w:r>
      <w:r w:rsidRPr="009C18BE">
        <w:rPr>
          <w:rFonts w:ascii="Times New Roman" w:hAnsi="Times New Roman"/>
        </w:rPr>
        <w:t>ieviestas</w:t>
      </w:r>
      <w:r w:rsidRPr="009C18BE">
        <w:rPr>
          <w:rFonts w:ascii="Times New Roman" w:hAnsi="Times New Roman"/>
          <w:spacing w:val="-5"/>
        </w:rPr>
        <w:t xml:space="preserve"> </w:t>
      </w:r>
      <w:r w:rsidRPr="009C18BE">
        <w:rPr>
          <w:rFonts w:ascii="Times New Roman" w:hAnsi="Times New Roman"/>
        </w:rPr>
        <w:t>jaunas</w:t>
      </w:r>
      <w:r w:rsidRPr="009C18BE">
        <w:rPr>
          <w:rFonts w:ascii="Times New Roman" w:hAnsi="Times New Roman"/>
          <w:spacing w:val="-5"/>
        </w:rPr>
        <w:t xml:space="preserve"> </w:t>
      </w:r>
      <w:r w:rsidRPr="009C18BE">
        <w:rPr>
          <w:rFonts w:ascii="Times New Roman" w:hAnsi="Times New Roman"/>
        </w:rPr>
        <w:t>studiju</w:t>
      </w:r>
      <w:r w:rsidRPr="009C18BE">
        <w:rPr>
          <w:rFonts w:ascii="Times New Roman" w:hAnsi="Times New Roman"/>
          <w:spacing w:val="-3"/>
        </w:rPr>
        <w:t xml:space="preserve"> </w:t>
      </w:r>
      <w:r w:rsidRPr="009C18BE">
        <w:rPr>
          <w:rFonts w:ascii="Times New Roman" w:hAnsi="Times New Roman"/>
        </w:rPr>
        <w:t>formas,</w:t>
      </w:r>
      <w:r w:rsidRPr="009C18BE">
        <w:rPr>
          <w:rFonts w:ascii="Times New Roman" w:hAnsi="Times New Roman"/>
          <w:spacing w:val="-5"/>
        </w:rPr>
        <w:t xml:space="preserve"> </w:t>
      </w:r>
      <w:r w:rsidRPr="009C18BE">
        <w:rPr>
          <w:rFonts w:ascii="Times New Roman" w:hAnsi="Times New Roman"/>
        </w:rPr>
        <w:t>mainītas</w:t>
      </w:r>
      <w:r w:rsidRPr="009C18BE">
        <w:rPr>
          <w:rFonts w:ascii="Times New Roman" w:hAnsi="Times New Roman"/>
          <w:spacing w:val="-4"/>
        </w:rPr>
        <w:t xml:space="preserve"> </w:t>
      </w:r>
      <w:r w:rsidRPr="009C18BE">
        <w:rPr>
          <w:rFonts w:ascii="Times New Roman" w:hAnsi="Times New Roman"/>
        </w:rPr>
        <w:t>dažādu</w:t>
      </w:r>
      <w:r w:rsidRPr="009C18BE">
        <w:rPr>
          <w:rFonts w:ascii="Times New Roman" w:hAnsi="Times New Roman"/>
          <w:spacing w:val="-5"/>
        </w:rPr>
        <w:t xml:space="preserve"> </w:t>
      </w:r>
      <w:r w:rsidRPr="009C18BE">
        <w:rPr>
          <w:rFonts w:ascii="Times New Roman" w:hAnsi="Times New Roman"/>
        </w:rPr>
        <w:t>studiju</w:t>
      </w:r>
      <w:r w:rsidRPr="009C18BE">
        <w:rPr>
          <w:rFonts w:ascii="Times New Roman" w:hAnsi="Times New Roman"/>
          <w:spacing w:val="-3"/>
        </w:rPr>
        <w:t xml:space="preserve"> </w:t>
      </w:r>
      <w:r w:rsidRPr="009C18BE">
        <w:rPr>
          <w:rFonts w:ascii="Times New Roman" w:hAnsi="Times New Roman"/>
        </w:rPr>
        <w:t>formu</w:t>
      </w:r>
      <w:r w:rsidRPr="009C18BE">
        <w:rPr>
          <w:rFonts w:ascii="Times New Roman" w:hAnsi="Times New Roman"/>
          <w:spacing w:val="-4"/>
        </w:rPr>
        <w:t xml:space="preserve"> </w:t>
      </w:r>
      <w:r w:rsidRPr="009C18BE">
        <w:rPr>
          <w:rFonts w:ascii="Times New Roman" w:hAnsi="Times New Roman"/>
        </w:rPr>
        <w:t>proporcijas.</w:t>
      </w:r>
      <w:r w:rsidRPr="009C18BE">
        <w:rPr>
          <w:rFonts w:ascii="Times New Roman" w:hAnsi="Times New Roman"/>
          <w:spacing w:val="-2"/>
        </w:rPr>
        <w:t xml:space="preserve"> </w:t>
      </w:r>
    </w:p>
    <w:p w14:paraId="6BF8F5E6" w14:textId="77777777" w:rsidR="00AF1F5F" w:rsidRPr="009C18BE" w:rsidRDefault="00AF1F5F" w:rsidP="00AF1F5F">
      <w:pPr>
        <w:pStyle w:val="BodyText"/>
        <w:ind w:right="-7"/>
        <w:rPr>
          <w:rFonts w:ascii="Times New Roman" w:hAnsi="Times New Roman"/>
        </w:rPr>
      </w:pPr>
      <w:r w:rsidRPr="009C18BE">
        <w:rPr>
          <w:rFonts w:ascii="Times New Roman" w:hAnsi="Times New Roman"/>
          <w:spacing w:val="-2"/>
        </w:rPr>
        <w:t xml:space="preserve">Studiju process tiek organizēts tā, lai studenti iegūtu gan teorētiskas, gan praktiskas zināšanas. </w:t>
      </w:r>
      <w:r w:rsidRPr="009C18BE">
        <w:rPr>
          <w:rFonts w:ascii="Times New Roman" w:hAnsi="Times New Roman"/>
        </w:rPr>
        <w:t>Studiju</w:t>
      </w:r>
      <w:r w:rsidRPr="009C18BE">
        <w:rPr>
          <w:rFonts w:ascii="Times New Roman" w:hAnsi="Times New Roman"/>
          <w:spacing w:val="-4"/>
        </w:rPr>
        <w:t xml:space="preserve"> </w:t>
      </w:r>
      <w:r w:rsidRPr="009C18BE">
        <w:rPr>
          <w:rFonts w:ascii="Times New Roman" w:hAnsi="Times New Roman"/>
        </w:rPr>
        <w:t xml:space="preserve">programmā </w:t>
      </w:r>
      <w:r w:rsidRPr="009C18BE">
        <w:rPr>
          <w:rFonts w:ascii="Times New Roman" w:hAnsi="Times New Roman"/>
          <w:spacing w:val="-58"/>
        </w:rPr>
        <w:t xml:space="preserve"> </w:t>
      </w:r>
      <w:r w:rsidRPr="009C18BE">
        <w:rPr>
          <w:rFonts w:ascii="Times New Roman" w:hAnsi="Times New Roman"/>
        </w:rPr>
        <w:t>ietverto</w:t>
      </w:r>
      <w:r w:rsidRPr="009C18BE">
        <w:rPr>
          <w:rFonts w:ascii="Times New Roman" w:hAnsi="Times New Roman"/>
          <w:spacing w:val="-1"/>
        </w:rPr>
        <w:t xml:space="preserve"> </w:t>
      </w:r>
      <w:r w:rsidRPr="009C18BE">
        <w:rPr>
          <w:rFonts w:ascii="Times New Roman" w:hAnsi="Times New Roman"/>
        </w:rPr>
        <w:t>kursu</w:t>
      </w:r>
      <w:r w:rsidRPr="009C18BE">
        <w:rPr>
          <w:rFonts w:ascii="Times New Roman" w:hAnsi="Times New Roman"/>
          <w:spacing w:val="-1"/>
        </w:rPr>
        <w:t xml:space="preserve"> </w:t>
      </w:r>
      <w:r w:rsidRPr="009C18BE">
        <w:rPr>
          <w:rFonts w:ascii="Times New Roman" w:hAnsi="Times New Roman"/>
        </w:rPr>
        <w:t>realizācijai tiek izmantotas šādas</w:t>
      </w:r>
      <w:r w:rsidRPr="009C18BE">
        <w:rPr>
          <w:rFonts w:ascii="Times New Roman" w:hAnsi="Times New Roman"/>
          <w:spacing w:val="-1"/>
        </w:rPr>
        <w:t xml:space="preserve"> </w:t>
      </w:r>
      <w:r w:rsidRPr="009C18BE">
        <w:rPr>
          <w:rFonts w:ascii="Times New Roman" w:hAnsi="Times New Roman"/>
        </w:rPr>
        <w:t>formas:</w:t>
      </w:r>
    </w:p>
    <w:p w14:paraId="48FE6979"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lekcijas;</w:t>
      </w:r>
    </w:p>
    <w:p w14:paraId="6321169B"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semināri;</w:t>
      </w:r>
    </w:p>
    <w:p w14:paraId="076D1560"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konsultācijas;</w:t>
      </w:r>
    </w:p>
    <w:p w14:paraId="7ED9A7E9"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praktiskie</w:t>
      </w:r>
      <w:r w:rsidRPr="009C18BE">
        <w:rPr>
          <w:rFonts w:ascii="Times New Roman" w:hAnsi="Times New Roman"/>
          <w:spacing w:val="-4"/>
        </w:rPr>
        <w:t xml:space="preserve"> </w:t>
      </w:r>
      <w:r w:rsidRPr="009C18BE">
        <w:rPr>
          <w:rFonts w:ascii="Times New Roman" w:hAnsi="Times New Roman"/>
        </w:rPr>
        <w:t>(radošie)</w:t>
      </w:r>
      <w:r w:rsidRPr="009C18BE">
        <w:rPr>
          <w:rFonts w:ascii="Times New Roman" w:hAnsi="Times New Roman"/>
          <w:spacing w:val="-2"/>
        </w:rPr>
        <w:t xml:space="preserve"> </w:t>
      </w:r>
      <w:r w:rsidRPr="009C18BE">
        <w:rPr>
          <w:rFonts w:ascii="Times New Roman" w:hAnsi="Times New Roman"/>
        </w:rPr>
        <w:t>darbi;</w:t>
      </w:r>
    </w:p>
    <w:p w14:paraId="7F0BA401"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individuālais</w:t>
      </w:r>
      <w:r w:rsidRPr="009C18BE">
        <w:rPr>
          <w:rFonts w:ascii="Times New Roman" w:hAnsi="Times New Roman"/>
          <w:spacing w:val="-1"/>
        </w:rPr>
        <w:t xml:space="preserve"> </w:t>
      </w:r>
      <w:r w:rsidRPr="009C18BE">
        <w:rPr>
          <w:rFonts w:ascii="Times New Roman" w:hAnsi="Times New Roman"/>
        </w:rPr>
        <w:t>darbs;</w:t>
      </w:r>
    </w:p>
    <w:p w14:paraId="7C9FBF0F"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komandas</w:t>
      </w:r>
      <w:r w:rsidRPr="009C18BE">
        <w:rPr>
          <w:rFonts w:ascii="Times New Roman" w:hAnsi="Times New Roman"/>
          <w:spacing w:val="-1"/>
        </w:rPr>
        <w:t xml:space="preserve"> </w:t>
      </w:r>
      <w:r w:rsidRPr="009C18BE">
        <w:rPr>
          <w:rFonts w:ascii="Times New Roman" w:hAnsi="Times New Roman"/>
        </w:rPr>
        <w:t>(grupu)</w:t>
      </w:r>
      <w:r w:rsidRPr="009C18BE">
        <w:rPr>
          <w:rFonts w:ascii="Times New Roman" w:hAnsi="Times New Roman"/>
          <w:spacing w:val="-3"/>
        </w:rPr>
        <w:t xml:space="preserve"> </w:t>
      </w:r>
      <w:r w:rsidRPr="009C18BE">
        <w:rPr>
          <w:rFonts w:ascii="Times New Roman" w:hAnsi="Times New Roman"/>
        </w:rPr>
        <w:t>darbs;</w:t>
      </w:r>
    </w:p>
    <w:p w14:paraId="177196AA" w14:textId="77777777" w:rsidR="00AF1F5F" w:rsidRPr="009C18BE" w:rsidRDefault="00AF1F5F" w:rsidP="002A111C">
      <w:pPr>
        <w:pStyle w:val="ListParagraph"/>
        <w:widowControl w:val="0"/>
        <w:numPr>
          <w:ilvl w:val="0"/>
          <w:numId w:val="57"/>
        </w:numPr>
        <w:tabs>
          <w:tab w:val="left" w:pos="1701"/>
          <w:tab w:val="left" w:pos="1702"/>
        </w:tabs>
        <w:autoSpaceDE w:val="0"/>
        <w:autoSpaceDN w:val="0"/>
        <w:spacing w:before="0" w:after="0"/>
        <w:contextualSpacing w:val="0"/>
        <w:jc w:val="left"/>
        <w:rPr>
          <w:rFonts w:ascii="Times New Roman" w:hAnsi="Times New Roman"/>
        </w:rPr>
      </w:pPr>
      <w:r w:rsidRPr="009C18BE">
        <w:rPr>
          <w:rFonts w:ascii="Times New Roman" w:hAnsi="Times New Roman"/>
        </w:rPr>
        <w:t>patstāvīgais</w:t>
      </w:r>
      <w:r w:rsidRPr="009C18BE">
        <w:rPr>
          <w:rFonts w:ascii="Times New Roman" w:hAnsi="Times New Roman"/>
          <w:spacing w:val="-2"/>
        </w:rPr>
        <w:t xml:space="preserve"> </w:t>
      </w:r>
      <w:r w:rsidRPr="009C18BE">
        <w:rPr>
          <w:rFonts w:ascii="Times New Roman" w:hAnsi="Times New Roman"/>
        </w:rPr>
        <w:t>darbs,</w:t>
      </w:r>
    </w:p>
    <w:p w14:paraId="7BADC71B" w14:textId="77777777" w:rsidR="00AF1F5F" w:rsidRPr="009C18BE" w:rsidRDefault="00AF1F5F" w:rsidP="00AF1F5F">
      <w:pPr>
        <w:rPr>
          <w:rFonts w:cs="Times New Roman"/>
          <w:szCs w:val="24"/>
        </w:rPr>
      </w:pPr>
      <w:r w:rsidRPr="009C18BE">
        <w:rPr>
          <w:rFonts w:cs="Times New Roman"/>
          <w:szCs w:val="24"/>
        </w:rPr>
        <w:t xml:space="preserve">Lai veidotu studējošo sistēmisku priekšstatu par mākslas menedžmentu un </w:t>
      </w:r>
      <w:r w:rsidRPr="009C18BE">
        <w:rPr>
          <w:rFonts w:cs="Times New Roman"/>
          <w:szCs w:val="24"/>
          <w:highlight w:val="cyan"/>
        </w:rPr>
        <w:t>uzņēmējdarbību</w:t>
      </w:r>
      <w:r w:rsidRPr="009C18BE">
        <w:rPr>
          <w:rFonts w:cs="Times New Roman"/>
          <w:szCs w:val="24"/>
        </w:rPr>
        <w:t xml:space="preserve">, kā arī veicinātu zinātnes kā sistēmas teorētisko apjēgšanu, tiek izmantota tāda tradicionāla akadēmiskā darba forma kā lekcija. Aktīvi izmantojot jaunās tehnoloģijas, lekcijas tiek piedāvātas </w:t>
      </w:r>
      <w:r w:rsidRPr="009C18BE">
        <w:rPr>
          <w:rFonts w:cs="Times New Roman"/>
          <w:i/>
          <w:iCs/>
          <w:szCs w:val="24"/>
        </w:rPr>
        <w:t>PowerPoint, Canva.com., Prezi.com.</w:t>
      </w:r>
      <w:r w:rsidRPr="009C18BE">
        <w:rPr>
          <w:rFonts w:cs="Times New Roman"/>
          <w:szCs w:val="24"/>
        </w:rPr>
        <w:t xml:space="preserve"> vidē (sagatavotas prezentācijas, </w:t>
      </w:r>
      <w:r w:rsidRPr="009C18BE">
        <w:rPr>
          <w:rFonts w:cs="Times New Roman"/>
          <w:i/>
          <w:iCs/>
          <w:szCs w:val="24"/>
        </w:rPr>
        <w:t>flash</w:t>
      </w:r>
      <w:r w:rsidRPr="009C18BE">
        <w:rPr>
          <w:rFonts w:cs="Times New Roman"/>
          <w:szCs w:val="24"/>
        </w:rPr>
        <w:t xml:space="preserve"> </w:t>
      </w:r>
      <w:r w:rsidRPr="009C18BE">
        <w:rPr>
          <w:rFonts w:cs="Times New Roman"/>
          <w:szCs w:val="24"/>
        </w:rPr>
        <w:lastRenderedPageBreak/>
        <w:t xml:space="preserve">programmā izveidoti studiju materiāli u. c.). Covid–19 pandēmijas radītā situācija aktualizēja jautājumu par nepieciešamību meklēt jaunas iespējas tehnoloģiju izmantošanā. </w:t>
      </w:r>
    </w:p>
    <w:p w14:paraId="54BC3E5C" w14:textId="77777777" w:rsidR="00AF1F5F" w:rsidRPr="009C18BE" w:rsidRDefault="00AF1F5F" w:rsidP="00AF1F5F">
      <w:pPr>
        <w:rPr>
          <w:rFonts w:cs="Times New Roman"/>
          <w:szCs w:val="24"/>
        </w:rPr>
      </w:pPr>
      <w:r w:rsidRPr="009C18BE">
        <w:rPr>
          <w:rFonts w:cs="Times New Roman"/>
          <w:szCs w:val="24"/>
        </w:rPr>
        <w:t>Viena no svarīgākajām studiju formām ir semināri, kuros studenti prezentē patstāvīga darba rezultātus, demonstrē zinātniskās literatūras analīzes prasmes, pilnveidojot pētnieciskā darba prasmes un iemaņas, kā arī papildina un nostiprina lekcijās gūtās teorētiskās zināšanas, gūst pieredzi izklāstīt savu viedokli, piedaloties diskusijā; tiek pilnveidotas komunikācijas prasmes. Darbs semināru nodarbībās ir viens no studentu patstāvīgā darba un studiju kursa apguves līmeņa kontroles mehānismiem.</w:t>
      </w:r>
    </w:p>
    <w:p w14:paraId="54B12A75" w14:textId="77777777" w:rsidR="00AF1F5F" w:rsidRPr="009C18BE" w:rsidRDefault="00AF1F5F" w:rsidP="00AF1F5F">
      <w:pPr>
        <w:rPr>
          <w:rFonts w:cs="Times New Roman"/>
          <w:szCs w:val="24"/>
          <w:lang w:val="pl-PL"/>
        </w:rPr>
      </w:pPr>
      <w:r w:rsidRPr="009C18BE">
        <w:rPr>
          <w:rFonts w:cs="Times New Roman"/>
          <w:szCs w:val="24"/>
          <w:lang w:val="pl-PL"/>
        </w:rPr>
        <w:t xml:space="preserve">Liela uzmanība tiek pievērsta studentu patstāvīgajam darbam. Programmas studiju kursu aprakstos ir iestrādāts studējošo patstāvīgais darbs, kas mākslas menedžmenta studijās ir balstīts zinātniskās literatūras apzināšanā, atlasē, analīzē, gūtās informācijas apstrādē, strukturēšanā un prezentēšanā, gatavojot atbildes uz docētāja piedāvātajiem jautājumiem, pildot noteiktus uzdevumus moodle–vidē vai veidojot analītisku pētījumu. Studiju laikā samērā plaši tiek praktizēts studējošo individuālais darbs, jo individuālie uzdevumi dod docētājam iespēju veicināt studējošo kvalitatīvāku studiju vielas apguvi, ļauj savlaicīgi konstatēt tos jautājumus, kurus studējošie nav pietiekami labi apguvuši, palīdz atklāt studentu pētnieciskās un profesionālās intereses. </w:t>
      </w:r>
    </w:p>
    <w:p w14:paraId="2BB6BEF2" w14:textId="77777777" w:rsidR="00AF1F5F" w:rsidRPr="009C18BE" w:rsidRDefault="00AF1F5F" w:rsidP="00AF1F5F">
      <w:pPr>
        <w:rPr>
          <w:rFonts w:cs="Times New Roman"/>
          <w:lang w:val="pl-PL"/>
        </w:rPr>
      </w:pPr>
      <w:r w:rsidRPr="009C18BE">
        <w:rPr>
          <w:rFonts w:cs="Times New Roman"/>
          <w:szCs w:val="24"/>
          <w:lang w:val="pl-PL"/>
        </w:rPr>
        <w:t>Docētāji studiju kursa ietvaros bieži izmanto darbu grupās, lai veicinātu starpdisciplināro zināšanu integrēšanu, iniciējot radošas diskusijas kāda problēmjautājuma risināšanā. Komandu jeb grupu darbs studiju kursos tiek praktizēts gan tradicionālā izpratnē, gan arī</w:t>
      </w:r>
      <w:r w:rsidRPr="009C18BE">
        <w:rPr>
          <w:rFonts w:cs="Times New Roman"/>
          <w:spacing w:val="1"/>
          <w:szCs w:val="24"/>
          <w:lang w:val="pl-PL"/>
        </w:rPr>
        <w:t xml:space="preserve"> </w:t>
      </w:r>
      <w:r w:rsidRPr="009C18BE">
        <w:rPr>
          <w:rFonts w:cs="Times New Roman"/>
          <w:szCs w:val="24"/>
          <w:lang w:val="pl-PL"/>
        </w:rPr>
        <w:t>saistībā</w:t>
      </w:r>
      <w:r w:rsidRPr="009C18BE">
        <w:rPr>
          <w:rFonts w:cs="Times New Roman"/>
          <w:spacing w:val="1"/>
          <w:szCs w:val="24"/>
          <w:lang w:val="pl-PL"/>
        </w:rPr>
        <w:t xml:space="preserve"> </w:t>
      </w:r>
      <w:r w:rsidRPr="009C18BE">
        <w:rPr>
          <w:rFonts w:cs="Times New Roman"/>
          <w:szCs w:val="24"/>
          <w:lang w:val="pl-PL"/>
        </w:rPr>
        <w:t>ar</w:t>
      </w:r>
      <w:r w:rsidRPr="009C18BE">
        <w:rPr>
          <w:rFonts w:cs="Times New Roman"/>
          <w:spacing w:val="1"/>
          <w:szCs w:val="24"/>
          <w:lang w:val="pl-PL"/>
        </w:rPr>
        <w:t xml:space="preserve"> </w:t>
      </w:r>
      <w:r w:rsidRPr="009C18BE">
        <w:rPr>
          <w:rFonts w:cs="Times New Roman"/>
          <w:szCs w:val="24"/>
          <w:lang w:val="pl-PL"/>
        </w:rPr>
        <w:t>dažāda</w:t>
      </w:r>
      <w:r w:rsidRPr="009C18BE">
        <w:rPr>
          <w:rFonts w:cs="Times New Roman"/>
          <w:spacing w:val="1"/>
          <w:szCs w:val="24"/>
          <w:lang w:val="pl-PL"/>
        </w:rPr>
        <w:t xml:space="preserve"> </w:t>
      </w:r>
      <w:r w:rsidRPr="009C18BE">
        <w:rPr>
          <w:rFonts w:cs="Times New Roman"/>
          <w:szCs w:val="24"/>
          <w:lang w:val="pl-PL"/>
        </w:rPr>
        <w:t>veida</w:t>
      </w:r>
      <w:r w:rsidRPr="009C18BE">
        <w:rPr>
          <w:rFonts w:cs="Times New Roman"/>
          <w:spacing w:val="1"/>
          <w:szCs w:val="24"/>
          <w:lang w:val="pl-PL"/>
        </w:rPr>
        <w:t xml:space="preserve"> </w:t>
      </w:r>
      <w:r w:rsidRPr="009C18BE">
        <w:rPr>
          <w:rFonts w:cs="Times New Roman"/>
          <w:szCs w:val="24"/>
          <w:lang w:val="pl-PL"/>
        </w:rPr>
        <w:t>uzstāšanos,</w:t>
      </w:r>
      <w:r w:rsidRPr="009C18BE">
        <w:rPr>
          <w:rFonts w:cs="Times New Roman"/>
          <w:spacing w:val="1"/>
          <w:szCs w:val="24"/>
          <w:lang w:val="pl-PL"/>
        </w:rPr>
        <w:t xml:space="preserve"> </w:t>
      </w:r>
      <w:r w:rsidRPr="009C18BE">
        <w:rPr>
          <w:rFonts w:cs="Times New Roman"/>
          <w:szCs w:val="24"/>
          <w:lang w:val="pl-PL"/>
        </w:rPr>
        <w:t>koncertdarbību,</w:t>
      </w:r>
      <w:r w:rsidRPr="009C18BE">
        <w:rPr>
          <w:rFonts w:cs="Times New Roman"/>
          <w:spacing w:val="1"/>
          <w:szCs w:val="24"/>
          <w:lang w:val="pl-PL"/>
        </w:rPr>
        <w:t xml:space="preserve"> </w:t>
      </w:r>
      <w:r w:rsidRPr="009C18BE">
        <w:rPr>
          <w:rFonts w:cs="Times New Roman"/>
          <w:szCs w:val="24"/>
          <w:lang w:val="pl-PL"/>
        </w:rPr>
        <w:t>kā</w:t>
      </w:r>
      <w:r w:rsidRPr="009C18BE">
        <w:rPr>
          <w:rFonts w:cs="Times New Roman"/>
          <w:spacing w:val="1"/>
          <w:szCs w:val="24"/>
          <w:lang w:val="pl-PL"/>
        </w:rPr>
        <w:t xml:space="preserve"> </w:t>
      </w:r>
      <w:r w:rsidRPr="009C18BE">
        <w:rPr>
          <w:rFonts w:cs="Times New Roman"/>
          <w:szCs w:val="24"/>
          <w:lang w:val="pl-PL"/>
        </w:rPr>
        <w:t>arī</w:t>
      </w:r>
      <w:r w:rsidRPr="009C18BE">
        <w:rPr>
          <w:rFonts w:cs="Times New Roman"/>
          <w:spacing w:val="1"/>
          <w:szCs w:val="24"/>
          <w:lang w:val="pl-PL"/>
        </w:rPr>
        <w:t xml:space="preserve"> </w:t>
      </w:r>
      <w:r w:rsidRPr="009C18BE">
        <w:rPr>
          <w:rFonts w:cs="Times New Roman"/>
          <w:szCs w:val="24"/>
          <w:lang w:val="pl-PL"/>
        </w:rPr>
        <w:t>izstāžu</w:t>
      </w:r>
      <w:r w:rsidRPr="009C18BE">
        <w:rPr>
          <w:rFonts w:cs="Times New Roman"/>
          <w:spacing w:val="1"/>
          <w:szCs w:val="24"/>
          <w:lang w:val="pl-PL"/>
        </w:rPr>
        <w:t xml:space="preserve"> </w:t>
      </w:r>
      <w:r w:rsidRPr="009C18BE">
        <w:rPr>
          <w:rFonts w:cs="Times New Roman"/>
          <w:szCs w:val="24"/>
          <w:lang w:val="pl-PL"/>
        </w:rPr>
        <w:t>ierīkošanu</w:t>
      </w:r>
      <w:r w:rsidRPr="009C18BE">
        <w:rPr>
          <w:rFonts w:cs="Times New Roman"/>
          <w:spacing w:val="1"/>
          <w:szCs w:val="24"/>
          <w:lang w:val="pl-PL"/>
        </w:rPr>
        <w:t xml:space="preserve"> </w:t>
      </w:r>
      <w:r w:rsidRPr="009C18BE">
        <w:rPr>
          <w:rFonts w:cs="Times New Roman"/>
          <w:szCs w:val="24"/>
          <w:lang w:val="pl-PL"/>
        </w:rPr>
        <w:t>un</w:t>
      </w:r>
      <w:r w:rsidRPr="009C18BE">
        <w:rPr>
          <w:rFonts w:cs="Times New Roman"/>
          <w:spacing w:val="1"/>
          <w:szCs w:val="24"/>
          <w:lang w:val="pl-PL"/>
        </w:rPr>
        <w:t xml:space="preserve"> </w:t>
      </w:r>
      <w:r w:rsidRPr="009C18BE">
        <w:rPr>
          <w:rFonts w:cs="Times New Roman"/>
          <w:szCs w:val="24"/>
          <w:lang w:val="pl-PL"/>
        </w:rPr>
        <w:t>izrāžu,</w:t>
      </w:r>
      <w:r w:rsidRPr="009C18BE">
        <w:rPr>
          <w:rFonts w:cs="Times New Roman"/>
          <w:spacing w:val="-57"/>
          <w:szCs w:val="24"/>
          <w:lang w:val="pl-PL"/>
        </w:rPr>
        <w:t xml:space="preserve"> </w:t>
      </w:r>
      <w:r w:rsidRPr="009C18BE">
        <w:rPr>
          <w:rFonts w:cs="Times New Roman"/>
          <w:szCs w:val="24"/>
          <w:lang w:val="pl-PL"/>
        </w:rPr>
        <w:t>pasākumu sagatavošanu. Darbojoties komandā, studenti apgūst dažādas praktiskās iemaņas:</w:t>
      </w:r>
      <w:r w:rsidRPr="009C18BE">
        <w:rPr>
          <w:rFonts w:cs="Times New Roman"/>
          <w:spacing w:val="1"/>
          <w:szCs w:val="24"/>
          <w:lang w:val="pl-PL"/>
        </w:rPr>
        <w:t xml:space="preserve"> </w:t>
      </w:r>
      <w:r w:rsidRPr="009C18BE">
        <w:rPr>
          <w:rFonts w:cs="Times New Roman"/>
          <w:szCs w:val="24"/>
          <w:lang w:val="pl-PL"/>
        </w:rPr>
        <w:t>noformulēt</w:t>
      </w:r>
      <w:r w:rsidRPr="009C18BE">
        <w:rPr>
          <w:rFonts w:cs="Times New Roman"/>
          <w:spacing w:val="1"/>
          <w:szCs w:val="24"/>
          <w:lang w:val="pl-PL"/>
        </w:rPr>
        <w:t xml:space="preserve"> </w:t>
      </w:r>
      <w:r w:rsidRPr="009C18BE">
        <w:rPr>
          <w:rFonts w:cs="Times New Roman"/>
          <w:szCs w:val="24"/>
          <w:lang w:val="pl-PL"/>
        </w:rPr>
        <w:t>iecerētā</w:t>
      </w:r>
      <w:r w:rsidRPr="009C18BE">
        <w:rPr>
          <w:rFonts w:cs="Times New Roman"/>
          <w:spacing w:val="1"/>
          <w:szCs w:val="24"/>
          <w:lang w:val="pl-PL"/>
        </w:rPr>
        <w:t xml:space="preserve"> </w:t>
      </w:r>
      <w:r w:rsidRPr="009C18BE">
        <w:rPr>
          <w:rFonts w:cs="Times New Roman"/>
          <w:szCs w:val="24"/>
          <w:lang w:val="pl-PL"/>
        </w:rPr>
        <w:t>pasākuma</w:t>
      </w:r>
      <w:r w:rsidRPr="009C18BE">
        <w:rPr>
          <w:rFonts w:cs="Times New Roman"/>
          <w:spacing w:val="1"/>
          <w:szCs w:val="24"/>
          <w:lang w:val="pl-PL"/>
        </w:rPr>
        <w:t xml:space="preserve"> </w:t>
      </w:r>
      <w:r w:rsidRPr="009C18BE">
        <w:rPr>
          <w:rFonts w:cs="Times New Roman"/>
          <w:szCs w:val="24"/>
          <w:lang w:val="pl-PL"/>
        </w:rPr>
        <w:t>ideju,</w:t>
      </w:r>
      <w:r w:rsidRPr="009C18BE">
        <w:rPr>
          <w:rFonts w:cs="Times New Roman"/>
          <w:spacing w:val="1"/>
          <w:szCs w:val="24"/>
          <w:lang w:val="pl-PL"/>
        </w:rPr>
        <w:t xml:space="preserve"> </w:t>
      </w:r>
      <w:r w:rsidRPr="009C18BE">
        <w:rPr>
          <w:rFonts w:cs="Times New Roman"/>
          <w:szCs w:val="24"/>
          <w:lang w:val="pl-PL"/>
        </w:rPr>
        <w:t>reklāmas</w:t>
      </w:r>
      <w:r w:rsidRPr="009C18BE">
        <w:rPr>
          <w:rFonts w:cs="Times New Roman"/>
          <w:spacing w:val="1"/>
          <w:szCs w:val="24"/>
          <w:lang w:val="pl-PL"/>
        </w:rPr>
        <w:t xml:space="preserve"> </w:t>
      </w:r>
      <w:r w:rsidRPr="009C18BE">
        <w:rPr>
          <w:rFonts w:cs="Times New Roman"/>
          <w:szCs w:val="24"/>
          <w:lang w:val="pl-PL"/>
        </w:rPr>
        <w:t>kampaņu,</w:t>
      </w:r>
      <w:r w:rsidRPr="009C18BE">
        <w:rPr>
          <w:rFonts w:cs="Times New Roman"/>
          <w:spacing w:val="1"/>
          <w:szCs w:val="24"/>
          <w:lang w:val="pl-PL"/>
        </w:rPr>
        <w:t xml:space="preserve"> </w:t>
      </w:r>
      <w:r w:rsidRPr="009C18BE">
        <w:rPr>
          <w:rFonts w:cs="Times New Roman"/>
          <w:szCs w:val="24"/>
          <w:lang w:val="pl-PL"/>
        </w:rPr>
        <w:t>repertuāra</w:t>
      </w:r>
      <w:r w:rsidRPr="009C18BE">
        <w:rPr>
          <w:rFonts w:cs="Times New Roman"/>
          <w:spacing w:val="1"/>
          <w:szCs w:val="24"/>
          <w:lang w:val="pl-PL"/>
        </w:rPr>
        <w:t xml:space="preserve"> </w:t>
      </w:r>
      <w:r w:rsidRPr="009C18BE">
        <w:rPr>
          <w:rFonts w:cs="Times New Roman"/>
          <w:szCs w:val="24"/>
          <w:lang w:val="pl-PL"/>
        </w:rPr>
        <w:t>izvēli</w:t>
      </w:r>
      <w:r w:rsidRPr="009C18BE">
        <w:rPr>
          <w:rFonts w:cs="Times New Roman"/>
          <w:spacing w:val="1"/>
          <w:szCs w:val="24"/>
          <w:lang w:val="pl-PL"/>
        </w:rPr>
        <w:t xml:space="preserve"> </w:t>
      </w:r>
      <w:r w:rsidRPr="009C18BE">
        <w:rPr>
          <w:rFonts w:cs="Times New Roman"/>
          <w:szCs w:val="24"/>
          <w:lang w:val="pl-PL"/>
        </w:rPr>
        <w:t>(arī</w:t>
      </w:r>
      <w:r w:rsidRPr="009C18BE">
        <w:rPr>
          <w:rFonts w:cs="Times New Roman"/>
          <w:spacing w:val="1"/>
          <w:szCs w:val="24"/>
          <w:lang w:val="pl-PL"/>
        </w:rPr>
        <w:t xml:space="preserve"> </w:t>
      </w:r>
      <w:r w:rsidRPr="009C18BE">
        <w:rPr>
          <w:rFonts w:cs="Times New Roman"/>
          <w:szCs w:val="24"/>
          <w:lang w:val="pl-PL"/>
        </w:rPr>
        <w:t>skaņdarba</w:t>
      </w:r>
      <w:r w:rsidRPr="009C18BE">
        <w:rPr>
          <w:rFonts w:cs="Times New Roman"/>
          <w:spacing w:val="1"/>
          <w:szCs w:val="24"/>
          <w:lang w:val="pl-PL"/>
        </w:rPr>
        <w:t xml:space="preserve"> </w:t>
      </w:r>
      <w:r w:rsidRPr="009C18BE">
        <w:rPr>
          <w:rFonts w:cs="Times New Roman"/>
          <w:szCs w:val="24"/>
          <w:lang w:val="pl-PL"/>
        </w:rPr>
        <w:t>aranžēšanu</w:t>
      </w:r>
      <w:r w:rsidRPr="009C18BE">
        <w:rPr>
          <w:rFonts w:cs="Times New Roman"/>
          <w:spacing w:val="1"/>
          <w:szCs w:val="24"/>
          <w:lang w:val="pl-PL"/>
        </w:rPr>
        <w:t xml:space="preserve"> </w:t>
      </w:r>
      <w:r w:rsidRPr="009C18BE">
        <w:rPr>
          <w:rFonts w:cs="Times New Roman"/>
          <w:szCs w:val="24"/>
          <w:lang w:val="pl-PL"/>
        </w:rPr>
        <w:t>un/vai</w:t>
      </w:r>
      <w:r w:rsidRPr="009C18BE">
        <w:rPr>
          <w:rFonts w:cs="Times New Roman"/>
          <w:spacing w:val="1"/>
          <w:szCs w:val="24"/>
          <w:lang w:val="pl-PL"/>
        </w:rPr>
        <w:t xml:space="preserve"> </w:t>
      </w:r>
      <w:r w:rsidRPr="009C18BE">
        <w:rPr>
          <w:rFonts w:cs="Times New Roman"/>
          <w:szCs w:val="24"/>
          <w:lang w:val="pl-PL"/>
        </w:rPr>
        <w:t>instrumentāciju),</w:t>
      </w:r>
      <w:r w:rsidRPr="009C18BE">
        <w:rPr>
          <w:rFonts w:cs="Times New Roman"/>
          <w:spacing w:val="1"/>
          <w:szCs w:val="24"/>
          <w:lang w:val="pl-PL"/>
        </w:rPr>
        <w:t xml:space="preserve"> </w:t>
      </w:r>
      <w:r w:rsidRPr="009C18BE">
        <w:rPr>
          <w:rFonts w:cs="Times New Roman"/>
          <w:szCs w:val="24"/>
          <w:lang w:val="pl-PL"/>
        </w:rPr>
        <w:t>deju</w:t>
      </w:r>
      <w:r w:rsidRPr="009C18BE">
        <w:rPr>
          <w:rFonts w:cs="Times New Roman"/>
          <w:spacing w:val="1"/>
          <w:szCs w:val="24"/>
          <w:lang w:val="pl-PL"/>
        </w:rPr>
        <w:t xml:space="preserve"> </w:t>
      </w:r>
      <w:r w:rsidRPr="009C18BE">
        <w:rPr>
          <w:rFonts w:cs="Times New Roman"/>
          <w:szCs w:val="24"/>
          <w:lang w:val="pl-PL"/>
        </w:rPr>
        <w:t>horeogrāfiju,</w:t>
      </w:r>
      <w:r w:rsidRPr="009C18BE">
        <w:rPr>
          <w:rFonts w:cs="Times New Roman"/>
          <w:spacing w:val="1"/>
          <w:szCs w:val="24"/>
          <w:lang w:val="pl-PL"/>
        </w:rPr>
        <w:t xml:space="preserve"> </w:t>
      </w:r>
      <w:r w:rsidRPr="009C18BE">
        <w:rPr>
          <w:rFonts w:cs="Times New Roman"/>
          <w:szCs w:val="24"/>
          <w:lang w:val="pl-PL"/>
        </w:rPr>
        <w:t>to</w:t>
      </w:r>
      <w:r w:rsidRPr="009C18BE">
        <w:rPr>
          <w:rFonts w:cs="Times New Roman"/>
          <w:spacing w:val="1"/>
          <w:szCs w:val="24"/>
          <w:lang w:val="pl-PL"/>
        </w:rPr>
        <w:t xml:space="preserve"> </w:t>
      </w:r>
      <w:r w:rsidRPr="009C18BE">
        <w:rPr>
          <w:rFonts w:cs="Times New Roman"/>
          <w:szCs w:val="24"/>
          <w:lang w:val="pl-PL"/>
        </w:rPr>
        <w:t>apgūšanu</w:t>
      </w:r>
      <w:r w:rsidRPr="009C18BE">
        <w:rPr>
          <w:rFonts w:cs="Times New Roman"/>
          <w:spacing w:val="1"/>
          <w:szCs w:val="24"/>
          <w:lang w:val="pl-PL"/>
        </w:rPr>
        <w:t xml:space="preserve"> </w:t>
      </w:r>
      <w:r w:rsidRPr="009C18BE">
        <w:rPr>
          <w:rFonts w:cs="Times New Roman"/>
          <w:szCs w:val="24"/>
          <w:lang w:val="pl-PL"/>
        </w:rPr>
        <w:t>un</w:t>
      </w:r>
      <w:r w:rsidRPr="009C18BE">
        <w:rPr>
          <w:rFonts w:cs="Times New Roman"/>
          <w:spacing w:val="1"/>
          <w:szCs w:val="24"/>
          <w:lang w:val="pl-PL"/>
        </w:rPr>
        <w:t xml:space="preserve"> </w:t>
      </w:r>
      <w:r w:rsidRPr="009C18BE">
        <w:rPr>
          <w:rFonts w:cs="Times New Roman"/>
          <w:szCs w:val="24"/>
          <w:lang w:val="pl-PL"/>
        </w:rPr>
        <w:t>dažādu</w:t>
      </w:r>
      <w:r w:rsidRPr="009C18BE">
        <w:rPr>
          <w:rFonts w:cs="Times New Roman"/>
          <w:spacing w:val="1"/>
          <w:szCs w:val="24"/>
          <w:lang w:val="pl-PL"/>
        </w:rPr>
        <w:t xml:space="preserve"> </w:t>
      </w:r>
      <w:r w:rsidRPr="009C18BE">
        <w:rPr>
          <w:rFonts w:cs="Times New Roman"/>
          <w:szCs w:val="24"/>
          <w:lang w:val="pl-PL"/>
        </w:rPr>
        <w:t>metodisko</w:t>
      </w:r>
      <w:r w:rsidRPr="009C18BE">
        <w:rPr>
          <w:rFonts w:cs="Times New Roman"/>
          <w:spacing w:val="-57"/>
          <w:szCs w:val="24"/>
          <w:lang w:val="pl-PL"/>
        </w:rPr>
        <w:t xml:space="preserve">      </w:t>
      </w:r>
      <w:r w:rsidRPr="009C18BE">
        <w:rPr>
          <w:rFonts w:cs="Times New Roman"/>
          <w:szCs w:val="24"/>
          <w:lang w:val="pl-PL"/>
        </w:rPr>
        <w:t>paņēmienu</w:t>
      </w:r>
      <w:r w:rsidRPr="009C18BE">
        <w:rPr>
          <w:rFonts w:cs="Times New Roman"/>
          <w:spacing w:val="-1"/>
          <w:szCs w:val="24"/>
          <w:lang w:val="pl-PL"/>
        </w:rPr>
        <w:t xml:space="preserve"> </w:t>
      </w:r>
      <w:r w:rsidRPr="009C18BE">
        <w:rPr>
          <w:rFonts w:cs="Times New Roman"/>
          <w:szCs w:val="24"/>
          <w:lang w:val="pl-PL"/>
        </w:rPr>
        <w:t>aprobāciju un</w:t>
      </w:r>
      <w:r w:rsidRPr="009C18BE">
        <w:rPr>
          <w:rFonts w:cs="Times New Roman"/>
          <w:spacing w:val="2"/>
          <w:szCs w:val="24"/>
          <w:lang w:val="pl-PL"/>
        </w:rPr>
        <w:t xml:space="preserve"> </w:t>
      </w:r>
      <w:r w:rsidRPr="009C18BE">
        <w:rPr>
          <w:rFonts w:cs="Times New Roman"/>
          <w:szCs w:val="24"/>
          <w:lang w:val="pl-PL"/>
        </w:rPr>
        <w:t>beidzot ar</w:t>
      </w:r>
      <w:r w:rsidRPr="009C18BE">
        <w:rPr>
          <w:rFonts w:cs="Times New Roman"/>
          <w:spacing w:val="-3"/>
          <w:szCs w:val="24"/>
          <w:lang w:val="pl-PL"/>
        </w:rPr>
        <w:t xml:space="preserve"> </w:t>
      </w:r>
      <w:r w:rsidRPr="009C18BE">
        <w:rPr>
          <w:rFonts w:cs="Times New Roman"/>
          <w:szCs w:val="24"/>
          <w:lang w:val="pl-PL"/>
        </w:rPr>
        <w:t>publisko</w:t>
      </w:r>
      <w:r w:rsidRPr="009C18BE">
        <w:rPr>
          <w:rFonts w:cs="Times New Roman"/>
          <w:spacing w:val="-1"/>
          <w:szCs w:val="24"/>
          <w:lang w:val="pl-PL"/>
        </w:rPr>
        <w:t xml:space="preserve"> </w:t>
      </w:r>
      <w:r w:rsidRPr="009C18BE">
        <w:rPr>
          <w:rFonts w:cs="Times New Roman"/>
          <w:szCs w:val="24"/>
          <w:lang w:val="pl-PL"/>
        </w:rPr>
        <w:t>atskaņojumu koncertā.</w:t>
      </w:r>
    </w:p>
    <w:p w14:paraId="1CC807BB" w14:textId="77777777" w:rsidR="00AF1F5F" w:rsidRPr="009C18BE" w:rsidRDefault="00AF1F5F" w:rsidP="00AF1F5F">
      <w:pPr>
        <w:rPr>
          <w:rFonts w:cs="Times New Roman"/>
          <w:szCs w:val="24"/>
        </w:rPr>
      </w:pPr>
      <w:r w:rsidRPr="009C18BE">
        <w:rPr>
          <w:rFonts w:cs="Times New Roman"/>
          <w:szCs w:val="24"/>
        </w:rPr>
        <w:t>Tomēr ir jāatzīst, ka mācību formas un metodes tiek izvēlētas atkarībā no studiju kursā aplūkojamās tēmas īpatnības. Atkarībā no mācību formas un metodēm docētājs izvēlas arī vērtēšanas formas un kritērijus. Docētāji piedāvā analizēt un izvērtēt darba vērtēšanas kritērijus. Liela daļa rezultātu pieprasa no studējošā ne tikai demonstrēt zināšanas, bet arī praktiski analizēt apgūto studijas vielu (piemēram, konkrēta mākslinieka darbu, komponista mūzikas fragmentu, videoierakstu kāda kultūras pasākuma vai tautas deju kolektīva, modes izstādi, piedāvāto mākslinieka fotogaleriju u.tml.) sasaistot to ar konkrētām situācijām. Tāpēc nozīmīga loma ir semināriem un praktiskajām nodarbībām. Praktiskajās nodarbībās individuālo vai grupu darba prezentāciju laikā studējošie, izsakot savu viedokli, pilnveido analītiskās prasmes, attīsta savu māksliniecisko gaumi. Profesionālo prasmju un kompetenču apgūšanai studiju kursos īpaša uzmanība tiek pievērsta integratīvas refleksijas attīstībai. Refleksija veicina studējošo profesionālo prasmju apgūšanas stabilizāciju, kā arī sekmē pašizziņu un pašaktualizāciju. Nozīmīgākais šo kursu realizācijā ir studenta praktiskā darbība, sākot ar pasākuma idejas</w:t>
      </w:r>
      <w:r w:rsidRPr="009C18BE">
        <w:rPr>
          <w:rFonts w:cs="Times New Roman"/>
          <w:spacing w:val="1"/>
          <w:szCs w:val="24"/>
        </w:rPr>
        <w:t xml:space="preserve"> </w:t>
      </w:r>
      <w:r w:rsidRPr="009C18BE">
        <w:rPr>
          <w:rFonts w:cs="Times New Roman"/>
          <w:szCs w:val="24"/>
        </w:rPr>
        <w:t>formulēšanu,</w:t>
      </w:r>
      <w:r w:rsidRPr="009C18BE">
        <w:rPr>
          <w:rFonts w:cs="Times New Roman"/>
          <w:spacing w:val="1"/>
          <w:szCs w:val="24"/>
        </w:rPr>
        <w:t xml:space="preserve"> </w:t>
      </w:r>
      <w:r w:rsidRPr="009C18BE">
        <w:rPr>
          <w:rFonts w:cs="Times New Roman"/>
          <w:szCs w:val="24"/>
        </w:rPr>
        <w:t>reklāmas</w:t>
      </w:r>
      <w:r w:rsidRPr="009C18BE">
        <w:rPr>
          <w:rFonts w:cs="Times New Roman"/>
          <w:spacing w:val="1"/>
          <w:szCs w:val="24"/>
        </w:rPr>
        <w:t xml:space="preserve"> </w:t>
      </w:r>
      <w:r w:rsidRPr="009C18BE">
        <w:rPr>
          <w:rFonts w:cs="Times New Roman"/>
          <w:szCs w:val="24"/>
        </w:rPr>
        <w:t>kampaņu,</w:t>
      </w:r>
      <w:r w:rsidRPr="009C18BE">
        <w:rPr>
          <w:rFonts w:cs="Times New Roman"/>
          <w:spacing w:val="1"/>
          <w:szCs w:val="24"/>
        </w:rPr>
        <w:t xml:space="preserve"> </w:t>
      </w:r>
      <w:r w:rsidRPr="009C18BE">
        <w:rPr>
          <w:rFonts w:cs="Times New Roman"/>
          <w:szCs w:val="24"/>
        </w:rPr>
        <w:t>repertuāra</w:t>
      </w:r>
      <w:r w:rsidRPr="009C18BE">
        <w:rPr>
          <w:rFonts w:cs="Times New Roman"/>
          <w:spacing w:val="1"/>
          <w:szCs w:val="24"/>
        </w:rPr>
        <w:t xml:space="preserve"> </w:t>
      </w:r>
      <w:r w:rsidRPr="009C18BE">
        <w:rPr>
          <w:rFonts w:cs="Times New Roman"/>
          <w:szCs w:val="24"/>
        </w:rPr>
        <w:t>izvēli</w:t>
      </w:r>
      <w:r w:rsidRPr="009C18BE">
        <w:rPr>
          <w:rFonts w:cs="Times New Roman"/>
          <w:spacing w:val="1"/>
          <w:szCs w:val="24"/>
        </w:rPr>
        <w:t xml:space="preserve"> </w:t>
      </w:r>
      <w:r w:rsidRPr="009C18BE">
        <w:rPr>
          <w:rFonts w:cs="Times New Roman"/>
          <w:szCs w:val="24"/>
        </w:rPr>
        <w:t>(arī</w:t>
      </w:r>
      <w:r w:rsidRPr="009C18BE">
        <w:rPr>
          <w:rFonts w:cs="Times New Roman"/>
          <w:spacing w:val="1"/>
          <w:szCs w:val="24"/>
        </w:rPr>
        <w:t xml:space="preserve"> </w:t>
      </w:r>
      <w:r w:rsidRPr="009C18BE">
        <w:rPr>
          <w:rFonts w:cs="Times New Roman"/>
          <w:szCs w:val="24"/>
        </w:rPr>
        <w:t>skaņdarba</w:t>
      </w:r>
      <w:r w:rsidRPr="009C18BE">
        <w:rPr>
          <w:rFonts w:cs="Times New Roman"/>
          <w:spacing w:val="1"/>
          <w:szCs w:val="24"/>
        </w:rPr>
        <w:t xml:space="preserve"> </w:t>
      </w:r>
      <w:r w:rsidRPr="009C18BE">
        <w:rPr>
          <w:rFonts w:cs="Times New Roman"/>
          <w:szCs w:val="24"/>
        </w:rPr>
        <w:t>aranžēšanu</w:t>
      </w:r>
      <w:r w:rsidRPr="009C18BE">
        <w:rPr>
          <w:rFonts w:cs="Times New Roman"/>
          <w:spacing w:val="1"/>
          <w:szCs w:val="24"/>
        </w:rPr>
        <w:t xml:space="preserve"> </w:t>
      </w:r>
      <w:r w:rsidRPr="009C18BE">
        <w:rPr>
          <w:rFonts w:cs="Times New Roman"/>
          <w:szCs w:val="24"/>
        </w:rPr>
        <w:t>un/vai</w:t>
      </w:r>
      <w:r w:rsidRPr="009C18BE">
        <w:rPr>
          <w:rFonts w:cs="Times New Roman"/>
          <w:spacing w:val="1"/>
          <w:szCs w:val="24"/>
        </w:rPr>
        <w:t xml:space="preserve"> </w:t>
      </w:r>
      <w:r w:rsidRPr="009C18BE">
        <w:rPr>
          <w:rFonts w:cs="Times New Roman"/>
          <w:szCs w:val="24"/>
        </w:rPr>
        <w:t>instrumentāciju),</w:t>
      </w:r>
      <w:r w:rsidRPr="009C18BE">
        <w:rPr>
          <w:rFonts w:cs="Times New Roman"/>
          <w:spacing w:val="-9"/>
          <w:szCs w:val="24"/>
        </w:rPr>
        <w:t xml:space="preserve"> </w:t>
      </w:r>
      <w:r w:rsidRPr="009C18BE">
        <w:rPr>
          <w:rFonts w:cs="Times New Roman"/>
          <w:szCs w:val="24"/>
        </w:rPr>
        <w:t>deju</w:t>
      </w:r>
      <w:r w:rsidRPr="009C18BE">
        <w:rPr>
          <w:rFonts w:cs="Times New Roman"/>
          <w:spacing w:val="-7"/>
          <w:szCs w:val="24"/>
        </w:rPr>
        <w:t xml:space="preserve"> </w:t>
      </w:r>
      <w:r w:rsidRPr="009C18BE">
        <w:rPr>
          <w:rFonts w:cs="Times New Roman"/>
          <w:szCs w:val="24"/>
        </w:rPr>
        <w:t>horeogrāfiju,</w:t>
      </w:r>
      <w:r w:rsidRPr="009C18BE">
        <w:rPr>
          <w:rFonts w:cs="Times New Roman"/>
          <w:spacing w:val="-7"/>
          <w:szCs w:val="24"/>
        </w:rPr>
        <w:t xml:space="preserve"> </w:t>
      </w:r>
      <w:r w:rsidRPr="009C18BE">
        <w:rPr>
          <w:rFonts w:cs="Times New Roman"/>
          <w:szCs w:val="24"/>
        </w:rPr>
        <w:t>to</w:t>
      </w:r>
      <w:r w:rsidRPr="009C18BE">
        <w:rPr>
          <w:rFonts w:cs="Times New Roman"/>
          <w:spacing w:val="-7"/>
          <w:szCs w:val="24"/>
        </w:rPr>
        <w:t xml:space="preserve"> </w:t>
      </w:r>
      <w:r w:rsidRPr="009C18BE">
        <w:rPr>
          <w:rFonts w:cs="Times New Roman"/>
          <w:szCs w:val="24"/>
        </w:rPr>
        <w:t>iestudēšanu</w:t>
      </w:r>
      <w:r w:rsidRPr="009C18BE">
        <w:rPr>
          <w:rFonts w:cs="Times New Roman"/>
          <w:spacing w:val="-8"/>
          <w:szCs w:val="24"/>
        </w:rPr>
        <w:t xml:space="preserve"> </w:t>
      </w:r>
      <w:r w:rsidRPr="009C18BE">
        <w:rPr>
          <w:rFonts w:cs="Times New Roman"/>
          <w:szCs w:val="24"/>
        </w:rPr>
        <w:t>un</w:t>
      </w:r>
      <w:r w:rsidRPr="009C18BE">
        <w:rPr>
          <w:rFonts w:cs="Times New Roman"/>
          <w:spacing w:val="-7"/>
          <w:szCs w:val="24"/>
        </w:rPr>
        <w:t xml:space="preserve"> </w:t>
      </w:r>
      <w:r w:rsidRPr="009C18BE">
        <w:rPr>
          <w:rFonts w:cs="Times New Roman"/>
          <w:szCs w:val="24"/>
        </w:rPr>
        <w:t>dažādu</w:t>
      </w:r>
      <w:r w:rsidRPr="009C18BE">
        <w:rPr>
          <w:rFonts w:cs="Times New Roman"/>
          <w:spacing w:val="-7"/>
          <w:szCs w:val="24"/>
        </w:rPr>
        <w:t xml:space="preserve"> </w:t>
      </w:r>
      <w:r w:rsidRPr="009C18BE">
        <w:rPr>
          <w:rFonts w:cs="Times New Roman"/>
          <w:szCs w:val="24"/>
        </w:rPr>
        <w:t>metodisko</w:t>
      </w:r>
      <w:r w:rsidRPr="009C18BE">
        <w:rPr>
          <w:rFonts w:cs="Times New Roman"/>
          <w:spacing w:val="-10"/>
          <w:szCs w:val="24"/>
        </w:rPr>
        <w:t xml:space="preserve"> </w:t>
      </w:r>
      <w:r w:rsidRPr="009C18BE">
        <w:rPr>
          <w:rFonts w:cs="Times New Roman"/>
          <w:szCs w:val="24"/>
        </w:rPr>
        <w:t>paņēmienu</w:t>
      </w:r>
      <w:r w:rsidRPr="009C18BE">
        <w:rPr>
          <w:rFonts w:cs="Times New Roman"/>
          <w:spacing w:val="-8"/>
          <w:szCs w:val="24"/>
        </w:rPr>
        <w:t xml:space="preserve"> </w:t>
      </w:r>
      <w:r w:rsidRPr="009C18BE">
        <w:rPr>
          <w:rFonts w:cs="Times New Roman"/>
          <w:szCs w:val="24"/>
        </w:rPr>
        <w:t>aprobāciju</w:t>
      </w:r>
      <w:r w:rsidRPr="009C18BE">
        <w:rPr>
          <w:rFonts w:cs="Times New Roman"/>
          <w:spacing w:val="-57"/>
          <w:szCs w:val="24"/>
        </w:rPr>
        <w:t xml:space="preserve"> </w:t>
      </w:r>
      <w:r w:rsidRPr="009C18BE">
        <w:rPr>
          <w:rFonts w:cs="Times New Roman"/>
          <w:szCs w:val="24"/>
        </w:rPr>
        <w:t>un</w:t>
      </w:r>
      <w:r w:rsidRPr="009C18BE">
        <w:rPr>
          <w:rFonts w:cs="Times New Roman"/>
          <w:spacing w:val="-1"/>
          <w:szCs w:val="24"/>
        </w:rPr>
        <w:t xml:space="preserve"> </w:t>
      </w:r>
      <w:r w:rsidRPr="009C18BE">
        <w:rPr>
          <w:rFonts w:cs="Times New Roman"/>
          <w:szCs w:val="24"/>
        </w:rPr>
        <w:t>beidzot ar</w:t>
      </w:r>
      <w:r w:rsidRPr="009C18BE">
        <w:rPr>
          <w:rFonts w:cs="Times New Roman"/>
          <w:spacing w:val="-2"/>
          <w:szCs w:val="24"/>
        </w:rPr>
        <w:t xml:space="preserve"> </w:t>
      </w:r>
      <w:r w:rsidRPr="009C18BE">
        <w:rPr>
          <w:rFonts w:cs="Times New Roman"/>
          <w:szCs w:val="24"/>
        </w:rPr>
        <w:t>publisko</w:t>
      </w:r>
      <w:r w:rsidRPr="009C18BE">
        <w:rPr>
          <w:rFonts w:cs="Times New Roman"/>
          <w:spacing w:val="-1"/>
          <w:szCs w:val="24"/>
        </w:rPr>
        <w:t xml:space="preserve"> </w:t>
      </w:r>
      <w:r w:rsidRPr="009C18BE">
        <w:rPr>
          <w:rFonts w:cs="Times New Roman"/>
          <w:szCs w:val="24"/>
        </w:rPr>
        <w:t>atskaņojumu</w:t>
      </w:r>
      <w:r w:rsidRPr="009C18BE">
        <w:rPr>
          <w:rFonts w:cs="Times New Roman"/>
          <w:spacing w:val="1"/>
          <w:szCs w:val="24"/>
        </w:rPr>
        <w:t xml:space="preserve"> </w:t>
      </w:r>
      <w:r w:rsidRPr="009C18BE">
        <w:rPr>
          <w:rFonts w:cs="Times New Roman"/>
          <w:szCs w:val="24"/>
        </w:rPr>
        <w:t>pasākumā.</w:t>
      </w:r>
    </w:p>
    <w:p w14:paraId="40DD6527" w14:textId="77777777" w:rsidR="00AF1F5F" w:rsidRPr="009C18BE" w:rsidRDefault="00AF1F5F" w:rsidP="00AF1F5F">
      <w:pPr>
        <w:rPr>
          <w:rFonts w:cs="Times New Roman"/>
          <w:szCs w:val="24"/>
          <w:lang w:val="pl-PL"/>
        </w:rPr>
      </w:pPr>
      <w:r w:rsidRPr="009C18BE">
        <w:rPr>
          <w:rFonts w:cs="Times New Roman"/>
          <w:szCs w:val="24"/>
        </w:rPr>
        <w:lastRenderedPageBreak/>
        <w:t>Patstāvīgā darba forma lielākoties tiek pielietota radošo uzdevumu izpildē un pētnieciskās</w:t>
      </w:r>
      <w:r w:rsidRPr="009C18BE">
        <w:rPr>
          <w:rFonts w:cs="Times New Roman"/>
          <w:spacing w:val="1"/>
          <w:szCs w:val="24"/>
        </w:rPr>
        <w:t xml:space="preserve"> </w:t>
      </w:r>
      <w:r w:rsidRPr="009C18BE">
        <w:rPr>
          <w:rFonts w:cs="Times New Roman"/>
          <w:szCs w:val="24"/>
        </w:rPr>
        <w:t xml:space="preserve">darbības veikšanā. </w:t>
      </w:r>
      <w:r w:rsidRPr="009C18BE">
        <w:rPr>
          <w:rFonts w:cs="Times New Roman"/>
          <w:szCs w:val="24"/>
          <w:lang w:val="pl-PL"/>
        </w:rPr>
        <w:t>Docētājiem studenta patstāvīgā darba procesā ir organizatora, konsultanta</w:t>
      </w:r>
      <w:r w:rsidRPr="009C18BE">
        <w:rPr>
          <w:rFonts w:cs="Times New Roman"/>
          <w:spacing w:val="1"/>
          <w:szCs w:val="24"/>
          <w:lang w:val="pl-PL"/>
        </w:rPr>
        <w:t xml:space="preserve"> </w:t>
      </w:r>
      <w:r w:rsidRPr="009C18BE">
        <w:rPr>
          <w:rFonts w:cs="Times New Roman"/>
          <w:szCs w:val="24"/>
          <w:lang w:val="pl-PL"/>
        </w:rPr>
        <w:t>un/vai</w:t>
      </w:r>
      <w:r w:rsidRPr="009C18BE">
        <w:rPr>
          <w:rFonts w:cs="Times New Roman"/>
          <w:spacing w:val="-1"/>
          <w:szCs w:val="24"/>
          <w:lang w:val="pl-PL"/>
        </w:rPr>
        <w:t xml:space="preserve"> </w:t>
      </w:r>
      <w:r w:rsidRPr="009C18BE">
        <w:rPr>
          <w:rFonts w:cs="Times New Roman"/>
          <w:szCs w:val="24"/>
          <w:lang w:val="pl-PL"/>
        </w:rPr>
        <w:t>eksperta</w:t>
      </w:r>
      <w:r w:rsidRPr="009C18BE">
        <w:rPr>
          <w:rFonts w:cs="Times New Roman"/>
          <w:spacing w:val="-2"/>
          <w:szCs w:val="24"/>
          <w:lang w:val="pl-PL"/>
        </w:rPr>
        <w:t xml:space="preserve"> </w:t>
      </w:r>
      <w:r w:rsidRPr="009C18BE">
        <w:rPr>
          <w:rFonts w:cs="Times New Roman"/>
          <w:szCs w:val="24"/>
          <w:lang w:val="pl-PL"/>
        </w:rPr>
        <w:t>loma.</w:t>
      </w:r>
    </w:p>
    <w:p w14:paraId="087E694E" w14:textId="77777777" w:rsidR="00AF1F5F" w:rsidRPr="009C18BE" w:rsidRDefault="00AF1F5F" w:rsidP="00AF1F5F">
      <w:pPr>
        <w:rPr>
          <w:rFonts w:cs="Times New Roman"/>
          <w:szCs w:val="24"/>
          <w:lang w:val="pl-PL"/>
        </w:rPr>
      </w:pPr>
      <w:r w:rsidRPr="009C18BE">
        <w:rPr>
          <w:rFonts w:cs="Times New Roman"/>
          <w:szCs w:val="24"/>
          <w:lang w:val="pl-PL"/>
        </w:rPr>
        <w:t>Tāpēc šajos gadījumos īpaši motivējoša nozīme studiju procesā ir studiju rezultātu formatīvai vērtēšanai. Tieši formatīvās vērtēšanas ietvaros studējošie izprot pieļautās kļūdas un pilnveido apgūto kompetenci, jo formatīvā vērtēšana sniedz studējošajiem atgriezenisko saikni par to, kā tiek apgūtas zināšanas.</w:t>
      </w:r>
    </w:p>
    <w:p w14:paraId="749A8A88" w14:textId="77777777" w:rsidR="00AF1F5F" w:rsidRPr="009C18BE" w:rsidRDefault="00AF1F5F" w:rsidP="00AF1F5F">
      <w:pPr>
        <w:rPr>
          <w:rFonts w:cs="Times New Roman"/>
          <w:szCs w:val="24"/>
          <w:lang w:val="pl-PL"/>
        </w:rPr>
      </w:pPr>
      <w:r w:rsidRPr="009C18BE">
        <w:rPr>
          <w:rFonts w:cs="Times New Roman"/>
          <w:szCs w:val="24"/>
          <w:lang w:val="pl-PL"/>
        </w:rPr>
        <w:t>Gala vērtējuma iegūšanai studiju kursos tiek izmantota summārā vērtēšanas sistēma – gala atzīme veidojas no vairākām komponentēm, kā rezultātā, students strādājot semestra laikā jau ietekmē savu gala aizīmi. Semestra laikā veikto mājas darbu, kontroldarbu, referātu, prezentāciju un citu darbu novērtējumam tiek piešķirts noteikts īpatsvars gala vērtējumā. Gala pārbaudījums notiek mutvārdos, rakstiski, sasniegumu testa veidā.</w:t>
      </w:r>
    </w:p>
    <w:p w14:paraId="67C18242" w14:textId="77777777" w:rsidR="00AF1F5F" w:rsidRPr="009C18BE" w:rsidRDefault="00AF1F5F" w:rsidP="00AF1F5F">
      <w:pPr>
        <w:rPr>
          <w:rFonts w:cs="Times New Roman"/>
          <w:szCs w:val="24"/>
          <w:lang w:val="pl-PL"/>
        </w:rPr>
      </w:pPr>
      <w:r w:rsidRPr="009C18BE">
        <w:rPr>
          <w:rFonts w:cs="Times New Roman"/>
          <w:szCs w:val="24"/>
          <w:lang w:val="pl-PL"/>
        </w:rPr>
        <w:t xml:space="preserve">Daži pārbaudījumu veidi, ko izmanto docētāji: </w:t>
      </w:r>
    </w:p>
    <w:p w14:paraId="05AF0BC0" w14:textId="77777777" w:rsidR="00AF1F5F" w:rsidRPr="009C18BE" w:rsidRDefault="00AF1F5F" w:rsidP="00AF1F5F">
      <w:pPr>
        <w:rPr>
          <w:rFonts w:cs="Times New Roman"/>
          <w:szCs w:val="24"/>
          <w:lang w:val="pl-PL"/>
        </w:rPr>
      </w:pPr>
      <w:r w:rsidRPr="009C18BE">
        <w:rPr>
          <w:rFonts w:cs="Times New Roman"/>
          <w:szCs w:val="24"/>
          <w:lang w:val="pl-PL"/>
        </w:rPr>
        <w:t xml:space="preserve">Tests paredz pareizās atbildes izvēli – uz katru jautājumu ir divi vai vairāki atbilžu varianti, no kurām ir jāizvēlas pareizā. Šāda veida pārbaudījuma veidu parasti izmanto, lai pārbaudītu faktiskās zināšanas. No vienas puses, šāda veida pārbaudījumam ir nepieciešama studējošā zināšanu reproducēšanas precizitāte, no otras puses, tas neizslēdz iespēju sniegt nejaušu atbildi. </w:t>
      </w:r>
    </w:p>
    <w:p w14:paraId="27627C33" w14:textId="77777777" w:rsidR="00AF1F5F" w:rsidRPr="009C18BE" w:rsidRDefault="00AF1F5F" w:rsidP="00AF1F5F">
      <w:pPr>
        <w:rPr>
          <w:rFonts w:cs="Times New Roman"/>
          <w:szCs w:val="24"/>
        </w:rPr>
      </w:pPr>
      <w:r w:rsidRPr="009C18BE">
        <w:rPr>
          <w:rFonts w:cs="Times New Roman"/>
          <w:i/>
          <w:iCs/>
          <w:szCs w:val="24"/>
          <w:highlight w:val="cyan"/>
        </w:rPr>
        <w:t>Quizizz</w:t>
      </w:r>
      <w:r w:rsidRPr="009C18BE">
        <w:rPr>
          <w:rFonts w:cs="Times New Roman"/>
          <w:color w:val="333333"/>
          <w:szCs w:val="24"/>
          <w:highlight w:val="cyan"/>
          <w:shd w:val="clear" w:color="auto" w:fill="FFFFFF"/>
        </w:rPr>
        <w:t xml:space="preserve"> viktorīnas ar spēļu elementiem.</w:t>
      </w:r>
      <w:r w:rsidRPr="009C18BE">
        <w:rPr>
          <w:rFonts w:cs="Times New Roman"/>
          <w:szCs w:val="24"/>
          <w:highlight w:val="cyan"/>
        </w:rPr>
        <w:t xml:space="preserve"> Studējošiem ir iespēja uzdevumus pildīt savā tempā un nav jādomā par izpildes ātrumu</w:t>
      </w:r>
      <w:r w:rsidRPr="009C18BE">
        <w:rPr>
          <w:rFonts w:cs="Times New Roman"/>
          <w:szCs w:val="24"/>
        </w:rPr>
        <w:t>.</w:t>
      </w:r>
    </w:p>
    <w:p w14:paraId="084373E4" w14:textId="77777777" w:rsidR="00AF1F5F" w:rsidRPr="009C18BE" w:rsidRDefault="00AF1F5F" w:rsidP="00AF1F5F">
      <w:pPr>
        <w:rPr>
          <w:rFonts w:cs="Times New Roman"/>
          <w:szCs w:val="24"/>
        </w:rPr>
      </w:pPr>
      <w:r w:rsidRPr="009C18BE">
        <w:rPr>
          <w:rFonts w:cs="Times New Roman"/>
          <w:szCs w:val="24"/>
        </w:rPr>
        <w:t>Praktiskais pārbaudījums. Docētājs var piedāvāt praktisku uzdevumu risināšanu. Šajā gadījumā studējošajiem ir jādemonstrē savas prasmes, spējas, iegūto zināšanu lietošana – tie var būt uzdevumi moodle–vidē.</w:t>
      </w:r>
    </w:p>
    <w:p w14:paraId="1EC1B09F" w14:textId="77777777" w:rsidR="00AF1F5F" w:rsidRPr="009C18BE" w:rsidRDefault="00AF1F5F" w:rsidP="00AF1F5F">
      <w:pPr>
        <w:rPr>
          <w:rFonts w:cs="Times New Roman"/>
          <w:szCs w:val="24"/>
        </w:rPr>
      </w:pPr>
      <w:r w:rsidRPr="009C18BE">
        <w:rPr>
          <w:rFonts w:cs="Times New Roman"/>
          <w:szCs w:val="24"/>
        </w:rPr>
        <w:t>Izvēloties pārbaudījuma veidu, lai novērtētu studējošā darbu 10 ballu skalā, docētāji vadās pēc studiju kursā definētajiem rezultātiem.</w:t>
      </w:r>
    </w:p>
    <w:p w14:paraId="07A17F7C" w14:textId="77777777" w:rsidR="00AF1F5F" w:rsidRPr="009C18BE" w:rsidRDefault="00AF1F5F" w:rsidP="00AF1F5F">
      <w:pPr>
        <w:rPr>
          <w:rFonts w:cs="Times New Roman"/>
          <w:szCs w:val="24"/>
        </w:rPr>
      </w:pPr>
      <w:r w:rsidRPr="009C18BE">
        <w:rPr>
          <w:rFonts w:cs="Times New Roman"/>
          <w:szCs w:val="24"/>
        </w:rPr>
        <w:t xml:space="preserve">Profilējošās katedras apspriedēs ir ieteikts studējošā darba vērtēšanu strukturāli sadalīt trīs grupās: </w:t>
      </w:r>
    </w:p>
    <w:p w14:paraId="59A4629B" w14:textId="77777777" w:rsidR="00AF1F5F" w:rsidRPr="009C18BE" w:rsidRDefault="00AF1F5F" w:rsidP="00AF1F5F">
      <w:pPr>
        <w:ind w:left="426"/>
        <w:rPr>
          <w:rFonts w:cs="Times New Roman"/>
          <w:szCs w:val="24"/>
        </w:rPr>
      </w:pPr>
      <w:r w:rsidRPr="009C18BE">
        <w:rPr>
          <w:rFonts w:cs="Times New Roman"/>
          <w:szCs w:val="24"/>
        </w:rPr>
        <w:t>1) priekšmetiski saturiskā, kad prioritāri tiek vērtēta zināšanu pilnība, izpratne, vispārinājums, sistemātiskums, pareizība;</w:t>
      </w:r>
    </w:p>
    <w:p w14:paraId="1267B4BF" w14:textId="77777777" w:rsidR="00AF1F5F" w:rsidRPr="009C18BE" w:rsidRDefault="00AF1F5F" w:rsidP="00AF1F5F">
      <w:pPr>
        <w:ind w:left="426"/>
        <w:rPr>
          <w:rFonts w:cs="Times New Roman"/>
          <w:szCs w:val="24"/>
        </w:rPr>
      </w:pPr>
      <w:r w:rsidRPr="009C18BE">
        <w:rPr>
          <w:rFonts w:cs="Times New Roman"/>
          <w:szCs w:val="24"/>
        </w:rPr>
        <w:t xml:space="preserve">2) saturiski darbīgā, kad novērtē zināšanu stiprumu, efektivitāti, dažāda veida prasmes; </w:t>
      </w:r>
    </w:p>
    <w:p w14:paraId="2F8DAE19" w14:textId="77777777" w:rsidR="00AF1F5F" w:rsidRPr="009C18BE" w:rsidRDefault="00AF1F5F" w:rsidP="00AF1F5F">
      <w:pPr>
        <w:ind w:left="426"/>
        <w:rPr>
          <w:rFonts w:cs="Times New Roman"/>
          <w:szCs w:val="24"/>
        </w:rPr>
      </w:pPr>
      <w:r w:rsidRPr="009C18BE">
        <w:rPr>
          <w:rFonts w:cs="Times New Roman"/>
          <w:szCs w:val="24"/>
        </w:rPr>
        <w:t xml:space="preserve">3) studējošā individuālo spējīgumu, kas ir integratīvs rādītājs par visā semestrī veicamā darba kvalitāti un regularitāti. </w:t>
      </w:r>
    </w:p>
    <w:p w14:paraId="695CBD16" w14:textId="77777777" w:rsidR="00AF1F5F" w:rsidRPr="009C18BE" w:rsidRDefault="00AF1F5F" w:rsidP="00AF1F5F">
      <w:pPr>
        <w:rPr>
          <w:rFonts w:cs="Times New Roman"/>
          <w:szCs w:val="24"/>
        </w:rPr>
      </w:pPr>
      <w:r w:rsidRPr="009C18BE">
        <w:rPr>
          <w:rFonts w:cs="Times New Roman"/>
          <w:szCs w:val="24"/>
        </w:rPr>
        <w:t xml:space="preserve">Izstrādājot vērtēšanas kritērijus, docētāji vadās pēc šādiem principiem: kritēriji ir vērsti uz studējošā darba novērtēšanu (starpposmā vai studiju kursa beigās); studējošā darbs tiek vērtēts pēc kritērijiem vai salīdzināts ar standartu (teicama darba piemērs), nevis ar citu studējošo darbu; kritēriji studentiem ir zināmi iepriekš; skaidra atzīmes algoritma izveidošana, pēc kura studējošais var patstāvīgi noteikt savu sasniegumu līmeni; vērtēšanas kritēriji ir atvasināti no </w:t>
      </w:r>
      <w:r w:rsidRPr="009C18BE">
        <w:rPr>
          <w:rFonts w:cs="Times New Roman"/>
          <w:szCs w:val="24"/>
        </w:rPr>
        <w:lastRenderedPageBreak/>
        <w:t>studiju procesa mērķiem un rezultātiem. Precīza studiju rezultātu pārbaudes kritēriju definēšana ļauj noteikt zināšanu, prasmju un kompetenču apgūšanas līmeni.</w:t>
      </w:r>
    </w:p>
    <w:p w14:paraId="25CEE430" w14:textId="77777777" w:rsidR="00AF1F5F" w:rsidRPr="009C18BE" w:rsidRDefault="00AF1F5F" w:rsidP="00AF1F5F">
      <w:pPr>
        <w:rPr>
          <w:rFonts w:cs="Times New Roman"/>
          <w:szCs w:val="24"/>
        </w:rPr>
      </w:pPr>
      <w:r w:rsidRPr="009C18BE">
        <w:rPr>
          <w:rFonts w:cs="Times New Roman"/>
          <w:szCs w:val="24"/>
        </w:rPr>
        <w:t>Ļoti būtiska studentcentriskas izglītības īstenošanā ir studentu vērtēšanas sistēmas organizācija un kvalitāte. Veicot šīs sistēmas analīzi un novērtējumu „Mākslas menedžments” programmā, var secināt, ka:</w:t>
      </w:r>
    </w:p>
    <w:p w14:paraId="0D14CE32" w14:textId="77777777" w:rsidR="00AF1F5F" w:rsidRPr="009C18BE" w:rsidRDefault="00AF1F5F" w:rsidP="002A111C">
      <w:pPr>
        <w:pStyle w:val="ListParagraph"/>
        <w:widowControl w:val="0"/>
        <w:numPr>
          <w:ilvl w:val="0"/>
          <w:numId w:val="60"/>
        </w:numPr>
        <w:autoSpaceDE w:val="0"/>
        <w:autoSpaceDN w:val="0"/>
        <w:spacing w:before="0" w:after="0"/>
        <w:contextualSpacing w:val="0"/>
        <w:rPr>
          <w:rFonts w:ascii="Times New Roman" w:hAnsi="Times New Roman"/>
          <w:szCs w:val="24"/>
        </w:rPr>
      </w:pPr>
      <w:r w:rsidRPr="009C18BE">
        <w:rPr>
          <w:rFonts w:ascii="Times New Roman" w:hAnsi="Times New Roman"/>
          <w:szCs w:val="24"/>
        </w:rPr>
        <w:t>mācībspēki iepazīstina studentus ar vērtēšanas kritērijiem, uzsākot studiju kursa apgūšanu, un šādi nosacījumi studentiem ir iepriekš zināmi;</w:t>
      </w:r>
    </w:p>
    <w:p w14:paraId="723715F3" w14:textId="77777777" w:rsidR="00AF1F5F" w:rsidRPr="009C18BE" w:rsidRDefault="00AF1F5F" w:rsidP="002A111C">
      <w:pPr>
        <w:pStyle w:val="ListParagraph"/>
        <w:widowControl w:val="0"/>
        <w:numPr>
          <w:ilvl w:val="0"/>
          <w:numId w:val="60"/>
        </w:numPr>
        <w:autoSpaceDE w:val="0"/>
        <w:autoSpaceDN w:val="0"/>
        <w:spacing w:before="0" w:after="0"/>
        <w:contextualSpacing w:val="0"/>
        <w:rPr>
          <w:rFonts w:ascii="Times New Roman" w:hAnsi="Times New Roman"/>
          <w:szCs w:val="24"/>
        </w:rPr>
      </w:pPr>
      <w:r w:rsidRPr="009C18BE">
        <w:rPr>
          <w:rFonts w:ascii="Times New Roman" w:hAnsi="Times New Roman"/>
          <w:szCs w:val="24"/>
        </w:rPr>
        <w:t>vērtēšana ir taisnīga, objektīva, piemērota visiem studentiem;</w:t>
      </w:r>
    </w:p>
    <w:p w14:paraId="4651F78C" w14:textId="77777777" w:rsidR="00AF1F5F" w:rsidRPr="009C18BE" w:rsidRDefault="00AF1F5F" w:rsidP="002A111C">
      <w:pPr>
        <w:pStyle w:val="ListParagraph"/>
        <w:widowControl w:val="0"/>
        <w:numPr>
          <w:ilvl w:val="0"/>
          <w:numId w:val="60"/>
        </w:numPr>
        <w:autoSpaceDE w:val="0"/>
        <w:autoSpaceDN w:val="0"/>
        <w:spacing w:before="0" w:after="0"/>
        <w:contextualSpacing w:val="0"/>
        <w:rPr>
          <w:rFonts w:ascii="Times New Roman" w:hAnsi="Times New Roman"/>
          <w:szCs w:val="24"/>
        </w:rPr>
      </w:pPr>
      <w:r w:rsidRPr="009C18BE">
        <w:rPr>
          <w:rFonts w:ascii="Times New Roman" w:hAnsi="Times New Roman"/>
          <w:szCs w:val="24"/>
        </w:rPr>
        <w:t xml:space="preserve">mācībspēki dažādās konferences un semināros pastāvīgi pilnveido savas pedagoģiskās prasmes mācību metožu un studiju rezultātu novērtēšanas pilnveidošanai. </w:t>
      </w:r>
    </w:p>
    <w:p w14:paraId="5192A1D5" w14:textId="77777777" w:rsidR="00AF1F5F" w:rsidRPr="009C18BE" w:rsidRDefault="00AF1F5F" w:rsidP="00AF1F5F">
      <w:pPr>
        <w:rPr>
          <w:rFonts w:cs="Times New Roman"/>
        </w:rPr>
      </w:pPr>
    </w:p>
    <w:p w14:paraId="01573868" w14:textId="77777777" w:rsidR="00AF1F5F" w:rsidRPr="009C18BE" w:rsidRDefault="00AF1F5F" w:rsidP="00AF1F5F">
      <w:pPr>
        <w:rPr>
          <w:rFonts w:cs="Times New Roman"/>
          <w:b/>
        </w:rPr>
      </w:pPr>
      <w:r w:rsidRPr="009C18BE">
        <w:rPr>
          <w:rFonts w:cs="Times New Roman"/>
          <w:b/>
        </w:rPr>
        <w:t xml:space="preserve">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0A1BA0F6" w14:textId="77777777" w:rsidR="00AF1F5F" w:rsidRPr="009C18BE" w:rsidRDefault="00AF1F5F" w:rsidP="00AF1F5F">
      <w:pPr>
        <w:pStyle w:val="BodyText"/>
        <w:ind w:right="-6"/>
        <w:rPr>
          <w:rFonts w:ascii="Times New Roman" w:hAnsi="Times New Roman"/>
        </w:rPr>
      </w:pPr>
      <w:r w:rsidRPr="009C18BE">
        <w:rPr>
          <w:rFonts w:ascii="Times New Roman" w:hAnsi="Times New Roman"/>
        </w:rPr>
        <w:t xml:space="preserve">Mācību prakse ir neatņemama DU studiju programmas “Mākslas menedžments” sastāvdaļa. Tā tiek organizēta atbilstoši studiju programmas mērķiem un uzdevumiem un atbilst </w:t>
      </w:r>
      <w:r w:rsidRPr="009C18BE">
        <w:rPr>
          <w:rFonts w:ascii="Times New Roman" w:hAnsi="Times New Roman"/>
          <w:highlight w:val="cyan"/>
        </w:rPr>
        <w:t>uzņēmumu vadītāja</w:t>
      </w:r>
      <w:r w:rsidRPr="009C18BE">
        <w:rPr>
          <w:rFonts w:ascii="Times New Roman" w:hAnsi="Times New Roman"/>
        </w:rPr>
        <w:t xml:space="preserve"> profesionālajai kvalifikācijai. Lai nodrošinātu prakses kvalitāti, ir izveidots un Mūzikas un mākslu fakultātes (MMF) Domē apstiprināts prakses Nolikums, kurš satur gan prakses mērķu, gan uzdevumu formulējumu, gan to prasmju uzskaitījumu, kuras jāapgūst prakses laikā. </w:t>
      </w:r>
    </w:p>
    <w:p w14:paraId="60FAB32A" w14:textId="77777777" w:rsidR="00AF1F5F" w:rsidRPr="009C18BE" w:rsidRDefault="00AF1F5F" w:rsidP="00AF1F5F">
      <w:pPr>
        <w:pStyle w:val="BodyText"/>
        <w:ind w:right="-6"/>
        <w:rPr>
          <w:rFonts w:ascii="Times New Roman" w:hAnsi="Times New Roman"/>
        </w:rPr>
      </w:pPr>
      <w:r w:rsidRPr="009C18BE">
        <w:rPr>
          <w:rFonts w:ascii="Times New Roman" w:hAnsi="Times New Roman"/>
        </w:rPr>
        <w:t>Profesionālās kvalifikācijas prakses</w:t>
      </w:r>
      <w:r w:rsidRPr="009C18BE">
        <w:rPr>
          <w:rFonts w:ascii="Times New Roman" w:hAnsi="Times New Roman"/>
          <w:b/>
        </w:rPr>
        <w:t xml:space="preserve"> mērķis </w:t>
      </w:r>
      <w:r w:rsidRPr="009C18BE">
        <w:rPr>
          <w:rFonts w:ascii="Times New Roman" w:hAnsi="Times New Roman"/>
        </w:rPr>
        <w:t xml:space="preserve">ir iepazīt kultūras institūciju darbības principus </w:t>
      </w:r>
      <w:r w:rsidRPr="009C18BE">
        <w:rPr>
          <w:rFonts w:ascii="Times New Roman" w:hAnsi="Times New Roman"/>
          <w:lang w:eastAsia="lv-LV"/>
        </w:rPr>
        <w:t xml:space="preserve">un sagatavot </w:t>
      </w:r>
      <w:r w:rsidRPr="009C18BE">
        <w:rPr>
          <w:rFonts w:ascii="Times New Roman" w:hAnsi="Times New Roman"/>
        </w:rPr>
        <w:t>studējošos</w:t>
      </w:r>
      <w:r w:rsidRPr="009C18BE">
        <w:rPr>
          <w:rFonts w:ascii="Times New Roman" w:hAnsi="Times New Roman"/>
          <w:lang w:eastAsia="lv-LV"/>
        </w:rPr>
        <w:t xml:space="preserve"> profesionālajai darbībai izvēlētajā profesionālajā kvalifikācijā.</w:t>
      </w:r>
    </w:p>
    <w:p w14:paraId="0CB847A3" w14:textId="77777777" w:rsidR="00AF1F5F" w:rsidRPr="009C18BE" w:rsidRDefault="00AF1F5F" w:rsidP="00AF1F5F">
      <w:pPr>
        <w:spacing w:after="0" w:line="240" w:lineRule="auto"/>
        <w:rPr>
          <w:rFonts w:cs="Times New Roman"/>
          <w:b/>
          <w:szCs w:val="24"/>
        </w:rPr>
      </w:pPr>
      <w:r w:rsidRPr="009C18BE">
        <w:rPr>
          <w:rFonts w:cs="Times New Roman"/>
          <w:szCs w:val="24"/>
        </w:rPr>
        <w:t>Prakšu uzdevumi ir vērsti uz vadībā un organizatoriskā darba iemaņu pilnveidošanu atbilstoši izvirzītajiem mērķiem. Profesionālās kvalifikācijas prakses</w:t>
      </w:r>
      <w:r w:rsidRPr="009C18BE">
        <w:rPr>
          <w:rFonts w:cs="Times New Roman"/>
          <w:b/>
          <w:szCs w:val="24"/>
        </w:rPr>
        <w:t xml:space="preserve"> uzdevumi:</w:t>
      </w:r>
    </w:p>
    <w:p w14:paraId="14A0ED44" w14:textId="77777777" w:rsidR="00AF1F5F" w:rsidRPr="009C18BE" w:rsidRDefault="00AF1F5F" w:rsidP="002A111C">
      <w:pPr>
        <w:pStyle w:val="ListParagraph"/>
        <w:widowControl w:val="0"/>
        <w:numPr>
          <w:ilvl w:val="0"/>
          <w:numId w:val="59"/>
        </w:numPr>
        <w:autoSpaceDE w:val="0"/>
        <w:autoSpaceDN w:val="0"/>
        <w:spacing w:before="0" w:after="0"/>
        <w:contextualSpacing w:val="0"/>
        <w:rPr>
          <w:rFonts w:ascii="Times New Roman" w:hAnsi="Times New Roman"/>
          <w:szCs w:val="24"/>
        </w:rPr>
      </w:pPr>
      <w:r w:rsidRPr="009C18BE">
        <w:rPr>
          <w:rFonts w:ascii="Times New Roman" w:hAnsi="Times New Roman"/>
          <w:szCs w:val="24"/>
          <w:lang w:eastAsia="lv-LV"/>
        </w:rPr>
        <w:t>pielietot praksē studiju laikā iegūtās teorētiskās zināšanas, prasmes un kompetenci;</w:t>
      </w:r>
    </w:p>
    <w:p w14:paraId="7CBB1441" w14:textId="77777777" w:rsidR="00AF1F5F" w:rsidRPr="009C18BE" w:rsidRDefault="00AF1F5F" w:rsidP="002A111C">
      <w:pPr>
        <w:pStyle w:val="ListParagraph"/>
        <w:widowControl w:val="0"/>
        <w:numPr>
          <w:ilvl w:val="0"/>
          <w:numId w:val="59"/>
        </w:numPr>
        <w:autoSpaceDE w:val="0"/>
        <w:autoSpaceDN w:val="0"/>
        <w:spacing w:before="0" w:after="0"/>
        <w:contextualSpacing w:val="0"/>
        <w:rPr>
          <w:rFonts w:ascii="Times New Roman" w:hAnsi="Times New Roman"/>
          <w:szCs w:val="24"/>
        </w:rPr>
      </w:pPr>
      <w:r w:rsidRPr="009C18BE">
        <w:rPr>
          <w:rFonts w:ascii="Times New Roman" w:hAnsi="Times New Roman"/>
          <w:szCs w:val="24"/>
          <w:lang w:eastAsia="lv-LV"/>
        </w:rPr>
        <w:t xml:space="preserve">veidot pieredzi informācijas avotu izziņā, mākslas/kultūras menedžmenta jautājumu izpratnē,  pasākumu analīzē un īstenošanā kultūras telpā; </w:t>
      </w:r>
    </w:p>
    <w:p w14:paraId="3004F78D" w14:textId="77777777" w:rsidR="00AF1F5F" w:rsidRPr="009C18BE" w:rsidRDefault="00AF1F5F" w:rsidP="002A111C">
      <w:pPr>
        <w:pStyle w:val="ListParagraph"/>
        <w:widowControl w:val="0"/>
        <w:numPr>
          <w:ilvl w:val="0"/>
          <w:numId w:val="59"/>
        </w:numPr>
        <w:autoSpaceDE w:val="0"/>
        <w:autoSpaceDN w:val="0"/>
        <w:spacing w:before="0" w:after="0"/>
        <w:contextualSpacing w:val="0"/>
        <w:rPr>
          <w:rFonts w:ascii="Times New Roman" w:hAnsi="Times New Roman"/>
          <w:szCs w:val="24"/>
        </w:rPr>
      </w:pPr>
      <w:r w:rsidRPr="009C18BE">
        <w:rPr>
          <w:rFonts w:ascii="Times New Roman" w:hAnsi="Times New Roman"/>
          <w:szCs w:val="24"/>
        </w:rPr>
        <w:t xml:space="preserve">apzināt mākslas/kultūras </w:t>
      </w:r>
      <w:r w:rsidRPr="009C18BE">
        <w:rPr>
          <w:rFonts w:ascii="Times New Roman" w:hAnsi="Times New Roman"/>
          <w:szCs w:val="24"/>
          <w:highlight w:val="cyan"/>
        </w:rPr>
        <w:t>uzņēmuma</w:t>
      </w:r>
      <w:r w:rsidRPr="009C18BE">
        <w:rPr>
          <w:rFonts w:ascii="Times New Roman" w:hAnsi="Times New Roman"/>
          <w:szCs w:val="24"/>
        </w:rPr>
        <w:t xml:space="preserve"> vadītāju profesionālo pieredzi;</w:t>
      </w:r>
    </w:p>
    <w:p w14:paraId="4999B277" w14:textId="77777777" w:rsidR="00AF1F5F" w:rsidRPr="009C18BE" w:rsidRDefault="00AF1F5F" w:rsidP="002A111C">
      <w:pPr>
        <w:pStyle w:val="ListParagraph"/>
        <w:widowControl w:val="0"/>
        <w:numPr>
          <w:ilvl w:val="0"/>
          <w:numId w:val="59"/>
        </w:numPr>
        <w:autoSpaceDE w:val="0"/>
        <w:autoSpaceDN w:val="0"/>
        <w:spacing w:before="0" w:after="0"/>
        <w:contextualSpacing w:val="0"/>
        <w:rPr>
          <w:rFonts w:ascii="Times New Roman" w:hAnsi="Times New Roman"/>
          <w:szCs w:val="24"/>
        </w:rPr>
      </w:pPr>
      <w:r w:rsidRPr="009C18BE">
        <w:rPr>
          <w:rFonts w:ascii="Times New Roman" w:hAnsi="Times New Roman"/>
          <w:szCs w:val="24"/>
        </w:rPr>
        <w:t>veicināt pozitīvu attieksmi pret apgūstamo profesiju un paaugstināt izglītības motivāciju.</w:t>
      </w:r>
    </w:p>
    <w:p w14:paraId="28605BB2" w14:textId="77777777" w:rsidR="00AF1F5F" w:rsidRPr="009C18BE" w:rsidRDefault="00AF1F5F" w:rsidP="00AF1F5F">
      <w:pPr>
        <w:pStyle w:val="BodyText"/>
        <w:ind w:right="-6"/>
        <w:rPr>
          <w:rFonts w:ascii="Times New Roman" w:hAnsi="Times New Roman"/>
        </w:rPr>
      </w:pPr>
    </w:p>
    <w:p w14:paraId="13AA74B0" w14:textId="77777777" w:rsidR="00AF1F5F" w:rsidRPr="009C18BE" w:rsidRDefault="00AF1F5F" w:rsidP="00AF1F5F">
      <w:pPr>
        <w:pStyle w:val="BodyText"/>
        <w:ind w:right="-6"/>
        <w:rPr>
          <w:rFonts w:ascii="Times New Roman" w:hAnsi="Times New Roman"/>
        </w:rPr>
      </w:pPr>
      <w:r w:rsidRPr="009C18BE">
        <w:rPr>
          <w:rFonts w:ascii="Times New Roman" w:hAnsi="Times New Roman"/>
        </w:rPr>
        <w:t>Prakse tiek organizēta un īstenota saskaņā ar prakses nolikumu un prakses līgumiem, kas tiek</w:t>
      </w:r>
      <w:r w:rsidRPr="009C18BE">
        <w:rPr>
          <w:rFonts w:ascii="Times New Roman" w:hAnsi="Times New Roman"/>
          <w:spacing w:val="1"/>
        </w:rPr>
        <w:t xml:space="preserve"> </w:t>
      </w:r>
      <w:r w:rsidRPr="009C18BE">
        <w:rPr>
          <w:rFonts w:ascii="Times New Roman" w:hAnsi="Times New Roman"/>
        </w:rPr>
        <w:t>slēgti</w:t>
      </w:r>
      <w:r w:rsidRPr="009C18BE">
        <w:rPr>
          <w:rFonts w:ascii="Times New Roman" w:hAnsi="Times New Roman"/>
          <w:spacing w:val="-14"/>
        </w:rPr>
        <w:t xml:space="preserve"> </w:t>
      </w:r>
      <w:r w:rsidRPr="009C18BE">
        <w:rPr>
          <w:rFonts w:ascii="Times New Roman" w:hAnsi="Times New Roman"/>
        </w:rPr>
        <w:t>trīspusēji</w:t>
      </w:r>
      <w:r w:rsidRPr="009C18BE">
        <w:rPr>
          <w:rFonts w:ascii="Times New Roman" w:hAnsi="Times New Roman"/>
          <w:spacing w:val="-13"/>
        </w:rPr>
        <w:t xml:space="preserve"> </w:t>
      </w:r>
      <w:r w:rsidRPr="009C18BE">
        <w:rPr>
          <w:rFonts w:ascii="Times New Roman" w:hAnsi="Times New Roman"/>
        </w:rPr>
        <w:t>–</w:t>
      </w:r>
      <w:r w:rsidRPr="009C18BE">
        <w:rPr>
          <w:rFonts w:ascii="Times New Roman" w:hAnsi="Times New Roman"/>
          <w:spacing w:val="-14"/>
        </w:rPr>
        <w:t xml:space="preserve"> </w:t>
      </w:r>
      <w:r w:rsidRPr="009C18BE">
        <w:rPr>
          <w:rFonts w:ascii="Times New Roman" w:hAnsi="Times New Roman"/>
        </w:rPr>
        <w:t>starp</w:t>
      </w:r>
      <w:r w:rsidRPr="009C18BE">
        <w:rPr>
          <w:rFonts w:ascii="Times New Roman" w:hAnsi="Times New Roman"/>
          <w:spacing w:val="-15"/>
        </w:rPr>
        <w:t xml:space="preserve"> </w:t>
      </w:r>
      <w:r w:rsidRPr="009C18BE">
        <w:rPr>
          <w:rFonts w:ascii="Times New Roman" w:hAnsi="Times New Roman"/>
        </w:rPr>
        <w:t>DU,</w:t>
      </w:r>
      <w:r w:rsidRPr="009C18BE">
        <w:rPr>
          <w:rFonts w:ascii="Times New Roman" w:hAnsi="Times New Roman"/>
          <w:spacing w:val="-15"/>
        </w:rPr>
        <w:t xml:space="preserve"> </w:t>
      </w:r>
      <w:r w:rsidRPr="009C18BE">
        <w:rPr>
          <w:rFonts w:ascii="Times New Roman" w:hAnsi="Times New Roman"/>
        </w:rPr>
        <w:t>studējošo</w:t>
      </w:r>
      <w:r w:rsidRPr="009C18BE">
        <w:rPr>
          <w:rFonts w:ascii="Times New Roman" w:hAnsi="Times New Roman"/>
          <w:spacing w:val="-14"/>
        </w:rPr>
        <w:t xml:space="preserve"> </w:t>
      </w:r>
      <w:r w:rsidRPr="009C18BE">
        <w:rPr>
          <w:rFonts w:ascii="Times New Roman" w:hAnsi="Times New Roman"/>
        </w:rPr>
        <w:t>un</w:t>
      </w:r>
      <w:r w:rsidRPr="009C18BE">
        <w:rPr>
          <w:rFonts w:ascii="Times New Roman" w:hAnsi="Times New Roman"/>
          <w:spacing w:val="-14"/>
        </w:rPr>
        <w:t xml:space="preserve"> </w:t>
      </w:r>
      <w:r w:rsidRPr="009C18BE">
        <w:rPr>
          <w:rFonts w:ascii="Times New Roman" w:hAnsi="Times New Roman"/>
        </w:rPr>
        <w:t>mākslas,</w:t>
      </w:r>
      <w:r w:rsidRPr="009C18BE">
        <w:rPr>
          <w:rFonts w:ascii="Times New Roman" w:hAnsi="Times New Roman"/>
          <w:spacing w:val="-10"/>
        </w:rPr>
        <w:t xml:space="preserve"> </w:t>
      </w:r>
      <w:r w:rsidRPr="009C18BE">
        <w:rPr>
          <w:rFonts w:ascii="Times New Roman" w:hAnsi="Times New Roman"/>
        </w:rPr>
        <w:t>kultūras</w:t>
      </w:r>
      <w:r w:rsidRPr="009C18BE">
        <w:rPr>
          <w:rFonts w:ascii="Times New Roman" w:hAnsi="Times New Roman"/>
          <w:spacing w:val="-13"/>
        </w:rPr>
        <w:t xml:space="preserve"> </w:t>
      </w:r>
      <w:r w:rsidRPr="009C18BE">
        <w:rPr>
          <w:rFonts w:ascii="Times New Roman" w:hAnsi="Times New Roman"/>
        </w:rPr>
        <w:t>institūciju.</w:t>
      </w:r>
      <w:r w:rsidRPr="009C18BE">
        <w:rPr>
          <w:rFonts w:ascii="Times New Roman" w:hAnsi="Times New Roman"/>
          <w:spacing w:val="-14"/>
        </w:rPr>
        <w:t xml:space="preserve"> </w:t>
      </w:r>
      <w:r w:rsidRPr="009C18BE">
        <w:rPr>
          <w:rFonts w:ascii="Times New Roman" w:hAnsi="Times New Roman"/>
        </w:rPr>
        <w:t>Prakses</w:t>
      </w:r>
      <w:r w:rsidRPr="009C18BE">
        <w:rPr>
          <w:rFonts w:ascii="Times New Roman" w:hAnsi="Times New Roman"/>
          <w:spacing w:val="-14"/>
        </w:rPr>
        <w:t xml:space="preserve"> </w:t>
      </w:r>
      <w:r w:rsidRPr="009C18BE">
        <w:rPr>
          <w:rFonts w:ascii="Times New Roman" w:hAnsi="Times New Roman"/>
        </w:rPr>
        <w:t>nolikumā</w:t>
      </w:r>
      <w:r w:rsidRPr="009C18BE">
        <w:rPr>
          <w:rFonts w:ascii="Times New Roman" w:hAnsi="Times New Roman"/>
          <w:spacing w:val="-15"/>
        </w:rPr>
        <w:t xml:space="preserve"> </w:t>
      </w:r>
      <w:r w:rsidRPr="009C18BE">
        <w:rPr>
          <w:rFonts w:ascii="Times New Roman" w:hAnsi="Times New Roman"/>
        </w:rPr>
        <w:t>ietverti</w:t>
      </w:r>
      <w:r w:rsidRPr="009C18BE">
        <w:rPr>
          <w:rFonts w:ascii="Times New Roman" w:hAnsi="Times New Roman"/>
          <w:spacing w:val="-58"/>
        </w:rPr>
        <w:t xml:space="preserve"> </w:t>
      </w:r>
      <w:r w:rsidRPr="009C18BE">
        <w:rPr>
          <w:rFonts w:ascii="Times New Roman" w:hAnsi="Times New Roman"/>
        </w:rPr>
        <w:t>prakses mērķi un uzdevumi, prakses apjoms un saturs, kā arī prakses sasniegumu vērtēšanas</w:t>
      </w:r>
      <w:r w:rsidRPr="009C18BE">
        <w:rPr>
          <w:rFonts w:ascii="Times New Roman" w:hAnsi="Times New Roman"/>
          <w:spacing w:val="1"/>
        </w:rPr>
        <w:t xml:space="preserve"> </w:t>
      </w:r>
      <w:r w:rsidRPr="009C18BE">
        <w:rPr>
          <w:rFonts w:ascii="Times New Roman" w:hAnsi="Times New Roman"/>
        </w:rPr>
        <w:t>kārtība.</w:t>
      </w:r>
      <w:r w:rsidRPr="009C18BE">
        <w:rPr>
          <w:rFonts w:ascii="Times New Roman" w:hAnsi="Times New Roman"/>
          <w:spacing w:val="-1"/>
        </w:rPr>
        <w:t xml:space="preserve"> </w:t>
      </w:r>
      <w:r w:rsidRPr="009C18BE">
        <w:rPr>
          <w:rFonts w:ascii="Times New Roman" w:hAnsi="Times New Roman"/>
        </w:rPr>
        <w:t>Prakses</w:t>
      </w:r>
      <w:r w:rsidRPr="009C18BE">
        <w:rPr>
          <w:rFonts w:ascii="Times New Roman" w:hAnsi="Times New Roman"/>
          <w:spacing w:val="-1"/>
        </w:rPr>
        <w:t xml:space="preserve"> </w:t>
      </w:r>
      <w:r w:rsidRPr="009C18BE">
        <w:rPr>
          <w:rFonts w:ascii="Times New Roman" w:hAnsi="Times New Roman"/>
        </w:rPr>
        <w:t>līgumi</w:t>
      </w:r>
      <w:r w:rsidRPr="009C18BE">
        <w:rPr>
          <w:rFonts w:ascii="Times New Roman" w:hAnsi="Times New Roman"/>
          <w:spacing w:val="-1"/>
        </w:rPr>
        <w:t xml:space="preserve"> </w:t>
      </w:r>
      <w:r w:rsidRPr="009C18BE">
        <w:rPr>
          <w:rFonts w:ascii="Times New Roman" w:hAnsi="Times New Roman"/>
        </w:rPr>
        <w:t>reglamentē</w:t>
      </w:r>
      <w:r w:rsidRPr="009C18BE">
        <w:rPr>
          <w:rFonts w:ascii="Times New Roman" w:hAnsi="Times New Roman"/>
          <w:spacing w:val="59"/>
        </w:rPr>
        <w:t xml:space="preserve"> </w:t>
      </w:r>
      <w:r w:rsidRPr="009C18BE">
        <w:rPr>
          <w:rFonts w:ascii="Times New Roman" w:hAnsi="Times New Roman"/>
        </w:rPr>
        <w:t>pušu</w:t>
      </w:r>
      <w:r w:rsidRPr="009C18BE">
        <w:rPr>
          <w:rFonts w:ascii="Times New Roman" w:hAnsi="Times New Roman"/>
          <w:spacing w:val="-1"/>
        </w:rPr>
        <w:t xml:space="preserve"> </w:t>
      </w:r>
      <w:r w:rsidRPr="009C18BE">
        <w:rPr>
          <w:rFonts w:ascii="Times New Roman" w:hAnsi="Times New Roman"/>
        </w:rPr>
        <w:t>pienākumus, atbildību</w:t>
      </w:r>
      <w:r w:rsidRPr="009C18BE">
        <w:rPr>
          <w:rFonts w:ascii="Times New Roman" w:hAnsi="Times New Roman"/>
          <w:spacing w:val="-1"/>
        </w:rPr>
        <w:t xml:space="preserve"> </w:t>
      </w:r>
      <w:r w:rsidRPr="009C18BE">
        <w:rPr>
          <w:rFonts w:ascii="Times New Roman" w:hAnsi="Times New Roman"/>
        </w:rPr>
        <w:t>un tiesības.</w:t>
      </w:r>
    </w:p>
    <w:p w14:paraId="0D4B402F" w14:textId="77777777" w:rsidR="00AF1F5F" w:rsidRPr="009C18BE" w:rsidRDefault="00AF1F5F" w:rsidP="00AF1F5F">
      <w:pPr>
        <w:pStyle w:val="BodyText"/>
        <w:ind w:right="-6"/>
        <w:rPr>
          <w:rFonts w:ascii="Times New Roman" w:hAnsi="Times New Roman"/>
        </w:rPr>
      </w:pPr>
    </w:p>
    <w:p w14:paraId="1AEA000D" w14:textId="77777777" w:rsidR="00AF1F5F" w:rsidRPr="009C18BE" w:rsidRDefault="00AF1F5F" w:rsidP="00AF1F5F">
      <w:pPr>
        <w:pStyle w:val="BodyText"/>
        <w:ind w:right="-6"/>
        <w:rPr>
          <w:rFonts w:ascii="Times New Roman" w:hAnsi="Times New Roman"/>
        </w:rPr>
      </w:pPr>
      <w:r w:rsidRPr="009C18BE">
        <w:rPr>
          <w:rFonts w:ascii="Times New Roman" w:hAnsi="Times New Roman"/>
        </w:rPr>
        <w:t>Atbilstoši</w:t>
      </w:r>
      <w:r w:rsidRPr="009C18BE">
        <w:rPr>
          <w:rFonts w:ascii="Times New Roman" w:hAnsi="Times New Roman"/>
          <w:spacing w:val="38"/>
        </w:rPr>
        <w:t xml:space="preserve"> </w:t>
      </w:r>
      <w:r w:rsidRPr="009C18BE">
        <w:rPr>
          <w:rFonts w:ascii="Times New Roman" w:hAnsi="Times New Roman"/>
        </w:rPr>
        <w:t>Ministru</w:t>
      </w:r>
      <w:r w:rsidRPr="009C18BE">
        <w:rPr>
          <w:rFonts w:ascii="Times New Roman" w:hAnsi="Times New Roman"/>
          <w:spacing w:val="37"/>
        </w:rPr>
        <w:t xml:space="preserve"> </w:t>
      </w:r>
      <w:r w:rsidRPr="009C18BE">
        <w:rPr>
          <w:rFonts w:ascii="Times New Roman" w:hAnsi="Times New Roman"/>
        </w:rPr>
        <w:t>kabineta</w:t>
      </w:r>
      <w:r w:rsidRPr="009C18BE">
        <w:rPr>
          <w:rFonts w:ascii="Times New Roman" w:hAnsi="Times New Roman"/>
          <w:spacing w:val="36"/>
        </w:rPr>
        <w:t xml:space="preserve"> </w:t>
      </w:r>
      <w:r w:rsidRPr="009C18BE">
        <w:rPr>
          <w:rFonts w:ascii="Times New Roman" w:hAnsi="Times New Roman"/>
        </w:rPr>
        <w:t>Nr.</w:t>
      </w:r>
      <w:r w:rsidRPr="009C18BE">
        <w:rPr>
          <w:rFonts w:ascii="Times New Roman" w:hAnsi="Times New Roman"/>
          <w:spacing w:val="39"/>
        </w:rPr>
        <w:t xml:space="preserve"> </w:t>
      </w:r>
      <w:r w:rsidRPr="009C18BE">
        <w:rPr>
          <w:rFonts w:ascii="Times New Roman" w:hAnsi="Times New Roman"/>
        </w:rPr>
        <w:t>141</w:t>
      </w:r>
      <w:r w:rsidRPr="009C18BE">
        <w:rPr>
          <w:rFonts w:ascii="Times New Roman" w:hAnsi="Times New Roman"/>
          <w:spacing w:val="38"/>
        </w:rPr>
        <w:t xml:space="preserve"> </w:t>
      </w:r>
      <w:r w:rsidRPr="009C18BE">
        <w:rPr>
          <w:rFonts w:ascii="Times New Roman" w:hAnsi="Times New Roman"/>
        </w:rPr>
        <w:t>noteikumiem</w:t>
      </w:r>
      <w:r w:rsidRPr="009C18BE">
        <w:rPr>
          <w:rFonts w:ascii="Times New Roman" w:hAnsi="Times New Roman"/>
          <w:spacing w:val="38"/>
        </w:rPr>
        <w:t xml:space="preserve"> </w:t>
      </w:r>
      <w:r w:rsidRPr="009C18BE">
        <w:rPr>
          <w:rFonts w:ascii="Times New Roman" w:hAnsi="Times New Roman"/>
        </w:rPr>
        <w:t>par</w:t>
      </w:r>
      <w:r w:rsidRPr="009C18BE">
        <w:rPr>
          <w:rFonts w:ascii="Times New Roman" w:hAnsi="Times New Roman"/>
          <w:spacing w:val="36"/>
        </w:rPr>
        <w:t xml:space="preserve"> </w:t>
      </w:r>
      <w:r w:rsidRPr="009C18BE">
        <w:rPr>
          <w:rFonts w:ascii="Times New Roman" w:hAnsi="Times New Roman"/>
        </w:rPr>
        <w:t>otrā</w:t>
      </w:r>
      <w:r w:rsidRPr="009C18BE">
        <w:rPr>
          <w:rFonts w:ascii="Times New Roman" w:hAnsi="Times New Roman"/>
          <w:spacing w:val="36"/>
        </w:rPr>
        <w:t xml:space="preserve"> </w:t>
      </w:r>
      <w:r w:rsidRPr="009C18BE">
        <w:rPr>
          <w:rFonts w:ascii="Times New Roman" w:hAnsi="Times New Roman"/>
        </w:rPr>
        <w:t>līmeņa</w:t>
      </w:r>
      <w:r w:rsidRPr="009C18BE">
        <w:rPr>
          <w:rFonts w:ascii="Times New Roman" w:hAnsi="Times New Roman"/>
          <w:spacing w:val="37"/>
        </w:rPr>
        <w:t xml:space="preserve"> </w:t>
      </w:r>
      <w:r w:rsidRPr="009C18BE">
        <w:rPr>
          <w:rFonts w:ascii="Times New Roman" w:hAnsi="Times New Roman"/>
        </w:rPr>
        <w:t>profesionālās</w:t>
      </w:r>
      <w:r w:rsidRPr="009C18BE">
        <w:rPr>
          <w:rFonts w:ascii="Times New Roman" w:hAnsi="Times New Roman"/>
          <w:spacing w:val="45"/>
        </w:rPr>
        <w:t xml:space="preserve"> </w:t>
      </w:r>
      <w:r w:rsidRPr="009C18BE">
        <w:rPr>
          <w:rFonts w:ascii="Times New Roman" w:hAnsi="Times New Roman"/>
        </w:rPr>
        <w:t>augstākās</w:t>
      </w:r>
      <w:r w:rsidRPr="009C18BE">
        <w:rPr>
          <w:rFonts w:ascii="Times New Roman" w:hAnsi="Times New Roman"/>
          <w:spacing w:val="-57"/>
        </w:rPr>
        <w:t xml:space="preserve">    </w:t>
      </w:r>
      <w:r w:rsidRPr="009C18BE">
        <w:rPr>
          <w:rFonts w:ascii="Times New Roman" w:hAnsi="Times New Roman"/>
        </w:rPr>
        <w:t>izglītības</w:t>
      </w:r>
      <w:r w:rsidRPr="009C18BE">
        <w:rPr>
          <w:rFonts w:ascii="Times New Roman" w:hAnsi="Times New Roman"/>
          <w:spacing w:val="-2"/>
        </w:rPr>
        <w:t xml:space="preserve"> </w:t>
      </w:r>
      <w:r w:rsidRPr="009C18BE">
        <w:rPr>
          <w:rFonts w:ascii="Times New Roman" w:hAnsi="Times New Roman"/>
        </w:rPr>
        <w:t>standartu, prakses</w:t>
      </w:r>
      <w:r w:rsidRPr="009C18BE">
        <w:rPr>
          <w:rFonts w:ascii="Times New Roman" w:hAnsi="Times New Roman"/>
          <w:spacing w:val="-1"/>
        </w:rPr>
        <w:t xml:space="preserve"> </w:t>
      </w:r>
      <w:r w:rsidRPr="009C18BE">
        <w:rPr>
          <w:rFonts w:ascii="Times New Roman" w:hAnsi="Times New Roman"/>
        </w:rPr>
        <w:t>apjoms</w:t>
      </w:r>
      <w:r w:rsidRPr="009C18BE">
        <w:rPr>
          <w:rFonts w:ascii="Times New Roman" w:hAnsi="Times New Roman"/>
          <w:spacing w:val="-1"/>
        </w:rPr>
        <w:t xml:space="preserve"> </w:t>
      </w:r>
      <w:r w:rsidRPr="009C18BE">
        <w:rPr>
          <w:rFonts w:ascii="Times New Roman" w:hAnsi="Times New Roman"/>
        </w:rPr>
        <w:t>26 KP.</w:t>
      </w:r>
    </w:p>
    <w:p w14:paraId="1E10B64F" w14:textId="77777777" w:rsidR="00AF1F5F" w:rsidRPr="009C18BE" w:rsidRDefault="00AF1F5F" w:rsidP="00AF1F5F">
      <w:pPr>
        <w:pStyle w:val="BodyText"/>
        <w:spacing w:before="196"/>
        <w:ind w:left="426"/>
        <w:rPr>
          <w:rFonts w:ascii="Times New Roman" w:hAnsi="Times New Roman"/>
        </w:rPr>
      </w:pPr>
      <w:r w:rsidRPr="009C18BE">
        <w:rPr>
          <w:rFonts w:ascii="Times New Roman" w:hAnsi="Times New Roman"/>
        </w:rPr>
        <w:t>Prakse</w:t>
      </w:r>
      <w:r w:rsidRPr="009C18BE">
        <w:rPr>
          <w:rFonts w:ascii="Times New Roman" w:hAnsi="Times New Roman"/>
          <w:spacing w:val="-3"/>
        </w:rPr>
        <w:t xml:space="preserve"> </w:t>
      </w:r>
      <w:r w:rsidRPr="009C18BE">
        <w:rPr>
          <w:rFonts w:ascii="Times New Roman" w:hAnsi="Times New Roman"/>
        </w:rPr>
        <w:t>sastāv</w:t>
      </w:r>
      <w:r w:rsidRPr="009C18BE">
        <w:rPr>
          <w:rFonts w:ascii="Times New Roman" w:hAnsi="Times New Roman"/>
          <w:spacing w:val="-2"/>
        </w:rPr>
        <w:t xml:space="preserve"> </w:t>
      </w:r>
      <w:r w:rsidRPr="009C18BE">
        <w:rPr>
          <w:rFonts w:ascii="Times New Roman" w:hAnsi="Times New Roman"/>
        </w:rPr>
        <w:t>no</w:t>
      </w:r>
      <w:r w:rsidRPr="009C18BE">
        <w:rPr>
          <w:rFonts w:ascii="Times New Roman" w:hAnsi="Times New Roman"/>
          <w:spacing w:val="-1"/>
        </w:rPr>
        <w:t xml:space="preserve"> </w:t>
      </w:r>
      <w:r w:rsidRPr="009C18BE">
        <w:rPr>
          <w:rFonts w:ascii="Times New Roman" w:hAnsi="Times New Roman"/>
        </w:rPr>
        <w:t>trim</w:t>
      </w:r>
      <w:r w:rsidRPr="009C18BE">
        <w:rPr>
          <w:rFonts w:ascii="Times New Roman" w:hAnsi="Times New Roman"/>
          <w:spacing w:val="-1"/>
        </w:rPr>
        <w:t xml:space="preserve"> </w:t>
      </w:r>
      <w:r w:rsidRPr="009C18BE">
        <w:rPr>
          <w:rFonts w:ascii="Times New Roman" w:hAnsi="Times New Roman"/>
        </w:rPr>
        <w:t>posmiem:</w:t>
      </w:r>
    </w:p>
    <w:p w14:paraId="022EC866" w14:textId="77777777" w:rsidR="00AF1F5F" w:rsidRPr="009C18BE" w:rsidRDefault="00AF1F5F" w:rsidP="002A111C">
      <w:pPr>
        <w:pStyle w:val="ListParagraph"/>
        <w:widowControl w:val="0"/>
        <w:numPr>
          <w:ilvl w:val="4"/>
          <w:numId w:val="56"/>
        </w:numPr>
        <w:autoSpaceDE w:val="0"/>
        <w:autoSpaceDN w:val="0"/>
        <w:spacing w:before="0" w:after="0" w:line="293" w:lineRule="exact"/>
        <w:ind w:left="1208" w:hanging="357"/>
        <w:contextualSpacing w:val="0"/>
        <w:rPr>
          <w:rFonts w:ascii="Times New Roman" w:hAnsi="Times New Roman"/>
          <w:szCs w:val="24"/>
        </w:rPr>
      </w:pPr>
      <w:r w:rsidRPr="009C18BE">
        <w:rPr>
          <w:rFonts w:ascii="Times New Roman" w:hAnsi="Times New Roman"/>
          <w:szCs w:val="24"/>
        </w:rPr>
        <w:lastRenderedPageBreak/>
        <w:t>ievadprakse</w:t>
      </w:r>
      <w:r w:rsidRPr="009C18BE">
        <w:rPr>
          <w:rFonts w:ascii="Times New Roman" w:hAnsi="Times New Roman"/>
          <w:spacing w:val="-2"/>
          <w:szCs w:val="24"/>
        </w:rPr>
        <w:t xml:space="preserve"> </w:t>
      </w:r>
      <w:r w:rsidRPr="009C18BE">
        <w:rPr>
          <w:rFonts w:ascii="Times New Roman" w:hAnsi="Times New Roman"/>
          <w:szCs w:val="24"/>
        </w:rPr>
        <w:t>–</w:t>
      </w:r>
      <w:r w:rsidRPr="009C18BE">
        <w:rPr>
          <w:rFonts w:ascii="Times New Roman" w:hAnsi="Times New Roman"/>
          <w:spacing w:val="-1"/>
          <w:szCs w:val="24"/>
        </w:rPr>
        <w:t xml:space="preserve"> </w:t>
      </w:r>
      <w:r w:rsidRPr="009C18BE">
        <w:rPr>
          <w:rFonts w:ascii="Times New Roman" w:hAnsi="Times New Roman"/>
          <w:szCs w:val="24"/>
        </w:rPr>
        <w:t>apjoms 8</w:t>
      </w:r>
      <w:r w:rsidRPr="009C18BE">
        <w:rPr>
          <w:rFonts w:ascii="Times New Roman" w:hAnsi="Times New Roman"/>
          <w:spacing w:val="-1"/>
          <w:szCs w:val="24"/>
        </w:rPr>
        <w:t xml:space="preserve"> </w:t>
      </w:r>
      <w:r w:rsidRPr="009C18BE">
        <w:rPr>
          <w:rFonts w:ascii="Times New Roman" w:hAnsi="Times New Roman"/>
          <w:szCs w:val="24"/>
        </w:rPr>
        <w:t>KP;</w:t>
      </w:r>
    </w:p>
    <w:p w14:paraId="57CAA069" w14:textId="77777777" w:rsidR="00AF1F5F" w:rsidRPr="009C18BE" w:rsidRDefault="00AF1F5F" w:rsidP="002A111C">
      <w:pPr>
        <w:pStyle w:val="ListParagraph"/>
        <w:widowControl w:val="0"/>
        <w:numPr>
          <w:ilvl w:val="4"/>
          <w:numId w:val="56"/>
        </w:numPr>
        <w:autoSpaceDE w:val="0"/>
        <w:autoSpaceDN w:val="0"/>
        <w:spacing w:before="0" w:after="0" w:line="293" w:lineRule="exact"/>
        <w:ind w:left="1208" w:hanging="357"/>
        <w:contextualSpacing w:val="0"/>
        <w:rPr>
          <w:rFonts w:ascii="Times New Roman" w:hAnsi="Times New Roman"/>
          <w:szCs w:val="24"/>
        </w:rPr>
      </w:pPr>
      <w:r w:rsidRPr="009C18BE">
        <w:rPr>
          <w:rFonts w:ascii="Times New Roman" w:hAnsi="Times New Roman"/>
          <w:szCs w:val="24"/>
        </w:rPr>
        <w:t>profesionālā</w:t>
      </w:r>
      <w:r w:rsidRPr="009C18BE">
        <w:rPr>
          <w:rFonts w:ascii="Times New Roman" w:hAnsi="Times New Roman"/>
          <w:spacing w:val="-3"/>
          <w:szCs w:val="24"/>
        </w:rPr>
        <w:t xml:space="preserve"> kvalifikācijas </w:t>
      </w:r>
      <w:r w:rsidRPr="009C18BE">
        <w:rPr>
          <w:rFonts w:ascii="Times New Roman" w:hAnsi="Times New Roman"/>
          <w:szCs w:val="24"/>
        </w:rPr>
        <w:t>prakse I –</w:t>
      </w:r>
      <w:r w:rsidRPr="009C18BE">
        <w:rPr>
          <w:rFonts w:ascii="Times New Roman" w:hAnsi="Times New Roman"/>
          <w:spacing w:val="-1"/>
          <w:szCs w:val="24"/>
        </w:rPr>
        <w:t xml:space="preserve"> </w:t>
      </w:r>
      <w:r w:rsidRPr="009C18BE">
        <w:rPr>
          <w:rFonts w:ascii="Times New Roman" w:hAnsi="Times New Roman"/>
          <w:szCs w:val="24"/>
        </w:rPr>
        <w:t>apjoms</w:t>
      </w:r>
      <w:r w:rsidRPr="009C18BE">
        <w:rPr>
          <w:rFonts w:ascii="Times New Roman" w:hAnsi="Times New Roman"/>
          <w:spacing w:val="-1"/>
          <w:szCs w:val="24"/>
        </w:rPr>
        <w:t xml:space="preserve"> </w:t>
      </w:r>
      <w:r w:rsidRPr="009C18BE">
        <w:rPr>
          <w:rFonts w:ascii="Times New Roman" w:hAnsi="Times New Roman"/>
          <w:szCs w:val="24"/>
        </w:rPr>
        <w:t>8</w:t>
      </w:r>
      <w:r w:rsidRPr="009C18BE">
        <w:rPr>
          <w:rFonts w:ascii="Times New Roman" w:hAnsi="Times New Roman"/>
          <w:spacing w:val="-2"/>
          <w:szCs w:val="24"/>
        </w:rPr>
        <w:t xml:space="preserve"> </w:t>
      </w:r>
      <w:r w:rsidRPr="009C18BE">
        <w:rPr>
          <w:rFonts w:ascii="Times New Roman" w:hAnsi="Times New Roman"/>
          <w:szCs w:val="24"/>
        </w:rPr>
        <w:t>KP;</w:t>
      </w:r>
    </w:p>
    <w:p w14:paraId="1378AE32" w14:textId="77777777" w:rsidR="00AF1F5F" w:rsidRPr="009C18BE" w:rsidRDefault="00AF1F5F" w:rsidP="002A111C">
      <w:pPr>
        <w:pStyle w:val="ListParagraph"/>
        <w:widowControl w:val="0"/>
        <w:numPr>
          <w:ilvl w:val="4"/>
          <w:numId w:val="56"/>
        </w:numPr>
        <w:autoSpaceDE w:val="0"/>
        <w:autoSpaceDN w:val="0"/>
        <w:spacing w:before="0" w:after="0" w:line="293" w:lineRule="exact"/>
        <w:ind w:left="1208" w:hanging="357"/>
        <w:contextualSpacing w:val="0"/>
        <w:rPr>
          <w:rFonts w:ascii="Times New Roman" w:hAnsi="Times New Roman"/>
          <w:szCs w:val="24"/>
        </w:rPr>
      </w:pPr>
      <w:r w:rsidRPr="009C18BE">
        <w:rPr>
          <w:rFonts w:ascii="Times New Roman" w:hAnsi="Times New Roman"/>
          <w:szCs w:val="24"/>
        </w:rPr>
        <w:t>profesionālā</w:t>
      </w:r>
      <w:r w:rsidRPr="009C18BE">
        <w:rPr>
          <w:rFonts w:ascii="Times New Roman" w:hAnsi="Times New Roman"/>
          <w:spacing w:val="-3"/>
          <w:szCs w:val="24"/>
        </w:rPr>
        <w:t xml:space="preserve"> kvalifikācijas </w:t>
      </w:r>
      <w:r w:rsidRPr="009C18BE">
        <w:rPr>
          <w:rFonts w:ascii="Times New Roman" w:hAnsi="Times New Roman"/>
          <w:szCs w:val="24"/>
        </w:rPr>
        <w:t>prakse II – apjoms</w:t>
      </w:r>
      <w:r w:rsidRPr="009C18BE">
        <w:rPr>
          <w:rFonts w:ascii="Times New Roman" w:hAnsi="Times New Roman"/>
          <w:spacing w:val="-2"/>
          <w:szCs w:val="24"/>
        </w:rPr>
        <w:t xml:space="preserve"> </w:t>
      </w:r>
      <w:r w:rsidRPr="009C18BE">
        <w:rPr>
          <w:rFonts w:ascii="Times New Roman" w:hAnsi="Times New Roman"/>
          <w:szCs w:val="24"/>
        </w:rPr>
        <w:t>10</w:t>
      </w:r>
      <w:r w:rsidRPr="009C18BE">
        <w:rPr>
          <w:rFonts w:ascii="Times New Roman" w:hAnsi="Times New Roman"/>
          <w:spacing w:val="-1"/>
          <w:szCs w:val="24"/>
        </w:rPr>
        <w:t xml:space="preserve"> </w:t>
      </w:r>
      <w:r w:rsidRPr="009C18BE">
        <w:rPr>
          <w:rFonts w:ascii="Times New Roman" w:hAnsi="Times New Roman"/>
          <w:szCs w:val="24"/>
        </w:rPr>
        <w:t>KP</w:t>
      </w:r>
      <w:r w:rsidRPr="009C18BE">
        <w:rPr>
          <w:rFonts w:ascii="Times New Roman" w:hAnsi="Times New Roman"/>
          <w:spacing w:val="-2"/>
          <w:szCs w:val="24"/>
        </w:rPr>
        <w:t xml:space="preserve"> </w:t>
      </w:r>
      <w:r w:rsidRPr="009C18BE">
        <w:rPr>
          <w:rFonts w:ascii="Times New Roman" w:hAnsi="Times New Roman"/>
          <w:szCs w:val="24"/>
        </w:rPr>
        <w:t>(skat. tabulu).</w:t>
      </w:r>
    </w:p>
    <w:p w14:paraId="17BF7AAD" w14:textId="77777777" w:rsidR="00AF1F5F" w:rsidRPr="009C18BE" w:rsidRDefault="00AF1F5F" w:rsidP="00AF1F5F">
      <w:pPr>
        <w:pStyle w:val="BodyText"/>
        <w:rPr>
          <w:rFonts w:ascii="Times New Roman" w:hAnsi="Times New Roman"/>
        </w:rPr>
      </w:pPr>
    </w:p>
    <w:p w14:paraId="27D1EF67" w14:textId="77777777" w:rsidR="00AF1F5F" w:rsidRPr="009C18BE" w:rsidRDefault="00AF1F5F" w:rsidP="00AF1F5F">
      <w:pPr>
        <w:tabs>
          <w:tab w:val="left" w:pos="1943"/>
        </w:tabs>
        <w:rPr>
          <w:rFonts w:cs="Times New Roman"/>
          <w:szCs w:val="24"/>
        </w:rPr>
      </w:pPr>
      <w:r w:rsidRPr="009C18BE">
        <w:rPr>
          <w:rFonts w:cs="Times New Roman"/>
          <w:szCs w:val="24"/>
        </w:rPr>
        <w:t xml:space="preserve">Pirms prakses studējošie tiek iepazīstināti ar prakses Nolikumu, studentam izvirzītajām prasībām un paredzētajiem uzdevumiem, kuri jāveic prakses laikā, kā arī ar prakses vērtēšanas nosacījumiem. Prakses gaitā studentiem tiek nodrošinātas docētāju konsultācijas. </w:t>
      </w:r>
    </w:p>
    <w:p w14:paraId="3BDA10DE" w14:textId="77777777" w:rsidR="00AF1F5F" w:rsidRPr="009C18BE" w:rsidRDefault="00AF1F5F" w:rsidP="00AF1F5F">
      <w:pPr>
        <w:pStyle w:val="BodyText"/>
        <w:spacing w:before="218"/>
        <w:rPr>
          <w:rFonts w:ascii="Times New Roman" w:hAnsi="Times New Roman"/>
        </w:rPr>
      </w:pPr>
      <w:r w:rsidRPr="009C18BE">
        <w:rPr>
          <w:rFonts w:ascii="Times New Roman" w:hAnsi="Times New Roman"/>
        </w:rPr>
        <w:t>Prakses</w:t>
      </w:r>
      <w:r w:rsidRPr="009C18BE">
        <w:rPr>
          <w:rFonts w:ascii="Times New Roman" w:hAnsi="Times New Roman"/>
          <w:spacing w:val="-4"/>
        </w:rPr>
        <w:t xml:space="preserve"> </w:t>
      </w:r>
      <w:r w:rsidRPr="009C18BE">
        <w:rPr>
          <w:rFonts w:ascii="Times New Roman" w:hAnsi="Times New Roman"/>
        </w:rPr>
        <w:t>vērtējums</w:t>
      </w:r>
      <w:r w:rsidRPr="009C18BE">
        <w:rPr>
          <w:rFonts w:ascii="Times New Roman" w:hAnsi="Times New Roman"/>
          <w:spacing w:val="-3"/>
        </w:rPr>
        <w:t xml:space="preserve"> </w:t>
      </w:r>
      <w:r w:rsidRPr="009C18BE">
        <w:rPr>
          <w:rFonts w:ascii="Times New Roman" w:hAnsi="Times New Roman"/>
        </w:rPr>
        <w:t>sastāv</w:t>
      </w:r>
      <w:r w:rsidRPr="009C18BE">
        <w:rPr>
          <w:rFonts w:ascii="Times New Roman" w:hAnsi="Times New Roman"/>
          <w:spacing w:val="-1"/>
        </w:rPr>
        <w:t xml:space="preserve"> </w:t>
      </w:r>
      <w:r w:rsidRPr="009C18BE">
        <w:rPr>
          <w:rFonts w:ascii="Times New Roman" w:hAnsi="Times New Roman"/>
        </w:rPr>
        <w:t>no:</w:t>
      </w:r>
    </w:p>
    <w:p w14:paraId="37C5F54F" w14:textId="77777777" w:rsidR="00AF1F5F" w:rsidRPr="009C18BE" w:rsidRDefault="00AF1F5F" w:rsidP="00AF1F5F">
      <w:pPr>
        <w:pStyle w:val="BodyText"/>
        <w:spacing w:before="1"/>
        <w:rPr>
          <w:rFonts w:ascii="Times New Roman" w:hAnsi="Times New Roman"/>
          <w:sz w:val="21"/>
        </w:rPr>
      </w:pPr>
    </w:p>
    <w:p w14:paraId="40609750" w14:textId="77777777" w:rsidR="00AF1F5F" w:rsidRPr="009C18BE" w:rsidRDefault="00AF1F5F" w:rsidP="002A111C">
      <w:pPr>
        <w:pStyle w:val="ListParagraph"/>
        <w:widowControl w:val="0"/>
        <w:numPr>
          <w:ilvl w:val="5"/>
          <w:numId w:val="58"/>
        </w:numPr>
        <w:tabs>
          <w:tab w:val="left" w:pos="1701"/>
          <w:tab w:val="left" w:pos="1702"/>
        </w:tabs>
        <w:autoSpaceDE w:val="0"/>
        <w:autoSpaceDN w:val="0"/>
        <w:spacing w:before="0" w:after="0"/>
        <w:ind w:left="1077" w:hanging="357"/>
        <w:contextualSpacing w:val="0"/>
        <w:rPr>
          <w:rFonts w:ascii="Times New Roman" w:hAnsi="Times New Roman"/>
        </w:rPr>
      </w:pPr>
      <w:r w:rsidRPr="009C18BE">
        <w:rPr>
          <w:rFonts w:ascii="Times New Roman" w:hAnsi="Times New Roman"/>
        </w:rPr>
        <w:t>prakses</w:t>
      </w:r>
      <w:r w:rsidRPr="009C18BE">
        <w:rPr>
          <w:rFonts w:ascii="Times New Roman" w:hAnsi="Times New Roman"/>
          <w:spacing w:val="1"/>
        </w:rPr>
        <w:t xml:space="preserve"> </w:t>
      </w:r>
      <w:r w:rsidRPr="009C18BE">
        <w:rPr>
          <w:rFonts w:ascii="Times New Roman" w:hAnsi="Times New Roman"/>
        </w:rPr>
        <w:t>devēja</w:t>
      </w:r>
      <w:r w:rsidRPr="009C18BE">
        <w:rPr>
          <w:rFonts w:ascii="Times New Roman" w:hAnsi="Times New Roman"/>
          <w:spacing w:val="1"/>
        </w:rPr>
        <w:t xml:space="preserve"> </w:t>
      </w:r>
      <w:r w:rsidRPr="009C18BE">
        <w:rPr>
          <w:rFonts w:ascii="Times New Roman" w:hAnsi="Times New Roman"/>
        </w:rPr>
        <w:t>atsauksmes,</w:t>
      </w:r>
      <w:r w:rsidRPr="009C18BE">
        <w:rPr>
          <w:rFonts w:ascii="Times New Roman" w:hAnsi="Times New Roman"/>
          <w:spacing w:val="1"/>
        </w:rPr>
        <w:t xml:space="preserve"> </w:t>
      </w:r>
      <w:r w:rsidRPr="009C18BE">
        <w:rPr>
          <w:rFonts w:ascii="Times New Roman" w:hAnsi="Times New Roman"/>
        </w:rPr>
        <w:t>kurā</w:t>
      </w:r>
      <w:r w:rsidRPr="009C18BE">
        <w:rPr>
          <w:rFonts w:ascii="Times New Roman" w:hAnsi="Times New Roman"/>
          <w:spacing w:val="1"/>
        </w:rPr>
        <w:t xml:space="preserve"> </w:t>
      </w:r>
      <w:r w:rsidRPr="009C18BE">
        <w:rPr>
          <w:rFonts w:ascii="Times New Roman" w:hAnsi="Times New Roman"/>
        </w:rPr>
        <w:t>iezīmē</w:t>
      </w:r>
      <w:r w:rsidRPr="009C18BE">
        <w:rPr>
          <w:rFonts w:ascii="Times New Roman" w:hAnsi="Times New Roman"/>
          <w:spacing w:val="1"/>
        </w:rPr>
        <w:t xml:space="preserve"> </w:t>
      </w:r>
      <w:r w:rsidRPr="009C18BE">
        <w:rPr>
          <w:rFonts w:ascii="Times New Roman" w:hAnsi="Times New Roman"/>
        </w:rPr>
        <w:t>studējošā</w:t>
      </w:r>
      <w:r w:rsidRPr="009C18BE">
        <w:rPr>
          <w:rFonts w:ascii="Times New Roman" w:hAnsi="Times New Roman"/>
          <w:spacing w:val="1"/>
        </w:rPr>
        <w:t xml:space="preserve"> </w:t>
      </w:r>
      <w:r w:rsidRPr="009C18BE">
        <w:rPr>
          <w:rFonts w:ascii="Times New Roman" w:hAnsi="Times New Roman"/>
        </w:rPr>
        <w:t>darbības</w:t>
      </w:r>
      <w:r w:rsidRPr="009C18BE">
        <w:rPr>
          <w:rFonts w:ascii="Times New Roman" w:hAnsi="Times New Roman"/>
          <w:spacing w:val="1"/>
        </w:rPr>
        <w:t xml:space="preserve"> </w:t>
      </w:r>
      <w:r w:rsidRPr="009C18BE">
        <w:rPr>
          <w:rFonts w:ascii="Times New Roman" w:hAnsi="Times New Roman"/>
        </w:rPr>
        <w:t>kompetenci,</w:t>
      </w:r>
      <w:r w:rsidRPr="009C18BE">
        <w:rPr>
          <w:rFonts w:ascii="Times New Roman" w:hAnsi="Times New Roman"/>
          <w:spacing w:val="1"/>
        </w:rPr>
        <w:t xml:space="preserve"> </w:t>
      </w:r>
      <w:r w:rsidRPr="009C18BE">
        <w:rPr>
          <w:rFonts w:ascii="Times New Roman" w:hAnsi="Times New Roman"/>
        </w:rPr>
        <w:t>attieksmi,</w:t>
      </w:r>
      <w:r w:rsidRPr="009C18BE">
        <w:rPr>
          <w:rFonts w:ascii="Times New Roman" w:hAnsi="Times New Roman"/>
          <w:spacing w:val="-57"/>
        </w:rPr>
        <w:t xml:space="preserve">   </w:t>
      </w:r>
      <w:r w:rsidRPr="009C18BE">
        <w:rPr>
          <w:rFonts w:ascii="Times New Roman" w:hAnsi="Times New Roman"/>
        </w:rPr>
        <w:t>ieteikumus</w:t>
      </w:r>
      <w:r w:rsidRPr="009C18BE">
        <w:rPr>
          <w:rFonts w:ascii="Times New Roman" w:hAnsi="Times New Roman"/>
          <w:spacing w:val="-1"/>
        </w:rPr>
        <w:t xml:space="preserve"> </w:t>
      </w:r>
      <w:r w:rsidRPr="009C18BE">
        <w:rPr>
          <w:rFonts w:ascii="Times New Roman" w:hAnsi="Times New Roman"/>
        </w:rPr>
        <w:t>turpmākai profesionālai izaugsmei;</w:t>
      </w:r>
    </w:p>
    <w:p w14:paraId="5499BA11" w14:textId="77777777" w:rsidR="00AF1F5F" w:rsidRPr="009C18BE" w:rsidRDefault="00AF1F5F" w:rsidP="002A111C">
      <w:pPr>
        <w:pStyle w:val="ListParagraph"/>
        <w:widowControl w:val="0"/>
        <w:numPr>
          <w:ilvl w:val="5"/>
          <w:numId w:val="58"/>
        </w:numPr>
        <w:tabs>
          <w:tab w:val="left" w:pos="1702"/>
        </w:tabs>
        <w:autoSpaceDE w:val="0"/>
        <w:autoSpaceDN w:val="0"/>
        <w:spacing w:before="73" w:after="0"/>
        <w:ind w:left="1077" w:hanging="357"/>
        <w:contextualSpacing w:val="0"/>
        <w:rPr>
          <w:rFonts w:ascii="Times New Roman" w:hAnsi="Times New Roman"/>
        </w:rPr>
      </w:pPr>
      <w:r w:rsidRPr="009C18BE">
        <w:rPr>
          <w:rFonts w:ascii="Times New Roman" w:hAnsi="Times New Roman"/>
          <w:i/>
        </w:rPr>
        <w:t>Prakses</w:t>
      </w:r>
      <w:r w:rsidRPr="009C18BE">
        <w:rPr>
          <w:rFonts w:ascii="Times New Roman" w:hAnsi="Times New Roman"/>
          <w:i/>
          <w:spacing w:val="1"/>
        </w:rPr>
        <w:t xml:space="preserve"> </w:t>
      </w:r>
      <w:r w:rsidRPr="009C18BE">
        <w:rPr>
          <w:rFonts w:ascii="Times New Roman" w:hAnsi="Times New Roman"/>
          <w:i/>
        </w:rPr>
        <w:t>dienasgrāmatas</w:t>
      </w:r>
      <w:r w:rsidRPr="009C18BE">
        <w:rPr>
          <w:rFonts w:ascii="Times New Roman" w:hAnsi="Times New Roman"/>
          <w:i/>
          <w:spacing w:val="1"/>
        </w:rPr>
        <w:t xml:space="preserve"> </w:t>
      </w:r>
      <w:r w:rsidRPr="009C18BE">
        <w:rPr>
          <w:rFonts w:ascii="Times New Roman" w:hAnsi="Times New Roman"/>
        </w:rPr>
        <w:t>analīzes,</w:t>
      </w:r>
      <w:r w:rsidRPr="009C18BE">
        <w:rPr>
          <w:rFonts w:ascii="Times New Roman" w:hAnsi="Times New Roman"/>
          <w:spacing w:val="1"/>
        </w:rPr>
        <w:t xml:space="preserve"> </w:t>
      </w:r>
      <w:r w:rsidRPr="009C18BE">
        <w:rPr>
          <w:rFonts w:ascii="Times New Roman" w:hAnsi="Times New Roman"/>
        </w:rPr>
        <w:t>kurā</w:t>
      </w:r>
      <w:r w:rsidRPr="009C18BE">
        <w:rPr>
          <w:rFonts w:ascii="Times New Roman" w:hAnsi="Times New Roman"/>
          <w:spacing w:val="1"/>
        </w:rPr>
        <w:t xml:space="preserve"> </w:t>
      </w:r>
      <w:r w:rsidRPr="009C18BE">
        <w:rPr>
          <w:rFonts w:ascii="Times New Roman" w:hAnsi="Times New Roman"/>
        </w:rPr>
        <w:t>detalizēti</w:t>
      </w:r>
      <w:r w:rsidRPr="009C18BE">
        <w:rPr>
          <w:rFonts w:ascii="Times New Roman" w:hAnsi="Times New Roman"/>
          <w:spacing w:val="1"/>
        </w:rPr>
        <w:t xml:space="preserve"> </w:t>
      </w:r>
      <w:r w:rsidRPr="009C18BE">
        <w:rPr>
          <w:rFonts w:ascii="Times New Roman" w:hAnsi="Times New Roman"/>
        </w:rPr>
        <w:t>atspoguļoti</w:t>
      </w:r>
      <w:r w:rsidRPr="009C18BE">
        <w:rPr>
          <w:rFonts w:ascii="Times New Roman" w:hAnsi="Times New Roman"/>
          <w:spacing w:val="1"/>
        </w:rPr>
        <w:t xml:space="preserve"> </w:t>
      </w:r>
      <w:r w:rsidRPr="009C18BE">
        <w:rPr>
          <w:rFonts w:ascii="Times New Roman" w:hAnsi="Times New Roman"/>
        </w:rPr>
        <w:t>praktikanta</w:t>
      </w:r>
      <w:r w:rsidRPr="009C18BE">
        <w:rPr>
          <w:rFonts w:ascii="Times New Roman" w:hAnsi="Times New Roman"/>
          <w:spacing w:val="1"/>
        </w:rPr>
        <w:t xml:space="preserve"> </w:t>
      </w:r>
      <w:r w:rsidRPr="009C18BE">
        <w:rPr>
          <w:rFonts w:ascii="Times New Roman" w:hAnsi="Times New Roman"/>
        </w:rPr>
        <w:t>veiktie</w:t>
      </w:r>
      <w:r w:rsidRPr="009C18BE">
        <w:rPr>
          <w:rFonts w:ascii="Times New Roman" w:hAnsi="Times New Roman"/>
          <w:spacing w:val="1"/>
        </w:rPr>
        <w:t xml:space="preserve"> </w:t>
      </w:r>
      <w:r w:rsidRPr="009C18BE">
        <w:rPr>
          <w:rFonts w:ascii="Times New Roman" w:hAnsi="Times New Roman"/>
        </w:rPr>
        <w:t>uzdevumi,</w:t>
      </w:r>
      <w:r w:rsidRPr="009C18BE">
        <w:rPr>
          <w:rFonts w:ascii="Times New Roman" w:hAnsi="Times New Roman"/>
          <w:spacing w:val="-1"/>
        </w:rPr>
        <w:t xml:space="preserve"> </w:t>
      </w:r>
      <w:r w:rsidRPr="009C18BE">
        <w:rPr>
          <w:rFonts w:ascii="Times New Roman" w:hAnsi="Times New Roman"/>
        </w:rPr>
        <w:t>to izpildes</w:t>
      </w:r>
      <w:r w:rsidRPr="009C18BE">
        <w:rPr>
          <w:rFonts w:ascii="Times New Roman" w:hAnsi="Times New Roman"/>
          <w:spacing w:val="-1"/>
        </w:rPr>
        <w:t xml:space="preserve"> </w:t>
      </w:r>
      <w:r w:rsidRPr="009C18BE">
        <w:rPr>
          <w:rFonts w:ascii="Times New Roman" w:hAnsi="Times New Roman"/>
        </w:rPr>
        <w:t>gaita,</w:t>
      </w:r>
      <w:r w:rsidRPr="009C18BE">
        <w:rPr>
          <w:rFonts w:ascii="Times New Roman" w:hAnsi="Times New Roman"/>
          <w:spacing w:val="-1"/>
        </w:rPr>
        <w:t xml:space="preserve"> </w:t>
      </w:r>
      <w:r w:rsidRPr="009C18BE">
        <w:rPr>
          <w:rFonts w:ascii="Times New Roman" w:hAnsi="Times New Roman"/>
        </w:rPr>
        <w:t>grūtības</w:t>
      </w:r>
      <w:r w:rsidRPr="009C18BE">
        <w:rPr>
          <w:rFonts w:ascii="Times New Roman" w:hAnsi="Times New Roman"/>
          <w:spacing w:val="-1"/>
        </w:rPr>
        <w:t xml:space="preserve"> </w:t>
      </w:r>
      <w:r w:rsidRPr="009C18BE">
        <w:rPr>
          <w:rFonts w:ascii="Times New Roman" w:hAnsi="Times New Roman"/>
        </w:rPr>
        <w:t>un panāktie</w:t>
      </w:r>
      <w:r w:rsidRPr="009C18BE">
        <w:rPr>
          <w:rFonts w:ascii="Times New Roman" w:hAnsi="Times New Roman"/>
          <w:spacing w:val="-2"/>
        </w:rPr>
        <w:t xml:space="preserve"> </w:t>
      </w:r>
      <w:r w:rsidRPr="009C18BE">
        <w:rPr>
          <w:rFonts w:ascii="Times New Roman" w:hAnsi="Times New Roman"/>
        </w:rPr>
        <w:t>risinājumi;</w:t>
      </w:r>
    </w:p>
    <w:p w14:paraId="28840E7F" w14:textId="77777777" w:rsidR="00AF1F5F" w:rsidRPr="009C18BE" w:rsidRDefault="00AF1F5F" w:rsidP="002A111C">
      <w:pPr>
        <w:pStyle w:val="ListParagraph"/>
        <w:widowControl w:val="0"/>
        <w:numPr>
          <w:ilvl w:val="5"/>
          <w:numId w:val="58"/>
        </w:numPr>
        <w:tabs>
          <w:tab w:val="left" w:pos="1702"/>
        </w:tabs>
        <w:autoSpaceDE w:val="0"/>
        <w:autoSpaceDN w:val="0"/>
        <w:spacing w:before="1" w:after="0"/>
        <w:ind w:left="1077" w:hanging="357"/>
        <w:contextualSpacing w:val="0"/>
        <w:rPr>
          <w:rFonts w:ascii="Times New Roman" w:hAnsi="Times New Roman"/>
        </w:rPr>
      </w:pPr>
      <w:r w:rsidRPr="009C18BE">
        <w:rPr>
          <w:rFonts w:ascii="Times New Roman" w:hAnsi="Times New Roman"/>
        </w:rPr>
        <w:t>prakses</w:t>
      </w:r>
      <w:r w:rsidRPr="009C18BE">
        <w:rPr>
          <w:rFonts w:ascii="Times New Roman" w:hAnsi="Times New Roman"/>
          <w:spacing w:val="-14"/>
        </w:rPr>
        <w:t xml:space="preserve"> </w:t>
      </w:r>
      <w:r w:rsidRPr="009C18BE">
        <w:rPr>
          <w:rFonts w:ascii="Times New Roman" w:hAnsi="Times New Roman"/>
        </w:rPr>
        <w:t>laikā</w:t>
      </w:r>
      <w:r w:rsidRPr="009C18BE">
        <w:rPr>
          <w:rFonts w:ascii="Times New Roman" w:hAnsi="Times New Roman"/>
          <w:spacing w:val="-15"/>
        </w:rPr>
        <w:t xml:space="preserve"> </w:t>
      </w:r>
      <w:r w:rsidRPr="009C18BE">
        <w:rPr>
          <w:rFonts w:ascii="Times New Roman" w:hAnsi="Times New Roman"/>
        </w:rPr>
        <w:t>paveiktā</w:t>
      </w:r>
      <w:r w:rsidRPr="009C18BE">
        <w:rPr>
          <w:rFonts w:ascii="Times New Roman" w:hAnsi="Times New Roman"/>
          <w:spacing w:val="-14"/>
        </w:rPr>
        <w:t xml:space="preserve"> </w:t>
      </w:r>
      <w:r w:rsidRPr="009C18BE">
        <w:rPr>
          <w:rFonts w:ascii="Times New Roman" w:hAnsi="Times New Roman"/>
        </w:rPr>
        <w:t>prezentācijas</w:t>
      </w:r>
      <w:r w:rsidRPr="009C18BE">
        <w:rPr>
          <w:rFonts w:ascii="Times New Roman" w:hAnsi="Times New Roman"/>
          <w:spacing w:val="-12"/>
        </w:rPr>
        <w:t xml:space="preserve"> </w:t>
      </w:r>
      <w:r w:rsidRPr="009C18BE">
        <w:rPr>
          <w:rFonts w:ascii="Times New Roman" w:hAnsi="Times New Roman"/>
          <w:i/>
        </w:rPr>
        <w:t>Prakses</w:t>
      </w:r>
      <w:r w:rsidRPr="009C18BE">
        <w:rPr>
          <w:rFonts w:ascii="Times New Roman" w:hAnsi="Times New Roman"/>
          <w:i/>
          <w:spacing w:val="-14"/>
        </w:rPr>
        <w:t xml:space="preserve"> </w:t>
      </w:r>
      <w:r w:rsidRPr="009C18BE">
        <w:rPr>
          <w:rFonts w:ascii="Times New Roman" w:hAnsi="Times New Roman"/>
          <w:i/>
        </w:rPr>
        <w:t>noslēguma</w:t>
      </w:r>
      <w:r w:rsidRPr="009C18BE">
        <w:rPr>
          <w:rFonts w:ascii="Times New Roman" w:hAnsi="Times New Roman"/>
          <w:i/>
          <w:spacing w:val="-15"/>
        </w:rPr>
        <w:t xml:space="preserve"> </w:t>
      </w:r>
      <w:r w:rsidRPr="009C18BE">
        <w:rPr>
          <w:rFonts w:ascii="Times New Roman" w:hAnsi="Times New Roman"/>
          <w:i/>
        </w:rPr>
        <w:t>konferencē</w:t>
      </w:r>
      <w:r w:rsidRPr="009C18BE">
        <w:rPr>
          <w:rFonts w:ascii="Times New Roman" w:hAnsi="Times New Roman"/>
          <w:i/>
          <w:spacing w:val="-13"/>
        </w:rPr>
        <w:t xml:space="preserve"> </w:t>
      </w:r>
      <w:r w:rsidRPr="009C18BE">
        <w:rPr>
          <w:rFonts w:ascii="Times New Roman" w:hAnsi="Times New Roman"/>
        </w:rPr>
        <w:t>izvērtēšanā</w:t>
      </w:r>
      <w:r w:rsidRPr="009C18BE">
        <w:rPr>
          <w:rFonts w:ascii="Times New Roman" w:hAnsi="Times New Roman"/>
          <w:spacing w:val="-15"/>
        </w:rPr>
        <w:t xml:space="preserve"> </w:t>
      </w:r>
      <w:r w:rsidRPr="009C18BE">
        <w:rPr>
          <w:rFonts w:ascii="Times New Roman" w:hAnsi="Times New Roman"/>
        </w:rPr>
        <w:t>piedalās</w:t>
      </w:r>
      <w:r w:rsidRPr="009C18BE">
        <w:rPr>
          <w:rFonts w:ascii="Times New Roman" w:hAnsi="Times New Roman"/>
          <w:spacing w:val="-57"/>
        </w:rPr>
        <w:t xml:space="preserve">            </w:t>
      </w:r>
      <w:r w:rsidRPr="009C18BE">
        <w:rPr>
          <w:rFonts w:ascii="Times New Roman" w:hAnsi="Times New Roman"/>
        </w:rPr>
        <w:t>gan</w:t>
      </w:r>
      <w:r w:rsidRPr="009C18BE">
        <w:rPr>
          <w:rFonts w:ascii="Times New Roman" w:hAnsi="Times New Roman"/>
          <w:spacing w:val="-1"/>
        </w:rPr>
        <w:t xml:space="preserve"> </w:t>
      </w:r>
      <w:r w:rsidRPr="009C18BE">
        <w:rPr>
          <w:rFonts w:ascii="Times New Roman" w:hAnsi="Times New Roman"/>
        </w:rPr>
        <w:t>pasniedzēji, gan paši</w:t>
      </w:r>
      <w:r w:rsidRPr="009C18BE">
        <w:rPr>
          <w:rFonts w:ascii="Times New Roman" w:hAnsi="Times New Roman"/>
          <w:spacing w:val="2"/>
        </w:rPr>
        <w:t xml:space="preserve"> </w:t>
      </w:r>
      <w:r w:rsidRPr="009C18BE">
        <w:rPr>
          <w:rFonts w:ascii="Times New Roman" w:hAnsi="Times New Roman"/>
        </w:rPr>
        <w:t>studenti.</w:t>
      </w:r>
    </w:p>
    <w:p w14:paraId="6D2CDC53" w14:textId="77777777" w:rsidR="00AF1F5F" w:rsidRPr="009C18BE" w:rsidRDefault="00AF1F5F" w:rsidP="00AF1F5F">
      <w:pPr>
        <w:rPr>
          <w:rFonts w:cs="Times New Roman"/>
        </w:rPr>
      </w:pPr>
    </w:p>
    <w:p w14:paraId="6D0D5336" w14:textId="77777777" w:rsidR="00AF1F5F" w:rsidRPr="009C18BE" w:rsidRDefault="00AF1F5F" w:rsidP="00AF1F5F">
      <w:pPr>
        <w:pStyle w:val="BodyText"/>
        <w:spacing w:before="90" w:line="276" w:lineRule="auto"/>
        <w:ind w:right="-7"/>
        <w:rPr>
          <w:rFonts w:ascii="Times New Roman" w:hAnsi="Times New Roman"/>
          <w:spacing w:val="-52"/>
        </w:rPr>
      </w:pPr>
      <w:r w:rsidRPr="009C18BE">
        <w:rPr>
          <w:rFonts w:ascii="Times New Roman" w:hAnsi="Times New Roman"/>
        </w:rPr>
        <w:t>Profesionālā</w:t>
      </w:r>
      <w:r w:rsidRPr="009C18BE">
        <w:rPr>
          <w:rFonts w:ascii="Times New Roman" w:hAnsi="Times New Roman"/>
          <w:spacing w:val="-8"/>
        </w:rPr>
        <w:t xml:space="preserve"> </w:t>
      </w:r>
      <w:r w:rsidRPr="009C18BE">
        <w:rPr>
          <w:rFonts w:ascii="Times New Roman" w:hAnsi="Times New Roman"/>
        </w:rPr>
        <w:t>prakse</w:t>
      </w:r>
      <w:r w:rsidRPr="009C18BE">
        <w:rPr>
          <w:rFonts w:ascii="Times New Roman" w:hAnsi="Times New Roman"/>
          <w:spacing w:val="-6"/>
        </w:rPr>
        <w:t xml:space="preserve"> </w:t>
      </w:r>
      <w:r w:rsidRPr="009C18BE">
        <w:rPr>
          <w:rFonts w:ascii="Times New Roman" w:hAnsi="Times New Roman"/>
        </w:rPr>
        <w:t>notiek</w:t>
      </w:r>
      <w:r w:rsidRPr="009C18BE">
        <w:rPr>
          <w:rFonts w:ascii="Times New Roman" w:hAnsi="Times New Roman"/>
          <w:spacing w:val="-5"/>
        </w:rPr>
        <w:t xml:space="preserve"> </w:t>
      </w:r>
      <w:r w:rsidRPr="009C18BE">
        <w:rPr>
          <w:rFonts w:ascii="Times New Roman" w:hAnsi="Times New Roman"/>
        </w:rPr>
        <w:t>Latvijas</w:t>
      </w:r>
      <w:r w:rsidRPr="009C18BE">
        <w:rPr>
          <w:rFonts w:ascii="Times New Roman" w:hAnsi="Times New Roman"/>
          <w:spacing w:val="-6"/>
        </w:rPr>
        <w:t xml:space="preserve"> </w:t>
      </w:r>
      <w:r w:rsidRPr="009C18BE">
        <w:rPr>
          <w:rFonts w:ascii="Times New Roman" w:hAnsi="Times New Roman"/>
        </w:rPr>
        <w:t>pilsētu</w:t>
      </w:r>
      <w:r w:rsidRPr="009C18BE">
        <w:rPr>
          <w:rFonts w:ascii="Times New Roman" w:hAnsi="Times New Roman"/>
          <w:spacing w:val="-7"/>
        </w:rPr>
        <w:t xml:space="preserve"> </w:t>
      </w:r>
      <w:r w:rsidRPr="009C18BE">
        <w:rPr>
          <w:rFonts w:ascii="Times New Roman" w:hAnsi="Times New Roman"/>
        </w:rPr>
        <w:t>un</w:t>
      </w:r>
      <w:r w:rsidRPr="009C18BE">
        <w:rPr>
          <w:rFonts w:ascii="Times New Roman" w:hAnsi="Times New Roman"/>
          <w:spacing w:val="-5"/>
        </w:rPr>
        <w:t xml:space="preserve"> </w:t>
      </w:r>
      <w:r w:rsidRPr="009C18BE">
        <w:rPr>
          <w:rFonts w:ascii="Times New Roman" w:hAnsi="Times New Roman"/>
        </w:rPr>
        <w:t>novadu</w:t>
      </w:r>
      <w:r w:rsidRPr="009C18BE">
        <w:rPr>
          <w:rFonts w:ascii="Times New Roman" w:hAnsi="Times New Roman"/>
          <w:spacing w:val="-7"/>
        </w:rPr>
        <w:t xml:space="preserve"> </w:t>
      </w:r>
      <w:r w:rsidRPr="009C18BE">
        <w:rPr>
          <w:rFonts w:ascii="Times New Roman" w:hAnsi="Times New Roman"/>
        </w:rPr>
        <w:t>kultūras,</w:t>
      </w:r>
      <w:r w:rsidRPr="009C18BE">
        <w:rPr>
          <w:rFonts w:ascii="Times New Roman" w:hAnsi="Times New Roman"/>
          <w:spacing w:val="-6"/>
        </w:rPr>
        <w:t xml:space="preserve"> </w:t>
      </w:r>
      <w:r w:rsidRPr="009C18BE">
        <w:rPr>
          <w:rFonts w:ascii="Times New Roman" w:hAnsi="Times New Roman"/>
        </w:rPr>
        <w:t>mākslas</w:t>
      </w:r>
      <w:r w:rsidRPr="009C18BE">
        <w:rPr>
          <w:rFonts w:ascii="Times New Roman" w:hAnsi="Times New Roman"/>
          <w:spacing w:val="-5"/>
        </w:rPr>
        <w:t xml:space="preserve"> </w:t>
      </w:r>
      <w:r w:rsidRPr="009C18BE">
        <w:rPr>
          <w:rFonts w:ascii="Times New Roman" w:hAnsi="Times New Roman"/>
        </w:rPr>
        <w:t>vai</w:t>
      </w:r>
      <w:r w:rsidRPr="009C18BE">
        <w:rPr>
          <w:rFonts w:ascii="Times New Roman" w:hAnsi="Times New Roman"/>
          <w:spacing w:val="-4"/>
        </w:rPr>
        <w:t xml:space="preserve"> </w:t>
      </w:r>
      <w:r w:rsidRPr="009C18BE">
        <w:rPr>
          <w:rFonts w:ascii="Times New Roman" w:hAnsi="Times New Roman"/>
        </w:rPr>
        <w:t>mūzikas</w:t>
      </w:r>
      <w:r w:rsidRPr="009C18BE">
        <w:rPr>
          <w:rFonts w:ascii="Times New Roman" w:hAnsi="Times New Roman"/>
          <w:spacing w:val="-7"/>
        </w:rPr>
        <w:t xml:space="preserve"> </w:t>
      </w:r>
      <w:r w:rsidRPr="009C18BE">
        <w:rPr>
          <w:rFonts w:ascii="Times New Roman" w:hAnsi="Times New Roman"/>
        </w:rPr>
        <w:t>iestādēs un uzņēmumos. Starp tām var minēt: Daugavpils</w:t>
      </w:r>
      <w:r w:rsidRPr="009C18BE">
        <w:rPr>
          <w:rFonts w:ascii="Times New Roman" w:hAnsi="Times New Roman"/>
          <w:spacing w:val="-5"/>
        </w:rPr>
        <w:t xml:space="preserve"> </w:t>
      </w:r>
      <w:r w:rsidRPr="009C18BE">
        <w:rPr>
          <w:rFonts w:ascii="Times New Roman" w:hAnsi="Times New Roman"/>
        </w:rPr>
        <w:t>Teātris, Preiļu</w:t>
      </w:r>
      <w:r w:rsidRPr="009C18BE">
        <w:rPr>
          <w:rFonts w:ascii="Times New Roman" w:hAnsi="Times New Roman"/>
          <w:spacing w:val="-5"/>
        </w:rPr>
        <w:t xml:space="preserve"> </w:t>
      </w:r>
      <w:r w:rsidRPr="009C18BE">
        <w:rPr>
          <w:rFonts w:ascii="Times New Roman" w:hAnsi="Times New Roman"/>
        </w:rPr>
        <w:t>lietišķās</w:t>
      </w:r>
      <w:r w:rsidRPr="009C18BE">
        <w:rPr>
          <w:rFonts w:ascii="Times New Roman" w:hAnsi="Times New Roman"/>
          <w:spacing w:val="-2"/>
        </w:rPr>
        <w:t xml:space="preserve"> </w:t>
      </w:r>
      <w:r w:rsidRPr="009C18BE">
        <w:rPr>
          <w:rFonts w:ascii="Times New Roman" w:hAnsi="Times New Roman"/>
        </w:rPr>
        <w:t>un</w:t>
      </w:r>
      <w:r w:rsidRPr="009C18BE">
        <w:rPr>
          <w:rFonts w:ascii="Times New Roman" w:hAnsi="Times New Roman"/>
          <w:spacing w:val="-1"/>
        </w:rPr>
        <w:t xml:space="preserve"> </w:t>
      </w:r>
      <w:r w:rsidRPr="009C18BE">
        <w:rPr>
          <w:rFonts w:ascii="Times New Roman" w:hAnsi="Times New Roman"/>
        </w:rPr>
        <w:t>mākslas</w:t>
      </w:r>
      <w:r w:rsidRPr="009C18BE">
        <w:rPr>
          <w:rFonts w:ascii="Times New Roman" w:hAnsi="Times New Roman"/>
          <w:spacing w:val="-4"/>
        </w:rPr>
        <w:t xml:space="preserve"> </w:t>
      </w:r>
      <w:r w:rsidRPr="009C18BE">
        <w:rPr>
          <w:rFonts w:ascii="Times New Roman" w:hAnsi="Times New Roman"/>
        </w:rPr>
        <w:t>muzejs, Marka</w:t>
      </w:r>
      <w:r w:rsidRPr="009C18BE">
        <w:rPr>
          <w:rFonts w:ascii="Times New Roman" w:hAnsi="Times New Roman"/>
          <w:spacing w:val="-2"/>
        </w:rPr>
        <w:t xml:space="preserve"> </w:t>
      </w:r>
      <w:r w:rsidRPr="009C18BE">
        <w:rPr>
          <w:rFonts w:ascii="Times New Roman" w:hAnsi="Times New Roman"/>
        </w:rPr>
        <w:t>Rotko</w:t>
      </w:r>
      <w:r w:rsidRPr="009C18BE">
        <w:rPr>
          <w:rFonts w:ascii="Times New Roman" w:hAnsi="Times New Roman"/>
          <w:spacing w:val="-2"/>
        </w:rPr>
        <w:t xml:space="preserve"> </w:t>
      </w:r>
      <w:r w:rsidRPr="009C18BE">
        <w:rPr>
          <w:rFonts w:ascii="Times New Roman" w:hAnsi="Times New Roman"/>
        </w:rPr>
        <w:t>mākslas</w:t>
      </w:r>
      <w:r w:rsidRPr="009C18BE">
        <w:rPr>
          <w:rFonts w:ascii="Times New Roman" w:hAnsi="Times New Roman"/>
          <w:spacing w:val="-2"/>
        </w:rPr>
        <w:t xml:space="preserve"> </w:t>
      </w:r>
      <w:r w:rsidRPr="009C18BE">
        <w:rPr>
          <w:rFonts w:ascii="Times New Roman" w:hAnsi="Times New Roman"/>
        </w:rPr>
        <w:t>centrs, Daugavpils</w:t>
      </w:r>
      <w:r w:rsidRPr="009C18BE">
        <w:rPr>
          <w:rFonts w:ascii="Times New Roman" w:hAnsi="Times New Roman"/>
          <w:spacing w:val="18"/>
        </w:rPr>
        <w:t xml:space="preserve"> </w:t>
      </w:r>
      <w:r w:rsidRPr="009C18BE">
        <w:rPr>
          <w:rFonts w:ascii="Times New Roman" w:hAnsi="Times New Roman"/>
        </w:rPr>
        <w:t>Latviešu</w:t>
      </w:r>
      <w:r w:rsidRPr="009C18BE">
        <w:rPr>
          <w:rFonts w:ascii="Times New Roman" w:hAnsi="Times New Roman"/>
          <w:spacing w:val="20"/>
        </w:rPr>
        <w:t xml:space="preserve"> </w:t>
      </w:r>
      <w:r w:rsidRPr="009C18BE">
        <w:rPr>
          <w:rFonts w:ascii="Times New Roman" w:hAnsi="Times New Roman"/>
        </w:rPr>
        <w:t>kultūras</w:t>
      </w:r>
      <w:r w:rsidRPr="009C18BE">
        <w:rPr>
          <w:rFonts w:ascii="Times New Roman" w:hAnsi="Times New Roman"/>
          <w:spacing w:val="-52"/>
        </w:rPr>
        <w:t xml:space="preserve"> </w:t>
      </w:r>
      <w:r w:rsidRPr="009C18BE">
        <w:rPr>
          <w:rFonts w:ascii="Times New Roman" w:hAnsi="Times New Roman"/>
        </w:rPr>
        <w:t>centrs, Staņislava Broka Daugavpils</w:t>
      </w:r>
      <w:r w:rsidRPr="009C18BE">
        <w:rPr>
          <w:rFonts w:ascii="Times New Roman" w:hAnsi="Times New Roman"/>
          <w:spacing w:val="-4"/>
        </w:rPr>
        <w:t xml:space="preserve"> </w:t>
      </w:r>
      <w:r w:rsidRPr="009C18BE">
        <w:rPr>
          <w:rFonts w:ascii="Times New Roman" w:hAnsi="Times New Roman"/>
        </w:rPr>
        <w:t>mūzikas</w:t>
      </w:r>
      <w:r w:rsidRPr="009C18BE">
        <w:rPr>
          <w:rFonts w:ascii="Times New Roman" w:hAnsi="Times New Roman"/>
          <w:spacing w:val="-3"/>
        </w:rPr>
        <w:t xml:space="preserve"> </w:t>
      </w:r>
      <w:r w:rsidRPr="009C18BE">
        <w:rPr>
          <w:rFonts w:ascii="Times New Roman" w:hAnsi="Times New Roman"/>
        </w:rPr>
        <w:t xml:space="preserve">vidusskola, </w:t>
      </w:r>
      <w:hyperlink r:id="rId21">
        <w:r w:rsidRPr="009C18BE">
          <w:rPr>
            <w:rFonts w:ascii="Times New Roman" w:hAnsi="Times New Roman"/>
          </w:rPr>
          <w:t>Daugavpils</w:t>
        </w:r>
        <w:r w:rsidRPr="009C18BE">
          <w:rPr>
            <w:rFonts w:ascii="Times New Roman" w:hAnsi="Times New Roman"/>
            <w:spacing w:val="24"/>
          </w:rPr>
          <w:t xml:space="preserve"> </w:t>
        </w:r>
        <w:r w:rsidRPr="009C18BE">
          <w:rPr>
            <w:rFonts w:ascii="Times New Roman" w:hAnsi="Times New Roman"/>
          </w:rPr>
          <w:t>novada</w:t>
        </w:r>
      </w:hyperlink>
      <w:r w:rsidRPr="009C18BE">
        <w:rPr>
          <w:rFonts w:ascii="Times New Roman" w:hAnsi="Times New Roman"/>
        </w:rPr>
        <w:t xml:space="preserve"> </w:t>
      </w:r>
      <w:r w:rsidRPr="009C18BE">
        <w:rPr>
          <w:rFonts w:ascii="Times New Roman" w:hAnsi="Times New Roman"/>
          <w:spacing w:val="-52"/>
        </w:rPr>
        <w:t xml:space="preserve"> </w:t>
      </w:r>
      <w:hyperlink r:id="rId22">
        <w:r w:rsidRPr="009C18BE">
          <w:rPr>
            <w:rFonts w:ascii="Times New Roman" w:hAnsi="Times New Roman"/>
          </w:rPr>
          <w:t>pašvaldība</w:t>
        </w:r>
      </w:hyperlink>
      <w:r w:rsidRPr="009C18BE">
        <w:rPr>
          <w:rFonts w:ascii="Times New Roman" w:hAnsi="Times New Roman"/>
        </w:rPr>
        <w:t>,</w:t>
      </w:r>
      <w:r w:rsidRPr="009C18BE">
        <w:rPr>
          <w:rFonts w:ascii="Times New Roman" w:hAnsi="Times New Roman"/>
          <w:u w:val="single" w:color="0000FF"/>
        </w:rPr>
        <w:t xml:space="preserve"> </w:t>
      </w:r>
      <w:r w:rsidRPr="009C18BE">
        <w:rPr>
          <w:rFonts w:ascii="Times New Roman" w:hAnsi="Times New Roman"/>
        </w:rPr>
        <w:t>Austrumlatvijas</w:t>
      </w:r>
      <w:r w:rsidRPr="009C18BE">
        <w:rPr>
          <w:rFonts w:ascii="Times New Roman" w:hAnsi="Times New Roman"/>
          <w:spacing w:val="72"/>
        </w:rPr>
        <w:t xml:space="preserve"> </w:t>
      </w:r>
      <w:r w:rsidRPr="009C18BE">
        <w:rPr>
          <w:rFonts w:ascii="Times New Roman" w:hAnsi="Times New Roman"/>
        </w:rPr>
        <w:t>radošo</w:t>
      </w:r>
      <w:r w:rsidRPr="009C18BE">
        <w:rPr>
          <w:rFonts w:ascii="Times New Roman" w:hAnsi="Times New Roman"/>
          <w:spacing w:val="71"/>
        </w:rPr>
        <w:t xml:space="preserve"> </w:t>
      </w:r>
      <w:r w:rsidRPr="009C18BE">
        <w:rPr>
          <w:rFonts w:ascii="Times New Roman" w:hAnsi="Times New Roman"/>
        </w:rPr>
        <w:t>pakalpojumu</w:t>
      </w:r>
      <w:r w:rsidRPr="009C18BE">
        <w:rPr>
          <w:rFonts w:ascii="Times New Roman" w:hAnsi="Times New Roman"/>
          <w:spacing w:val="73"/>
        </w:rPr>
        <w:t xml:space="preserve"> </w:t>
      </w:r>
      <w:r w:rsidRPr="009C18BE">
        <w:rPr>
          <w:rFonts w:ascii="Times New Roman" w:hAnsi="Times New Roman"/>
        </w:rPr>
        <w:t>centrs, SIA</w:t>
      </w:r>
      <w:r w:rsidRPr="009C18BE">
        <w:rPr>
          <w:rFonts w:ascii="Times New Roman" w:hAnsi="Times New Roman"/>
          <w:spacing w:val="-3"/>
        </w:rPr>
        <w:t xml:space="preserve"> </w:t>
      </w:r>
      <w:r w:rsidRPr="009C18BE">
        <w:rPr>
          <w:rFonts w:ascii="Times New Roman" w:hAnsi="Times New Roman"/>
          <w:i/>
        </w:rPr>
        <w:t xml:space="preserve">Latinsoft, </w:t>
      </w:r>
      <w:hyperlink r:id="rId23">
        <w:r w:rsidRPr="009C18BE">
          <w:rPr>
            <w:rFonts w:ascii="Times New Roman" w:hAnsi="Times New Roman"/>
          </w:rPr>
          <w:t>Višķu</w:t>
        </w:r>
        <w:r w:rsidRPr="009C18BE">
          <w:rPr>
            <w:rFonts w:ascii="Times New Roman" w:hAnsi="Times New Roman"/>
            <w:spacing w:val="-4"/>
          </w:rPr>
          <w:t xml:space="preserve"> </w:t>
        </w:r>
        <w:r w:rsidRPr="009C18BE">
          <w:rPr>
            <w:rFonts w:ascii="Times New Roman" w:hAnsi="Times New Roman"/>
          </w:rPr>
          <w:t>pagasta</w:t>
        </w:r>
        <w:r w:rsidRPr="009C18BE">
          <w:rPr>
            <w:rFonts w:ascii="Times New Roman" w:hAnsi="Times New Roman"/>
            <w:spacing w:val="-3"/>
          </w:rPr>
          <w:t xml:space="preserve"> </w:t>
        </w:r>
        <w:r w:rsidRPr="009C18BE">
          <w:rPr>
            <w:rFonts w:ascii="Times New Roman" w:hAnsi="Times New Roman"/>
          </w:rPr>
          <w:t>pārvalde</w:t>
        </w:r>
      </w:hyperlink>
      <w:r w:rsidRPr="009C18BE">
        <w:rPr>
          <w:rFonts w:ascii="Times New Roman" w:hAnsi="Times New Roman"/>
        </w:rPr>
        <w:t>s</w:t>
      </w:r>
      <w:r w:rsidRPr="009C18BE">
        <w:rPr>
          <w:rFonts w:ascii="Times New Roman" w:hAnsi="Times New Roman"/>
          <w:spacing w:val="-1"/>
        </w:rPr>
        <w:t xml:space="preserve"> </w:t>
      </w:r>
      <w:r w:rsidRPr="009C18BE">
        <w:rPr>
          <w:rFonts w:ascii="Times New Roman" w:hAnsi="Times New Roman"/>
        </w:rPr>
        <w:t>Sabiedriskais</w:t>
      </w:r>
      <w:r w:rsidRPr="009C18BE">
        <w:rPr>
          <w:rFonts w:ascii="Times New Roman" w:hAnsi="Times New Roman"/>
          <w:spacing w:val="-2"/>
        </w:rPr>
        <w:t xml:space="preserve"> </w:t>
      </w:r>
      <w:r w:rsidRPr="009C18BE">
        <w:rPr>
          <w:rFonts w:ascii="Times New Roman" w:hAnsi="Times New Roman"/>
        </w:rPr>
        <w:t>centrs, Aglonas</w:t>
      </w:r>
      <w:r w:rsidRPr="009C18BE">
        <w:rPr>
          <w:rFonts w:ascii="Times New Roman" w:hAnsi="Times New Roman"/>
          <w:spacing w:val="-2"/>
        </w:rPr>
        <w:t xml:space="preserve"> </w:t>
      </w:r>
      <w:r w:rsidRPr="009C18BE">
        <w:rPr>
          <w:rFonts w:ascii="Times New Roman" w:hAnsi="Times New Roman"/>
        </w:rPr>
        <w:t>Kultūras</w:t>
      </w:r>
      <w:r w:rsidRPr="009C18BE">
        <w:rPr>
          <w:rFonts w:ascii="Times New Roman" w:hAnsi="Times New Roman"/>
          <w:spacing w:val="-4"/>
        </w:rPr>
        <w:t xml:space="preserve"> </w:t>
      </w:r>
      <w:r w:rsidRPr="009C18BE">
        <w:rPr>
          <w:rFonts w:ascii="Times New Roman" w:hAnsi="Times New Roman"/>
        </w:rPr>
        <w:t>centrs, Latgales</w:t>
      </w:r>
      <w:r w:rsidRPr="009C18BE">
        <w:rPr>
          <w:rFonts w:ascii="Times New Roman" w:hAnsi="Times New Roman"/>
          <w:spacing w:val="22"/>
        </w:rPr>
        <w:t xml:space="preserve"> </w:t>
      </w:r>
      <w:r w:rsidRPr="009C18BE">
        <w:rPr>
          <w:rFonts w:ascii="Times New Roman" w:hAnsi="Times New Roman"/>
        </w:rPr>
        <w:t>mākslas</w:t>
      </w:r>
      <w:r w:rsidRPr="009C18BE">
        <w:rPr>
          <w:rFonts w:ascii="Times New Roman" w:hAnsi="Times New Roman"/>
          <w:spacing w:val="22"/>
        </w:rPr>
        <w:t xml:space="preserve"> </w:t>
      </w:r>
      <w:r w:rsidRPr="009C18BE">
        <w:rPr>
          <w:rFonts w:ascii="Times New Roman" w:hAnsi="Times New Roman"/>
        </w:rPr>
        <w:t>un</w:t>
      </w:r>
      <w:r w:rsidRPr="009C18BE">
        <w:rPr>
          <w:rFonts w:ascii="Times New Roman" w:hAnsi="Times New Roman"/>
          <w:spacing w:val="22"/>
        </w:rPr>
        <w:t xml:space="preserve"> </w:t>
      </w:r>
      <w:r w:rsidRPr="009C18BE">
        <w:rPr>
          <w:rFonts w:ascii="Times New Roman" w:hAnsi="Times New Roman"/>
        </w:rPr>
        <w:t>amatniecības</w:t>
      </w:r>
      <w:r w:rsidRPr="009C18BE">
        <w:rPr>
          <w:rFonts w:ascii="Times New Roman" w:hAnsi="Times New Roman"/>
          <w:spacing w:val="22"/>
        </w:rPr>
        <w:t xml:space="preserve"> </w:t>
      </w:r>
      <w:r w:rsidRPr="009C18BE">
        <w:rPr>
          <w:rFonts w:ascii="Times New Roman" w:hAnsi="Times New Roman"/>
        </w:rPr>
        <w:t>centrs, Salas</w:t>
      </w:r>
      <w:r w:rsidRPr="009C18BE">
        <w:rPr>
          <w:rFonts w:ascii="Times New Roman" w:hAnsi="Times New Roman"/>
          <w:spacing w:val="33"/>
        </w:rPr>
        <w:t xml:space="preserve"> </w:t>
      </w:r>
      <w:r w:rsidRPr="009C18BE">
        <w:rPr>
          <w:rFonts w:ascii="Times New Roman" w:hAnsi="Times New Roman"/>
        </w:rPr>
        <w:t>novada</w:t>
      </w:r>
      <w:r w:rsidRPr="009C18BE">
        <w:rPr>
          <w:rFonts w:ascii="Times New Roman" w:hAnsi="Times New Roman"/>
          <w:spacing w:val="35"/>
        </w:rPr>
        <w:t xml:space="preserve"> </w:t>
      </w:r>
      <w:r w:rsidRPr="009C18BE">
        <w:rPr>
          <w:rFonts w:ascii="Times New Roman" w:hAnsi="Times New Roman"/>
        </w:rPr>
        <w:t>pašvaldības</w:t>
      </w:r>
      <w:r w:rsidRPr="009C18BE">
        <w:rPr>
          <w:rFonts w:ascii="Times New Roman" w:hAnsi="Times New Roman"/>
          <w:spacing w:val="37"/>
        </w:rPr>
        <w:t xml:space="preserve"> </w:t>
      </w:r>
      <w:r w:rsidRPr="009C18BE">
        <w:rPr>
          <w:rFonts w:ascii="Times New Roman" w:hAnsi="Times New Roman"/>
        </w:rPr>
        <w:t>Salas</w:t>
      </w:r>
      <w:r w:rsidRPr="009C18BE">
        <w:rPr>
          <w:rFonts w:ascii="Times New Roman" w:hAnsi="Times New Roman"/>
          <w:spacing w:val="34"/>
        </w:rPr>
        <w:t xml:space="preserve"> </w:t>
      </w:r>
      <w:r w:rsidRPr="009C18BE">
        <w:rPr>
          <w:rFonts w:ascii="Times New Roman" w:hAnsi="Times New Roman"/>
        </w:rPr>
        <w:t>kultūras</w:t>
      </w:r>
      <w:r w:rsidRPr="009C18BE">
        <w:rPr>
          <w:rFonts w:ascii="Times New Roman" w:hAnsi="Times New Roman"/>
          <w:spacing w:val="34"/>
        </w:rPr>
        <w:t xml:space="preserve"> </w:t>
      </w:r>
      <w:r w:rsidRPr="009C18BE">
        <w:rPr>
          <w:rFonts w:ascii="Times New Roman" w:hAnsi="Times New Roman"/>
        </w:rPr>
        <w:t>nams, Ilūkstes</w:t>
      </w:r>
      <w:r w:rsidRPr="009C18BE">
        <w:rPr>
          <w:rFonts w:ascii="Times New Roman" w:hAnsi="Times New Roman"/>
          <w:spacing w:val="34"/>
        </w:rPr>
        <w:t xml:space="preserve"> </w:t>
      </w:r>
      <w:r w:rsidRPr="009C18BE">
        <w:rPr>
          <w:rFonts w:ascii="Times New Roman" w:hAnsi="Times New Roman"/>
        </w:rPr>
        <w:t>novada</w:t>
      </w:r>
      <w:r w:rsidRPr="009C18BE">
        <w:rPr>
          <w:rFonts w:ascii="Times New Roman" w:hAnsi="Times New Roman"/>
          <w:spacing w:val="32"/>
        </w:rPr>
        <w:t xml:space="preserve"> </w:t>
      </w:r>
      <w:r w:rsidRPr="009C18BE">
        <w:rPr>
          <w:rFonts w:ascii="Times New Roman" w:hAnsi="Times New Roman"/>
        </w:rPr>
        <w:t>Kultūras</w:t>
      </w:r>
      <w:r w:rsidRPr="009C18BE">
        <w:rPr>
          <w:rFonts w:ascii="Times New Roman" w:hAnsi="Times New Roman"/>
          <w:spacing w:val="31"/>
        </w:rPr>
        <w:t xml:space="preserve"> </w:t>
      </w:r>
      <w:r w:rsidRPr="009C18BE">
        <w:rPr>
          <w:rFonts w:ascii="Times New Roman" w:hAnsi="Times New Roman"/>
        </w:rPr>
        <w:t>un</w:t>
      </w:r>
      <w:r w:rsidRPr="009C18BE">
        <w:rPr>
          <w:rFonts w:ascii="Times New Roman" w:hAnsi="Times New Roman"/>
          <w:spacing w:val="31"/>
        </w:rPr>
        <w:t xml:space="preserve"> </w:t>
      </w:r>
      <w:r w:rsidRPr="009C18BE">
        <w:rPr>
          <w:rFonts w:ascii="Times New Roman" w:hAnsi="Times New Roman"/>
        </w:rPr>
        <w:t>tūrisma</w:t>
      </w:r>
      <w:r w:rsidRPr="009C18BE">
        <w:rPr>
          <w:rFonts w:ascii="Times New Roman" w:hAnsi="Times New Roman"/>
          <w:spacing w:val="33"/>
        </w:rPr>
        <w:t xml:space="preserve"> </w:t>
      </w:r>
      <w:r w:rsidRPr="009C18BE">
        <w:rPr>
          <w:rFonts w:ascii="Times New Roman" w:hAnsi="Times New Roman"/>
        </w:rPr>
        <w:t>aģentūra, PIKC</w:t>
      </w:r>
      <w:r w:rsidRPr="009C18BE">
        <w:rPr>
          <w:rFonts w:ascii="Times New Roman" w:hAnsi="Times New Roman"/>
          <w:spacing w:val="-5"/>
        </w:rPr>
        <w:t xml:space="preserve"> </w:t>
      </w:r>
      <w:r w:rsidRPr="009C18BE">
        <w:rPr>
          <w:rFonts w:ascii="Times New Roman" w:hAnsi="Times New Roman"/>
        </w:rPr>
        <w:t>DDMV</w:t>
      </w:r>
      <w:r w:rsidRPr="009C18BE">
        <w:rPr>
          <w:rFonts w:ascii="Times New Roman" w:hAnsi="Times New Roman"/>
          <w:spacing w:val="-6"/>
        </w:rPr>
        <w:t xml:space="preserve"> </w:t>
      </w:r>
      <w:r w:rsidRPr="009C18BE">
        <w:rPr>
          <w:rFonts w:ascii="Times New Roman" w:hAnsi="Times New Roman"/>
        </w:rPr>
        <w:t>“Saules</w:t>
      </w:r>
      <w:r w:rsidRPr="009C18BE">
        <w:rPr>
          <w:rFonts w:ascii="Times New Roman" w:hAnsi="Times New Roman"/>
          <w:spacing w:val="-6"/>
        </w:rPr>
        <w:t xml:space="preserve"> </w:t>
      </w:r>
      <w:r w:rsidRPr="009C18BE">
        <w:rPr>
          <w:rFonts w:ascii="Times New Roman" w:hAnsi="Times New Roman"/>
        </w:rPr>
        <w:t xml:space="preserve">Skola”,  SIA „Libera”, </w:t>
      </w:r>
      <w:r w:rsidRPr="009C18BE">
        <w:rPr>
          <w:rFonts w:ascii="Times New Roman" w:hAnsi="Times New Roman"/>
          <w:highlight w:val="cyan"/>
        </w:rPr>
        <w:t>SIA “CR PRO”, Naujenes kultūras centrs, Jēkabpils Vēstures muzejs</w:t>
      </w:r>
      <w:r w:rsidRPr="009C18BE">
        <w:rPr>
          <w:rFonts w:ascii="Times New Roman" w:hAnsi="Times New Roman"/>
        </w:rPr>
        <w:t xml:space="preserve"> un citur.</w:t>
      </w:r>
    </w:p>
    <w:p w14:paraId="333E3096" w14:textId="77777777" w:rsidR="00AF1F5F" w:rsidRPr="009C18BE" w:rsidRDefault="00AF1F5F" w:rsidP="00AF1F5F">
      <w:pPr>
        <w:pStyle w:val="BodyText"/>
        <w:spacing w:before="90" w:line="276" w:lineRule="auto"/>
        <w:ind w:right="-7"/>
        <w:rPr>
          <w:rFonts w:ascii="Times New Roman" w:hAnsi="Times New Roman"/>
        </w:rPr>
      </w:pPr>
      <w:r w:rsidRPr="009C18BE">
        <w:rPr>
          <w:rFonts w:ascii="Times New Roman" w:hAnsi="Times New Roman"/>
        </w:rPr>
        <w:t xml:space="preserve">Neskatoties uz izvēlēto prakšu vietu daudzveidību, prakses laikā studenti veic uzdevumus, kas ir saistīti ar programmas „Mākslas menedžments” specifiku. Prakses vietas studenti izvēlas galvenokārt paši pēc savām interesēm un vēlmēm, taču nepieciešamības gadījumā ar prakses vietas atrašanu palīdz universitāte. </w:t>
      </w:r>
    </w:p>
    <w:p w14:paraId="73DAA89B" w14:textId="77777777" w:rsidR="00AF1F5F" w:rsidRPr="009C18BE" w:rsidRDefault="00AF1F5F" w:rsidP="00AF1F5F">
      <w:pPr>
        <w:pStyle w:val="BodyText"/>
        <w:spacing w:before="90" w:line="276" w:lineRule="auto"/>
        <w:ind w:right="-7"/>
        <w:rPr>
          <w:rFonts w:ascii="Times New Roman" w:hAnsi="Times New Roman"/>
        </w:rPr>
      </w:pPr>
      <w:r w:rsidRPr="009C18BE">
        <w:rPr>
          <w:rFonts w:ascii="Times New Roman" w:hAnsi="Times New Roman"/>
        </w:rPr>
        <w:t>Prakses vadītājs nosaka prakses rezultātu prezentācijas datumu. Prakses noslēguma konferences laikā studējošais ziņo par darbu, kuru viņš veica prakses laikā, par prakses vietas darbības analīzi un tās rezultātiem, pēc ziņojuma atbild uz jautājumiem.</w:t>
      </w:r>
    </w:p>
    <w:p w14:paraId="26833267" w14:textId="77777777" w:rsidR="00AF1F5F" w:rsidRPr="009C18BE" w:rsidRDefault="00AF1F5F" w:rsidP="00AF1F5F">
      <w:pPr>
        <w:pStyle w:val="BodyText"/>
        <w:spacing w:before="90" w:line="276" w:lineRule="auto"/>
        <w:ind w:right="-7"/>
        <w:rPr>
          <w:rFonts w:ascii="Times New Roman" w:hAnsi="Times New Roman"/>
        </w:rPr>
      </w:pPr>
      <w:r w:rsidRPr="009C18BE">
        <w:rPr>
          <w:rFonts w:ascii="Times New Roman" w:hAnsi="Times New Roman"/>
        </w:rPr>
        <w:t>Latvija ir pilntiesīga Eiropas Savienības dalībvalsts, tās pilsoņiem un studentiem ir iespēja strādāt un mācīties kādā no Eiropas Savienības valstīm. DU ar savu studiju programmu “Mākslas menedžments”sagatavo tādus speciālistus, kuri ir konkurētspējīgi Eiropas darba tirgū (par to liecina studējošo piedalīšana Erasmus+ programmas).</w:t>
      </w:r>
    </w:p>
    <w:p w14:paraId="12316912" w14:textId="77777777" w:rsidR="00AF1F5F" w:rsidRPr="009C18BE" w:rsidRDefault="00AF1F5F" w:rsidP="00AF1F5F">
      <w:pPr>
        <w:pStyle w:val="BodyText"/>
        <w:spacing w:before="90" w:line="276" w:lineRule="auto"/>
        <w:ind w:right="-7"/>
        <w:rPr>
          <w:rFonts w:ascii="Times New Roman" w:hAnsi="Times New Roman"/>
        </w:rPr>
      </w:pPr>
      <w:r w:rsidRPr="009C18BE">
        <w:rPr>
          <w:rFonts w:ascii="Times New Roman" w:hAnsi="Times New Roman"/>
        </w:rPr>
        <w:t xml:space="preserve">Kopš 2015. gada tiek plaši izmantotas mobilitātes programmas Erasmus+ studējošiem piedāvātās iespējas – prakse ārpus Latvijas. Šādu prakšu organizēšanā un realizēšanā tiek izmantotas </w:t>
      </w:r>
      <w:r w:rsidRPr="009C18BE">
        <w:rPr>
          <w:rFonts w:ascii="Times New Roman" w:hAnsi="Times New Roman"/>
          <w:highlight w:val="cyan"/>
        </w:rPr>
        <w:t>HSZF</w:t>
      </w:r>
      <w:r w:rsidRPr="009C18BE">
        <w:rPr>
          <w:rFonts w:ascii="Times New Roman" w:hAnsi="Times New Roman"/>
        </w:rPr>
        <w:t xml:space="preserve"> Mākslu katedras partneru piedāvātās iespējas, kā arī tiek paplašinātas mākslas menedžmenta studiju robežas, piemēram, 2019. gada vasarā Erasmus+ programmas ietvaros PBSP “Mākslas menedžments” absolvente tika iesaistīta praksē Kultūras</w:t>
      </w:r>
      <w:r w:rsidRPr="009C18BE">
        <w:rPr>
          <w:rFonts w:ascii="Times New Roman" w:hAnsi="Times New Roman"/>
          <w:spacing w:val="-5"/>
        </w:rPr>
        <w:t xml:space="preserve"> </w:t>
      </w:r>
      <w:r w:rsidRPr="009C18BE">
        <w:rPr>
          <w:rFonts w:ascii="Times New Roman" w:hAnsi="Times New Roman"/>
        </w:rPr>
        <w:t>namā</w:t>
      </w:r>
      <w:r w:rsidRPr="009C18BE">
        <w:rPr>
          <w:rFonts w:ascii="Times New Roman" w:hAnsi="Times New Roman"/>
          <w:spacing w:val="-2"/>
        </w:rPr>
        <w:t xml:space="preserve"> </w:t>
      </w:r>
      <w:r w:rsidRPr="009C18BE">
        <w:rPr>
          <w:rFonts w:ascii="Times New Roman" w:hAnsi="Times New Roman"/>
        </w:rPr>
        <w:t>Zarasos</w:t>
      </w:r>
      <w:r w:rsidRPr="009C18BE">
        <w:rPr>
          <w:rFonts w:ascii="Times New Roman" w:hAnsi="Times New Roman"/>
          <w:spacing w:val="-5"/>
        </w:rPr>
        <w:t xml:space="preserve"> </w:t>
      </w:r>
      <w:r w:rsidRPr="009C18BE">
        <w:rPr>
          <w:rFonts w:ascii="Times New Roman" w:hAnsi="Times New Roman"/>
        </w:rPr>
        <w:t xml:space="preserve">(Lietuvā), absolvente – iesaistīta praksē </w:t>
      </w:r>
      <w:r w:rsidRPr="009C18BE">
        <w:rPr>
          <w:rFonts w:ascii="Times New Roman" w:hAnsi="Times New Roman"/>
          <w:i/>
          <w:iCs/>
        </w:rPr>
        <w:t>Olemisen</w:t>
      </w:r>
      <w:r w:rsidRPr="009C18BE">
        <w:rPr>
          <w:rFonts w:ascii="Times New Roman" w:hAnsi="Times New Roman"/>
          <w:i/>
          <w:iCs/>
          <w:spacing w:val="24"/>
        </w:rPr>
        <w:t xml:space="preserve"> </w:t>
      </w:r>
      <w:r w:rsidRPr="009C18BE">
        <w:rPr>
          <w:rFonts w:ascii="Times New Roman" w:hAnsi="Times New Roman"/>
          <w:i/>
          <w:iCs/>
        </w:rPr>
        <w:t>Balanssiary</w:t>
      </w:r>
      <w:r w:rsidRPr="009C18BE">
        <w:rPr>
          <w:rFonts w:ascii="Times New Roman" w:hAnsi="Times New Roman"/>
        </w:rPr>
        <w:t>, kā mākslas menedžere eksperte (</w:t>
      </w:r>
      <w:r w:rsidRPr="009C18BE">
        <w:rPr>
          <w:rFonts w:ascii="Times New Roman" w:hAnsi="Times New Roman"/>
          <w:i/>
          <w:iCs/>
        </w:rPr>
        <w:t>management</w:t>
      </w:r>
      <w:r w:rsidRPr="009C18BE">
        <w:rPr>
          <w:rFonts w:ascii="Times New Roman" w:hAnsi="Times New Roman"/>
          <w:i/>
          <w:iCs/>
          <w:spacing w:val="25"/>
        </w:rPr>
        <w:t xml:space="preserve"> </w:t>
      </w:r>
      <w:r w:rsidRPr="009C18BE">
        <w:rPr>
          <w:rFonts w:ascii="Times New Roman" w:hAnsi="Times New Roman"/>
          <w:i/>
          <w:iCs/>
        </w:rPr>
        <w:t>expert</w:t>
      </w:r>
      <w:r w:rsidRPr="009C18BE">
        <w:rPr>
          <w:rFonts w:ascii="Times New Roman" w:hAnsi="Times New Roman"/>
        </w:rPr>
        <w:t>)</w:t>
      </w:r>
      <w:r w:rsidRPr="009C18BE">
        <w:rPr>
          <w:rFonts w:ascii="Times New Roman" w:hAnsi="Times New Roman"/>
          <w:spacing w:val="26"/>
        </w:rPr>
        <w:t xml:space="preserve"> </w:t>
      </w:r>
      <w:r w:rsidRPr="009C18BE">
        <w:rPr>
          <w:rFonts w:ascii="Times New Roman" w:hAnsi="Times New Roman"/>
        </w:rPr>
        <w:t xml:space="preserve">Raisio (Somijā). 2021. gada Erasmus+ </w:t>
      </w:r>
      <w:r w:rsidRPr="009C18BE">
        <w:rPr>
          <w:rFonts w:ascii="Times New Roman" w:hAnsi="Times New Roman"/>
        </w:rPr>
        <w:lastRenderedPageBreak/>
        <w:t>programmas ietvaros PBSP absolvente tika iesaistīta praksē Visaginas</w:t>
      </w:r>
      <w:r w:rsidRPr="009C18BE">
        <w:rPr>
          <w:rFonts w:ascii="Times New Roman" w:hAnsi="Times New Roman"/>
          <w:spacing w:val="-2"/>
        </w:rPr>
        <w:t xml:space="preserve"> </w:t>
      </w:r>
      <w:r w:rsidRPr="009C18BE">
        <w:rPr>
          <w:rFonts w:ascii="Times New Roman" w:hAnsi="Times New Roman"/>
        </w:rPr>
        <w:t>kultūras</w:t>
      </w:r>
      <w:r w:rsidRPr="009C18BE">
        <w:rPr>
          <w:rFonts w:ascii="Times New Roman" w:hAnsi="Times New Roman"/>
          <w:spacing w:val="-3"/>
        </w:rPr>
        <w:t xml:space="preserve"> </w:t>
      </w:r>
      <w:r w:rsidRPr="009C18BE">
        <w:rPr>
          <w:rFonts w:ascii="Times New Roman" w:hAnsi="Times New Roman"/>
        </w:rPr>
        <w:t>namā</w:t>
      </w:r>
      <w:r w:rsidRPr="009C18BE">
        <w:rPr>
          <w:rFonts w:ascii="Times New Roman" w:hAnsi="Times New Roman"/>
          <w:spacing w:val="-1"/>
        </w:rPr>
        <w:t xml:space="preserve"> </w:t>
      </w:r>
      <w:r w:rsidRPr="009C18BE">
        <w:rPr>
          <w:rFonts w:ascii="Times New Roman" w:hAnsi="Times New Roman"/>
        </w:rPr>
        <w:t xml:space="preserve">(Lietuvā), 2022. gada vasarā Erasmus+ programmas ietvaros PBSP IV kursa divas studentes piedalījās praksē Zarasu novada muzejā (Lietuvā), </w:t>
      </w:r>
      <w:r w:rsidRPr="009C18BE">
        <w:rPr>
          <w:rFonts w:ascii="Times New Roman" w:hAnsi="Times New Roman"/>
          <w:highlight w:val="cyan"/>
        </w:rPr>
        <w:t>2023. gada Erasmus+ programmas ietvaros PBSP absolvente – iesaistīta praksē Zarasu novada muzejā (Lietuvā), kā mākslas menedžere eksperte (</w:t>
      </w:r>
      <w:r w:rsidRPr="009C18BE">
        <w:rPr>
          <w:rFonts w:ascii="Times New Roman" w:hAnsi="Times New Roman"/>
          <w:i/>
          <w:iCs/>
          <w:color w:val="3C4043"/>
          <w:highlight w:val="cyan"/>
        </w:rPr>
        <w:t>ekspertų meno vadybininkas</w:t>
      </w:r>
      <w:r w:rsidRPr="009C18BE">
        <w:rPr>
          <w:rFonts w:ascii="Times New Roman" w:hAnsi="Times New Roman"/>
          <w:color w:val="3C4043"/>
          <w:highlight w:val="cyan"/>
        </w:rPr>
        <w:t>).</w:t>
      </w:r>
    </w:p>
    <w:p w14:paraId="0C988E3D" w14:textId="77777777" w:rsidR="00AF1F5F" w:rsidRPr="009C18BE" w:rsidRDefault="00AF1F5F" w:rsidP="00AF1F5F">
      <w:pPr>
        <w:rPr>
          <w:rFonts w:cs="Times New Roman"/>
        </w:rPr>
      </w:pPr>
    </w:p>
    <w:p w14:paraId="53958490" w14:textId="77777777" w:rsidR="00AF1F5F" w:rsidRPr="009C18BE" w:rsidRDefault="00AF1F5F" w:rsidP="00AF1F5F">
      <w:pPr>
        <w:rPr>
          <w:rFonts w:cs="Times New Roman"/>
          <w:b/>
        </w:rPr>
      </w:pPr>
      <w:r w:rsidRPr="009C18BE">
        <w:rPr>
          <w:rFonts w:cs="Times New Roman"/>
          <w:b/>
        </w:rPr>
        <w:t xml:space="preserve">3.2.5. Doktora studiju programmas studējošajiem nodrošināto promocijas iespēju un promocijas procesa novērtējums un raksturojums (ja attiecināms). </w:t>
      </w:r>
    </w:p>
    <w:p w14:paraId="2A0B7051" w14:textId="77777777" w:rsidR="00AF1F5F" w:rsidRPr="009C18BE" w:rsidRDefault="00AF1F5F" w:rsidP="00AF1F5F">
      <w:pPr>
        <w:rPr>
          <w:rFonts w:cs="Times New Roman"/>
          <w:szCs w:val="24"/>
        </w:rPr>
      </w:pPr>
      <w:r w:rsidRPr="009C18BE">
        <w:rPr>
          <w:rFonts w:cs="Times New Roman"/>
          <w:szCs w:val="24"/>
        </w:rPr>
        <w:t>Nav attiecināms.</w:t>
      </w:r>
    </w:p>
    <w:p w14:paraId="13E08B66" w14:textId="77777777" w:rsidR="00AF1F5F" w:rsidRPr="009C18BE" w:rsidRDefault="00AF1F5F" w:rsidP="00AF1F5F">
      <w:pPr>
        <w:rPr>
          <w:rFonts w:cs="Times New Roman"/>
          <w:b/>
        </w:rPr>
      </w:pPr>
      <w:r w:rsidRPr="009C18BE">
        <w:rPr>
          <w:rFonts w:cs="Times New Roman"/>
          <w:b/>
        </w:rPr>
        <w:t>3.2.6. Analīze un novērtējums par studējošo noslēguma darbu tēmām, to aktualitāti nozarē, tajā skaitā darba tirgū, un noslēguma darbu vērtējumiem.</w:t>
      </w:r>
    </w:p>
    <w:p w14:paraId="285095D5" w14:textId="77777777" w:rsidR="00AF1F5F" w:rsidRPr="009C18BE" w:rsidRDefault="00AF1F5F" w:rsidP="00AF1F5F">
      <w:pPr>
        <w:rPr>
          <w:rFonts w:cs="Times New Roman"/>
          <w:szCs w:val="24"/>
        </w:rPr>
      </w:pPr>
      <w:r w:rsidRPr="009C18BE">
        <w:rPr>
          <w:rFonts w:cs="Times New Roman"/>
          <w:szCs w:val="24"/>
        </w:rPr>
        <w:t>Laika posmā no 2013. līdz 202</w:t>
      </w:r>
      <w:r w:rsidRPr="009C18BE">
        <w:rPr>
          <w:rFonts w:cs="Times New Roman"/>
          <w:szCs w:val="24"/>
          <w:highlight w:val="cyan"/>
        </w:rPr>
        <w:t>4</w:t>
      </w:r>
      <w:r w:rsidRPr="009C18BE">
        <w:rPr>
          <w:rFonts w:cs="Times New Roman"/>
          <w:szCs w:val="24"/>
        </w:rPr>
        <w:t xml:space="preserve">. gadam PBSP "Mākslas menedžments" ir aizstāvēti </w:t>
      </w:r>
      <w:r w:rsidRPr="009C18BE">
        <w:rPr>
          <w:rFonts w:cs="Times New Roman"/>
          <w:szCs w:val="24"/>
          <w:highlight w:val="cyan"/>
        </w:rPr>
        <w:t>62</w:t>
      </w:r>
      <w:r w:rsidRPr="009C18BE">
        <w:rPr>
          <w:rFonts w:cs="Times New Roman"/>
          <w:szCs w:val="24"/>
        </w:rPr>
        <w:t xml:space="preserve"> bakalaura darbi. Bakalaura darbu izstrāde un aizstāvēšana notika saskaņā ar Mākslu katedras izstrādātajiem metodiskajiem norādījumiem.</w:t>
      </w:r>
    </w:p>
    <w:p w14:paraId="3690D4B0" w14:textId="77777777" w:rsidR="00AF1F5F" w:rsidRPr="009C18BE" w:rsidRDefault="00AF1F5F" w:rsidP="00AF1F5F">
      <w:pPr>
        <w:rPr>
          <w:rFonts w:cs="Times New Roman"/>
          <w:szCs w:val="24"/>
        </w:rPr>
      </w:pPr>
      <w:r w:rsidRPr="009C18BE">
        <w:rPr>
          <w:rFonts w:cs="Times New Roman"/>
          <w:szCs w:val="24"/>
        </w:rPr>
        <w:t>Studējošie savos noslēguma darbos pievērsušies daudzveidīgu un aktuālu ar mākslas projektu vadību saistītu problēmu, procesu, metožu, organizāciju un norises analīzei.</w:t>
      </w:r>
    </w:p>
    <w:p w14:paraId="6D3C2247" w14:textId="77777777" w:rsidR="00AF1F5F" w:rsidRPr="009C18BE" w:rsidRDefault="00AF1F5F" w:rsidP="00AF1F5F">
      <w:pPr>
        <w:pStyle w:val="BodyText"/>
        <w:rPr>
          <w:rFonts w:ascii="Times New Roman" w:hAnsi="Times New Roman"/>
        </w:rPr>
      </w:pPr>
      <w:r w:rsidRPr="009C18BE">
        <w:rPr>
          <w:rFonts w:ascii="Times New Roman" w:hAnsi="Times New Roman"/>
        </w:rPr>
        <w:t xml:space="preserve">Bakalaura darbā tiek akcentēti vairāki </w:t>
      </w:r>
      <w:r w:rsidRPr="009C18BE">
        <w:rPr>
          <w:rFonts w:ascii="Times New Roman" w:hAnsi="Times New Roman"/>
          <w:b/>
        </w:rPr>
        <w:t>uzdevumi,</w:t>
      </w:r>
      <w:r w:rsidRPr="009C18BE">
        <w:rPr>
          <w:rFonts w:ascii="Times New Roman" w:hAnsi="Times New Roman"/>
        </w:rPr>
        <w:t xml:space="preserve"> kas saistīti ar zinātniskā darba izstrādes procesu no teorētiskā pētījuma līdz praktiskai idejas realizācijai un vērtējumam.</w:t>
      </w:r>
    </w:p>
    <w:p w14:paraId="36FBDC6E" w14:textId="77777777" w:rsidR="00AF1F5F" w:rsidRPr="009C18BE" w:rsidRDefault="00AF1F5F" w:rsidP="00AF1F5F">
      <w:pPr>
        <w:spacing w:after="0" w:line="240" w:lineRule="auto"/>
        <w:rPr>
          <w:rFonts w:cs="Times New Roman"/>
          <w:szCs w:val="24"/>
        </w:rPr>
      </w:pPr>
    </w:p>
    <w:p w14:paraId="77442B52" w14:textId="77777777" w:rsidR="00AF1F5F" w:rsidRPr="009C18BE" w:rsidRDefault="00AF1F5F" w:rsidP="00AF1F5F">
      <w:pPr>
        <w:spacing w:after="0" w:line="240" w:lineRule="auto"/>
        <w:rPr>
          <w:rFonts w:cs="Times New Roman"/>
          <w:szCs w:val="24"/>
        </w:rPr>
      </w:pPr>
      <w:r w:rsidRPr="009C18BE">
        <w:rPr>
          <w:rFonts w:cs="Times New Roman"/>
          <w:szCs w:val="24"/>
        </w:rPr>
        <w:t>Rakstot darbu, jāizmanto zinātniskā literatūra, kas palīdz aktualizēt darba tēmu; izprast avota/–u specifiku; noteikt tēmas izpētes ievirzi, iekļaut pētāmo parādību laika un telpas kontekstā. Lai pamatotu tēmas zinātnisko aktualitāti, pētāmais projekts vai pasākums ir jāiekļauj plašākā kontekstā – kultūras un mākslas uzņēmuma/iestādes darbības analīzē un jāapzinās tēmas izpētes ievirze un līmenis. Jāatrod sava pētījuma vieta zinātnes, uz kuru attiecas pētījums, kontekstā.</w:t>
      </w:r>
    </w:p>
    <w:p w14:paraId="0D3ECDF2" w14:textId="77777777" w:rsidR="00AF1F5F" w:rsidRPr="009C18BE" w:rsidRDefault="00AF1F5F" w:rsidP="00AF1F5F">
      <w:pPr>
        <w:spacing w:after="0" w:line="240" w:lineRule="auto"/>
        <w:rPr>
          <w:rFonts w:cs="Times New Roman"/>
          <w:szCs w:val="24"/>
          <w:lang w:val="pl-PL"/>
        </w:rPr>
      </w:pPr>
      <w:r w:rsidRPr="009C18BE">
        <w:rPr>
          <w:rFonts w:cs="Times New Roman"/>
          <w:szCs w:val="24"/>
        </w:rPr>
        <w:t xml:space="preserve">Analizējot aizstāvēto PBSP “Mākslas menedžments” bakalaura darbu tēmas, tika konstatēts, ka lielākā daļa darbu tika izstrādāti kultūras un mākslas jomā. </w:t>
      </w:r>
      <w:r w:rsidRPr="009C18BE">
        <w:rPr>
          <w:rFonts w:cs="Times New Roman"/>
          <w:szCs w:val="24"/>
          <w:lang w:val="pl-PL"/>
        </w:rPr>
        <w:t>Tie ir  saistīti:</w:t>
      </w:r>
    </w:p>
    <w:p w14:paraId="3D6F78C8" w14:textId="77777777" w:rsidR="00AF1F5F" w:rsidRPr="009C18BE" w:rsidRDefault="00AF1F5F" w:rsidP="00AF1F5F">
      <w:pPr>
        <w:spacing w:after="0" w:line="240" w:lineRule="auto"/>
        <w:rPr>
          <w:rFonts w:cs="Times New Roman"/>
          <w:szCs w:val="24"/>
          <w:lang w:val="pl-PL"/>
        </w:rPr>
      </w:pPr>
    </w:p>
    <w:p w14:paraId="78796F83" w14:textId="77777777" w:rsidR="00AF1F5F" w:rsidRPr="009C18BE" w:rsidRDefault="00AF1F5F" w:rsidP="002A111C">
      <w:pPr>
        <w:pStyle w:val="ListParagraph"/>
        <w:widowControl w:val="0"/>
        <w:numPr>
          <w:ilvl w:val="0"/>
          <w:numId w:val="63"/>
        </w:numPr>
        <w:autoSpaceDE w:val="0"/>
        <w:autoSpaceDN w:val="0"/>
        <w:spacing w:before="0" w:after="0"/>
        <w:contextualSpacing w:val="0"/>
        <w:rPr>
          <w:rFonts w:ascii="Times New Roman" w:hAnsi="Times New Roman"/>
          <w:szCs w:val="24"/>
          <w:lang w:val="pl-PL" w:eastAsia="en-GB"/>
        </w:rPr>
      </w:pPr>
      <w:r w:rsidRPr="009C18BE">
        <w:rPr>
          <w:rFonts w:ascii="Times New Roman" w:hAnsi="Times New Roman"/>
          <w:szCs w:val="24"/>
          <w:lang w:val="pl-PL"/>
        </w:rPr>
        <w:t xml:space="preserve">ar tradicionālu svētku pasākumu organizēšanu, piemēram, </w:t>
      </w:r>
      <w:r w:rsidRPr="009C18BE">
        <w:rPr>
          <w:rFonts w:ascii="Times New Roman" w:hAnsi="Times New Roman"/>
          <w:i/>
          <w:iCs/>
          <w:szCs w:val="24"/>
          <w:lang w:val="pl-PL" w:eastAsia="en-GB"/>
        </w:rPr>
        <w:t>Lieldienu pasākums "Zaķis dārzā", Kultūras pasākums "Kas šo Lieldienu iešūpoja?", Baltkrievu tradicionālo ieražu svētki "Pavasara saucieni", Kultūras pasākums "Neturi sveci zem pūra", Kultūras projekts "Tradicionālie pavasara svētki latviešu gadskārtā";</w:t>
      </w:r>
    </w:p>
    <w:p w14:paraId="65B7F324" w14:textId="77777777" w:rsidR="00AF1F5F" w:rsidRPr="009C18BE" w:rsidRDefault="00AF1F5F" w:rsidP="002A111C">
      <w:pPr>
        <w:pStyle w:val="ListParagraph"/>
        <w:widowControl w:val="0"/>
        <w:numPr>
          <w:ilvl w:val="0"/>
          <w:numId w:val="62"/>
        </w:numPr>
        <w:autoSpaceDE w:val="0"/>
        <w:autoSpaceDN w:val="0"/>
        <w:spacing w:before="0" w:after="0"/>
        <w:contextualSpacing w:val="0"/>
        <w:rPr>
          <w:rFonts w:ascii="Times New Roman" w:hAnsi="Times New Roman"/>
          <w:i/>
          <w:iCs/>
          <w:szCs w:val="24"/>
          <w:lang w:val="pl-PL" w:eastAsia="en-GB"/>
        </w:rPr>
      </w:pPr>
      <w:r w:rsidRPr="009C18BE">
        <w:rPr>
          <w:rFonts w:ascii="Times New Roman" w:hAnsi="Times New Roman"/>
          <w:szCs w:val="24"/>
          <w:lang w:val="pl-PL" w:eastAsia="en-GB"/>
        </w:rPr>
        <w:t>ar dažādām starptautiskajām dienām</w:t>
      </w:r>
      <w:r w:rsidRPr="009C18BE">
        <w:rPr>
          <w:rFonts w:ascii="Times New Roman" w:hAnsi="Times New Roman"/>
          <w:szCs w:val="24"/>
          <w:lang w:val="pl-PL"/>
        </w:rPr>
        <w:t>, piemēram,</w:t>
      </w:r>
      <w:r w:rsidRPr="009C18BE">
        <w:rPr>
          <w:rFonts w:ascii="Times New Roman" w:hAnsi="Times New Roman"/>
          <w:szCs w:val="24"/>
          <w:lang w:val="pl-PL" w:eastAsia="en-GB"/>
        </w:rPr>
        <w:t xml:space="preserve"> </w:t>
      </w:r>
      <w:r w:rsidRPr="009C18BE">
        <w:rPr>
          <w:rFonts w:ascii="Times New Roman" w:hAnsi="Times New Roman"/>
          <w:i/>
          <w:iCs/>
          <w:szCs w:val="24"/>
          <w:lang w:val="pl-PL" w:eastAsia="en-GB"/>
        </w:rPr>
        <w:t>Starptautiskās Laimes dienas pasākums "Laimīgiem būt", Starptautiskajai dejas dienai veltīts pasākums "Deja, kas vieno", Virtuālais pasākums "Ģimenes dienas izaicinājums", Pasaules Balss dienas pasākums "Radi, saki, te un tagad!";</w:t>
      </w:r>
      <w:r w:rsidRPr="009C18BE">
        <w:rPr>
          <w:rFonts w:ascii="Times New Roman" w:hAnsi="Times New Roman"/>
        </w:rPr>
        <w:t xml:space="preserve"> </w:t>
      </w:r>
      <w:r w:rsidRPr="009C18BE">
        <w:rPr>
          <w:rFonts w:ascii="Times New Roman" w:hAnsi="Times New Roman"/>
          <w:i/>
          <w:iCs/>
          <w:highlight w:val="cyan"/>
        </w:rPr>
        <w:t>Jauniešu sadraudzības vakars “NO FILMAS UZ REALITĀTI”</w:t>
      </w:r>
      <w:r w:rsidRPr="009C18BE">
        <w:rPr>
          <w:rFonts w:ascii="Times New Roman" w:hAnsi="Times New Roman"/>
          <w:i/>
          <w:iCs/>
        </w:rPr>
        <w:t>;</w:t>
      </w:r>
    </w:p>
    <w:p w14:paraId="5CF7A456" w14:textId="77777777" w:rsidR="00AF1F5F" w:rsidRPr="009C18BE" w:rsidRDefault="00AF1F5F" w:rsidP="002A111C">
      <w:pPr>
        <w:pStyle w:val="ListParagraph"/>
        <w:widowControl w:val="0"/>
        <w:numPr>
          <w:ilvl w:val="0"/>
          <w:numId w:val="62"/>
        </w:numPr>
        <w:autoSpaceDE w:val="0"/>
        <w:autoSpaceDN w:val="0"/>
        <w:spacing w:before="0" w:after="0"/>
        <w:contextualSpacing w:val="0"/>
        <w:rPr>
          <w:rFonts w:ascii="Times New Roman" w:hAnsi="Times New Roman"/>
          <w:i/>
          <w:iCs/>
          <w:szCs w:val="24"/>
          <w:lang w:val="pl-PL" w:eastAsia="en-GB"/>
        </w:rPr>
      </w:pPr>
      <w:r w:rsidRPr="009C18BE">
        <w:rPr>
          <w:rFonts w:ascii="Times New Roman" w:hAnsi="Times New Roman"/>
          <w:szCs w:val="24"/>
          <w:lang w:val="pl-PL" w:eastAsia="en-GB"/>
        </w:rPr>
        <w:t>literārajiem, deju un mūzikas konkursiem un sporta spēlēm</w:t>
      </w:r>
      <w:r w:rsidRPr="009C18BE">
        <w:rPr>
          <w:rFonts w:ascii="Times New Roman" w:hAnsi="Times New Roman"/>
          <w:szCs w:val="24"/>
          <w:lang w:val="pl-PL"/>
        </w:rPr>
        <w:t>, piemēram,</w:t>
      </w:r>
      <w:r w:rsidRPr="009C18BE">
        <w:rPr>
          <w:rFonts w:ascii="Times New Roman" w:hAnsi="Times New Roman"/>
          <w:i/>
          <w:iCs/>
          <w:szCs w:val="24"/>
          <w:lang w:val="pl-PL" w:eastAsia="en-GB"/>
        </w:rPr>
        <w:t xml:space="preserve"> Literāro darbu konkurss "Mani 99+1 vārdi Krāslavai", Pasākums: Jauniešu mūzikas grupas konkurss – koncerts</w:t>
      </w:r>
      <w:r w:rsidRPr="009C18BE">
        <w:rPr>
          <w:rFonts w:ascii="Times New Roman" w:hAnsi="Times New Roman"/>
          <w:i/>
          <w:iCs/>
          <w:szCs w:val="24"/>
          <w:lang w:val="pl-PL"/>
        </w:rPr>
        <w:t xml:space="preserve">, </w:t>
      </w:r>
      <w:r w:rsidRPr="009C18BE">
        <w:rPr>
          <w:rFonts w:ascii="Times New Roman" w:hAnsi="Times New Roman"/>
          <w:i/>
          <w:iCs/>
          <w:szCs w:val="24"/>
          <w:lang w:val="pl-PL" w:eastAsia="en-GB"/>
        </w:rPr>
        <w:t xml:space="preserve">Teātra sporta spēle "Impro Telpa",  Deju konkurss "Parādi savu deju soli!", Tiešsaistes vebinārs un konkurss "Stikla iecere", </w:t>
      </w:r>
      <w:r w:rsidRPr="009C18BE">
        <w:rPr>
          <w:rFonts w:ascii="Times New Roman" w:hAnsi="Times New Roman"/>
          <w:i/>
          <w:iCs/>
          <w:szCs w:val="24"/>
          <w:highlight w:val="cyan"/>
          <w:lang w:val="pl-PL"/>
        </w:rPr>
        <w:t>Muzikāla viktorīna “Vinila hiti”</w:t>
      </w:r>
      <w:r w:rsidRPr="009C18BE">
        <w:rPr>
          <w:rFonts w:ascii="Times New Roman" w:hAnsi="Times New Roman"/>
          <w:i/>
          <w:iCs/>
          <w:szCs w:val="24"/>
          <w:lang w:val="pl-PL"/>
        </w:rPr>
        <w:t>;</w:t>
      </w:r>
    </w:p>
    <w:p w14:paraId="2368658A" w14:textId="77777777" w:rsidR="00AF1F5F" w:rsidRPr="009C18BE" w:rsidRDefault="00AF1F5F" w:rsidP="002A111C">
      <w:pPr>
        <w:pStyle w:val="ListParagraph"/>
        <w:widowControl w:val="0"/>
        <w:numPr>
          <w:ilvl w:val="0"/>
          <w:numId w:val="62"/>
        </w:numPr>
        <w:autoSpaceDE w:val="0"/>
        <w:autoSpaceDN w:val="0"/>
        <w:spacing w:before="0" w:after="0"/>
        <w:contextualSpacing w:val="0"/>
        <w:rPr>
          <w:rFonts w:ascii="Times New Roman" w:hAnsi="Times New Roman"/>
          <w:szCs w:val="24"/>
          <w:lang w:val="pl-PL" w:eastAsia="en-GB"/>
        </w:rPr>
      </w:pPr>
      <w:r w:rsidRPr="009C18BE">
        <w:rPr>
          <w:rFonts w:ascii="Times New Roman" w:hAnsi="Times New Roman"/>
          <w:szCs w:val="24"/>
          <w:lang w:val="pl-PL" w:eastAsia="en-GB"/>
        </w:rPr>
        <w:t>kultūras un mākslas projektiem</w:t>
      </w:r>
      <w:r w:rsidRPr="009C18BE">
        <w:rPr>
          <w:rFonts w:ascii="Times New Roman" w:hAnsi="Times New Roman"/>
          <w:szCs w:val="24"/>
          <w:lang w:val="pl-PL"/>
        </w:rPr>
        <w:t>, piemēram,</w:t>
      </w:r>
      <w:r w:rsidRPr="009C18BE">
        <w:rPr>
          <w:rFonts w:ascii="Times New Roman" w:hAnsi="Times New Roman"/>
          <w:szCs w:val="24"/>
          <w:lang w:val="pl-PL" w:eastAsia="en-GB"/>
        </w:rPr>
        <w:t xml:space="preserve"> </w:t>
      </w:r>
      <w:r w:rsidRPr="009C18BE">
        <w:rPr>
          <w:rFonts w:ascii="Times New Roman" w:hAnsi="Times New Roman"/>
          <w:i/>
          <w:iCs/>
          <w:szCs w:val="24"/>
          <w:lang w:val="pl-PL" w:eastAsia="en-GB"/>
        </w:rPr>
        <w:t xml:space="preserve">Kultūras projekts "Gaismas skaņas", Kultūras projekts "Ziedoņa zvani", Kultūras projekts "Saule, atpūta un māksla", </w:t>
      </w:r>
      <w:r w:rsidRPr="009C18BE">
        <w:rPr>
          <w:rFonts w:ascii="Times New Roman" w:hAnsi="Times New Roman"/>
          <w:i/>
          <w:iCs/>
          <w:szCs w:val="24"/>
          <w:lang w:val="pl-PL" w:eastAsia="en-GB"/>
        </w:rPr>
        <w:lastRenderedPageBreak/>
        <w:t>Kultūras projekts "Gleznas atdzīvojas", Mākslas projekts "Jaunieši VAR!", Kultūras projekts "Nav nosapņots, bet izdzīvots"</w:t>
      </w:r>
      <w:r w:rsidRPr="009C18BE">
        <w:rPr>
          <w:rFonts w:ascii="Times New Roman" w:hAnsi="Times New Roman"/>
          <w:szCs w:val="24"/>
          <w:lang w:val="pl-PL" w:eastAsia="en-GB"/>
        </w:rPr>
        <w:t xml:space="preserve">, </w:t>
      </w:r>
      <w:r w:rsidRPr="009C18BE">
        <w:rPr>
          <w:rFonts w:ascii="Times New Roman" w:hAnsi="Times New Roman"/>
          <w:i/>
          <w:iCs/>
          <w:szCs w:val="24"/>
          <w:highlight w:val="cyan"/>
          <w:lang w:val="pl-PL" w:eastAsia="en-GB"/>
        </w:rPr>
        <w:t xml:space="preserve">Kultūras projekts </w:t>
      </w:r>
      <w:r w:rsidRPr="009C18BE">
        <w:rPr>
          <w:rFonts w:ascii="Times New Roman" w:hAnsi="Times New Roman"/>
          <w:i/>
          <w:iCs/>
          <w:highlight w:val="cyan"/>
        </w:rPr>
        <w:t>“Mana cilts”</w:t>
      </w:r>
      <w:r w:rsidRPr="009C18BE">
        <w:rPr>
          <w:rFonts w:ascii="Times New Roman" w:hAnsi="Times New Roman"/>
          <w:iCs/>
          <w:szCs w:val="24"/>
        </w:rPr>
        <w:t xml:space="preserve"> </w:t>
      </w:r>
      <w:r w:rsidRPr="009C18BE">
        <w:rPr>
          <w:rFonts w:ascii="Times New Roman" w:hAnsi="Times New Roman"/>
          <w:i/>
          <w:szCs w:val="24"/>
          <w:highlight w:val="cyan"/>
        </w:rPr>
        <w:t>starptautiskās dejas dienas projekts “IZJŪTI TO!”,</w:t>
      </w:r>
      <w:r w:rsidRPr="009C18BE">
        <w:rPr>
          <w:rFonts w:ascii="Times New Roman" w:hAnsi="Times New Roman"/>
          <w:i/>
          <w:iCs/>
          <w:highlight w:val="cyan"/>
        </w:rPr>
        <w:t xml:space="preserve"> Mākslas projekts “Daugavpils Universitātes Studentu padomei 30”</w:t>
      </w:r>
      <w:r w:rsidRPr="009C18BE">
        <w:rPr>
          <w:rFonts w:ascii="Times New Roman" w:hAnsi="Times New Roman"/>
          <w:i/>
          <w:iCs/>
        </w:rPr>
        <w:t>;</w:t>
      </w:r>
    </w:p>
    <w:p w14:paraId="770C20FE" w14:textId="77777777" w:rsidR="00AF1F5F" w:rsidRPr="009C18BE" w:rsidRDefault="00AF1F5F" w:rsidP="002A111C">
      <w:pPr>
        <w:pStyle w:val="ListParagraph"/>
        <w:widowControl w:val="0"/>
        <w:numPr>
          <w:ilvl w:val="0"/>
          <w:numId w:val="62"/>
        </w:numPr>
        <w:autoSpaceDE w:val="0"/>
        <w:autoSpaceDN w:val="0"/>
        <w:spacing w:before="0" w:after="0"/>
        <w:contextualSpacing w:val="0"/>
        <w:rPr>
          <w:rFonts w:ascii="Times New Roman" w:hAnsi="Times New Roman"/>
          <w:szCs w:val="24"/>
          <w:lang w:val="pl-PL" w:eastAsia="en-GB"/>
        </w:rPr>
      </w:pPr>
      <w:r w:rsidRPr="009C18BE">
        <w:rPr>
          <w:rFonts w:ascii="Times New Roman" w:hAnsi="Times New Roman"/>
          <w:szCs w:val="24"/>
          <w:lang w:val="pl-PL" w:eastAsia="en-GB"/>
        </w:rPr>
        <w:t>jubileju pasākumiem</w:t>
      </w:r>
      <w:r w:rsidRPr="009C18BE">
        <w:rPr>
          <w:rFonts w:ascii="Times New Roman" w:hAnsi="Times New Roman"/>
          <w:szCs w:val="24"/>
          <w:lang w:val="pl-PL"/>
        </w:rPr>
        <w:t>, piemēram,</w:t>
      </w:r>
      <w:r w:rsidRPr="009C18BE">
        <w:rPr>
          <w:rFonts w:ascii="Times New Roman" w:hAnsi="Times New Roman"/>
          <w:szCs w:val="24"/>
          <w:lang w:val="pl-PL" w:eastAsia="en-GB"/>
        </w:rPr>
        <w:t xml:space="preserve"> </w:t>
      </w:r>
      <w:r w:rsidRPr="009C18BE">
        <w:rPr>
          <w:rFonts w:ascii="Times New Roman" w:hAnsi="Times New Roman"/>
          <w:i/>
          <w:iCs/>
          <w:szCs w:val="24"/>
          <w:lang w:val="pl-PL" w:eastAsia="en-GB"/>
        </w:rPr>
        <w:t>Krāslavas Mūzikas skolas 55 gadu jubilejas pasākums "Tagad un toreiz…", Sēlpils kultūras nama 40 gadu jubilejas pasākums</w:t>
      </w:r>
      <w:r w:rsidRPr="009C18BE">
        <w:rPr>
          <w:rFonts w:ascii="Times New Roman" w:hAnsi="Times New Roman"/>
          <w:i/>
          <w:iCs/>
          <w:szCs w:val="24"/>
          <w:lang w:val="pl-PL"/>
        </w:rPr>
        <w:t xml:space="preserve">, </w:t>
      </w:r>
      <w:r w:rsidRPr="009C18BE">
        <w:rPr>
          <w:rFonts w:ascii="Times New Roman" w:hAnsi="Times New Roman"/>
          <w:i/>
          <w:iCs/>
          <w:szCs w:val="24"/>
          <w:lang w:val="pl-PL" w:eastAsia="en-GB"/>
        </w:rPr>
        <w:t>"Manai valstij 100 – retrospekcija”</w:t>
      </w:r>
      <w:r w:rsidRPr="009C18BE">
        <w:rPr>
          <w:rFonts w:ascii="Times New Roman" w:hAnsi="Times New Roman"/>
          <w:szCs w:val="24"/>
          <w:lang w:val="pl-PL" w:eastAsia="en-GB"/>
        </w:rPr>
        <w:t xml:space="preserve"> un </w:t>
      </w:r>
      <w:r w:rsidRPr="009C18BE">
        <w:rPr>
          <w:rFonts w:ascii="Times New Roman" w:hAnsi="Times New Roman"/>
          <w:i/>
          <w:iCs/>
          <w:szCs w:val="24"/>
          <w:lang w:val="pl-PL" w:eastAsia="en-GB"/>
        </w:rPr>
        <w:t xml:space="preserve">Sēlijas novads šodienas novada mākslinieku darbos "Mana, Tava, Mūsu Sēlija", Latgales vīru vokālo ansambļu saiets "Še’ vīri kā ozoli dun", </w:t>
      </w:r>
      <w:r w:rsidRPr="009C18BE">
        <w:rPr>
          <w:rFonts w:ascii="Times New Roman" w:hAnsi="Times New Roman"/>
          <w:i/>
          <w:iCs/>
          <w:szCs w:val="24"/>
          <w:highlight w:val="cyan"/>
          <w:lang w:val="pl-PL" w:eastAsia="en-GB"/>
        </w:rPr>
        <w:t xml:space="preserve">kultūras pasākums </w:t>
      </w:r>
      <w:r w:rsidRPr="009C18BE">
        <w:rPr>
          <w:rFonts w:ascii="Times New Roman" w:hAnsi="Times New Roman"/>
          <w:i/>
          <w:iCs/>
          <w:szCs w:val="24"/>
          <w:highlight w:val="cyan"/>
          <w:lang w:val="pl-PL"/>
        </w:rPr>
        <w:t>„</w:t>
      </w:r>
      <w:r w:rsidRPr="009C18BE">
        <w:rPr>
          <w:rFonts w:ascii="Times New Roman" w:hAnsi="Times New Roman"/>
          <w:i/>
          <w:iCs/>
          <w:szCs w:val="24"/>
          <w:highlight w:val="cyan"/>
        </w:rPr>
        <w:t>Vitrāžu zīmē Lūznavas muižā”</w:t>
      </w:r>
      <w:r w:rsidRPr="009C18BE">
        <w:rPr>
          <w:rFonts w:ascii="Times New Roman" w:hAnsi="Times New Roman"/>
          <w:i/>
          <w:iCs/>
          <w:szCs w:val="24"/>
        </w:rPr>
        <w:t>;</w:t>
      </w:r>
    </w:p>
    <w:p w14:paraId="275AA384" w14:textId="77777777" w:rsidR="00AF1F5F" w:rsidRPr="009C18BE" w:rsidRDefault="00AF1F5F" w:rsidP="002A111C">
      <w:pPr>
        <w:pStyle w:val="ListParagraph"/>
        <w:widowControl w:val="0"/>
        <w:numPr>
          <w:ilvl w:val="0"/>
          <w:numId w:val="62"/>
        </w:numPr>
        <w:autoSpaceDE w:val="0"/>
        <w:autoSpaceDN w:val="0"/>
        <w:spacing w:before="0" w:after="0"/>
        <w:contextualSpacing w:val="0"/>
        <w:rPr>
          <w:rFonts w:ascii="Times New Roman" w:hAnsi="Times New Roman"/>
          <w:szCs w:val="24"/>
          <w:lang w:val="pl-PL" w:eastAsia="en-GB"/>
        </w:rPr>
      </w:pPr>
      <w:r w:rsidRPr="009C18BE">
        <w:rPr>
          <w:rFonts w:ascii="Times New Roman" w:hAnsi="Times New Roman"/>
          <w:szCs w:val="24"/>
          <w:lang w:val="pl-PL" w:eastAsia="en-GB"/>
        </w:rPr>
        <w:t xml:space="preserve">biznesa pasākumiem, piemēram, </w:t>
      </w:r>
      <w:r w:rsidRPr="009C18BE">
        <w:rPr>
          <w:rFonts w:ascii="Times New Roman" w:hAnsi="Times New Roman"/>
          <w:i/>
          <w:iCs/>
          <w:szCs w:val="24"/>
          <w:lang w:val="pl-PL" w:eastAsia="en-GB"/>
        </w:rPr>
        <w:t>Pasākums "Biznesa inkubators", Latvijas darba devēju konfederācijas Gada balva 2016.</w:t>
      </w:r>
    </w:p>
    <w:p w14:paraId="5B3FC084" w14:textId="77777777" w:rsidR="00AF1F5F" w:rsidRPr="009C18BE" w:rsidRDefault="00AF1F5F" w:rsidP="00AF1F5F">
      <w:pPr>
        <w:pStyle w:val="ListParagraph"/>
        <w:rPr>
          <w:rFonts w:ascii="Times New Roman" w:hAnsi="Times New Roman"/>
          <w:szCs w:val="24"/>
          <w:lang w:val="pl-PL" w:eastAsia="en-GB"/>
        </w:rPr>
      </w:pPr>
    </w:p>
    <w:p w14:paraId="37C95F52" w14:textId="77777777" w:rsidR="00AF1F5F" w:rsidRPr="009C18BE" w:rsidRDefault="00AF1F5F" w:rsidP="00AF1F5F">
      <w:pPr>
        <w:spacing w:after="0" w:line="240" w:lineRule="auto"/>
        <w:rPr>
          <w:rFonts w:eastAsia="Times New Roman" w:cs="Times New Roman"/>
          <w:szCs w:val="24"/>
          <w:lang w:val="pl-PL" w:eastAsia="en-GB"/>
        </w:rPr>
      </w:pPr>
      <w:r w:rsidRPr="009C18BE">
        <w:rPr>
          <w:rFonts w:cs="Times New Roman"/>
          <w:szCs w:val="24"/>
          <w:lang w:val="pl-PL"/>
        </w:rPr>
        <w:t>Studējošo noslēguma darbu tēmas ir saistītas ar viņu prakses vai darba vietu. Tēmas aktualitātes pamatojums ir obligāts nosacījums darba izstrādes un aizstāvēšanas laikā.</w:t>
      </w:r>
    </w:p>
    <w:p w14:paraId="435A9EB0"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Noslēguma darbus sākotnēji izvērtē Mākslu katedras noteikti recenzenti. Gala vērtējumu sniedz Valsts pārbaudījuma komisija. Vērtējot noslēguma pārbaudījumu, tiek ņemta vērā darba novitāte, tēmas aktualitātes pamatojums, pētījuma kvalitāte un dziļums, atbilstība bakalaura pētījuma līmenim, secinājumu saistība ar darba pamatdaļā veikto pētījumu un izteikto priekšlikumu konkrētums un reālās izmantošanas iespējas. Prioritārās m bakalaura darbu tēmas ir saistītas ar mākslas un kultūras pasākumu un projektu izstrādi, organizēšanu un realizēšanu. </w:t>
      </w:r>
    </w:p>
    <w:p w14:paraId="06868DDF"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Bakalaura darbu aizstāvēšanas vērtējumi pēdējo četru gadu laikā: </w:t>
      </w:r>
    </w:p>
    <w:p w14:paraId="72FD65DF" w14:textId="77777777" w:rsidR="00AF1F5F" w:rsidRPr="009C18BE" w:rsidRDefault="00AF1F5F" w:rsidP="00AF1F5F">
      <w:pPr>
        <w:spacing w:after="0" w:line="240" w:lineRule="auto"/>
        <w:rPr>
          <w:rFonts w:cs="Times New Roman"/>
          <w:szCs w:val="24"/>
          <w:lang w:val="pl-PL"/>
        </w:rPr>
      </w:pPr>
    </w:p>
    <w:p w14:paraId="7E3A0F3F"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2018/2019. studiju gadā tika aizstāvēti 9 bakalaura darbi, vidējā atzīme – 8,0 </w:t>
      </w:r>
    </w:p>
    <w:p w14:paraId="1467F22E"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2019/2020. studiju gadā tika aizstāvēti 6 bakalaura darbi, vidējā atzīme – 8,33. </w:t>
      </w:r>
    </w:p>
    <w:p w14:paraId="72C27FC9"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2020/2021. studiju gadā tika aizstāvēti 6 bakalaura darbi, vidējā atzīme – 8,5 </w:t>
      </w:r>
    </w:p>
    <w:p w14:paraId="2AAD4140"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2021/2022. studiju gadā tika aizstāvēti 6 bakalaura darbi, vidējā atzīme – 8,66. </w:t>
      </w:r>
    </w:p>
    <w:p w14:paraId="53ACF836"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2022/2023. studiju gadā tika aizstāvēti 6 bakalaura darbi, vidējā atzīme – 7,5.</w:t>
      </w:r>
    </w:p>
    <w:p w14:paraId="2DBAFFCB" w14:textId="77777777" w:rsidR="00AF1F5F" w:rsidRPr="009C18BE" w:rsidRDefault="00AF1F5F" w:rsidP="00AF1F5F">
      <w:pPr>
        <w:spacing w:after="0" w:line="240" w:lineRule="auto"/>
        <w:rPr>
          <w:rFonts w:cs="Times New Roman"/>
          <w:szCs w:val="24"/>
          <w:lang w:val="pl-PL"/>
        </w:rPr>
      </w:pPr>
      <w:r w:rsidRPr="009C18BE">
        <w:rPr>
          <w:rFonts w:cs="Times New Roman"/>
          <w:szCs w:val="24"/>
          <w:highlight w:val="cyan"/>
          <w:lang w:val="pl-PL"/>
        </w:rPr>
        <w:t>2023/2024. studiju gadā tika aizstāvēti 5 bakalaura darbi, vidējā atzīme – 8,8.</w:t>
      </w:r>
    </w:p>
    <w:p w14:paraId="79F3CFDB" w14:textId="77777777" w:rsidR="00AF1F5F" w:rsidRPr="009C18BE" w:rsidRDefault="00AF1F5F" w:rsidP="00AF1F5F">
      <w:pPr>
        <w:spacing w:after="0" w:line="240" w:lineRule="auto"/>
        <w:rPr>
          <w:rFonts w:cs="Times New Roman"/>
          <w:lang w:val="pl-PL"/>
        </w:rPr>
      </w:pPr>
    </w:p>
    <w:p w14:paraId="1979FED8"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Bakalaura darbu vidējie vērtējumi – aptuveni </w:t>
      </w:r>
      <w:r w:rsidRPr="009C18BE">
        <w:rPr>
          <w:rFonts w:cs="Times New Roman"/>
          <w:szCs w:val="24"/>
          <w:highlight w:val="cyan"/>
          <w:lang w:val="pl-PL"/>
        </w:rPr>
        <w:t>8,29</w:t>
      </w:r>
      <w:r w:rsidRPr="009C18BE">
        <w:rPr>
          <w:rFonts w:cs="Times New Roman"/>
          <w:szCs w:val="24"/>
          <w:lang w:val="pl-PL"/>
        </w:rPr>
        <w:t xml:space="preserve"> balles. Visbiežāk izliktais vērtējums ir 8 (ļoti labi).</w:t>
      </w:r>
    </w:p>
    <w:p w14:paraId="783268BA" w14:textId="77777777" w:rsidR="00AF1F5F" w:rsidRPr="009C18BE" w:rsidRDefault="00AF1F5F" w:rsidP="00AF1F5F">
      <w:pPr>
        <w:spacing w:after="0" w:line="240" w:lineRule="auto"/>
        <w:rPr>
          <w:rFonts w:cs="Times New Roman"/>
          <w:szCs w:val="24"/>
          <w:lang w:val="pl-PL"/>
        </w:rPr>
      </w:pPr>
      <w:r w:rsidRPr="009C18BE">
        <w:rPr>
          <w:rFonts w:cs="Times New Roman"/>
          <w:szCs w:val="24"/>
          <w:lang w:val="pl-PL"/>
        </w:rPr>
        <w:t xml:space="preserve">Programmas noslēgumā studējošo darbu vērtējumi parasti svārstās robežās no 6 (gandrīz labi) līdz 9 (teicami)/10 (izcili). Ja studiju programma ir sekmīgi apgūta un pārbaudījumos saņemts pozitīvs vērtējums (zemākais sekmīgais vērtējums 4 balles), studentiem tiek piešķirts </w:t>
      </w:r>
      <w:r w:rsidRPr="009C18BE">
        <w:rPr>
          <w:rFonts w:cs="Times New Roman"/>
          <w:szCs w:val="24"/>
          <w:shd w:val="clear" w:color="auto" w:fill="FFFFFF"/>
          <w:lang w:val="pl-PL"/>
        </w:rPr>
        <w:t>profesionālais bakalaura grāds mākslā un uzņēmuma vadītāja kvalifikācija.</w:t>
      </w:r>
    </w:p>
    <w:p w14:paraId="40E8939E" w14:textId="77777777" w:rsidR="00AF1F5F" w:rsidRPr="009C18BE" w:rsidRDefault="00AF1F5F" w:rsidP="00AF1F5F">
      <w:pPr>
        <w:rPr>
          <w:rFonts w:cs="Times New Roman"/>
          <w:lang w:val="pl-PL"/>
        </w:rPr>
      </w:pPr>
    </w:p>
    <w:p w14:paraId="3573EB8A" w14:textId="77777777" w:rsidR="00AF1F5F" w:rsidRPr="009C18BE" w:rsidRDefault="00AF1F5F" w:rsidP="00AF1F5F">
      <w:pPr>
        <w:rPr>
          <w:rFonts w:cs="Times New Roman"/>
          <w:b/>
        </w:rPr>
      </w:pPr>
      <w:r w:rsidRPr="009C18BE">
        <w:rPr>
          <w:rFonts w:cs="Times New Roman"/>
          <w:b/>
        </w:rPr>
        <w:t>3.3. Studiju programmas resursi un nodrošinājums</w:t>
      </w:r>
    </w:p>
    <w:p w14:paraId="3B1FF07D" w14:textId="77777777" w:rsidR="00AF1F5F" w:rsidRPr="009C18BE" w:rsidRDefault="00AF1F5F" w:rsidP="00AF1F5F">
      <w:pPr>
        <w:rPr>
          <w:rFonts w:cs="Times New Roman"/>
          <w:b/>
          <w:i/>
        </w:rPr>
      </w:pPr>
    </w:p>
    <w:p w14:paraId="5359BFB4" w14:textId="77777777" w:rsidR="00AF1F5F" w:rsidRPr="009C18BE" w:rsidRDefault="00AF1F5F" w:rsidP="00AF1F5F">
      <w:pPr>
        <w:rPr>
          <w:rFonts w:cs="Times New Roman"/>
          <w:b/>
        </w:rPr>
      </w:pPr>
      <w:r w:rsidRPr="009C18BE">
        <w:rPr>
          <w:rFonts w:cs="Times New Roman"/>
          <w:b/>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351C437E" w14:textId="77777777" w:rsidR="00AF1F5F" w:rsidRPr="009C18BE" w:rsidRDefault="00AF1F5F" w:rsidP="00AF1F5F">
      <w:pPr>
        <w:rPr>
          <w:rFonts w:cs="Times New Roman"/>
          <w:szCs w:val="24"/>
        </w:rPr>
      </w:pPr>
      <w:r w:rsidRPr="009C18BE">
        <w:rPr>
          <w:rFonts w:cs="Times New Roman"/>
          <w:szCs w:val="24"/>
        </w:rPr>
        <w:t>Studiju programmas darbība tiek finansēta no valsts budžeta, fizisku vai juridisku personu</w:t>
      </w:r>
      <w:r w:rsidRPr="009C18BE">
        <w:rPr>
          <w:rFonts w:cs="Times New Roman"/>
          <w:spacing w:val="1"/>
          <w:szCs w:val="24"/>
        </w:rPr>
        <w:t xml:space="preserve"> </w:t>
      </w:r>
      <w:r w:rsidRPr="009C18BE">
        <w:rPr>
          <w:rFonts w:cs="Times New Roman"/>
          <w:szCs w:val="24"/>
        </w:rPr>
        <w:t>iemaksātiem</w:t>
      </w:r>
      <w:r w:rsidRPr="009C18BE">
        <w:rPr>
          <w:rFonts w:cs="Times New Roman"/>
          <w:spacing w:val="-1"/>
          <w:szCs w:val="24"/>
        </w:rPr>
        <w:t xml:space="preserve"> </w:t>
      </w:r>
      <w:r w:rsidRPr="009C18BE">
        <w:rPr>
          <w:rFonts w:cs="Times New Roman"/>
          <w:szCs w:val="24"/>
        </w:rPr>
        <w:t>studiju maksas</w:t>
      </w:r>
      <w:r w:rsidRPr="009C18BE">
        <w:rPr>
          <w:rFonts w:cs="Times New Roman"/>
          <w:spacing w:val="-2"/>
          <w:szCs w:val="24"/>
        </w:rPr>
        <w:t xml:space="preserve"> </w:t>
      </w:r>
      <w:r w:rsidRPr="009C18BE">
        <w:rPr>
          <w:rFonts w:cs="Times New Roman"/>
          <w:szCs w:val="24"/>
        </w:rPr>
        <w:t>līdzekļiem, kā arī</w:t>
      </w:r>
      <w:r w:rsidRPr="009C18BE">
        <w:rPr>
          <w:rFonts w:cs="Times New Roman"/>
          <w:spacing w:val="-1"/>
          <w:szCs w:val="24"/>
        </w:rPr>
        <w:t xml:space="preserve"> </w:t>
      </w:r>
      <w:r w:rsidRPr="009C18BE">
        <w:rPr>
          <w:rFonts w:cs="Times New Roman"/>
          <w:szCs w:val="24"/>
        </w:rPr>
        <w:t>citiem DU</w:t>
      </w:r>
      <w:r w:rsidRPr="009C18BE">
        <w:rPr>
          <w:rFonts w:cs="Times New Roman"/>
          <w:spacing w:val="-1"/>
          <w:szCs w:val="24"/>
        </w:rPr>
        <w:t xml:space="preserve"> </w:t>
      </w:r>
      <w:r w:rsidRPr="009C18BE">
        <w:rPr>
          <w:rFonts w:cs="Times New Roman"/>
          <w:szCs w:val="24"/>
        </w:rPr>
        <w:t>pašieņēmumiem.</w:t>
      </w:r>
    </w:p>
    <w:p w14:paraId="18561038" w14:textId="77777777" w:rsidR="00AF1F5F" w:rsidRPr="009C18BE" w:rsidRDefault="00AF1F5F" w:rsidP="00AF1F5F">
      <w:pPr>
        <w:rPr>
          <w:rFonts w:cs="Times New Roman"/>
          <w:szCs w:val="24"/>
        </w:rPr>
      </w:pPr>
      <w:r w:rsidRPr="009C18BE">
        <w:rPr>
          <w:rFonts w:cs="Times New Roman"/>
          <w:szCs w:val="24"/>
        </w:rPr>
        <w:lastRenderedPageBreak/>
        <w:t xml:space="preserve">Studiju programmas resursi un nodrošinājums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vizualizācijai un izplatīšanai), informācijas tīkli (internets, iekštīkls, </w:t>
      </w:r>
      <w:r w:rsidRPr="009C18BE">
        <w:rPr>
          <w:rFonts w:cs="Times New Roman"/>
          <w:i/>
          <w:szCs w:val="24"/>
        </w:rPr>
        <w:t>Moodle</w:t>
      </w:r>
      <w:r w:rsidRPr="009C18BE">
        <w:rPr>
          <w:rFonts w:cs="Times New Roman"/>
          <w:szCs w:val="24"/>
        </w:rPr>
        <w:t xml:space="preserve">), datu bāzes (bibliotēkas tīkls, DU pētniecības centru datu bāzes, bezmaksas piekļuve datu bāzēm (grāmatu resursu datu bāze), materiāli (izpētes materiāli, zinātniskās publikācijas, tostarp </w:t>
      </w:r>
      <w:r w:rsidRPr="009C18BE">
        <w:rPr>
          <w:rFonts w:cs="Times New Roman"/>
          <w:i/>
          <w:szCs w:val="24"/>
        </w:rPr>
        <w:t>Web of Science</w:t>
      </w:r>
      <w:r w:rsidRPr="009C18BE">
        <w:rPr>
          <w:rFonts w:cs="Times New Roman"/>
          <w:szCs w:val="24"/>
        </w:rPr>
        <w:t xml:space="preserve"> un </w:t>
      </w:r>
      <w:r w:rsidRPr="009C18BE">
        <w:rPr>
          <w:rFonts w:cs="Times New Roman"/>
          <w:i/>
          <w:szCs w:val="24"/>
        </w:rPr>
        <w:t>Scopus</w:t>
      </w:r>
      <w:r w:rsidRPr="009C18BE">
        <w:rPr>
          <w:rFonts w:cs="Times New Roman"/>
          <w:szCs w:val="24"/>
        </w:rPr>
        <w:t xml:space="preserve"> publikācijas, arhīvi), pakalpojumi (administratīvie, finanšu, IT un tīklu atbalsta pakalpojumi, piekļuve oficiālās statistikas datiem), datorizētas lietojumprogrammas un programmatūra (</w:t>
      </w:r>
      <w:r w:rsidRPr="009C18BE">
        <w:rPr>
          <w:rFonts w:cs="Times New Roman"/>
          <w:i/>
          <w:szCs w:val="24"/>
        </w:rPr>
        <w:t>Standart Office</w:t>
      </w:r>
      <w:r w:rsidRPr="009C18BE">
        <w:rPr>
          <w:rFonts w:cs="Times New Roman"/>
          <w:szCs w:val="24"/>
        </w:rPr>
        <w:t xml:space="preserve">, </w:t>
      </w:r>
      <w:r w:rsidRPr="009C18BE">
        <w:rPr>
          <w:rFonts w:cs="Times New Roman"/>
          <w:i/>
          <w:szCs w:val="24"/>
        </w:rPr>
        <w:t>SPSS</w:t>
      </w:r>
      <w:r w:rsidRPr="009C18BE">
        <w:rPr>
          <w:rFonts w:cs="Times New Roman"/>
          <w:szCs w:val="24"/>
        </w:rPr>
        <w:t xml:space="preserve">, </w:t>
      </w:r>
      <w:r w:rsidRPr="009C18BE">
        <w:rPr>
          <w:rFonts w:cs="Times New Roman"/>
          <w:i/>
          <w:szCs w:val="24"/>
        </w:rPr>
        <w:t>GIS</w:t>
      </w:r>
      <w:r w:rsidRPr="009C18BE">
        <w:rPr>
          <w:rFonts w:cs="Times New Roman"/>
          <w:szCs w:val="24"/>
        </w:rPr>
        <w:t>, datu vizualizācijas tiešsaistes rīki un programmatūra, tiešsaistes saziņas līdzekļi) ļauj apgūt visus programmā paredzētos studiju kursus, kā arī veikt pētījumus dažādos posmos, nodrošina elastīgu un studentorientētu vidi. Programmas īstenošanā tiek izmantots nepieciešamais tehniskais aprīkojums (datori ar licencētu programmatūru, projektori, interaktīvās tāfeles, u.c.).</w:t>
      </w:r>
    </w:p>
    <w:p w14:paraId="38B8E6D9" w14:textId="77777777" w:rsidR="00AF1F5F" w:rsidRPr="009C18BE" w:rsidRDefault="00AF1F5F" w:rsidP="00AF1F5F">
      <w:pPr>
        <w:rPr>
          <w:rFonts w:cs="Times New Roman"/>
          <w:szCs w:val="24"/>
        </w:rPr>
      </w:pPr>
      <w:r w:rsidRPr="009C18BE">
        <w:rPr>
          <w:rFonts w:cs="Times New Roman"/>
          <w:szCs w:val="24"/>
        </w:rPr>
        <w:t>Specifiski studiju programmas resursi, bez kuriem nevar nodrošināt programmas realizāciju, šobrīd nav nepieciešami.</w:t>
      </w:r>
    </w:p>
    <w:p w14:paraId="287CD6A5" w14:textId="77777777" w:rsidR="00AF1F5F" w:rsidRPr="009C18BE" w:rsidRDefault="00AF1F5F" w:rsidP="00AF1F5F">
      <w:pPr>
        <w:rPr>
          <w:rFonts w:cs="Times New Roman"/>
          <w:szCs w:val="24"/>
        </w:rPr>
      </w:pPr>
      <w:r w:rsidRPr="009C18BE">
        <w:rPr>
          <w:rFonts w:cs="Times New Roman"/>
          <w:szCs w:val="24"/>
        </w:rPr>
        <w:t xml:space="preserve">Vairāk informācijas par studiju programmas nodrošinājumu sadaļā 2.3.2. </w:t>
      </w:r>
    </w:p>
    <w:p w14:paraId="58433A2D" w14:textId="77777777" w:rsidR="00AF1F5F" w:rsidRPr="009C18BE" w:rsidRDefault="00AF1F5F" w:rsidP="00AF1F5F">
      <w:pPr>
        <w:rPr>
          <w:rFonts w:cs="Times New Roman"/>
        </w:rPr>
      </w:pPr>
    </w:p>
    <w:p w14:paraId="261BC011" w14:textId="77777777" w:rsidR="00AF1F5F" w:rsidRPr="009C18BE" w:rsidRDefault="00AF1F5F" w:rsidP="00AF1F5F">
      <w:pPr>
        <w:rPr>
          <w:rFonts w:cs="Times New Roman"/>
          <w:b/>
        </w:rPr>
      </w:pPr>
      <w:r w:rsidRPr="009C18BE">
        <w:rPr>
          <w:rFonts w:cs="Times New Roman"/>
          <w:b/>
        </w:rPr>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11A41F59" w14:textId="77777777" w:rsidR="00AF1F5F" w:rsidRPr="009C18BE" w:rsidRDefault="00AF1F5F" w:rsidP="00AF1F5F">
      <w:pPr>
        <w:rPr>
          <w:rFonts w:cs="Times New Roman"/>
          <w:szCs w:val="24"/>
        </w:rPr>
      </w:pPr>
      <w:r w:rsidRPr="009C18BE">
        <w:rPr>
          <w:rFonts w:cs="Times New Roman"/>
          <w:szCs w:val="24"/>
        </w:rPr>
        <w:t>Nav attiecināms.</w:t>
      </w:r>
    </w:p>
    <w:p w14:paraId="605364A2" w14:textId="77777777" w:rsidR="00AF1F5F" w:rsidRPr="009C18BE" w:rsidRDefault="00AF1F5F" w:rsidP="00AF1F5F">
      <w:pPr>
        <w:rPr>
          <w:rFonts w:cs="Times New Roman"/>
        </w:rPr>
      </w:pPr>
    </w:p>
    <w:p w14:paraId="7A4889BE" w14:textId="77777777" w:rsidR="00AF1F5F" w:rsidRPr="009C18BE" w:rsidRDefault="00AF1F5F" w:rsidP="00AF1F5F">
      <w:pPr>
        <w:rPr>
          <w:rFonts w:cs="Times New Roman"/>
          <w:b/>
          <w:szCs w:val="24"/>
        </w:rPr>
      </w:pPr>
      <w:r w:rsidRPr="009C18BE">
        <w:rPr>
          <w:rFonts w:cs="Times New Roman"/>
          <w:b/>
        </w:rPr>
        <w:t xml:space="preserve">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w:t>
      </w:r>
      <w:r w:rsidRPr="009C18BE">
        <w:rPr>
          <w:rFonts w:cs="Times New Roman"/>
          <w:b/>
          <w:szCs w:val="24"/>
        </w:rPr>
        <w:t>informāciju par katru studiju programmas īstenošanas valodu, veidu un formu).</w:t>
      </w:r>
    </w:p>
    <w:p w14:paraId="4BD937A2" w14:textId="77777777" w:rsidR="00AF1F5F" w:rsidRPr="009C18BE" w:rsidRDefault="00AF1F5F" w:rsidP="00AF1F5F">
      <w:pPr>
        <w:pStyle w:val="NormalWeb"/>
      </w:pPr>
      <w:r w:rsidRPr="009C18BE">
        <w:t>Bakalaura studiju programmas “Mākslas menedžments” pilna laika studiju formas galvenais finansēšanas avots ir valsts budžets un fizisko vai juridisko personu līdzekļi. Nepilna laika studijas tiek apmaksātas no fizisko vai juridisko personu līdzekļiem.</w:t>
      </w:r>
    </w:p>
    <w:p w14:paraId="6D6BB3E7" w14:textId="6730D01A" w:rsidR="00AF1F5F" w:rsidRPr="009C18BE" w:rsidRDefault="00AF1F5F" w:rsidP="009C18BE">
      <w:pPr>
        <w:pStyle w:val="NormalWeb"/>
      </w:pPr>
      <w:r w:rsidRPr="009C18BE">
        <w:t>Izmaksu aprēķins vienam studējošajam bakalaura studiju programmā “Mākslas menedžments” tiek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katrā no virziena programmām pievienots pielikumu sadaļā “Citi pielikumi”.</w:t>
      </w:r>
    </w:p>
    <w:p w14:paraId="57E19AC7" w14:textId="77777777" w:rsidR="00AF1F5F" w:rsidRPr="009C18BE" w:rsidRDefault="00AF1F5F" w:rsidP="00AF1F5F">
      <w:pPr>
        <w:rPr>
          <w:rFonts w:cs="Times New Roman"/>
        </w:rPr>
      </w:pPr>
    </w:p>
    <w:p w14:paraId="4815E02C" w14:textId="6387AE26" w:rsidR="00AF1F5F" w:rsidRPr="009C18BE" w:rsidRDefault="00AF1F5F" w:rsidP="00AF1F5F">
      <w:pPr>
        <w:rPr>
          <w:rFonts w:cs="Times New Roman"/>
          <w:b/>
        </w:rPr>
      </w:pPr>
      <w:r w:rsidRPr="009C18BE">
        <w:rPr>
          <w:rFonts w:cs="Times New Roman"/>
          <w:b/>
        </w:rPr>
        <w:t xml:space="preserve">3.4. Mācībspēki </w:t>
      </w:r>
    </w:p>
    <w:p w14:paraId="0A45DB1E" w14:textId="77777777" w:rsidR="00AF1F5F" w:rsidRPr="009C18BE" w:rsidRDefault="00AF1F5F" w:rsidP="00AF1F5F">
      <w:pPr>
        <w:rPr>
          <w:rFonts w:cs="Times New Roman"/>
          <w:b/>
        </w:rPr>
      </w:pPr>
      <w:r w:rsidRPr="009C18BE">
        <w:rPr>
          <w:rFonts w:cs="Times New Roman"/>
          <w:b/>
        </w:rPr>
        <w:t xml:space="preserve">3.4.1.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34F3CD4A" w14:textId="77777777" w:rsidR="00AF1F5F" w:rsidRPr="009C18BE" w:rsidRDefault="00AF1F5F" w:rsidP="009C18BE">
      <w:pPr>
        <w:rPr>
          <w:rFonts w:cs="Times New Roman"/>
          <w:szCs w:val="24"/>
        </w:rPr>
      </w:pPr>
      <w:r w:rsidRPr="009C18BE">
        <w:rPr>
          <w:rFonts w:cs="Times New Roman"/>
          <w:szCs w:val="24"/>
        </w:rPr>
        <w:t>DU PBSP “Mākslas menedžments” realizē 3</w:t>
      </w:r>
      <w:r w:rsidRPr="009C18BE">
        <w:rPr>
          <w:rFonts w:cs="Times New Roman"/>
          <w:szCs w:val="24"/>
          <w:highlight w:val="cyan"/>
        </w:rPr>
        <w:t>2</w:t>
      </w:r>
      <w:r w:rsidRPr="009C18BE">
        <w:rPr>
          <w:rFonts w:cs="Times New Roman"/>
          <w:szCs w:val="24"/>
        </w:rPr>
        <w:t xml:space="preserve"> docētāji, tostarp docētāji, kuri nepārstāv mākslas jomu: </w:t>
      </w:r>
      <w:r w:rsidRPr="009C18BE">
        <w:rPr>
          <w:rFonts w:cs="Times New Roman"/>
          <w:szCs w:val="24"/>
          <w:highlight w:val="cyan"/>
        </w:rPr>
        <w:t>seši docētāji no Dabaszinātņu un veselības aprūpes fakultātes,</w:t>
      </w:r>
      <w:r w:rsidRPr="009C18BE">
        <w:rPr>
          <w:rFonts w:cs="Times New Roman"/>
          <w:szCs w:val="24"/>
        </w:rPr>
        <w:t xml:space="preserve"> trīs docētāji no Dzīvības un tehnoloģijas institūta, kā arī </w:t>
      </w:r>
      <w:r w:rsidRPr="009C18BE">
        <w:rPr>
          <w:rFonts w:cs="Times New Roman"/>
          <w:szCs w:val="24"/>
          <w:highlight w:val="cyan"/>
        </w:rPr>
        <w:t>13 Humanitāro un sociālo zinātņu fakultātes</w:t>
      </w:r>
      <w:r w:rsidRPr="009C18BE">
        <w:rPr>
          <w:rFonts w:cs="Times New Roman"/>
          <w:sz w:val="60"/>
          <w:szCs w:val="60"/>
        </w:rPr>
        <w:t xml:space="preserve"> </w:t>
      </w:r>
      <w:r w:rsidRPr="009C18BE">
        <w:rPr>
          <w:rFonts w:cs="Times New Roman"/>
          <w:szCs w:val="24"/>
        </w:rPr>
        <w:t xml:space="preserve">mācībspēki, kuri realizē Vispārizglītojošas kursus, teorētiskus pamatkursus un informācijas tehnoloģiju kursus, profesionālās specializācijas kursus. Turpmāk pielikumā sniegtā informācija attiecas uz docētājiem, kuri realizē PBSP “Mākslas menedžments” studijas. Pārskata periodā programmas īstenošanā bija iesaistīti </w:t>
      </w:r>
      <w:r w:rsidRPr="009C18BE">
        <w:rPr>
          <w:rFonts w:cs="Times New Roman"/>
          <w:szCs w:val="24"/>
          <w:highlight w:val="cyan"/>
        </w:rPr>
        <w:t>četri</w:t>
      </w:r>
      <w:r w:rsidRPr="009C18BE">
        <w:rPr>
          <w:rFonts w:cs="Times New Roman"/>
          <w:szCs w:val="24"/>
        </w:rPr>
        <w:t xml:space="preserve"> profesori, </w:t>
      </w:r>
      <w:r w:rsidRPr="009C18BE">
        <w:rPr>
          <w:rFonts w:cs="Times New Roman"/>
          <w:szCs w:val="24"/>
          <w:highlight w:val="cyan"/>
        </w:rPr>
        <w:t>četri</w:t>
      </w:r>
      <w:r w:rsidRPr="009C18BE">
        <w:rPr>
          <w:rFonts w:cs="Times New Roman"/>
          <w:szCs w:val="24"/>
        </w:rPr>
        <w:t xml:space="preserve"> asociētie profesori, kā arī 13 docenti, deviņi lektori, divas pētnieces un viena viesasistente. Lielākai daļai docētājiem darba pamatievēlēšanas vieta ir DU. Programmas mācībspēki ir vērsti uz profesionālo pilnveidi un docējamo kursu kvalitātes nepārtrauktu uzlabošanu un attīstību.</w:t>
      </w:r>
    </w:p>
    <w:p w14:paraId="08175CFD" w14:textId="77777777" w:rsidR="00AF1F5F" w:rsidRPr="009C18BE" w:rsidRDefault="00AF1F5F" w:rsidP="00AF1F5F">
      <w:pPr>
        <w:rPr>
          <w:rFonts w:cs="Times New Roman"/>
          <w:szCs w:val="24"/>
        </w:rPr>
      </w:pPr>
      <w:r w:rsidRPr="009C18BE">
        <w:rPr>
          <w:rFonts w:cs="Times New Roman"/>
          <w:szCs w:val="24"/>
        </w:rPr>
        <w:t xml:space="preserve">2020./2021. st. g. tika piesaistīts jauns speciālists, Dr. philol., </w:t>
      </w:r>
      <w:r w:rsidRPr="009C18BE">
        <w:rPr>
          <w:rFonts w:cs="Times New Roman"/>
          <w:szCs w:val="24"/>
          <w:shd w:val="clear" w:color="auto" w:fill="FFFFFF"/>
        </w:rPr>
        <w:t>pasākumu producents, žurnālists, vairāku grāmatu, lugu un dziesmu tekstu autors</w:t>
      </w:r>
      <w:r w:rsidRPr="009C18BE">
        <w:rPr>
          <w:rFonts w:cs="Times New Roman"/>
          <w:szCs w:val="24"/>
        </w:rPr>
        <w:t xml:space="preserve"> Juris Millers. Producents, kurš, iesaistoties programmas realizācijā, atjaunojis studiju kursu </w:t>
      </w:r>
      <w:r w:rsidRPr="009C18BE">
        <w:rPr>
          <w:rFonts w:eastAsia="Times New Roman" w:cs="Times New Roman"/>
          <w:b/>
          <w:i/>
          <w:szCs w:val="24"/>
          <w:lang w:eastAsia="en-GB"/>
        </w:rPr>
        <w:t>Mākslas pasākumu (svētku) režija</w:t>
      </w:r>
      <w:r w:rsidRPr="009C18BE">
        <w:rPr>
          <w:rFonts w:cs="Times New Roman"/>
          <w:szCs w:val="24"/>
        </w:rPr>
        <w:t xml:space="preserve"> ar praktisku ievirzi, kura satura izveidē liela loma bija producenta personīgai pieredzei. Piemēram, docents aicināja studējošos apmeklēt un novērot Rīgā pasākuma </w:t>
      </w:r>
      <w:r w:rsidRPr="009C18BE">
        <w:rPr>
          <w:rFonts w:cs="Times New Roman"/>
          <w:i/>
          <w:iCs/>
          <w:szCs w:val="24"/>
        </w:rPr>
        <w:t xml:space="preserve">X faktors </w:t>
      </w:r>
      <w:r w:rsidRPr="009C18BE">
        <w:rPr>
          <w:rFonts w:cs="Times New Roman"/>
          <w:szCs w:val="24"/>
        </w:rPr>
        <w:t>organizēšanu, režiju un norisi studijā klātienē, par ko studenti bija ļoti sajūsmināti, tas kļuva par labu pieredzi teorijas un prakses apvienojumam.</w:t>
      </w:r>
    </w:p>
    <w:p w14:paraId="035705DE" w14:textId="77777777" w:rsidR="00AF1F5F" w:rsidRPr="009C18BE" w:rsidRDefault="00AF1F5F" w:rsidP="00AF1F5F">
      <w:pPr>
        <w:rPr>
          <w:rFonts w:cs="Times New Roman"/>
          <w:iCs/>
          <w:szCs w:val="24"/>
        </w:rPr>
      </w:pPr>
      <w:r w:rsidRPr="009C18BE">
        <w:rPr>
          <w:rFonts w:cs="Times New Roman"/>
          <w:iCs/>
          <w:szCs w:val="24"/>
        </w:rPr>
        <w:t>Visiem programmas docētājiem ir maģistra grāds un profesionālā kvalifikācija atbilstošajā jomā vai profesionālā pieredze ne mazāka ka pieci gadi. Tas kopumā palīdz nodrošināt programmas kvalitāti un profesionālo līmeni. Piemēram, docētājam, kurš vada studiju kursu pasākumu režijā, ir gan doktora grāds, gan profesionālā kvalifikācija, viņš ir savas jomas augsta līmeņa profesionālis – producents, kas iesaista programmas studējošos praktiskajā darbībā. Arī vizuālās mākslas pamatu docētāja, ļoti aktīvi piedalās dažādās mākslas izstādēs ārzemēs un arī Latvijā, un ar savu profesionālo pieredzi sniedz daudz neatsveramu padomu studējošajiem. Eksperte un augsta līmeņa pētniece dalās ar savu pētniecisko pieredzi, un palīdz studējošajiem pētnieciskajā darbā.</w:t>
      </w:r>
    </w:p>
    <w:p w14:paraId="3C88D2B7" w14:textId="77777777" w:rsidR="00AF1F5F" w:rsidRPr="009C18BE" w:rsidRDefault="00AF1F5F" w:rsidP="00AF1F5F">
      <w:pPr>
        <w:rPr>
          <w:rFonts w:cs="Times New Roman"/>
          <w:iCs/>
          <w:szCs w:val="24"/>
        </w:rPr>
      </w:pPr>
    </w:p>
    <w:p w14:paraId="680891BE" w14:textId="77777777" w:rsidR="00AF1F5F" w:rsidRPr="009C18BE" w:rsidRDefault="00AF1F5F" w:rsidP="00AF1F5F">
      <w:pPr>
        <w:rPr>
          <w:rFonts w:cs="Times New Roman"/>
          <w:b/>
        </w:rPr>
      </w:pPr>
      <w:r w:rsidRPr="009C18BE">
        <w:rPr>
          <w:rFonts w:cs="Times New Roman"/>
          <w:b/>
        </w:rPr>
        <w:t xml:space="preserve">3.4.2. Mācībspēku sastāva izmaiņu analīze un novērtējums par pārskata periodu, to ietekme uz studiju kvalitāti. </w:t>
      </w:r>
    </w:p>
    <w:p w14:paraId="2BCC0901" w14:textId="77777777" w:rsidR="00AF1F5F" w:rsidRPr="009C18BE" w:rsidRDefault="00AF1F5F" w:rsidP="00AF1F5F">
      <w:pPr>
        <w:rPr>
          <w:rFonts w:cs="Times New Roman"/>
          <w:szCs w:val="24"/>
        </w:rPr>
      </w:pPr>
      <w:r w:rsidRPr="009C18BE">
        <w:rPr>
          <w:rFonts w:cs="Times New Roman"/>
          <w:szCs w:val="24"/>
        </w:rPr>
        <w:t xml:space="preserve">Studiju virziena īstenošanā iesaistīti kvalificēti docētāji, pamatojoties uz 2014. gada 28. oktobra Ministru kabineta noteikumu Nr. 662 Noteikumi par pedagogiem nepieciešamo izglītību un profesionālo kvalifikāciju un pedagogu profesionālās kompetences pilnveides kārtību 8. p. un iesniegtajiem CV. Docētājiem ir maģistra vai doktora grāds. </w:t>
      </w:r>
    </w:p>
    <w:p w14:paraId="4D82432E" w14:textId="77777777" w:rsidR="00AF1F5F" w:rsidRPr="009C18BE" w:rsidRDefault="00AF1F5F" w:rsidP="00AF1F5F">
      <w:pPr>
        <w:rPr>
          <w:rFonts w:cs="Times New Roman"/>
          <w:szCs w:val="24"/>
        </w:rPr>
      </w:pPr>
      <w:r w:rsidRPr="009C18BE">
        <w:rPr>
          <w:rFonts w:cs="Times New Roman"/>
          <w:szCs w:val="24"/>
        </w:rPr>
        <w:lastRenderedPageBreak/>
        <w:t xml:space="preserve">Docētāji, kuri realizē mākslas menedžmenta studijas </w:t>
      </w:r>
    </w:p>
    <w:tbl>
      <w:tblPr>
        <w:tblW w:w="7508" w:type="dxa"/>
        <w:tblInd w:w="113" w:type="dxa"/>
        <w:tblLayout w:type="fixed"/>
        <w:tblLook w:val="04A0" w:firstRow="1" w:lastRow="0" w:firstColumn="1" w:lastColumn="0" w:noHBand="0" w:noVBand="1"/>
      </w:tblPr>
      <w:tblGrid>
        <w:gridCol w:w="2684"/>
        <w:gridCol w:w="1422"/>
        <w:gridCol w:w="992"/>
        <w:gridCol w:w="1418"/>
        <w:gridCol w:w="992"/>
      </w:tblGrid>
      <w:tr w:rsidR="00AF1F5F" w:rsidRPr="009C18BE" w14:paraId="60A3EDA9" w14:textId="77777777" w:rsidTr="00AF1F5F">
        <w:trPr>
          <w:trHeight w:val="290"/>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8110F"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Kvalifikācija</w:t>
            </w:r>
          </w:p>
        </w:tc>
        <w:tc>
          <w:tcPr>
            <w:tcW w:w="1422" w:type="dxa"/>
            <w:tcBorders>
              <w:top w:val="single" w:sz="4" w:space="0" w:color="auto"/>
              <w:left w:val="nil"/>
              <w:bottom w:val="single" w:sz="4" w:space="0" w:color="auto"/>
              <w:right w:val="single" w:sz="4" w:space="0" w:color="auto"/>
            </w:tcBorders>
          </w:tcPr>
          <w:p w14:paraId="62931BA7"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Mācībspēku skaits 2016. g.</w:t>
            </w:r>
          </w:p>
        </w:tc>
        <w:tc>
          <w:tcPr>
            <w:tcW w:w="992" w:type="dxa"/>
            <w:tcBorders>
              <w:top w:val="single" w:sz="4" w:space="0" w:color="auto"/>
              <w:left w:val="single" w:sz="4" w:space="0" w:color="auto"/>
              <w:bottom w:val="single" w:sz="4" w:space="0" w:color="auto"/>
              <w:right w:val="single" w:sz="4" w:space="0" w:color="auto"/>
            </w:tcBorders>
            <w:vAlign w:val="bottom"/>
          </w:tcPr>
          <w:p w14:paraId="4098C024"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 2016. g.</w:t>
            </w:r>
          </w:p>
          <w:p w14:paraId="3F100330" w14:textId="77777777" w:rsidR="00AF1F5F" w:rsidRPr="009C18BE" w:rsidRDefault="00AF1F5F" w:rsidP="00AF1F5F">
            <w:pPr>
              <w:spacing w:after="0" w:line="240" w:lineRule="auto"/>
              <w:jc w:val="center"/>
              <w:rPr>
                <w:rFonts w:eastAsia="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14:paraId="645727AB"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Mācībspēku skaits 2022. g.</w:t>
            </w:r>
          </w:p>
        </w:tc>
        <w:tc>
          <w:tcPr>
            <w:tcW w:w="992" w:type="dxa"/>
            <w:tcBorders>
              <w:top w:val="single" w:sz="4" w:space="0" w:color="auto"/>
              <w:left w:val="single" w:sz="4" w:space="0" w:color="auto"/>
              <w:bottom w:val="single" w:sz="4" w:space="0" w:color="auto"/>
              <w:right w:val="single" w:sz="4" w:space="0" w:color="auto"/>
            </w:tcBorders>
          </w:tcPr>
          <w:p w14:paraId="7E99C626"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w:t>
            </w:r>
          </w:p>
          <w:p w14:paraId="6C53A9BF"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2022. g.</w:t>
            </w:r>
          </w:p>
        </w:tc>
      </w:tr>
      <w:tr w:rsidR="00AF1F5F" w:rsidRPr="009C18BE" w14:paraId="3F9DBEA2" w14:textId="77777777" w:rsidTr="00AF1F5F">
        <w:trPr>
          <w:trHeight w:val="290"/>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14E2E" w14:textId="77777777" w:rsidR="00AF1F5F" w:rsidRPr="009C18BE" w:rsidRDefault="00AF1F5F" w:rsidP="00AF1F5F">
            <w:pPr>
              <w:spacing w:after="0" w:line="240" w:lineRule="auto"/>
              <w:rPr>
                <w:rFonts w:eastAsia="Times New Roman" w:cs="Times New Roman"/>
              </w:rPr>
            </w:pPr>
            <w:r w:rsidRPr="009C18BE">
              <w:rPr>
                <w:rFonts w:eastAsia="Times New Roman" w:cs="Times New Roman"/>
                <w:lang w:val="pl-PL"/>
              </w:rPr>
              <w:t xml:space="preserve">Doktora zinātniskais grāds </w:t>
            </w:r>
          </w:p>
        </w:tc>
        <w:tc>
          <w:tcPr>
            <w:tcW w:w="1422" w:type="dxa"/>
            <w:tcBorders>
              <w:top w:val="single" w:sz="4" w:space="0" w:color="auto"/>
              <w:left w:val="nil"/>
              <w:bottom w:val="single" w:sz="4" w:space="0" w:color="auto"/>
              <w:right w:val="single" w:sz="4" w:space="0" w:color="auto"/>
            </w:tcBorders>
          </w:tcPr>
          <w:p w14:paraId="5D80EFC2"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13</w:t>
            </w:r>
          </w:p>
        </w:tc>
        <w:tc>
          <w:tcPr>
            <w:tcW w:w="992" w:type="dxa"/>
            <w:tcBorders>
              <w:top w:val="nil"/>
              <w:left w:val="single" w:sz="4" w:space="0" w:color="auto"/>
              <w:bottom w:val="single" w:sz="4" w:space="0" w:color="auto"/>
              <w:right w:val="single" w:sz="4" w:space="0" w:color="auto"/>
            </w:tcBorders>
            <w:vAlign w:val="bottom"/>
          </w:tcPr>
          <w:p w14:paraId="367AD665"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44,8</w:t>
            </w:r>
          </w:p>
        </w:tc>
        <w:tc>
          <w:tcPr>
            <w:tcW w:w="1418" w:type="dxa"/>
            <w:tcBorders>
              <w:top w:val="nil"/>
              <w:left w:val="single" w:sz="4" w:space="0" w:color="auto"/>
              <w:bottom w:val="single" w:sz="4" w:space="0" w:color="auto"/>
              <w:right w:val="single" w:sz="4" w:space="0" w:color="auto"/>
            </w:tcBorders>
            <w:vAlign w:val="center"/>
          </w:tcPr>
          <w:p w14:paraId="217FB044"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21</w:t>
            </w:r>
          </w:p>
        </w:tc>
        <w:tc>
          <w:tcPr>
            <w:tcW w:w="992" w:type="dxa"/>
            <w:tcBorders>
              <w:top w:val="nil"/>
              <w:left w:val="single" w:sz="4" w:space="0" w:color="auto"/>
              <w:bottom w:val="single" w:sz="4" w:space="0" w:color="auto"/>
              <w:right w:val="single" w:sz="4" w:space="0" w:color="auto"/>
            </w:tcBorders>
          </w:tcPr>
          <w:p w14:paraId="3A99F6CC"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67,7</w:t>
            </w:r>
          </w:p>
        </w:tc>
      </w:tr>
      <w:tr w:rsidR="00AF1F5F" w:rsidRPr="009C18BE" w14:paraId="0C52D9A8" w14:textId="77777777" w:rsidTr="00AF1F5F">
        <w:trPr>
          <w:trHeight w:val="290"/>
        </w:trPr>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21A7347B" w14:textId="77777777" w:rsidR="00AF1F5F" w:rsidRPr="009C18BE" w:rsidRDefault="00AF1F5F" w:rsidP="00AF1F5F">
            <w:pPr>
              <w:spacing w:after="0" w:line="240" w:lineRule="auto"/>
              <w:rPr>
                <w:rFonts w:eastAsia="Times New Roman" w:cs="Times New Roman"/>
              </w:rPr>
            </w:pPr>
            <w:r w:rsidRPr="009C18BE">
              <w:rPr>
                <w:rFonts w:eastAsia="Times New Roman" w:cs="Times New Roman"/>
                <w:lang w:val="pl-PL"/>
              </w:rPr>
              <w:t xml:space="preserve">Maģistra zinātniskais grāds </w:t>
            </w:r>
          </w:p>
        </w:tc>
        <w:tc>
          <w:tcPr>
            <w:tcW w:w="1422" w:type="dxa"/>
            <w:tcBorders>
              <w:top w:val="single" w:sz="4" w:space="0" w:color="auto"/>
              <w:left w:val="nil"/>
              <w:bottom w:val="single" w:sz="4" w:space="0" w:color="auto"/>
              <w:right w:val="single" w:sz="4" w:space="0" w:color="auto"/>
            </w:tcBorders>
          </w:tcPr>
          <w:p w14:paraId="26950E2E"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16</w:t>
            </w:r>
          </w:p>
        </w:tc>
        <w:tc>
          <w:tcPr>
            <w:tcW w:w="992" w:type="dxa"/>
            <w:tcBorders>
              <w:top w:val="nil"/>
              <w:left w:val="single" w:sz="4" w:space="0" w:color="auto"/>
              <w:bottom w:val="single" w:sz="4" w:space="0" w:color="auto"/>
              <w:right w:val="single" w:sz="4" w:space="0" w:color="auto"/>
            </w:tcBorders>
            <w:vAlign w:val="bottom"/>
          </w:tcPr>
          <w:p w14:paraId="3F4DB6BB"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55,2</w:t>
            </w:r>
          </w:p>
        </w:tc>
        <w:tc>
          <w:tcPr>
            <w:tcW w:w="1418" w:type="dxa"/>
            <w:tcBorders>
              <w:top w:val="nil"/>
              <w:left w:val="single" w:sz="4" w:space="0" w:color="auto"/>
              <w:bottom w:val="single" w:sz="4" w:space="0" w:color="auto"/>
              <w:right w:val="single" w:sz="4" w:space="0" w:color="auto"/>
            </w:tcBorders>
            <w:vAlign w:val="center"/>
          </w:tcPr>
          <w:p w14:paraId="2367EA5E"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10</w:t>
            </w:r>
          </w:p>
        </w:tc>
        <w:tc>
          <w:tcPr>
            <w:tcW w:w="992" w:type="dxa"/>
            <w:tcBorders>
              <w:top w:val="nil"/>
              <w:left w:val="single" w:sz="4" w:space="0" w:color="auto"/>
              <w:bottom w:val="single" w:sz="4" w:space="0" w:color="auto"/>
              <w:right w:val="single" w:sz="4" w:space="0" w:color="auto"/>
            </w:tcBorders>
          </w:tcPr>
          <w:p w14:paraId="6496E818"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32,3</w:t>
            </w:r>
          </w:p>
        </w:tc>
      </w:tr>
      <w:tr w:rsidR="00AF1F5F" w:rsidRPr="009C18BE" w14:paraId="7E69F04E" w14:textId="77777777" w:rsidTr="00AF1F5F">
        <w:trPr>
          <w:trHeight w:val="290"/>
        </w:trPr>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6174BBF3"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Kopā</w:t>
            </w:r>
          </w:p>
        </w:tc>
        <w:tc>
          <w:tcPr>
            <w:tcW w:w="1422" w:type="dxa"/>
            <w:tcBorders>
              <w:top w:val="single" w:sz="4" w:space="0" w:color="auto"/>
              <w:left w:val="nil"/>
              <w:bottom w:val="single" w:sz="4" w:space="0" w:color="auto"/>
              <w:right w:val="single" w:sz="4" w:space="0" w:color="auto"/>
            </w:tcBorders>
          </w:tcPr>
          <w:p w14:paraId="565B42C6"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29</w:t>
            </w:r>
          </w:p>
        </w:tc>
        <w:tc>
          <w:tcPr>
            <w:tcW w:w="992" w:type="dxa"/>
            <w:tcBorders>
              <w:top w:val="nil"/>
              <w:left w:val="single" w:sz="4" w:space="0" w:color="auto"/>
              <w:bottom w:val="single" w:sz="4" w:space="0" w:color="auto"/>
              <w:right w:val="single" w:sz="4" w:space="0" w:color="auto"/>
            </w:tcBorders>
            <w:vAlign w:val="bottom"/>
          </w:tcPr>
          <w:p w14:paraId="061D9C8C"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100</w:t>
            </w:r>
          </w:p>
        </w:tc>
        <w:tc>
          <w:tcPr>
            <w:tcW w:w="1418" w:type="dxa"/>
            <w:tcBorders>
              <w:top w:val="nil"/>
              <w:left w:val="single" w:sz="4" w:space="0" w:color="auto"/>
              <w:bottom w:val="single" w:sz="4" w:space="0" w:color="auto"/>
              <w:right w:val="single" w:sz="4" w:space="0" w:color="auto"/>
            </w:tcBorders>
            <w:vAlign w:val="bottom"/>
          </w:tcPr>
          <w:p w14:paraId="390B4894"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31</w:t>
            </w:r>
          </w:p>
        </w:tc>
        <w:tc>
          <w:tcPr>
            <w:tcW w:w="992" w:type="dxa"/>
            <w:tcBorders>
              <w:top w:val="nil"/>
              <w:left w:val="single" w:sz="4" w:space="0" w:color="auto"/>
              <w:bottom w:val="single" w:sz="4" w:space="0" w:color="auto"/>
              <w:right w:val="single" w:sz="4" w:space="0" w:color="auto"/>
            </w:tcBorders>
          </w:tcPr>
          <w:p w14:paraId="00EC2592"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100</w:t>
            </w:r>
          </w:p>
        </w:tc>
      </w:tr>
    </w:tbl>
    <w:p w14:paraId="4134EF3A" w14:textId="77777777" w:rsidR="00AF1F5F" w:rsidRPr="009C18BE" w:rsidRDefault="00AF1F5F" w:rsidP="00AF1F5F">
      <w:pPr>
        <w:rPr>
          <w:rFonts w:cs="Times New Roman"/>
          <w:lang w:val="pl-PL"/>
        </w:rPr>
      </w:pPr>
    </w:p>
    <w:p w14:paraId="26CA5213" w14:textId="77777777" w:rsidR="00AF1F5F" w:rsidRPr="009C18BE" w:rsidRDefault="00AF1F5F" w:rsidP="00AF1F5F">
      <w:pPr>
        <w:rPr>
          <w:rFonts w:cs="Times New Roman"/>
          <w:lang w:val="pl-PL"/>
        </w:rPr>
      </w:pPr>
      <w:r w:rsidRPr="009C18BE">
        <w:rPr>
          <w:rFonts w:cs="Times New Roman"/>
          <w:noProof/>
          <w:lang w:val="ru-RU" w:eastAsia="ru-RU"/>
        </w:rPr>
        <w:drawing>
          <wp:inline distT="0" distB="0" distL="0" distR="0" wp14:anchorId="02A65FD4" wp14:editId="43B6F1FA">
            <wp:extent cx="4703674" cy="2531059"/>
            <wp:effectExtent l="0" t="0" r="1905" b="31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ABB59C0" w14:textId="77777777" w:rsidR="00AF1F5F" w:rsidRPr="009C18BE" w:rsidRDefault="00AF1F5F" w:rsidP="00AF1F5F">
      <w:pPr>
        <w:rPr>
          <w:rFonts w:cs="Times New Roman"/>
          <w:lang w:val="pl-PL"/>
        </w:rPr>
      </w:pPr>
      <w:r w:rsidRPr="009C18BE">
        <w:rPr>
          <w:rFonts w:cs="Times New Roman"/>
          <w:lang w:val="pl-PL"/>
        </w:rPr>
        <w:t xml:space="preserve">Pārskata periodā 2016. gada līdz 2022. gadam mācībspēku skaits ar doktora zinātnisko grādu palielinājies par 22,9%. Tas liecina, ka studiju programmas īstenošanā iesaistīto docētāju kvalifikācijas līmenis paaugstinās. Šobrīd akadēmiskā personāla kvalifikācija atbilst Latvijas Republikas Augstskolu likuma prasībām. Doktora zinātniskais grāds ir 67,7% studiju programmas īstenošanā iesaistītajiem mācību spēkiem, kuri realizē mākslas menedžmenta studijas. </w:t>
      </w:r>
    </w:p>
    <w:p w14:paraId="406EF317" w14:textId="77777777" w:rsidR="00AF1F5F" w:rsidRPr="009C18BE" w:rsidRDefault="00AF1F5F" w:rsidP="00AF1F5F">
      <w:pPr>
        <w:rPr>
          <w:rFonts w:cs="Times New Roman"/>
          <w:lang w:val="pl-PL"/>
        </w:rPr>
      </w:pPr>
      <w:r w:rsidRPr="009C18BE">
        <w:rPr>
          <w:rFonts w:cs="Times New Roman"/>
          <w:lang w:val="pl-PL"/>
        </w:rPr>
        <w:t xml:space="preserve">Studiju programmās iesaistīto docētāju akadēmiskā kvalifikācija </w:t>
      </w:r>
    </w:p>
    <w:p w14:paraId="7B70991C" w14:textId="77777777" w:rsidR="00AF1F5F" w:rsidRPr="009C18BE" w:rsidRDefault="00AF1F5F" w:rsidP="00AF1F5F">
      <w:pPr>
        <w:rPr>
          <w:rFonts w:cs="Times New Roman"/>
          <w:lang w:val="pl-PL"/>
        </w:rPr>
      </w:pPr>
      <w:r w:rsidRPr="009C18BE">
        <w:rPr>
          <w:rFonts w:cs="Times New Roman"/>
          <w:lang w:val="pl-PL"/>
        </w:rPr>
        <w:t xml:space="preserve">Docētāji, kuri realizē mākslas menedžmenta studijas </w:t>
      </w:r>
    </w:p>
    <w:tbl>
      <w:tblPr>
        <w:tblW w:w="7888" w:type="dxa"/>
        <w:tblInd w:w="113" w:type="dxa"/>
        <w:tblLook w:val="04A0" w:firstRow="1" w:lastRow="0" w:firstColumn="1" w:lastColumn="0" w:noHBand="0" w:noVBand="1"/>
      </w:tblPr>
      <w:tblGrid>
        <w:gridCol w:w="1980"/>
        <w:gridCol w:w="936"/>
        <w:gridCol w:w="960"/>
        <w:gridCol w:w="936"/>
        <w:gridCol w:w="936"/>
        <w:gridCol w:w="961"/>
        <w:gridCol w:w="1179"/>
      </w:tblGrid>
      <w:tr w:rsidR="00AF1F5F" w:rsidRPr="009C18BE" w14:paraId="3979541F" w14:textId="77777777" w:rsidTr="00AF1F5F">
        <w:trPr>
          <w:trHeight w:val="29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ECC9F"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 xml:space="preserve">Kvalifikācija </w:t>
            </w:r>
          </w:p>
        </w:tc>
        <w:tc>
          <w:tcPr>
            <w:tcW w:w="876" w:type="dxa"/>
            <w:tcBorders>
              <w:top w:val="single" w:sz="4" w:space="0" w:color="auto"/>
              <w:left w:val="nil"/>
              <w:bottom w:val="single" w:sz="4" w:space="0" w:color="auto"/>
              <w:right w:val="single" w:sz="4" w:space="0" w:color="auto"/>
            </w:tcBorders>
            <w:shd w:val="clear" w:color="auto" w:fill="auto"/>
            <w:noWrap/>
            <w:vAlign w:val="bottom"/>
            <w:hideMark/>
          </w:tcPr>
          <w:p w14:paraId="31ECB692"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Skaits 2016.g.</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24CB77"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w:t>
            </w:r>
          </w:p>
          <w:p w14:paraId="5B9E788F"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2016.g.</w:t>
            </w:r>
          </w:p>
        </w:tc>
        <w:tc>
          <w:tcPr>
            <w:tcW w:w="876" w:type="dxa"/>
            <w:tcBorders>
              <w:top w:val="single" w:sz="4" w:space="0" w:color="auto"/>
              <w:left w:val="nil"/>
              <w:bottom w:val="single" w:sz="4" w:space="0" w:color="auto"/>
              <w:right w:val="single" w:sz="4" w:space="0" w:color="auto"/>
            </w:tcBorders>
          </w:tcPr>
          <w:p w14:paraId="6983E81A"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Skaits 2022.g.</w:t>
            </w:r>
          </w:p>
        </w:tc>
        <w:tc>
          <w:tcPr>
            <w:tcW w:w="876" w:type="dxa"/>
            <w:tcBorders>
              <w:top w:val="single" w:sz="4" w:space="0" w:color="auto"/>
              <w:left w:val="nil"/>
              <w:bottom w:val="single" w:sz="4" w:space="0" w:color="auto"/>
              <w:right w:val="single" w:sz="4" w:space="0" w:color="auto"/>
            </w:tcBorders>
          </w:tcPr>
          <w:p w14:paraId="046C2BB4"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w:t>
            </w:r>
          </w:p>
          <w:p w14:paraId="44D54E57"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2022.g.</w:t>
            </w:r>
          </w:p>
        </w:tc>
        <w:tc>
          <w:tcPr>
            <w:tcW w:w="977" w:type="dxa"/>
            <w:tcBorders>
              <w:top w:val="single" w:sz="4" w:space="0" w:color="auto"/>
              <w:left w:val="nil"/>
              <w:bottom w:val="single" w:sz="4" w:space="0" w:color="auto"/>
              <w:right w:val="nil"/>
            </w:tcBorders>
          </w:tcPr>
          <w:p w14:paraId="462B310D"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highlight w:val="cyan"/>
              </w:rPr>
              <w:t>Skaits 2024.g.</w:t>
            </w:r>
          </w:p>
        </w:tc>
        <w:tc>
          <w:tcPr>
            <w:tcW w:w="1343" w:type="dxa"/>
            <w:tcBorders>
              <w:top w:val="single" w:sz="4" w:space="0" w:color="auto"/>
              <w:left w:val="nil"/>
              <w:bottom w:val="single" w:sz="4" w:space="0" w:color="auto"/>
              <w:right w:val="single" w:sz="4" w:space="0" w:color="auto"/>
            </w:tcBorders>
          </w:tcPr>
          <w:p w14:paraId="0205AA93"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highlight w:val="cyan"/>
              </w:rPr>
              <w:t>%</w:t>
            </w:r>
          </w:p>
          <w:p w14:paraId="2E6D7DA1"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highlight w:val="cyan"/>
              </w:rPr>
              <w:t>2024.g.</w:t>
            </w:r>
          </w:p>
        </w:tc>
      </w:tr>
      <w:tr w:rsidR="00AF1F5F" w:rsidRPr="009C18BE" w14:paraId="2DED8598" w14:textId="77777777" w:rsidTr="00AF1F5F">
        <w:trPr>
          <w:trHeight w:val="2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E9CF071"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Profesori</w:t>
            </w:r>
          </w:p>
        </w:tc>
        <w:tc>
          <w:tcPr>
            <w:tcW w:w="876" w:type="dxa"/>
            <w:tcBorders>
              <w:top w:val="nil"/>
              <w:left w:val="nil"/>
              <w:bottom w:val="single" w:sz="4" w:space="0" w:color="auto"/>
              <w:right w:val="single" w:sz="4" w:space="0" w:color="auto"/>
            </w:tcBorders>
            <w:shd w:val="clear" w:color="auto" w:fill="auto"/>
            <w:noWrap/>
            <w:vAlign w:val="bottom"/>
            <w:hideMark/>
          </w:tcPr>
          <w:p w14:paraId="65C10E51"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w:t>
            </w:r>
          </w:p>
        </w:tc>
        <w:tc>
          <w:tcPr>
            <w:tcW w:w="960" w:type="dxa"/>
            <w:tcBorders>
              <w:top w:val="nil"/>
              <w:left w:val="nil"/>
              <w:bottom w:val="single" w:sz="4" w:space="0" w:color="auto"/>
              <w:right w:val="single" w:sz="4" w:space="0" w:color="auto"/>
            </w:tcBorders>
            <w:shd w:val="clear" w:color="auto" w:fill="auto"/>
            <w:noWrap/>
            <w:vAlign w:val="bottom"/>
            <w:hideMark/>
          </w:tcPr>
          <w:p w14:paraId="3A4F2F97"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3,44</w:t>
            </w:r>
          </w:p>
        </w:tc>
        <w:tc>
          <w:tcPr>
            <w:tcW w:w="876" w:type="dxa"/>
            <w:tcBorders>
              <w:top w:val="nil"/>
              <w:left w:val="nil"/>
              <w:bottom w:val="single" w:sz="4" w:space="0" w:color="auto"/>
              <w:right w:val="single" w:sz="4" w:space="0" w:color="auto"/>
            </w:tcBorders>
          </w:tcPr>
          <w:p w14:paraId="0AE1787E"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w:t>
            </w:r>
          </w:p>
        </w:tc>
        <w:tc>
          <w:tcPr>
            <w:tcW w:w="876" w:type="dxa"/>
            <w:tcBorders>
              <w:top w:val="nil"/>
              <w:left w:val="nil"/>
              <w:bottom w:val="single" w:sz="4" w:space="0" w:color="auto"/>
              <w:right w:val="single" w:sz="4" w:space="0" w:color="auto"/>
            </w:tcBorders>
          </w:tcPr>
          <w:p w14:paraId="06D83BF0"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9,67</w:t>
            </w:r>
          </w:p>
        </w:tc>
        <w:tc>
          <w:tcPr>
            <w:tcW w:w="977" w:type="dxa"/>
            <w:tcBorders>
              <w:top w:val="nil"/>
              <w:left w:val="nil"/>
              <w:bottom w:val="single" w:sz="4" w:space="0" w:color="auto"/>
              <w:right w:val="nil"/>
            </w:tcBorders>
          </w:tcPr>
          <w:p w14:paraId="30802893"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highlight w:val="cyan"/>
              </w:rPr>
              <w:t>4</w:t>
            </w:r>
          </w:p>
        </w:tc>
        <w:tc>
          <w:tcPr>
            <w:tcW w:w="1343" w:type="dxa"/>
            <w:tcBorders>
              <w:top w:val="nil"/>
              <w:left w:val="nil"/>
              <w:bottom w:val="single" w:sz="4" w:space="0" w:color="auto"/>
              <w:right w:val="single" w:sz="4" w:space="0" w:color="auto"/>
            </w:tcBorders>
            <w:vAlign w:val="center"/>
          </w:tcPr>
          <w:p w14:paraId="3FA166B2" w14:textId="77777777" w:rsidR="00AF1F5F" w:rsidRPr="009C18BE" w:rsidRDefault="00AF1F5F" w:rsidP="00AF1F5F">
            <w:pPr>
              <w:spacing w:after="0" w:line="240" w:lineRule="auto"/>
              <w:jc w:val="center"/>
              <w:rPr>
                <w:rFonts w:eastAsia="Times New Roman" w:cs="Times New Roman"/>
                <w:highlight w:val="cyan"/>
              </w:rPr>
            </w:pPr>
            <w:r w:rsidRPr="009C18BE">
              <w:rPr>
                <w:rFonts w:cs="Times New Roman"/>
                <w:color w:val="000000"/>
                <w:highlight w:val="cyan"/>
              </w:rPr>
              <w:t>12,50</w:t>
            </w:r>
          </w:p>
        </w:tc>
      </w:tr>
      <w:tr w:rsidR="00AF1F5F" w:rsidRPr="009C18BE" w14:paraId="03AAC9D4" w14:textId="77777777" w:rsidTr="00AF1F5F">
        <w:trPr>
          <w:trHeight w:val="2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C2AE446"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 xml:space="preserve">Asociētie profesori </w:t>
            </w:r>
          </w:p>
        </w:tc>
        <w:tc>
          <w:tcPr>
            <w:tcW w:w="876" w:type="dxa"/>
            <w:tcBorders>
              <w:top w:val="nil"/>
              <w:left w:val="nil"/>
              <w:bottom w:val="single" w:sz="4" w:space="0" w:color="auto"/>
              <w:right w:val="single" w:sz="4" w:space="0" w:color="auto"/>
            </w:tcBorders>
            <w:shd w:val="clear" w:color="auto" w:fill="auto"/>
            <w:noWrap/>
            <w:vAlign w:val="bottom"/>
            <w:hideMark/>
          </w:tcPr>
          <w:p w14:paraId="648412EA"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5</w:t>
            </w:r>
          </w:p>
        </w:tc>
        <w:tc>
          <w:tcPr>
            <w:tcW w:w="960" w:type="dxa"/>
            <w:tcBorders>
              <w:top w:val="nil"/>
              <w:left w:val="nil"/>
              <w:bottom w:val="single" w:sz="4" w:space="0" w:color="auto"/>
              <w:right w:val="single" w:sz="4" w:space="0" w:color="auto"/>
            </w:tcBorders>
            <w:shd w:val="clear" w:color="auto" w:fill="auto"/>
            <w:noWrap/>
            <w:vAlign w:val="bottom"/>
            <w:hideMark/>
          </w:tcPr>
          <w:p w14:paraId="39D691C5"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17,24</w:t>
            </w:r>
          </w:p>
        </w:tc>
        <w:tc>
          <w:tcPr>
            <w:tcW w:w="876" w:type="dxa"/>
            <w:tcBorders>
              <w:top w:val="nil"/>
              <w:left w:val="nil"/>
              <w:bottom w:val="single" w:sz="4" w:space="0" w:color="auto"/>
              <w:right w:val="single" w:sz="4" w:space="0" w:color="auto"/>
            </w:tcBorders>
          </w:tcPr>
          <w:p w14:paraId="77A30895"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w:t>
            </w:r>
          </w:p>
        </w:tc>
        <w:tc>
          <w:tcPr>
            <w:tcW w:w="876" w:type="dxa"/>
            <w:tcBorders>
              <w:top w:val="nil"/>
              <w:left w:val="nil"/>
              <w:bottom w:val="single" w:sz="4" w:space="0" w:color="auto"/>
              <w:right w:val="single" w:sz="4" w:space="0" w:color="auto"/>
            </w:tcBorders>
          </w:tcPr>
          <w:p w14:paraId="448D2A0C"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9,67</w:t>
            </w:r>
          </w:p>
        </w:tc>
        <w:tc>
          <w:tcPr>
            <w:tcW w:w="977" w:type="dxa"/>
            <w:tcBorders>
              <w:top w:val="nil"/>
              <w:left w:val="nil"/>
              <w:bottom w:val="single" w:sz="4" w:space="0" w:color="auto"/>
              <w:right w:val="nil"/>
            </w:tcBorders>
          </w:tcPr>
          <w:p w14:paraId="7692FA2E"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highlight w:val="cyan"/>
              </w:rPr>
              <w:t>4</w:t>
            </w:r>
          </w:p>
        </w:tc>
        <w:tc>
          <w:tcPr>
            <w:tcW w:w="1343" w:type="dxa"/>
            <w:tcBorders>
              <w:top w:val="nil"/>
              <w:left w:val="nil"/>
              <w:bottom w:val="single" w:sz="4" w:space="0" w:color="auto"/>
              <w:right w:val="single" w:sz="4" w:space="0" w:color="auto"/>
            </w:tcBorders>
            <w:vAlign w:val="center"/>
          </w:tcPr>
          <w:p w14:paraId="7F949F28" w14:textId="77777777" w:rsidR="00AF1F5F" w:rsidRPr="009C18BE" w:rsidRDefault="00AF1F5F" w:rsidP="00AF1F5F">
            <w:pPr>
              <w:spacing w:after="0" w:line="240" w:lineRule="auto"/>
              <w:jc w:val="center"/>
              <w:rPr>
                <w:rFonts w:eastAsia="Times New Roman" w:cs="Times New Roman"/>
                <w:highlight w:val="cyan"/>
              </w:rPr>
            </w:pPr>
            <w:r w:rsidRPr="009C18BE">
              <w:rPr>
                <w:rFonts w:cs="Times New Roman"/>
                <w:color w:val="000000"/>
                <w:highlight w:val="cyan"/>
              </w:rPr>
              <w:t>12,50</w:t>
            </w:r>
          </w:p>
        </w:tc>
      </w:tr>
      <w:tr w:rsidR="00AF1F5F" w:rsidRPr="009C18BE" w14:paraId="0081DAD4" w14:textId="77777777" w:rsidTr="00AF1F5F">
        <w:trPr>
          <w:trHeight w:val="2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4A0D8D13"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 xml:space="preserve">Docenti </w:t>
            </w:r>
          </w:p>
        </w:tc>
        <w:tc>
          <w:tcPr>
            <w:tcW w:w="876" w:type="dxa"/>
            <w:tcBorders>
              <w:top w:val="nil"/>
              <w:left w:val="nil"/>
              <w:bottom w:val="single" w:sz="4" w:space="0" w:color="auto"/>
              <w:right w:val="single" w:sz="4" w:space="0" w:color="auto"/>
            </w:tcBorders>
            <w:shd w:val="clear" w:color="auto" w:fill="auto"/>
            <w:noWrap/>
            <w:vAlign w:val="bottom"/>
            <w:hideMark/>
          </w:tcPr>
          <w:p w14:paraId="04EA018D"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8</w:t>
            </w:r>
          </w:p>
        </w:tc>
        <w:tc>
          <w:tcPr>
            <w:tcW w:w="960" w:type="dxa"/>
            <w:tcBorders>
              <w:top w:val="nil"/>
              <w:left w:val="nil"/>
              <w:bottom w:val="single" w:sz="4" w:space="0" w:color="auto"/>
              <w:right w:val="single" w:sz="4" w:space="0" w:color="auto"/>
            </w:tcBorders>
            <w:shd w:val="clear" w:color="auto" w:fill="auto"/>
            <w:noWrap/>
            <w:vAlign w:val="bottom"/>
            <w:hideMark/>
          </w:tcPr>
          <w:p w14:paraId="204A2410"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27,6</w:t>
            </w:r>
          </w:p>
        </w:tc>
        <w:tc>
          <w:tcPr>
            <w:tcW w:w="876" w:type="dxa"/>
            <w:tcBorders>
              <w:top w:val="nil"/>
              <w:left w:val="nil"/>
              <w:bottom w:val="single" w:sz="4" w:space="0" w:color="auto"/>
              <w:right w:val="single" w:sz="4" w:space="0" w:color="auto"/>
            </w:tcBorders>
          </w:tcPr>
          <w:p w14:paraId="5756493C"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13</w:t>
            </w:r>
          </w:p>
        </w:tc>
        <w:tc>
          <w:tcPr>
            <w:tcW w:w="876" w:type="dxa"/>
            <w:tcBorders>
              <w:top w:val="nil"/>
              <w:left w:val="nil"/>
              <w:bottom w:val="single" w:sz="4" w:space="0" w:color="auto"/>
              <w:right w:val="single" w:sz="4" w:space="0" w:color="auto"/>
            </w:tcBorders>
          </w:tcPr>
          <w:p w14:paraId="24447151"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41,9</w:t>
            </w:r>
          </w:p>
        </w:tc>
        <w:tc>
          <w:tcPr>
            <w:tcW w:w="977" w:type="dxa"/>
            <w:tcBorders>
              <w:top w:val="nil"/>
              <w:left w:val="nil"/>
              <w:bottom w:val="single" w:sz="4" w:space="0" w:color="auto"/>
              <w:right w:val="nil"/>
            </w:tcBorders>
          </w:tcPr>
          <w:p w14:paraId="70BC0731"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rPr>
              <w:t>13</w:t>
            </w:r>
          </w:p>
        </w:tc>
        <w:tc>
          <w:tcPr>
            <w:tcW w:w="1343" w:type="dxa"/>
            <w:tcBorders>
              <w:top w:val="nil"/>
              <w:left w:val="nil"/>
              <w:bottom w:val="single" w:sz="4" w:space="0" w:color="auto"/>
              <w:right w:val="single" w:sz="4" w:space="0" w:color="auto"/>
            </w:tcBorders>
            <w:vAlign w:val="center"/>
          </w:tcPr>
          <w:p w14:paraId="786CC9AD" w14:textId="77777777" w:rsidR="00AF1F5F" w:rsidRPr="009C18BE" w:rsidRDefault="00AF1F5F" w:rsidP="00AF1F5F">
            <w:pPr>
              <w:spacing w:after="0" w:line="240" w:lineRule="auto"/>
              <w:jc w:val="center"/>
              <w:rPr>
                <w:rFonts w:eastAsia="Times New Roman" w:cs="Times New Roman"/>
                <w:highlight w:val="cyan"/>
              </w:rPr>
            </w:pPr>
            <w:r w:rsidRPr="009C18BE">
              <w:rPr>
                <w:rFonts w:cs="Times New Roman"/>
                <w:color w:val="000000"/>
                <w:highlight w:val="cyan"/>
              </w:rPr>
              <w:t>40,63</w:t>
            </w:r>
          </w:p>
        </w:tc>
      </w:tr>
      <w:tr w:rsidR="00AF1F5F" w:rsidRPr="009C18BE" w14:paraId="5B57BF63" w14:textId="77777777" w:rsidTr="00AF1F5F">
        <w:trPr>
          <w:trHeight w:val="2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10B49690" w14:textId="77777777" w:rsidR="00AF1F5F" w:rsidRPr="009C18BE" w:rsidRDefault="00AF1F5F" w:rsidP="00AF1F5F">
            <w:pPr>
              <w:spacing w:after="0" w:line="240" w:lineRule="auto"/>
              <w:rPr>
                <w:rFonts w:eastAsia="Times New Roman" w:cs="Times New Roman"/>
              </w:rPr>
            </w:pPr>
            <w:r w:rsidRPr="009C18BE">
              <w:rPr>
                <w:rFonts w:eastAsia="Times New Roman" w:cs="Times New Roman"/>
                <w:lang w:val="pl-PL"/>
              </w:rPr>
              <w:t xml:space="preserve">Lektori </w:t>
            </w:r>
          </w:p>
        </w:tc>
        <w:tc>
          <w:tcPr>
            <w:tcW w:w="876" w:type="dxa"/>
            <w:tcBorders>
              <w:top w:val="nil"/>
              <w:left w:val="nil"/>
              <w:bottom w:val="single" w:sz="4" w:space="0" w:color="auto"/>
              <w:right w:val="single" w:sz="4" w:space="0" w:color="auto"/>
            </w:tcBorders>
            <w:shd w:val="clear" w:color="auto" w:fill="auto"/>
            <w:noWrap/>
            <w:vAlign w:val="bottom"/>
            <w:hideMark/>
          </w:tcPr>
          <w:p w14:paraId="7B00D7D8"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7</w:t>
            </w:r>
          </w:p>
        </w:tc>
        <w:tc>
          <w:tcPr>
            <w:tcW w:w="960" w:type="dxa"/>
            <w:tcBorders>
              <w:top w:val="nil"/>
              <w:left w:val="nil"/>
              <w:bottom w:val="single" w:sz="4" w:space="0" w:color="auto"/>
              <w:right w:val="single" w:sz="4" w:space="0" w:color="auto"/>
            </w:tcBorders>
            <w:shd w:val="clear" w:color="auto" w:fill="auto"/>
            <w:noWrap/>
            <w:vAlign w:val="bottom"/>
            <w:hideMark/>
          </w:tcPr>
          <w:p w14:paraId="6A657463"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24,1</w:t>
            </w:r>
          </w:p>
        </w:tc>
        <w:tc>
          <w:tcPr>
            <w:tcW w:w="876" w:type="dxa"/>
            <w:tcBorders>
              <w:top w:val="nil"/>
              <w:left w:val="nil"/>
              <w:bottom w:val="single" w:sz="4" w:space="0" w:color="auto"/>
              <w:right w:val="single" w:sz="4" w:space="0" w:color="auto"/>
            </w:tcBorders>
          </w:tcPr>
          <w:p w14:paraId="512EE663"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9</w:t>
            </w:r>
          </w:p>
        </w:tc>
        <w:tc>
          <w:tcPr>
            <w:tcW w:w="876" w:type="dxa"/>
            <w:tcBorders>
              <w:top w:val="nil"/>
              <w:left w:val="nil"/>
              <w:bottom w:val="single" w:sz="4" w:space="0" w:color="auto"/>
              <w:right w:val="single" w:sz="4" w:space="0" w:color="auto"/>
            </w:tcBorders>
          </w:tcPr>
          <w:p w14:paraId="0F493770"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29,1</w:t>
            </w:r>
          </w:p>
        </w:tc>
        <w:tc>
          <w:tcPr>
            <w:tcW w:w="977" w:type="dxa"/>
            <w:tcBorders>
              <w:top w:val="nil"/>
              <w:left w:val="nil"/>
              <w:bottom w:val="single" w:sz="4" w:space="0" w:color="auto"/>
              <w:right w:val="nil"/>
            </w:tcBorders>
          </w:tcPr>
          <w:p w14:paraId="06E08481"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rPr>
              <w:t>9</w:t>
            </w:r>
          </w:p>
        </w:tc>
        <w:tc>
          <w:tcPr>
            <w:tcW w:w="1343" w:type="dxa"/>
            <w:tcBorders>
              <w:top w:val="nil"/>
              <w:left w:val="nil"/>
              <w:bottom w:val="single" w:sz="4" w:space="0" w:color="auto"/>
              <w:right w:val="single" w:sz="4" w:space="0" w:color="auto"/>
            </w:tcBorders>
            <w:vAlign w:val="center"/>
          </w:tcPr>
          <w:p w14:paraId="6E4800E8" w14:textId="77777777" w:rsidR="00AF1F5F" w:rsidRPr="009C18BE" w:rsidRDefault="00AF1F5F" w:rsidP="00AF1F5F">
            <w:pPr>
              <w:spacing w:after="0" w:line="240" w:lineRule="auto"/>
              <w:jc w:val="center"/>
              <w:rPr>
                <w:rFonts w:eastAsia="Times New Roman" w:cs="Times New Roman"/>
                <w:highlight w:val="cyan"/>
              </w:rPr>
            </w:pPr>
            <w:r w:rsidRPr="009C18BE">
              <w:rPr>
                <w:rFonts w:cs="Times New Roman"/>
                <w:color w:val="000000"/>
                <w:highlight w:val="cyan"/>
              </w:rPr>
              <w:t>28,13</w:t>
            </w:r>
          </w:p>
        </w:tc>
      </w:tr>
      <w:tr w:rsidR="00AF1F5F" w:rsidRPr="009C18BE" w14:paraId="32BBA75D" w14:textId="77777777" w:rsidTr="00AF1F5F">
        <w:trPr>
          <w:trHeight w:val="2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50562396"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Pētnieki</w:t>
            </w:r>
          </w:p>
        </w:tc>
        <w:tc>
          <w:tcPr>
            <w:tcW w:w="876" w:type="dxa"/>
            <w:tcBorders>
              <w:top w:val="nil"/>
              <w:left w:val="nil"/>
              <w:bottom w:val="single" w:sz="4" w:space="0" w:color="auto"/>
              <w:right w:val="single" w:sz="4" w:space="0" w:color="auto"/>
            </w:tcBorders>
            <w:shd w:val="clear" w:color="auto" w:fill="auto"/>
            <w:noWrap/>
            <w:vAlign w:val="bottom"/>
            <w:hideMark/>
          </w:tcPr>
          <w:p w14:paraId="13A01D8B"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w:t>
            </w:r>
          </w:p>
        </w:tc>
        <w:tc>
          <w:tcPr>
            <w:tcW w:w="960" w:type="dxa"/>
            <w:tcBorders>
              <w:top w:val="nil"/>
              <w:left w:val="nil"/>
              <w:bottom w:val="single" w:sz="4" w:space="0" w:color="auto"/>
              <w:right w:val="single" w:sz="4" w:space="0" w:color="auto"/>
            </w:tcBorders>
            <w:shd w:val="clear" w:color="auto" w:fill="auto"/>
            <w:noWrap/>
            <w:vAlign w:val="bottom"/>
            <w:hideMark/>
          </w:tcPr>
          <w:p w14:paraId="009A0E21"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10,3</w:t>
            </w:r>
          </w:p>
        </w:tc>
        <w:tc>
          <w:tcPr>
            <w:tcW w:w="876" w:type="dxa"/>
            <w:tcBorders>
              <w:top w:val="nil"/>
              <w:left w:val="nil"/>
              <w:bottom w:val="single" w:sz="4" w:space="0" w:color="auto"/>
              <w:right w:val="single" w:sz="4" w:space="0" w:color="auto"/>
            </w:tcBorders>
          </w:tcPr>
          <w:p w14:paraId="311CB70B"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w:t>
            </w:r>
          </w:p>
        </w:tc>
        <w:tc>
          <w:tcPr>
            <w:tcW w:w="876" w:type="dxa"/>
            <w:tcBorders>
              <w:top w:val="nil"/>
              <w:left w:val="nil"/>
              <w:bottom w:val="single" w:sz="4" w:space="0" w:color="auto"/>
              <w:right w:val="single" w:sz="4" w:space="0" w:color="auto"/>
            </w:tcBorders>
          </w:tcPr>
          <w:p w14:paraId="35A6FD89"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6,45</w:t>
            </w:r>
          </w:p>
        </w:tc>
        <w:tc>
          <w:tcPr>
            <w:tcW w:w="977" w:type="dxa"/>
            <w:tcBorders>
              <w:top w:val="nil"/>
              <w:left w:val="nil"/>
              <w:bottom w:val="single" w:sz="4" w:space="0" w:color="auto"/>
              <w:right w:val="nil"/>
            </w:tcBorders>
          </w:tcPr>
          <w:p w14:paraId="62593C42"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rPr>
              <w:t>2</w:t>
            </w:r>
          </w:p>
        </w:tc>
        <w:tc>
          <w:tcPr>
            <w:tcW w:w="1343" w:type="dxa"/>
            <w:tcBorders>
              <w:top w:val="nil"/>
              <w:left w:val="nil"/>
              <w:bottom w:val="single" w:sz="4" w:space="0" w:color="auto"/>
              <w:right w:val="single" w:sz="4" w:space="0" w:color="auto"/>
            </w:tcBorders>
            <w:vAlign w:val="center"/>
          </w:tcPr>
          <w:p w14:paraId="14699D13" w14:textId="77777777" w:rsidR="00AF1F5F" w:rsidRPr="009C18BE" w:rsidRDefault="00AF1F5F" w:rsidP="00AF1F5F">
            <w:pPr>
              <w:spacing w:after="0" w:line="240" w:lineRule="auto"/>
              <w:jc w:val="center"/>
              <w:rPr>
                <w:rFonts w:eastAsia="Times New Roman" w:cs="Times New Roman"/>
                <w:highlight w:val="cyan"/>
              </w:rPr>
            </w:pPr>
            <w:r w:rsidRPr="009C18BE">
              <w:rPr>
                <w:rFonts w:cs="Times New Roman"/>
                <w:color w:val="000000"/>
                <w:highlight w:val="cyan"/>
              </w:rPr>
              <w:t>6,25</w:t>
            </w:r>
          </w:p>
        </w:tc>
      </w:tr>
      <w:tr w:rsidR="00AF1F5F" w:rsidRPr="009C18BE" w14:paraId="20DDFDE9" w14:textId="77777777" w:rsidTr="00AF1F5F">
        <w:trPr>
          <w:trHeight w:val="29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64105CDF"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Viesasistenti</w:t>
            </w:r>
          </w:p>
        </w:tc>
        <w:tc>
          <w:tcPr>
            <w:tcW w:w="876" w:type="dxa"/>
            <w:tcBorders>
              <w:top w:val="nil"/>
              <w:left w:val="nil"/>
              <w:bottom w:val="single" w:sz="4" w:space="0" w:color="auto"/>
              <w:right w:val="single" w:sz="4" w:space="0" w:color="auto"/>
            </w:tcBorders>
            <w:shd w:val="clear" w:color="auto" w:fill="auto"/>
            <w:noWrap/>
            <w:vAlign w:val="bottom"/>
            <w:hideMark/>
          </w:tcPr>
          <w:p w14:paraId="62C7B8CB"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5</w:t>
            </w:r>
          </w:p>
        </w:tc>
        <w:tc>
          <w:tcPr>
            <w:tcW w:w="960" w:type="dxa"/>
            <w:tcBorders>
              <w:top w:val="nil"/>
              <w:left w:val="nil"/>
              <w:bottom w:val="single" w:sz="4" w:space="0" w:color="auto"/>
              <w:right w:val="single" w:sz="4" w:space="0" w:color="auto"/>
            </w:tcBorders>
            <w:shd w:val="clear" w:color="auto" w:fill="auto"/>
            <w:noWrap/>
            <w:vAlign w:val="bottom"/>
            <w:hideMark/>
          </w:tcPr>
          <w:p w14:paraId="23091F29"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17,24</w:t>
            </w:r>
          </w:p>
        </w:tc>
        <w:tc>
          <w:tcPr>
            <w:tcW w:w="876" w:type="dxa"/>
            <w:tcBorders>
              <w:top w:val="nil"/>
              <w:left w:val="nil"/>
              <w:bottom w:val="single" w:sz="4" w:space="0" w:color="auto"/>
              <w:right w:val="single" w:sz="4" w:space="0" w:color="auto"/>
            </w:tcBorders>
          </w:tcPr>
          <w:p w14:paraId="2FFD3273"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w:t>
            </w:r>
          </w:p>
        </w:tc>
        <w:tc>
          <w:tcPr>
            <w:tcW w:w="876" w:type="dxa"/>
            <w:tcBorders>
              <w:top w:val="nil"/>
              <w:left w:val="nil"/>
              <w:bottom w:val="single" w:sz="4" w:space="0" w:color="auto"/>
              <w:right w:val="single" w:sz="4" w:space="0" w:color="auto"/>
            </w:tcBorders>
          </w:tcPr>
          <w:p w14:paraId="1F85355A"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3,22</w:t>
            </w:r>
          </w:p>
        </w:tc>
        <w:tc>
          <w:tcPr>
            <w:tcW w:w="977" w:type="dxa"/>
            <w:tcBorders>
              <w:top w:val="nil"/>
              <w:left w:val="nil"/>
              <w:bottom w:val="single" w:sz="4" w:space="0" w:color="auto"/>
              <w:right w:val="nil"/>
            </w:tcBorders>
          </w:tcPr>
          <w:p w14:paraId="545C93C9"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rPr>
              <w:t>1</w:t>
            </w:r>
          </w:p>
        </w:tc>
        <w:tc>
          <w:tcPr>
            <w:tcW w:w="1343" w:type="dxa"/>
            <w:tcBorders>
              <w:top w:val="nil"/>
              <w:left w:val="nil"/>
              <w:bottom w:val="single" w:sz="4" w:space="0" w:color="auto"/>
              <w:right w:val="single" w:sz="4" w:space="0" w:color="auto"/>
            </w:tcBorders>
            <w:vAlign w:val="center"/>
          </w:tcPr>
          <w:p w14:paraId="7E9E7AE7" w14:textId="77777777" w:rsidR="00AF1F5F" w:rsidRPr="009C18BE" w:rsidRDefault="00AF1F5F" w:rsidP="00AF1F5F">
            <w:pPr>
              <w:spacing w:after="0" w:line="240" w:lineRule="auto"/>
              <w:jc w:val="center"/>
              <w:rPr>
                <w:rFonts w:eastAsia="Times New Roman" w:cs="Times New Roman"/>
                <w:highlight w:val="cyan"/>
              </w:rPr>
            </w:pPr>
            <w:r w:rsidRPr="009C18BE">
              <w:rPr>
                <w:rFonts w:cs="Times New Roman"/>
                <w:color w:val="000000"/>
                <w:highlight w:val="cyan"/>
              </w:rPr>
              <w:t>3,13</w:t>
            </w:r>
          </w:p>
        </w:tc>
      </w:tr>
      <w:tr w:rsidR="00AF1F5F" w:rsidRPr="009C18BE" w14:paraId="1ABC4DBE" w14:textId="77777777" w:rsidTr="00AF1F5F">
        <w:trPr>
          <w:trHeight w:val="29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28F35" w14:textId="77777777" w:rsidR="00AF1F5F" w:rsidRPr="009C18BE" w:rsidRDefault="00AF1F5F" w:rsidP="00AF1F5F">
            <w:pPr>
              <w:spacing w:after="0" w:line="240" w:lineRule="auto"/>
              <w:rPr>
                <w:rFonts w:eastAsia="Times New Roman" w:cs="Times New Roman"/>
              </w:rPr>
            </w:pPr>
            <w:r w:rsidRPr="009C18BE">
              <w:rPr>
                <w:rFonts w:eastAsia="Times New Roman" w:cs="Times New Roman"/>
              </w:rPr>
              <w:t>Kopā</w:t>
            </w:r>
          </w:p>
        </w:tc>
        <w:tc>
          <w:tcPr>
            <w:tcW w:w="876" w:type="dxa"/>
            <w:tcBorders>
              <w:top w:val="single" w:sz="4" w:space="0" w:color="auto"/>
              <w:left w:val="nil"/>
              <w:bottom w:val="single" w:sz="4" w:space="0" w:color="auto"/>
              <w:right w:val="single" w:sz="4" w:space="0" w:color="auto"/>
            </w:tcBorders>
            <w:shd w:val="clear" w:color="auto" w:fill="auto"/>
            <w:noWrap/>
            <w:vAlign w:val="bottom"/>
          </w:tcPr>
          <w:p w14:paraId="031CF3F8"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29</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8C8338F"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100</w:t>
            </w:r>
          </w:p>
        </w:tc>
        <w:tc>
          <w:tcPr>
            <w:tcW w:w="876" w:type="dxa"/>
            <w:tcBorders>
              <w:top w:val="single" w:sz="4" w:space="0" w:color="auto"/>
              <w:left w:val="nil"/>
              <w:bottom w:val="single" w:sz="4" w:space="0" w:color="auto"/>
              <w:right w:val="single" w:sz="4" w:space="0" w:color="auto"/>
            </w:tcBorders>
          </w:tcPr>
          <w:p w14:paraId="036EACDA"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31</w:t>
            </w:r>
          </w:p>
        </w:tc>
        <w:tc>
          <w:tcPr>
            <w:tcW w:w="876" w:type="dxa"/>
            <w:tcBorders>
              <w:top w:val="single" w:sz="4" w:space="0" w:color="auto"/>
              <w:left w:val="nil"/>
              <w:bottom w:val="single" w:sz="4" w:space="0" w:color="auto"/>
              <w:right w:val="single" w:sz="4" w:space="0" w:color="auto"/>
            </w:tcBorders>
          </w:tcPr>
          <w:p w14:paraId="47E9DEA2" w14:textId="77777777" w:rsidR="00AF1F5F" w:rsidRPr="009C18BE" w:rsidRDefault="00AF1F5F" w:rsidP="00AF1F5F">
            <w:pPr>
              <w:spacing w:after="0" w:line="240" w:lineRule="auto"/>
              <w:jc w:val="center"/>
              <w:rPr>
                <w:rFonts w:eastAsia="Times New Roman" w:cs="Times New Roman"/>
              </w:rPr>
            </w:pPr>
            <w:r w:rsidRPr="009C18BE">
              <w:rPr>
                <w:rFonts w:eastAsia="Times New Roman" w:cs="Times New Roman"/>
              </w:rPr>
              <w:t>100</w:t>
            </w:r>
          </w:p>
        </w:tc>
        <w:tc>
          <w:tcPr>
            <w:tcW w:w="977" w:type="dxa"/>
            <w:tcBorders>
              <w:top w:val="single" w:sz="4" w:space="0" w:color="auto"/>
              <w:left w:val="nil"/>
              <w:bottom w:val="single" w:sz="4" w:space="0" w:color="auto"/>
              <w:right w:val="nil"/>
            </w:tcBorders>
          </w:tcPr>
          <w:p w14:paraId="720EC751"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highlight w:val="cyan"/>
              </w:rPr>
              <w:t>32</w:t>
            </w:r>
          </w:p>
        </w:tc>
        <w:tc>
          <w:tcPr>
            <w:tcW w:w="1343" w:type="dxa"/>
            <w:tcBorders>
              <w:top w:val="single" w:sz="4" w:space="0" w:color="auto"/>
              <w:left w:val="nil"/>
              <w:bottom w:val="single" w:sz="4" w:space="0" w:color="auto"/>
              <w:right w:val="single" w:sz="4" w:space="0" w:color="auto"/>
            </w:tcBorders>
          </w:tcPr>
          <w:p w14:paraId="3C0158E6" w14:textId="77777777" w:rsidR="00AF1F5F" w:rsidRPr="009C18BE" w:rsidRDefault="00AF1F5F" w:rsidP="00AF1F5F">
            <w:pPr>
              <w:spacing w:after="0" w:line="240" w:lineRule="auto"/>
              <w:jc w:val="center"/>
              <w:rPr>
                <w:rFonts w:eastAsia="Times New Roman" w:cs="Times New Roman"/>
                <w:highlight w:val="cyan"/>
              </w:rPr>
            </w:pPr>
            <w:r w:rsidRPr="009C18BE">
              <w:rPr>
                <w:rFonts w:eastAsia="Times New Roman" w:cs="Times New Roman"/>
                <w:highlight w:val="cyan"/>
              </w:rPr>
              <w:t>100</w:t>
            </w:r>
          </w:p>
        </w:tc>
      </w:tr>
    </w:tbl>
    <w:p w14:paraId="44FF31DD" w14:textId="77777777" w:rsidR="00AF1F5F" w:rsidRPr="009C18BE" w:rsidRDefault="00AF1F5F" w:rsidP="00AF1F5F">
      <w:pPr>
        <w:rPr>
          <w:rFonts w:cs="Times New Roman"/>
          <w:lang w:val="pl-PL"/>
        </w:rPr>
      </w:pPr>
    </w:p>
    <w:p w14:paraId="0D28BBD6" w14:textId="77777777" w:rsidR="00AF1F5F" w:rsidRPr="009C18BE" w:rsidRDefault="00AF1F5F" w:rsidP="00AF1F5F">
      <w:pPr>
        <w:rPr>
          <w:rFonts w:cs="Times New Roman"/>
          <w:lang w:val="pl-PL"/>
        </w:rPr>
      </w:pPr>
      <w:r w:rsidRPr="009C18BE">
        <w:rPr>
          <w:rFonts w:cs="Times New Roman"/>
          <w:noProof/>
          <w:lang w:val="ru-RU" w:eastAsia="ru-RU"/>
        </w:rPr>
        <w:lastRenderedPageBreak/>
        <w:drawing>
          <wp:inline distT="0" distB="0" distL="0" distR="0" wp14:anchorId="5C6DD2DF" wp14:editId="7C3F97B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EBABE55" w14:textId="77777777" w:rsidR="00AF1F5F" w:rsidRPr="009C18BE" w:rsidRDefault="00AF1F5F" w:rsidP="00AF1F5F">
      <w:pPr>
        <w:rPr>
          <w:rFonts w:cs="Times New Roman"/>
          <w:lang w:val="pl-PL"/>
        </w:rPr>
      </w:pPr>
    </w:p>
    <w:p w14:paraId="0D24A88F" w14:textId="77777777" w:rsidR="00AF1F5F" w:rsidRPr="009C18BE" w:rsidRDefault="00AF1F5F" w:rsidP="00AF1F5F">
      <w:pPr>
        <w:rPr>
          <w:rFonts w:cs="Times New Roman"/>
          <w:lang w:val="pl-PL"/>
        </w:rPr>
      </w:pPr>
      <w:r w:rsidRPr="009C18BE">
        <w:rPr>
          <w:rFonts w:cs="Times New Roman"/>
          <w:noProof/>
        </w:rPr>
        <w:drawing>
          <wp:inline distT="0" distB="0" distL="0" distR="0" wp14:anchorId="2EAB439C" wp14:editId="7B4D7722">
            <wp:extent cx="5486400" cy="2672861"/>
            <wp:effectExtent l="0" t="0" r="0" b="13335"/>
            <wp:docPr id="3" name="Chart 3">
              <a:extLst xmlns:a="http://schemas.openxmlformats.org/drawingml/2006/main">
                <a:ext uri="{FF2B5EF4-FFF2-40B4-BE49-F238E27FC236}">
                  <a16:creationId xmlns:a16="http://schemas.microsoft.com/office/drawing/2014/main" id="{B1C0F2D3-16B5-4003-8BB0-F2E6491815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2633C28" w14:textId="77777777" w:rsidR="00AF1F5F" w:rsidRPr="009C18BE" w:rsidRDefault="00AF1F5F" w:rsidP="00AF1F5F">
      <w:pPr>
        <w:rPr>
          <w:rFonts w:cs="Times New Roman"/>
        </w:rPr>
      </w:pPr>
      <w:r w:rsidRPr="009C18BE">
        <w:rPr>
          <w:rFonts w:cs="Times New Roman"/>
          <w:lang w:val="pl-PL"/>
        </w:rPr>
        <w:t xml:space="preserve">Šobrīd profesoru un asocociēto profesoru, kuri realizē mākslas menedžmenta studijas, īpatsvars programmā ir 19,4% </w:t>
      </w:r>
      <w:r w:rsidRPr="009C18BE">
        <w:rPr>
          <w:rFonts w:cs="Times New Roman"/>
          <w:highlight w:val="cyan"/>
          <w:lang w:val="pl-PL"/>
        </w:rPr>
        <w:t>25,0%</w:t>
      </w:r>
      <w:r w:rsidRPr="009C18BE">
        <w:rPr>
          <w:rFonts w:cs="Times New Roman"/>
          <w:lang w:val="pl-PL"/>
        </w:rPr>
        <w:t xml:space="preserve">. Salīdzinot ar 2016. gadu, 2022. gadā par 14,3% </w:t>
      </w:r>
      <w:r w:rsidRPr="009C18BE">
        <w:rPr>
          <w:rFonts w:cs="Times New Roman"/>
          <w:highlight w:val="cyan"/>
          <w:lang w:val="pl-PL"/>
        </w:rPr>
        <w:t>13,03%</w:t>
      </w:r>
      <w:r w:rsidRPr="009C18BE">
        <w:rPr>
          <w:rFonts w:cs="Times New Roman"/>
          <w:lang w:val="pl-PL"/>
        </w:rPr>
        <w:t xml:space="preserve"> ir palielinājies studiju programmas realizācijā iesaistīto docentu skaits, par 6,23% </w:t>
      </w:r>
      <w:r w:rsidRPr="009C18BE">
        <w:rPr>
          <w:rFonts w:cs="Times New Roman"/>
          <w:highlight w:val="cyan"/>
          <w:lang w:val="pl-PL"/>
        </w:rPr>
        <w:t>9,06%</w:t>
      </w:r>
      <w:r w:rsidRPr="009C18BE">
        <w:rPr>
          <w:rFonts w:cs="Times New Roman"/>
          <w:lang w:val="pl-PL"/>
        </w:rPr>
        <w:t xml:space="preserve"> – profesoru un par 5,0% </w:t>
      </w:r>
      <w:r w:rsidRPr="009C18BE">
        <w:rPr>
          <w:rFonts w:cs="Times New Roman"/>
          <w:highlight w:val="cyan"/>
          <w:lang w:val="pl-PL"/>
        </w:rPr>
        <w:t>4,03%</w:t>
      </w:r>
      <w:r w:rsidRPr="009C18BE">
        <w:rPr>
          <w:rFonts w:cs="Times New Roman"/>
          <w:lang w:val="pl-PL"/>
        </w:rPr>
        <w:t xml:space="preserve"> – lektoru skaits. </w:t>
      </w:r>
      <w:r w:rsidRPr="009C18BE">
        <w:rPr>
          <w:rFonts w:cs="Times New Roman"/>
        </w:rPr>
        <w:t xml:space="preserve">Turpretī asociēto profesoru skaits ir samazinājies par 7,57% </w:t>
      </w:r>
      <w:r w:rsidRPr="009C18BE">
        <w:rPr>
          <w:rFonts w:cs="Times New Roman"/>
          <w:highlight w:val="cyan"/>
        </w:rPr>
        <w:t>4,74%</w:t>
      </w:r>
      <w:r w:rsidRPr="009C18BE">
        <w:rPr>
          <w:rFonts w:cs="Times New Roman"/>
        </w:rPr>
        <w:t xml:space="preserve">, viesasistentu skaits – par 14,02% </w:t>
      </w:r>
      <w:r w:rsidRPr="009C18BE">
        <w:rPr>
          <w:rFonts w:cs="Times New Roman"/>
          <w:highlight w:val="cyan"/>
        </w:rPr>
        <w:t>14,11%</w:t>
      </w:r>
      <w:r w:rsidRPr="009C18BE">
        <w:rPr>
          <w:rFonts w:cs="Times New Roman"/>
        </w:rPr>
        <w:t xml:space="preserve"> un pētnieku skaits – par 3,85% </w:t>
      </w:r>
      <w:r w:rsidRPr="009C18BE">
        <w:rPr>
          <w:rFonts w:cs="Times New Roman"/>
          <w:highlight w:val="cyan"/>
        </w:rPr>
        <w:t>4,05%</w:t>
      </w:r>
      <w:r w:rsidRPr="009C18BE">
        <w:rPr>
          <w:rFonts w:cs="Times New Roman"/>
        </w:rPr>
        <w:t>.</w:t>
      </w:r>
    </w:p>
    <w:p w14:paraId="4407ABF0" w14:textId="77777777" w:rsidR="00AF1F5F" w:rsidRPr="009C18BE" w:rsidRDefault="00AF1F5F" w:rsidP="00AF1F5F">
      <w:pPr>
        <w:rPr>
          <w:rFonts w:cs="Times New Roman"/>
        </w:rPr>
      </w:pPr>
      <w:r w:rsidRPr="009C18BE">
        <w:rPr>
          <w:rFonts w:cs="Times New Roman"/>
        </w:rPr>
        <w:t>Vairāki docētāji ir LZP eksperti: G. Zavadska, J. Davidova – sociālās zinātnēs (izglītības zinātnes), A. Barševskis – dabaszinātnēs (bioloģija), E. Vasiļjeva – humanitārās un mākslas zinātnēs (valoda un literatūrzinātnes). Konkrētu ar akadēmisko personālu saistītu problēmu, kas ietekmētu programmas realizācijas kvalitāti, nav.</w:t>
      </w:r>
    </w:p>
    <w:p w14:paraId="755BF51E" w14:textId="77777777" w:rsidR="00AF1F5F" w:rsidRPr="009C18BE" w:rsidRDefault="00AF1F5F" w:rsidP="00AF1F5F">
      <w:pPr>
        <w:rPr>
          <w:rFonts w:cs="Times New Roman"/>
        </w:rPr>
      </w:pPr>
      <w:r w:rsidRPr="009C18BE">
        <w:rPr>
          <w:rFonts w:cs="Times New Roman"/>
        </w:rPr>
        <w:t xml:space="preserve">Akadēmiskā personāla pētnieciskā un radošā darbība ir cieši saistīta ar studiju procesu, pētnieciskā darba virzieni ir orientēti uz studiju programmas sekmīgu īstenošanu. Katram </w:t>
      </w:r>
      <w:r w:rsidRPr="009C18BE">
        <w:rPr>
          <w:rFonts w:cs="Times New Roman"/>
        </w:rPr>
        <w:lastRenderedPageBreak/>
        <w:t xml:space="preserve">akadēmiskā personāla pārstāvim ir izvēles kursi, kas saistīti ar viņa pētniecisko darbību. Arī studiju kursu un darbu vadīšanā, mācību līdzekļu sagatavošanā tiek izmantota zinātniskajos pasākumos gūtā informācija. Pastāvīgi tiek stimulēta studējošo līdzdalība zinātniskajās un praktiskajās konferencēs un semināros arī klausītāju statusā. Akadēmiskajam personālam ir iespēja piedalīties dažādos profesionālās pilnveides kursos, piemēram, „Studiju kursu veidošana e–studiju vidē MOODLE”, </w:t>
      </w:r>
      <w:r w:rsidRPr="009C18BE">
        <w:rPr>
          <w:rFonts w:cs="Times New Roman"/>
          <w:shd w:val="clear" w:color="auto" w:fill="FFFFFF"/>
        </w:rPr>
        <w:t>„Studējošo caurviju kompetenču novērtēšanas</w:t>
      </w:r>
      <w:r w:rsidRPr="009C18BE">
        <w:rPr>
          <w:rFonts w:cs="Times New Roman"/>
        </w:rPr>
        <w:t xml:space="preserve"> </w:t>
      </w:r>
      <w:r w:rsidRPr="009C18BE">
        <w:rPr>
          <w:rFonts w:cs="Times New Roman"/>
          <w:shd w:val="clear" w:color="auto" w:fill="FFFFFF"/>
        </w:rPr>
        <w:t>instrumenta izmantošana studiju rezultātu formulēšanā un</w:t>
      </w:r>
      <w:r w:rsidRPr="009C18BE">
        <w:rPr>
          <w:rFonts w:cs="Times New Roman"/>
        </w:rPr>
        <w:t xml:space="preserve"> </w:t>
      </w:r>
      <w:r w:rsidRPr="009C18BE">
        <w:rPr>
          <w:rFonts w:cs="Times New Roman"/>
          <w:shd w:val="clear" w:color="auto" w:fill="FFFFFF"/>
        </w:rPr>
        <w:t>novērtēšanā”</w:t>
      </w:r>
      <w:r w:rsidRPr="009C18BE">
        <w:rPr>
          <w:rFonts w:cs="Times New Roman"/>
        </w:rPr>
        <w:t xml:space="preserve"> u.c. Kopumā var secināt, ka pārskata periodā programmā iesaistītie mācībspēki ir vērsti uz pētniecisko interešu paplašināšanu, uz sevis profesionālo pilnveidi un docējamo kursu kvalitātes nepārtrauktu uzlabošanu un attīstību. Studiju programmas īstenošanā iesaistītā akadēmiskā personāla kvalifikācija atbilst studiju programmas rezultātu sasniegšanai un DU mērķu un uzdevumu realizēšanai. Studiju programmas docētāju atlasē galvenie kritēriji ir atbilstoša izglītība, akadēmiskais vai zinātniskais grāds, pētnieciskā un jaunrades darbība (publikācijas atbilstošajā nozarē, veikti pētījumi, dalība projektos), komunikācijas prasmes.</w:t>
      </w:r>
    </w:p>
    <w:p w14:paraId="63D7856B" w14:textId="77777777" w:rsidR="00AF1F5F" w:rsidRPr="009C18BE" w:rsidRDefault="00AF1F5F" w:rsidP="00AF1F5F">
      <w:pPr>
        <w:rPr>
          <w:rFonts w:cs="Times New Roman"/>
          <w:b/>
        </w:rPr>
      </w:pPr>
      <w:r w:rsidRPr="009C18BE">
        <w:rPr>
          <w:rFonts w:cs="Times New Roman"/>
          <w:b/>
        </w:rPr>
        <w:t xml:space="preserve">3.4.3.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5E264E15" w14:textId="77777777" w:rsidR="00AF1F5F" w:rsidRPr="009C18BE" w:rsidRDefault="00AF1F5F" w:rsidP="00AF1F5F">
      <w:pPr>
        <w:rPr>
          <w:rFonts w:cs="Times New Roman"/>
          <w:szCs w:val="24"/>
        </w:rPr>
      </w:pPr>
      <w:r w:rsidRPr="009C18BE">
        <w:rPr>
          <w:rFonts w:cs="Times New Roman"/>
          <w:szCs w:val="24"/>
        </w:rPr>
        <w:t>Nav attiecināms.</w:t>
      </w:r>
    </w:p>
    <w:p w14:paraId="7E8E7143" w14:textId="77777777" w:rsidR="00AF1F5F" w:rsidRPr="009C18BE" w:rsidRDefault="00AF1F5F" w:rsidP="00AF1F5F">
      <w:pPr>
        <w:rPr>
          <w:rFonts w:cs="Times New Roman"/>
          <w:b/>
        </w:rPr>
      </w:pPr>
      <w:r w:rsidRPr="009C18BE">
        <w:rPr>
          <w:rFonts w:cs="Times New Roman"/>
          <w:b/>
        </w:rPr>
        <w:t xml:space="preserve">3.4.4. 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399C1E49" w14:textId="77777777" w:rsidR="00AF1F5F" w:rsidRPr="009C18BE" w:rsidRDefault="00AF1F5F" w:rsidP="00AF1F5F">
      <w:pPr>
        <w:rPr>
          <w:rFonts w:cs="Times New Roman"/>
          <w:szCs w:val="24"/>
        </w:rPr>
      </w:pPr>
      <w:r w:rsidRPr="009C18BE">
        <w:rPr>
          <w:rFonts w:cs="Times New Roman"/>
          <w:szCs w:val="24"/>
        </w:rPr>
        <w:t>Nav attiecināms.</w:t>
      </w:r>
    </w:p>
    <w:p w14:paraId="3542B59B" w14:textId="77777777" w:rsidR="00AF1F5F" w:rsidRPr="009C18BE" w:rsidRDefault="00AF1F5F" w:rsidP="00AF1F5F">
      <w:pPr>
        <w:rPr>
          <w:rFonts w:cs="Times New Roman"/>
          <w:b/>
        </w:rPr>
      </w:pPr>
      <w:r w:rsidRPr="009C18BE">
        <w:rPr>
          <w:rFonts w:cs="Times New Roman"/>
          <w:b/>
        </w:rPr>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5B3DC20A" w14:textId="77777777" w:rsidR="00AF1F5F" w:rsidRPr="009C18BE" w:rsidRDefault="00AF1F5F" w:rsidP="00AF1F5F">
      <w:pPr>
        <w:rPr>
          <w:rFonts w:cs="Times New Roman"/>
        </w:rPr>
      </w:pPr>
      <w:r w:rsidRPr="009C18BE">
        <w:rPr>
          <w:rFonts w:cs="Times New Roman"/>
        </w:rPr>
        <w:t>PSBS docētāju savstarpēja sadarbība vērtējama kā laba. Par to liecina kopējais darbs studiju kursu izstrādē, konferencēs zinātniskā sadarbība (piedalīšanās konferenču un mākslas sekciju vadībā u.c.), studiju rezultātu kopīga vērtēšana un apspriede, kopēji pētījumi un publikācijas.</w:t>
      </w:r>
    </w:p>
    <w:p w14:paraId="6B49E574" w14:textId="77777777" w:rsidR="00AF1F5F" w:rsidRPr="009C18BE" w:rsidRDefault="00AF1F5F" w:rsidP="00AF1F5F">
      <w:pPr>
        <w:rPr>
          <w:rFonts w:cs="Times New Roman"/>
        </w:rPr>
      </w:pPr>
      <w:r w:rsidRPr="009C18BE">
        <w:rPr>
          <w:rFonts w:cs="Times New Roman"/>
        </w:rPr>
        <w:t xml:space="preserve">„Mākslas menedžments” studiju programmas rezultātu sasniegšanai liela nozīme ir studiju kursu savstarpējai sasaistei un to loģiskai, secīgai apguvei. Sadarbības veicināšanai starp mācībspēkiem fakultātē un universitātē kopumā ir izveidota sistēma, kas nodrošina regulāru </w:t>
      </w:r>
      <w:r w:rsidRPr="009C18BE">
        <w:rPr>
          <w:rFonts w:cs="Times New Roman"/>
        </w:rPr>
        <w:lastRenderedPageBreak/>
        <w:t>zinātnisko konferenču un profesionālās pilnveides semināru mācību metodisko kompetenču pilnveidošanai.</w:t>
      </w:r>
    </w:p>
    <w:p w14:paraId="0CF47B98" w14:textId="77777777" w:rsidR="00AF1F5F" w:rsidRPr="009C18BE" w:rsidRDefault="00AF1F5F" w:rsidP="00AF1F5F">
      <w:pPr>
        <w:rPr>
          <w:rFonts w:cs="Times New Roman"/>
        </w:rPr>
      </w:pPr>
      <w:r w:rsidRPr="009C18BE">
        <w:rPr>
          <w:rFonts w:cs="Times New Roman"/>
        </w:rPr>
        <w:t xml:space="preserve">Studējošo un mācībspēku skaita attiecība profesionālās bakalaura studiju programmas „Mākslas menedžments” ietvaros uz 2022. </w:t>
      </w:r>
      <w:r w:rsidRPr="009C18BE">
        <w:rPr>
          <w:rFonts w:cs="Times New Roman"/>
          <w:highlight w:val="cyan"/>
        </w:rPr>
        <w:t>2023.</w:t>
      </w:r>
      <w:r w:rsidRPr="009C18BE">
        <w:rPr>
          <w:rFonts w:cs="Times New Roman"/>
        </w:rPr>
        <w:t xml:space="preserve"> gada 1. septembri ir 40:31 </w:t>
      </w:r>
      <w:r w:rsidRPr="009C18BE">
        <w:rPr>
          <w:rFonts w:cs="Times New Roman"/>
          <w:highlight w:val="cyan"/>
        </w:rPr>
        <w:t>37:32</w:t>
      </w:r>
      <w:r w:rsidRPr="009C18BE">
        <w:rPr>
          <w:rFonts w:cs="Times New Roman"/>
        </w:rPr>
        <w:t xml:space="preserve">, t.i., uz 40 </w:t>
      </w:r>
      <w:r w:rsidRPr="009C18BE">
        <w:rPr>
          <w:rFonts w:cs="Times New Roman"/>
          <w:highlight w:val="cyan"/>
        </w:rPr>
        <w:t>37</w:t>
      </w:r>
      <w:r w:rsidRPr="009C18BE">
        <w:rPr>
          <w:rFonts w:cs="Times New Roman"/>
        </w:rPr>
        <w:t xml:space="preserve"> PBSP „Mākslas menedžments” studējošajiem, studiju procesa realizācijā ir iesaistīti 31 </w:t>
      </w:r>
      <w:r w:rsidRPr="009C18BE">
        <w:rPr>
          <w:rFonts w:cs="Times New Roman"/>
          <w:highlight w:val="cyan"/>
        </w:rPr>
        <w:t>32</w:t>
      </w:r>
      <w:r w:rsidRPr="009C18BE">
        <w:rPr>
          <w:rFonts w:cs="Times New Roman"/>
        </w:rPr>
        <w:t xml:space="preserve"> docētāji. Šāda attiecība veicina labu individuālo kontaktu starp studējošiem un mācībspēkiem, līdz ar ko dod iespēju efektīvi veikt studiju darbu. </w:t>
      </w:r>
    </w:p>
    <w:p w14:paraId="7416D600" w14:textId="77777777" w:rsidR="009C18BE" w:rsidRPr="006A7334" w:rsidRDefault="009C18BE" w:rsidP="009C18BE">
      <w:pPr>
        <w:spacing w:after="0" w:line="240" w:lineRule="auto"/>
        <w:jc w:val="center"/>
        <w:rPr>
          <w:rFonts w:cs="Times New Roman"/>
          <w:b/>
          <w:sz w:val="32"/>
          <w:szCs w:val="32"/>
        </w:rPr>
      </w:pPr>
      <w:r w:rsidRPr="006A7334">
        <w:rPr>
          <w:rFonts w:cs="Times New Roman"/>
          <w:b/>
          <w:sz w:val="32"/>
          <w:szCs w:val="32"/>
        </w:rPr>
        <w:t xml:space="preserve">III. STUDIJU PROGRAMMAS „MŪZIKA” </w:t>
      </w:r>
      <w:r w:rsidRPr="00A76A0F">
        <w:rPr>
          <w:rFonts w:cs="Times New Roman"/>
          <w:b/>
          <w:sz w:val="36"/>
          <w:szCs w:val="36"/>
        </w:rPr>
        <w:t>(42212)</w:t>
      </w:r>
      <w:r w:rsidRPr="00900B56">
        <w:rPr>
          <w:rFonts w:cs="Times New Roman"/>
          <w:szCs w:val="24"/>
        </w:rPr>
        <w:t xml:space="preserve"> </w:t>
      </w:r>
      <w:r w:rsidRPr="006A7334">
        <w:rPr>
          <w:rFonts w:cs="Times New Roman"/>
          <w:b/>
          <w:sz w:val="32"/>
          <w:szCs w:val="32"/>
        </w:rPr>
        <w:t>RAKSTUROJUMS</w:t>
      </w:r>
    </w:p>
    <w:p w14:paraId="2B1CC2ED" w14:textId="77777777" w:rsidR="009C18BE" w:rsidRPr="006A7334" w:rsidRDefault="009C18BE" w:rsidP="009C18BE">
      <w:pPr>
        <w:spacing w:after="0" w:line="240" w:lineRule="auto"/>
        <w:jc w:val="center"/>
        <w:rPr>
          <w:rFonts w:cs="Times New Roman"/>
          <w:b/>
          <w:sz w:val="32"/>
          <w:szCs w:val="32"/>
        </w:rPr>
      </w:pPr>
    </w:p>
    <w:p w14:paraId="096EBA92" w14:textId="77777777" w:rsidR="009C18BE" w:rsidRPr="00915F4E" w:rsidRDefault="009C18BE" w:rsidP="009C18BE">
      <w:pPr>
        <w:spacing w:after="0" w:line="240" w:lineRule="auto"/>
        <w:jc w:val="center"/>
        <w:rPr>
          <w:rFonts w:cs="Times New Roman"/>
          <w:b/>
          <w:sz w:val="28"/>
          <w:szCs w:val="28"/>
        </w:rPr>
      </w:pPr>
      <w:r w:rsidRPr="00915F4E">
        <w:rPr>
          <w:rFonts w:cs="Times New Roman"/>
          <w:b/>
          <w:sz w:val="28"/>
          <w:szCs w:val="28"/>
        </w:rPr>
        <w:t>3.3. Studiju programmas raksturojošie rādītāji</w:t>
      </w:r>
    </w:p>
    <w:p w14:paraId="77F8168D" w14:textId="77777777" w:rsidR="009C18BE" w:rsidRPr="006A7334" w:rsidRDefault="009C18BE" w:rsidP="009C18BE">
      <w:pPr>
        <w:spacing w:after="0" w:line="240" w:lineRule="auto"/>
        <w:jc w:val="center"/>
        <w:rPr>
          <w:rFonts w:cs="Times New Roman"/>
          <w:b/>
          <w:sz w:val="28"/>
          <w:szCs w:val="28"/>
        </w:rPr>
      </w:pPr>
    </w:p>
    <w:p w14:paraId="0386232D" w14:textId="77777777" w:rsidR="009C18BE" w:rsidRPr="00777D20" w:rsidRDefault="009C18BE" w:rsidP="009C18BE">
      <w:pPr>
        <w:rPr>
          <w:rFonts w:cs="Times New Roman"/>
          <w:b/>
          <w:szCs w:val="24"/>
        </w:rPr>
      </w:pPr>
      <w:r w:rsidRPr="00777D20">
        <w:rPr>
          <w:rFonts w:cs="Times New Roman"/>
          <w:b/>
          <w:szCs w:val="24"/>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4C0023E1" w14:textId="77777777" w:rsidR="009C18BE" w:rsidRPr="00777D20" w:rsidRDefault="009C18BE" w:rsidP="009C18BE">
      <w:pPr>
        <w:rPr>
          <w:rFonts w:cs="Times New Roman"/>
          <w:szCs w:val="24"/>
        </w:rPr>
      </w:pPr>
      <w:r w:rsidRPr="00777D20">
        <w:rPr>
          <w:rFonts w:cs="Times New Roman"/>
          <w:szCs w:val="24"/>
        </w:rPr>
        <w:t>PBSP Mūzika licencēta 2021. gada 29. septembrī (licences Nr. 04041-105), savukārt, programmas īstenoša</w:t>
      </w:r>
      <w:r>
        <w:rPr>
          <w:rFonts w:cs="Times New Roman"/>
          <w:szCs w:val="24"/>
        </w:rPr>
        <w:t>na</w:t>
      </w:r>
      <w:r w:rsidRPr="00777D20">
        <w:rPr>
          <w:rFonts w:cs="Times New Roman"/>
          <w:szCs w:val="24"/>
        </w:rPr>
        <w:t xml:space="preserve"> uzsākta 2022. gada 1. septembrī. Kopš licencēšanas izmaiņas programmā netika veiktas.</w:t>
      </w:r>
    </w:p>
    <w:p w14:paraId="3C6D40DC" w14:textId="77777777" w:rsidR="009C18BE" w:rsidRDefault="009C18BE" w:rsidP="009C18BE">
      <w:pPr>
        <w:rPr>
          <w:szCs w:val="24"/>
        </w:rPr>
      </w:pPr>
    </w:p>
    <w:p w14:paraId="465E14C2" w14:textId="77777777" w:rsidR="009C18BE" w:rsidRPr="00777D20" w:rsidRDefault="009C18BE" w:rsidP="009C18BE">
      <w:pPr>
        <w:pStyle w:val="Heading4"/>
        <w:rPr>
          <w:b w:val="0"/>
          <w:i/>
        </w:rPr>
      </w:pPr>
      <w:r w:rsidRPr="00777D20">
        <w:t>3.1.2.</w:t>
      </w:r>
      <w:r w:rsidRPr="00777D20">
        <w:rPr>
          <w:bCs/>
        </w:rPr>
        <w:t xml:space="preserve">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p>
    <w:p w14:paraId="224F3257" w14:textId="77777777" w:rsidR="009C18BE" w:rsidRDefault="009C18BE" w:rsidP="009C18BE">
      <w:pPr>
        <w:rPr>
          <w:szCs w:val="24"/>
        </w:rPr>
      </w:pPr>
    </w:p>
    <w:p w14:paraId="534B019B" w14:textId="77777777" w:rsidR="009C18BE" w:rsidRPr="00B43714" w:rsidRDefault="009C18BE" w:rsidP="009C18BE">
      <w:pPr>
        <w:spacing w:after="0" w:line="240" w:lineRule="auto"/>
        <w:ind w:firstLine="720"/>
        <w:contextualSpacing/>
        <w:rPr>
          <w:rStyle w:val="tlid-translation"/>
          <w:rFonts w:cs="Times New Roman"/>
          <w:szCs w:val="24"/>
        </w:rPr>
      </w:pPr>
      <w:r w:rsidRPr="00B43714">
        <w:rPr>
          <w:rFonts w:cs="Times New Roman"/>
          <w:szCs w:val="24"/>
        </w:rPr>
        <w:t xml:space="preserve">PBSP </w:t>
      </w:r>
      <w:r w:rsidRPr="00B43714">
        <w:rPr>
          <w:rFonts w:cs="Times New Roman"/>
          <w:i/>
          <w:szCs w:val="24"/>
        </w:rPr>
        <w:t>Mūzika</w:t>
      </w:r>
      <w:r w:rsidRPr="00B43714">
        <w:rPr>
          <w:rFonts w:cs="Times New Roman"/>
          <w:bCs/>
          <w:szCs w:val="24"/>
        </w:rPr>
        <w:t xml:space="preserve"> </w:t>
      </w:r>
      <w:r w:rsidRPr="00B43714">
        <w:rPr>
          <w:rFonts w:cs="Times New Roman"/>
          <w:szCs w:val="24"/>
        </w:rPr>
        <w:t xml:space="preserve">izstrādāta atbilstoši attīstības tendencēm Eiropā un pasaulē, balstoties rekomendācijās, ko Pasaules Bankas pētnieki ieteikuši (2017, 2018) ieviest Latvijas Augstākās izglītības sistēmā. Tās paredz arī mūzikas bakalaura līmeņa jauna veida studijas. </w:t>
      </w:r>
      <w:r w:rsidRPr="00B43714">
        <w:rPr>
          <w:rStyle w:val="tlid-translation"/>
          <w:rFonts w:cs="Times New Roman"/>
          <w:szCs w:val="24"/>
        </w:rPr>
        <w:t xml:space="preserve">Izveidotā </w:t>
      </w:r>
      <w:r w:rsidRPr="00B43714">
        <w:rPr>
          <w:rFonts w:cs="Times New Roman"/>
          <w:szCs w:val="24"/>
        </w:rPr>
        <w:t xml:space="preserve">PBSP </w:t>
      </w:r>
      <w:r w:rsidRPr="00B43714">
        <w:rPr>
          <w:rFonts w:cs="Times New Roman"/>
          <w:i/>
          <w:szCs w:val="24"/>
        </w:rPr>
        <w:t>Mūzika</w:t>
      </w:r>
      <w:r w:rsidRPr="00B43714">
        <w:rPr>
          <w:rFonts w:cs="Times New Roman"/>
          <w:bCs/>
          <w:szCs w:val="24"/>
        </w:rPr>
        <w:t xml:space="preserve"> </w:t>
      </w:r>
      <w:r w:rsidRPr="00B43714">
        <w:rPr>
          <w:rStyle w:val="tlid-translation"/>
          <w:rFonts w:cs="Times New Roman"/>
          <w:szCs w:val="24"/>
        </w:rPr>
        <w:t xml:space="preserve">iekļaujas mūsdienu Eiropas tendencē, kas vērsta uz sadarbību starp vairākām mūzikas augstākās izglītības un pētniecības institūcijām, veidojot kvalitatīvu, mākslinieciskajā jaunradē un pētniecībā balstītu studiju vidi un sekmējot mērķtiecīgu, ilgtspējīgu resursu un infrastruktūras izmantojumu. </w:t>
      </w:r>
    </w:p>
    <w:p w14:paraId="7F897484" w14:textId="77777777" w:rsidR="009C18BE" w:rsidRPr="00B43714" w:rsidRDefault="009C18BE" w:rsidP="009C18BE">
      <w:pPr>
        <w:pStyle w:val="Parasts1"/>
        <w:spacing w:after="0"/>
        <w:ind w:firstLine="720"/>
        <w:contextualSpacing/>
        <w:rPr>
          <w:rStyle w:val="tlid-translation"/>
          <w:szCs w:val="24"/>
          <w:lang w:val="lv-LV"/>
        </w:rPr>
      </w:pPr>
      <w:r w:rsidRPr="00B43714">
        <w:rPr>
          <w:rStyle w:val="tlid-translation"/>
          <w:szCs w:val="24"/>
          <w:lang w:val="lv-LV"/>
        </w:rPr>
        <w:t>Pasaulē daudz uzmanības tiek veltīts bakalaura grāda ieguvēju nodarbinātības perspektīvām un</w:t>
      </w:r>
      <w:r w:rsidRPr="00B43714">
        <w:rPr>
          <w:szCs w:val="24"/>
          <w:lang w:val="lv-LV"/>
        </w:rPr>
        <w:t xml:space="preserve"> karjeras attīstības tālākizglītības posma atbalstam.</w:t>
      </w:r>
      <w:r w:rsidRPr="00B43714">
        <w:rPr>
          <w:rStyle w:val="tlid-translation"/>
          <w:color w:val="FF0000"/>
          <w:szCs w:val="24"/>
          <w:lang w:val="lv-LV"/>
        </w:rPr>
        <w:t xml:space="preserve"> </w:t>
      </w:r>
      <w:r w:rsidRPr="00B43714">
        <w:rPr>
          <w:rStyle w:val="tlid-translation"/>
          <w:szCs w:val="24"/>
          <w:lang w:val="lv-LV"/>
        </w:rPr>
        <w:t>Tiek sagaidīts, ka jaunie atskaņotājmākslinieki, bakalaura grāda ieguvēji, ir radoši, inovatīvi, autonomi un atbildīgi mākslinieki, kas ar savu darbību rada nozīmīgu ieguldījumu mākslinieciskajā jaunradē un sekmē jauno zināšanu pārnesi kultūrvides praksē.</w:t>
      </w:r>
    </w:p>
    <w:p w14:paraId="5747EAA8" w14:textId="77777777" w:rsidR="009C18BE" w:rsidRPr="00B43714" w:rsidRDefault="009C18BE" w:rsidP="009C18BE">
      <w:pPr>
        <w:pStyle w:val="Parasts1"/>
        <w:spacing w:after="0"/>
        <w:ind w:firstLine="720"/>
        <w:contextualSpacing/>
        <w:rPr>
          <w:rStyle w:val="tlid-translation"/>
          <w:szCs w:val="24"/>
          <w:lang w:val="lv-LV"/>
        </w:rPr>
      </w:pPr>
      <w:r w:rsidRPr="00B43714">
        <w:rPr>
          <w:szCs w:val="24"/>
          <w:lang w:val="lv-LV"/>
        </w:rPr>
        <w:t xml:space="preserve">PBSP </w:t>
      </w:r>
      <w:r w:rsidRPr="00B43714">
        <w:rPr>
          <w:i/>
          <w:szCs w:val="24"/>
          <w:lang w:val="lv-LV"/>
        </w:rPr>
        <w:t>Mūzika</w:t>
      </w:r>
      <w:r w:rsidRPr="00B43714">
        <w:rPr>
          <w:bCs/>
          <w:szCs w:val="24"/>
          <w:lang w:val="lv-LV"/>
        </w:rPr>
        <w:t xml:space="preserve"> </w:t>
      </w:r>
      <w:r w:rsidRPr="00B43714">
        <w:rPr>
          <w:rStyle w:val="tlid-translation"/>
          <w:szCs w:val="24"/>
          <w:lang w:val="lv-LV"/>
        </w:rPr>
        <w:t xml:space="preserve">atbilst Eiropas vienotas augstākās izglītības telpas veidošanās jeb Boloņas procesa tendencēm, jo </w:t>
      </w:r>
      <w:r w:rsidRPr="00B43714">
        <w:rPr>
          <w:szCs w:val="24"/>
          <w:lang w:val="lv-LV"/>
        </w:rPr>
        <w:t xml:space="preserve">PBSP </w:t>
      </w:r>
      <w:r w:rsidRPr="00B43714">
        <w:rPr>
          <w:i/>
          <w:szCs w:val="24"/>
          <w:lang w:val="lv-LV"/>
        </w:rPr>
        <w:t>Mūzika</w:t>
      </w:r>
      <w:r w:rsidRPr="00B43714">
        <w:rPr>
          <w:rStyle w:val="tlid-translation"/>
          <w:szCs w:val="24"/>
          <w:lang w:val="lv-LV"/>
        </w:rPr>
        <w:t xml:space="preserve"> izstrādāta kā pirmā cikla studiju programma ar atbilstoši Eiropas Kvalifikāciju ietvarstruktūrai formulētiem studiju rezultātiem. </w:t>
      </w:r>
    </w:p>
    <w:p w14:paraId="7D020EDC" w14:textId="77777777" w:rsidR="009C18BE" w:rsidRPr="00B43714" w:rsidRDefault="009C18BE" w:rsidP="009C18BE">
      <w:pPr>
        <w:pStyle w:val="Parasts1"/>
        <w:spacing w:after="0"/>
        <w:ind w:left="45" w:right="57" w:firstLine="675"/>
        <w:contextualSpacing/>
        <w:rPr>
          <w:szCs w:val="24"/>
          <w:lang w:val="lv-LV"/>
        </w:rPr>
      </w:pPr>
      <w:r w:rsidRPr="00B43714">
        <w:rPr>
          <w:szCs w:val="24"/>
          <w:lang w:val="lv-LV"/>
        </w:rPr>
        <w:lastRenderedPageBreak/>
        <w:t xml:space="preserve">Latvijas mērogā studiju programma </w:t>
      </w:r>
      <w:r w:rsidRPr="00B43714">
        <w:rPr>
          <w:i/>
          <w:szCs w:val="24"/>
          <w:lang w:val="lv-LV"/>
        </w:rPr>
        <w:t>Mūzika</w:t>
      </w:r>
      <w:r w:rsidRPr="00B43714">
        <w:rPr>
          <w:szCs w:val="24"/>
          <w:lang w:val="lv-LV"/>
        </w:rPr>
        <w:t xml:space="preserve"> ir atšķirīga, tāpēc ir būtiski salīdzināt to ar līdzīgām programmām ārzemēs. Līdzīgi kā Eiropā, arī mūsu studiju programmas centrā ir </w:t>
      </w:r>
      <w:r w:rsidRPr="00B43714">
        <w:rPr>
          <w:lang w:val="lv-LV"/>
        </w:rPr>
        <w:t>mijiedarbe starp specialitāti un teorētiskajām zināšanām mūzikas satura un formas jomā; kompetence mākslinieciski radošo projektu organizēšanā/vadīšanā un zinātniskās pētniecības pašvadība mūzikas jomā.</w:t>
      </w:r>
      <w:r w:rsidRPr="00B43714">
        <w:rPr>
          <w:szCs w:val="24"/>
          <w:lang w:val="lv-LV"/>
        </w:rPr>
        <w:t xml:space="preserve"> Jaunveido</w:t>
      </w:r>
      <w:r>
        <w:rPr>
          <w:szCs w:val="24"/>
          <w:lang w:val="lv-LV"/>
        </w:rPr>
        <w:t>t</w:t>
      </w:r>
      <w:r w:rsidRPr="00B43714">
        <w:rPr>
          <w:szCs w:val="24"/>
          <w:lang w:val="lv-LV"/>
        </w:rPr>
        <w:t xml:space="preserve">ā DU PBSP </w:t>
      </w:r>
      <w:r w:rsidRPr="00B43714">
        <w:rPr>
          <w:i/>
          <w:szCs w:val="24"/>
          <w:lang w:val="lv-LV"/>
        </w:rPr>
        <w:t>Mūzika</w:t>
      </w:r>
      <w:r w:rsidRPr="00B43714">
        <w:rPr>
          <w:szCs w:val="24"/>
          <w:lang w:val="lv-LV"/>
        </w:rPr>
        <w:t xml:space="preserve"> ir </w:t>
      </w:r>
      <w:r w:rsidRPr="00AB50AA">
        <w:rPr>
          <w:szCs w:val="24"/>
          <w:lang w:val="lv-LV"/>
        </w:rPr>
        <w:t>Latvijā vienīgā topošo atskaņotājmākslinieku izglītības programma, kas valsts pārbaudījumā ietver bakalaura darba izstrādi un aizstāvēšanu, tādējādi paredzot atskaņotājmākslinieku padziļinātu</w:t>
      </w:r>
      <w:r w:rsidRPr="00B43714">
        <w:rPr>
          <w:szCs w:val="24"/>
          <w:lang w:val="lv-LV"/>
        </w:rPr>
        <w:t xml:space="preserve"> ieskatu mūzikas zinātnē.</w:t>
      </w:r>
    </w:p>
    <w:p w14:paraId="53011A56" w14:textId="77777777" w:rsidR="009C18BE" w:rsidRPr="00B43714" w:rsidRDefault="009C18BE" w:rsidP="009C18BE">
      <w:pPr>
        <w:pStyle w:val="Parasts1"/>
        <w:spacing w:after="0"/>
        <w:ind w:left="45" w:right="57" w:firstLine="675"/>
        <w:contextualSpacing/>
        <w:rPr>
          <w:szCs w:val="24"/>
          <w:lang w:val="lv-LV"/>
        </w:rPr>
      </w:pPr>
      <w:r w:rsidRPr="00B43714">
        <w:rPr>
          <w:szCs w:val="24"/>
          <w:lang w:val="lv-LV"/>
        </w:rPr>
        <w:t>Eiropas Savienība ir atzinusi mākslas izglītības svarīgo lomu jaunatnes dzīves prasmju veidošanā 21. gadsimtā. Turklāt Eiropas Savienības stratēģiskās pamatnostādnes, kas nosaka Eiropas valstu sadarbību izglītības un apmācības jomā nākamajai desmitgadei, uzsver vispārīgo prasmju, tostarp arī tādu prasmju kā kultūras izpratne un jaunrade, nozīmi.</w:t>
      </w:r>
    </w:p>
    <w:p w14:paraId="6C5C3E5D" w14:textId="77777777" w:rsidR="009C18BE" w:rsidRPr="00B43714" w:rsidRDefault="009C18BE" w:rsidP="009C18BE">
      <w:pPr>
        <w:spacing w:after="0" w:line="240" w:lineRule="auto"/>
        <w:ind w:firstLine="720"/>
        <w:contextualSpacing/>
        <w:rPr>
          <w:rFonts w:cs="Times New Roman"/>
          <w:szCs w:val="24"/>
        </w:rPr>
      </w:pPr>
    </w:p>
    <w:p w14:paraId="29D16FEC" w14:textId="77777777" w:rsidR="009C18BE" w:rsidRPr="00F303E1" w:rsidRDefault="009C18BE" w:rsidP="009C18BE">
      <w:pPr>
        <w:spacing w:after="0" w:line="240" w:lineRule="auto"/>
        <w:ind w:firstLine="720"/>
        <w:contextualSpacing/>
        <w:rPr>
          <w:rFonts w:cs="Times New Roman"/>
          <w:szCs w:val="24"/>
        </w:rPr>
      </w:pPr>
      <w:r w:rsidRPr="00F303E1">
        <w:rPr>
          <w:rFonts w:cs="Times New Roman"/>
          <w:szCs w:val="24"/>
        </w:rPr>
        <w:t xml:space="preserve">2019. gada rudenī </w:t>
      </w:r>
      <w:r w:rsidRPr="00F303E1">
        <w:rPr>
          <w:rFonts w:cs="Times New Roman"/>
          <w:bCs/>
          <w:szCs w:val="24"/>
          <w:shd w:val="clear" w:color="auto" w:fill="FFFFFF"/>
        </w:rPr>
        <w:t xml:space="preserve">darbības programmas </w:t>
      </w:r>
      <w:r w:rsidRPr="00F303E1">
        <w:rPr>
          <w:rFonts w:cs="Times New Roman"/>
          <w:bCs/>
          <w:i/>
          <w:szCs w:val="24"/>
          <w:shd w:val="clear" w:color="auto" w:fill="FFFFFF"/>
        </w:rPr>
        <w:t>Izaugsme un nodarbinātība</w:t>
      </w:r>
      <w:r w:rsidRPr="00F303E1">
        <w:rPr>
          <w:rFonts w:cs="Times New Roman"/>
          <w:bCs/>
          <w:szCs w:val="24"/>
          <w:shd w:val="clear" w:color="auto" w:fill="FFFFFF"/>
        </w:rPr>
        <w:t xml:space="preserve"> 8.2.1. specifiskā atbalsta mērķa </w:t>
      </w:r>
      <w:r w:rsidRPr="00F303E1">
        <w:rPr>
          <w:rFonts w:cs="Times New Roman"/>
          <w:bCs/>
          <w:i/>
          <w:szCs w:val="24"/>
          <w:shd w:val="clear" w:color="auto" w:fill="FFFFFF"/>
        </w:rPr>
        <w:t>Samazināt studiju programmu fragmentāciju un stiprināt resursu koplietošanu</w:t>
      </w:r>
      <w:r w:rsidRPr="00F303E1">
        <w:rPr>
          <w:rFonts w:cs="Times New Roman"/>
          <w:szCs w:val="24"/>
        </w:rPr>
        <w:t xml:space="preserve"> ietvaros tika uzsākta PBSP </w:t>
      </w:r>
      <w:r w:rsidRPr="00F303E1">
        <w:rPr>
          <w:rFonts w:cs="Times New Roman"/>
          <w:i/>
          <w:szCs w:val="24"/>
        </w:rPr>
        <w:t>Mūzika</w:t>
      </w:r>
      <w:r w:rsidRPr="00F303E1">
        <w:rPr>
          <w:rFonts w:cs="Times New Roman"/>
          <w:szCs w:val="24"/>
        </w:rPr>
        <w:t xml:space="preserve"> izstrāde.</w:t>
      </w:r>
      <w:r w:rsidRPr="00F303E1">
        <w:rPr>
          <w:rFonts w:cs="Times New Roman"/>
          <w:color w:val="FF0000"/>
          <w:szCs w:val="24"/>
        </w:rPr>
        <w:t xml:space="preserve"> </w:t>
      </w:r>
      <w:r w:rsidRPr="00F303E1">
        <w:rPr>
          <w:rFonts w:cs="Times New Roman"/>
          <w:szCs w:val="24"/>
        </w:rPr>
        <w:t xml:space="preserve">Programmas izstrādē pirmoreiz Latvijā tika apvienoti dažādu augstskolu, tostarp ārzemju, augsta līmeņa eksperti mūzikas izglītības jomā un darba devēji, lai izstrādātu un vēlāk realizētu studiju programmu. </w:t>
      </w:r>
    </w:p>
    <w:p w14:paraId="62BF6735" w14:textId="77777777" w:rsidR="009C18BE" w:rsidRPr="00F303E1" w:rsidRDefault="009C18BE" w:rsidP="009C18BE">
      <w:pPr>
        <w:spacing w:after="0" w:line="240" w:lineRule="auto"/>
        <w:ind w:firstLine="720"/>
        <w:contextualSpacing/>
        <w:rPr>
          <w:rFonts w:cs="Times New Roman"/>
          <w:szCs w:val="24"/>
        </w:rPr>
      </w:pPr>
      <w:r w:rsidRPr="00F303E1">
        <w:rPr>
          <w:rFonts w:cs="Times New Roman"/>
          <w:szCs w:val="24"/>
        </w:rPr>
        <w:t xml:space="preserve">Studiju programmas izstrādes darba grupā, atbilstoši IZM informatīvā ziņojuma prasībām, piedalījās četru augstskolu pārstāvji: </w:t>
      </w:r>
      <w:r w:rsidRPr="00F303E1">
        <w:rPr>
          <w:rFonts w:cs="Times New Roman"/>
          <w:iCs/>
          <w:szCs w:val="24"/>
        </w:rPr>
        <w:t>Daugavpils Universitātes, Lietuvas Mūzikas un teātra akadēmijas (turpmāk tekstā – LMTA), Vītauta Dižā Kauņas Universitātes (turpmāk tekstā – VDKU) un Šauļu Universitātes (turpmāk tekstā – ŠU) mācībspēki</w:t>
      </w:r>
      <w:r w:rsidRPr="00F303E1">
        <w:rPr>
          <w:rFonts w:cs="Times New Roman"/>
          <w:szCs w:val="24"/>
        </w:rPr>
        <w:t>.</w:t>
      </w:r>
    </w:p>
    <w:p w14:paraId="63E7381D" w14:textId="77777777" w:rsidR="009C18BE" w:rsidRPr="00F303E1" w:rsidRDefault="009C18BE" w:rsidP="009C18BE">
      <w:pPr>
        <w:spacing w:after="0" w:line="240" w:lineRule="auto"/>
        <w:ind w:firstLine="720"/>
        <w:contextualSpacing/>
        <w:rPr>
          <w:rFonts w:cs="Times New Roman"/>
          <w:szCs w:val="24"/>
        </w:rPr>
      </w:pPr>
      <w:r w:rsidRPr="00F303E1">
        <w:rPr>
          <w:rFonts w:cs="Times New Roman"/>
          <w:iCs/>
          <w:szCs w:val="24"/>
        </w:rPr>
        <w:t>LMTA, VDKU</w:t>
      </w:r>
      <w:r w:rsidRPr="00F303E1">
        <w:rPr>
          <w:rFonts w:cs="Times New Roman"/>
          <w:szCs w:val="24"/>
        </w:rPr>
        <w:t xml:space="preserve"> un </w:t>
      </w:r>
      <w:r w:rsidRPr="00F303E1">
        <w:rPr>
          <w:rFonts w:cs="Times New Roman"/>
          <w:iCs/>
          <w:szCs w:val="24"/>
        </w:rPr>
        <w:t>ŠU</w:t>
      </w:r>
      <w:r w:rsidRPr="00F303E1">
        <w:rPr>
          <w:rFonts w:cs="Times New Roman"/>
          <w:szCs w:val="24"/>
        </w:rPr>
        <w:t xml:space="preserve"> pārstāvju dalība programmas izstrādē bija konsultatīva, partneraugstskolu mūzikas zinātnes jomu eksperti piedalījās diskusijās par PBSP </w:t>
      </w:r>
      <w:r w:rsidRPr="00F303E1">
        <w:rPr>
          <w:rFonts w:cs="Times New Roman"/>
          <w:i/>
          <w:szCs w:val="24"/>
        </w:rPr>
        <w:t>Mūzika</w:t>
      </w:r>
      <w:r w:rsidRPr="00F303E1">
        <w:rPr>
          <w:rFonts w:cs="Times New Roman"/>
          <w:szCs w:val="24"/>
        </w:rPr>
        <w:t>, lai nodrošinātu DU saistošas mūzikas zinātnes tematikas iestrādi studiju programmā, kā arī nodrošinātu studiju programmas kvalitāti kopumā.</w:t>
      </w:r>
      <w:r w:rsidRPr="00F303E1">
        <w:rPr>
          <w:rFonts w:cs="Times New Roman"/>
          <w:color w:val="FF0000"/>
          <w:szCs w:val="24"/>
        </w:rPr>
        <w:t xml:space="preserve"> </w:t>
      </w:r>
      <w:r w:rsidRPr="00F303E1">
        <w:rPr>
          <w:rFonts w:cs="Times New Roman"/>
          <w:szCs w:val="24"/>
        </w:rPr>
        <w:t>Minēto augstskolu docētāji iesaistī</w:t>
      </w:r>
      <w:r>
        <w:rPr>
          <w:rFonts w:cs="Times New Roman"/>
          <w:szCs w:val="24"/>
        </w:rPr>
        <w:t>sie</w:t>
      </w:r>
      <w:r w:rsidRPr="00F303E1">
        <w:rPr>
          <w:rFonts w:cs="Times New Roman"/>
          <w:szCs w:val="24"/>
        </w:rPr>
        <w:t>s jaunizveidotās studiju programmas īstenošanā, līdz ar to ar savu klātbūtni un kompetenci darba grupā viņi atbalstīja studiju programmas izstrādi, uzskatot to par mūsdienīgu un konkurētspējīgu starptautiskā mērogā, kā arī atbilstošu Latvijas un Eiropas kultūrvides un darba tirgus vajadzībām.</w:t>
      </w:r>
    </w:p>
    <w:p w14:paraId="3860A4E6" w14:textId="77777777" w:rsidR="009C18BE" w:rsidRPr="00F303E1" w:rsidRDefault="009C18BE" w:rsidP="009C18BE">
      <w:pPr>
        <w:spacing w:after="0" w:line="240" w:lineRule="auto"/>
        <w:ind w:firstLine="720"/>
        <w:contextualSpacing/>
        <w:rPr>
          <w:rFonts w:cs="Times New Roman"/>
          <w:szCs w:val="24"/>
        </w:rPr>
      </w:pPr>
      <w:bookmarkStart w:id="26" w:name="_Hlk19470147"/>
      <w:r w:rsidRPr="00F303E1">
        <w:rPr>
          <w:rFonts w:cs="Times New Roman"/>
          <w:szCs w:val="24"/>
        </w:rPr>
        <w:t xml:space="preserve">Kā ārējie eksperti darba grupas PBSP </w:t>
      </w:r>
      <w:r w:rsidRPr="00F303E1">
        <w:rPr>
          <w:rFonts w:cs="Times New Roman"/>
          <w:i/>
          <w:szCs w:val="24"/>
        </w:rPr>
        <w:t>Mūzika</w:t>
      </w:r>
      <w:r w:rsidRPr="00F303E1">
        <w:rPr>
          <w:rFonts w:cs="Times New Roman"/>
          <w:szCs w:val="24"/>
        </w:rPr>
        <w:t xml:space="preserve"> izstrādei tika piesaistīti pārstāvji no</w:t>
      </w:r>
      <w:r w:rsidRPr="00F303E1">
        <w:rPr>
          <w:rFonts w:cs="Times New Roman"/>
          <w:color w:val="FF0000"/>
          <w:szCs w:val="24"/>
        </w:rPr>
        <w:t xml:space="preserve"> </w:t>
      </w:r>
      <w:bookmarkEnd w:id="26"/>
      <w:r w:rsidRPr="00F303E1">
        <w:rPr>
          <w:rFonts w:cs="Times New Roman"/>
          <w:iCs/>
          <w:szCs w:val="24"/>
        </w:rPr>
        <w:t xml:space="preserve">LMTA un Jāņa Ivanova Rēzeknes mūzikas vidusskolas (turpmāk tekstā – JIRMV). </w:t>
      </w:r>
      <w:r w:rsidRPr="00F303E1">
        <w:rPr>
          <w:rFonts w:cs="Times New Roman"/>
          <w:szCs w:val="24"/>
        </w:rPr>
        <w:t>Ārējo ekspertu uzdevums bija īstenot komunikāciju ar potenciālajiem darba devējiem un profesionālajām organizācijām, lai studiju programmas kvalitāte atbilstu izglītības politikas, tautsaimniecības vajadzību un valsts kultūrattīstības perspektīvām.</w:t>
      </w:r>
      <w:r w:rsidRPr="00F303E1">
        <w:rPr>
          <w:rFonts w:cs="Times New Roman"/>
          <w:color w:val="FF0000"/>
          <w:szCs w:val="24"/>
        </w:rPr>
        <w:t xml:space="preserve"> </w:t>
      </w:r>
      <w:r w:rsidRPr="00F303E1">
        <w:rPr>
          <w:rFonts w:cs="Times New Roman"/>
          <w:szCs w:val="24"/>
        </w:rPr>
        <w:t>Programmas īstenošanā paredzēts nodrošināt sadarbību ar darba devējiem un citiem sociālajiem partneriem arī konkrētu studiju kursu norises laikā, tādejādi veicinot zināšanu pārnesi sabiedrībā.</w:t>
      </w:r>
    </w:p>
    <w:p w14:paraId="6EA2E8C3" w14:textId="77777777" w:rsidR="009C18BE" w:rsidRPr="00F303E1" w:rsidRDefault="009C18BE" w:rsidP="009C18BE">
      <w:pPr>
        <w:spacing w:after="0" w:line="240" w:lineRule="auto"/>
        <w:ind w:firstLine="720"/>
        <w:contextualSpacing/>
        <w:rPr>
          <w:rFonts w:cs="Times New Roman"/>
          <w:bCs/>
          <w:szCs w:val="24"/>
        </w:rPr>
      </w:pPr>
      <w:r w:rsidRPr="00F303E1">
        <w:rPr>
          <w:rFonts w:cs="Times New Roman"/>
          <w:szCs w:val="24"/>
        </w:rPr>
        <w:t xml:space="preserve">PBSP </w:t>
      </w:r>
      <w:r w:rsidRPr="00F303E1">
        <w:rPr>
          <w:rFonts w:cs="Times New Roman"/>
          <w:i/>
          <w:szCs w:val="24"/>
        </w:rPr>
        <w:t>Mūzika</w:t>
      </w:r>
      <w:r w:rsidRPr="00F303E1">
        <w:rPr>
          <w:rFonts w:cs="Times New Roman"/>
          <w:bCs/>
          <w:szCs w:val="24"/>
        </w:rPr>
        <w:t xml:space="preserve"> izstrādes gaitā tika analizēta starptautiskā pieredze mūzikas zinātnes programmu īstenošanā ES un aplūkoti visi programmas izveidei saistošie Latvijas un ES dokumenti. Tika izmantoti dati no šādiem informācijas avotiem:</w:t>
      </w:r>
    </w:p>
    <w:p w14:paraId="7AC87F8A" w14:textId="77777777" w:rsidR="009C18BE" w:rsidRPr="00F303E1" w:rsidRDefault="009C18BE" w:rsidP="002A111C">
      <w:pPr>
        <w:pStyle w:val="FootnoteText"/>
        <w:numPr>
          <w:ilvl w:val="0"/>
          <w:numId w:val="64"/>
        </w:numPr>
        <w:suppressAutoHyphens/>
        <w:autoSpaceDN w:val="0"/>
        <w:ind w:left="357"/>
        <w:jc w:val="left"/>
        <w:rPr>
          <w:sz w:val="24"/>
          <w:szCs w:val="24"/>
        </w:rPr>
      </w:pPr>
      <w:r w:rsidRPr="00F303E1">
        <w:rPr>
          <w:sz w:val="24"/>
          <w:szCs w:val="24"/>
        </w:rPr>
        <w:t>Pārskats par Latvijas augstāko izglītību. Galvenie statistikas dati. Izglītības un zinātnes ministrija, Augstākās izglītības, zinātnes un inovāciju departaments</w:t>
      </w:r>
      <w:r w:rsidRPr="00F303E1">
        <w:rPr>
          <w:rStyle w:val="FootnoteReference"/>
          <w:rFonts w:eastAsia="Calibri"/>
          <w:sz w:val="24"/>
          <w:szCs w:val="24"/>
        </w:rPr>
        <w:footnoteReference w:id="67"/>
      </w:r>
      <w:r w:rsidRPr="00F303E1">
        <w:rPr>
          <w:sz w:val="24"/>
          <w:szCs w:val="24"/>
        </w:rPr>
        <w:t xml:space="preserve">; </w:t>
      </w:r>
    </w:p>
    <w:p w14:paraId="78D1D754" w14:textId="77777777" w:rsidR="009C18BE" w:rsidRPr="00F303E1" w:rsidRDefault="009C18BE" w:rsidP="002A111C">
      <w:pPr>
        <w:pStyle w:val="FootnoteText"/>
        <w:numPr>
          <w:ilvl w:val="0"/>
          <w:numId w:val="64"/>
        </w:numPr>
        <w:suppressAutoHyphens/>
        <w:autoSpaceDN w:val="0"/>
        <w:ind w:left="357"/>
        <w:jc w:val="left"/>
        <w:rPr>
          <w:sz w:val="24"/>
          <w:szCs w:val="24"/>
        </w:rPr>
      </w:pPr>
      <w:r w:rsidRPr="00F303E1">
        <w:rPr>
          <w:sz w:val="24"/>
          <w:szCs w:val="24"/>
        </w:rPr>
        <w:t>Kultūrizglītība Latvijā: pieejamība, pieprasījums, kvalitāte</w:t>
      </w:r>
      <w:r w:rsidRPr="00F303E1">
        <w:rPr>
          <w:rStyle w:val="FootnoteReference"/>
          <w:rFonts w:eastAsia="Calibri"/>
          <w:sz w:val="24"/>
          <w:szCs w:val="24"/>
        </w:rPr>
        <w:footnoteReference w:id="68"/>
      </w:r>
      <w:r w:rsidRPr="00F303E1">
        <w:rPr>
          <w:sz w:val="24"/>
          <w:szCs w:val="24"/>
        </w:rPr>
        <w:t>;</w:t>
      </w:r>
    </w:p>
    <w:p w14:paraId="253E97A5" w14:textId="77777777" w:rsidR="009C18BE" w:rsidRPr="00F303E1" w:rsidRDefault="009C18BE" w:rsidP="002A111C">
      <w:pPr>
        <w:pStyle w:val="FootnoteText"/>
        <w:numPr>
          <w:ilvl w:val="0"/>
          <w:numId w:val="64"/>
        </w:numPr>
        <w:suppressAutoHyphens/>
        <w:autoSpaceDN w:val="0"/>
        <w:ind w:left="357"/>
        <w:rPr>
          <w:sz w:val="24"/>
          <w:szCs w:val="24"/>
        </w:rPr>
      </w:pPr>
      <w:r w:rsidRPr="00F303E1">
        <w:rPr>
          <w:sz w:val="24"/>
          <w:szCs w:val="24"/>
        </w:rPr>
        <w:t>Pētījums par kultūrizglītības īstenošanas pēctecību profesionālās ievirzes, profesionālās vidējās izglītības, augstākās izglītības programmās un sagatavoto speciālistu skaita atbilstību kultūras nozares un radošo industriju darba tirgus prasībām</w:t>
      </w:r>
      <w:r w:rsidRPr="00F303E1">
        <w:rPr>
          <w:rStyle w:val="FootnoteReference"/>
          <w:rFonts w:eastAsia="Calibri"/>
          <w:sz w:val="24"/>
          <w:szCs w:val="24"/>
        </w:rPr>
        <w:footnoteReference w:id="69"/>
      </w:r>
      <w:r w:rsidRPr="00F303E1">
        <w:rPr>
          <w:sz w:val="24"/>
          <w:szCs w:val="24"/>
        </w:rPr>
        <w:t>;</w:t>
      </w:r>
    </w:p>
    <w:p w14:paraId="6D4C5E98" w14:textId="77777777" w:rsidR="009C18BE" w:rsidRPr="0047022D" w:rsidRDefault="009C18BE" w:rsidP="002A111C">
      <w:pPr>
        <w:pStyle w:val="FootnoteText"/>
        <w:numPr>
          <w:ilvl w:val="0"/>
          <w:numId w:val="64"/>
        </w:numPr>
        <w:suppressAutoHyphens/>
        <w:autoSpaceDN w:val="0"/>
        <w:ind w:left="357"/>
        <w:jc w:val="left"/>
        <w:rPr>
          <w:sz w:val="24"/>
          <w:szCs w:val="24"/>
        </w:rPr>
      </w:pPr>
      <w:r w:rsidRPr="00F303E1">
        <w:rPr>
          <w:sz w:val="24"/>
          <w:szCs w:val="24"/>
        </w:rPr>
        <w:t>Latvijas ilgtspējīgas attīstības stratēģija līdz 2030. gadam, apstiprināta Saeimā 2010. gada 10. jūnijā</w:t>
      </w:r>
      <w:r w:rsidRPr="00F303E1">
        <w:rPr>
          <w:rStyle w:val="FootnoteReference"/>
          <w:rFonts w:eastAsia="Calibri"/>
          <w:sz w:val="24"/>
          <w:szCs w:val="24"/>
        </w:rPr>
        <w:footnoteReference w:id="70"/>
      </w:r>
      <w:r w:rsidRPr="0047022D">
        <w:rPr>
          <w:sz w:val="24"/>
          <w:szCs w:val="24"/>
        </w:rPr>
        <w:t xml:space="preserve"> u. c.</w:t>
      </w:r>
    </w:p>
    <w:p w14:paraId="25D5DC44" w14:textId="77777777" w:rsidR="009C18BE" w:rsidRDefault="009C18BE" w:rsidP="009C18BE">
      <w:pPr>
        <w:autoSpaceDE w:val="0"/>
        <w:adjustRightInd w:val="0"/>
        <w:spacing w:after="0" w:line="240" w:lineRule="auto"/>
        <w:ind w:firstLine="720"/>
        <w:rPr>
          <w:rFonts w:cs="Times New Roman"/>
          <w:bCs/>
          <w:szCs w:val="24"/>
        </w:rPr>
      </w:pPr>
    </w:p>
    <w:p w14:paraId="186FD7AD" w14:textId="77777777" w:rsidR="009C18BE" w:rsidRDefault="009C18BE" w:rsidP="009C18BE">
      <w:pPr>
        <w:autoSpaceDE w:val="0"/>
        <w:adjustRightInd w:val="0"/>
        <w:spacing w:after="0" w:line="240" w:lineRule="auto"/>
        <w:ind w:firstLine="720"/>
        <w:rPr>
          <w:rFonts w:cs="Times New Roman"/>
          <w:szCs w:val="24"/>
        </w:rPr>
      </w:pPr>
      <w:r w:rsidRPr="006A7334">
        <w:rPr>
          <w:rFonts w:cs="Times New Roman"/>
          <w:bCs/>
          <w:szCs w:val="24"/>
        </w:rPr>
        <w:t xml:space="preserve">Programma </w:t>
      </w:r>
      <w:r w:rsidRPr="006A7334">
        <w:rPr>
          <w:rFonts w:cs="Times New Roman"/>
          <w:szCs w:val="24"/>
        </w:rPr>
        <w:t xml:space="preserve">izstrādāta uz iepriekšējās PBSP </w:t>
      </w:r>
      <w:r w:rsidRPr="006A7334">
        <w:rPr>
          <w:rFonts w:cs="Times New Roman"/>
          <w:bCs/>
          <w:i/>
          <w:szCs w:val="24"/>
        </w:rPr>
        <w:t>Mūzika</w:t>
      </w:r>
      <w:r w:rsidRPr="006A7334">
        <w:rPr>
          <w:rFonts w:cs="Times New Roman"/>
          <w:szCs w:val="24"/>
        </w:rPr>
        <w:t xml:space="preserve"> un PMSP </w:t>
      </w:r>
      <w:r w:rsidRPr="006A7334">
        <w:rPr>
          <w:rFonts w:cs="Times New Roman"/>
          <w:bCs/>
          <w:i/>
          <w:szCs w:val="24"/>
        </w:rPr>
        <w:t>Mūzika</w:t>
      </w:r>
      <w:r w:rsidRPr="006A7334">
        <w:rPr>
          <w:rFonts w:cs="Times New Roman"/>
          <w:szCs w:val="24"/>
        </w:rPr>
        <w:t xml:space="preserve"> bāzes un </w:t>
      </w:r>
      <w:r w:rsidRPr="004513F8">
        <w:rPr>
          <w:rFonts w:cs="Times New Roman"/>
          <w:szCs w:val="24"/>
        </w:rPr>
        <w:t>nodrošinās iespēju studējošajiem specializēties dažādu mūzikas instrumentu spēlē un akadēmiskajā dziedāšanā.</w:t>
      </w:r>
      <w:r w:rsidRPr="006A7334">
        <w:rPr>
          <w:rFonts w:cs="Times New Roman"/>
          <w:szCs w:val="24"/>
        </w:rPr>
        <w:t xml:space="preserve"> Izstrādē piedalījušies arī ārvalstu eksperti (Lietuva). Jaunā PBSP </w:t>
      </w:r>
      <w:r w:rsidRPr="006A7334">
        <w:rPr>
          <w:rFonts w:cs="Times New Roman"/>
          <w:i/>
          <w:szCs w:val="24"/>
        </w:rPr>
        <w:t>Mūzika</w:t>
      </w:r>
      <w:r w:rsidRPr="006A7334">
        <w:rPr>
          <w:rFonts w:cs="Times New Roman"/>
          <w:szCs w:val="24"/>
        </w:rPr>
        <w:t xml:space="preserve"> turpina labākās klasiskās universitātes un akadēmiskās tradīcijas bakalaura programmas līmenī, vienlaikus tā veido daudz mērķtiecīgāk un strukturētāk izstrādātu, izvērstu, mūsdienīgu un inovatīvu piedāvājumu topošajiem atskaņotājmāksliniekiem atbilstoši jaunākajām tendencēm mūzikas izglītībā, pieprasījumam darba tirgū, kā arī sniedz iespēju īstenot savu mūžiglītības potenciālu. </w:t>
      </w:r>
    </w:p>
    <w:p w14:paraId="15B1B974" w14:textId="77777777" w:rsidR="009C18BE" w:rsidRDefault="009C18BE" w:rsidP="009C18BE">
      <w:pPr>
        <w:spacing w:after="0" w:line="240" w:lineRule="auto"/>
        <w:ind w:right="57"/>
        <w:contextualSpacing/>
        <w:rPr>
          <w:rFonts w:cs="Times New Roman"/>
          <w:szCs w:val="24"/>
        </w:rPr>
      </w:pPr>
    </w:p>
    <w:p w14:paraId="5E24540E" w14:textId="77777777" w:rsidR="009C18BE" w:rsidRPr="000310A0" w:rsidRDefault="009C18BE" w:rsidP="009C18BE">
      <w:pPr>
        <w:spacing w:after="0" w:line="240" w:lineRule="auto"/>
        <w:ind w:right="57"/>
        <w:contextualSpacing/>
        <w:rPr>
          <w:rFonts w:cs="Times New Roman"/>
          <w:szCs w:val="24"/>
          <w:highlight w:val="cyan"/>
        </w:rPr>
      </w:pPr>
      <w:r w:rsidRPr="000310A0">
        <w:rPr>
          <w:rFonts w:cs="Times New Roman"/>
          <w:szCs w:val="24"/>
          <w:highlight w:val="cyan"/>
        </w:rPr>
        <w:t xml:space="preserve">PBSP </w:t>
      </w:r>
      <w:r w:rsidRPr="000310A0">
        <w:rPr>
          <w:rFonts w:cs="Times New Roman"/>
          <w:i/>
          <w:szCs w:val="24"/>
          <w:highlight w:val="cyan"/>
        </w:rPr>
        <w:t xml:space="preserve">Mūzika </w:t>
      </w:r>
      <w:r w:rsidRPr="000310A0">
        <w:rPr>
          <w:rFonts w:cs="Times New Roman"/>
          <w:szCs w:val="24"/>
          <w:highlight w:val="cyan"/>
        </w:rPr>
        <w:t>ir izveidota saskaņā ar:</w:t>
      </w:r>
    </w:p>
    <w:p w14:paraId="32B990C7" w14:textId="77777777" w:rsidR="009C18BE" w:rsidRPr="000310A0" w:rsidRDefault="009C18BE" w:rsidP="009C18BE">
      <w:pPr>
        <w:pStyle w:val="ListParagraph"/>
        <w:numPr>
          <w:ilvl w:val="0"/>
          <w:numId w:val="40"/>
        </w:numPr>
        <w:autoSpaceDN w:val="0"/>
        <w:spacing w:before="0" w:after="0"/>
        <w:ind w:right="57"/>
        <w:rPr>
          <w:szCs w:val="24"/>
          <w:highlight w:val="cyan"/>
        </w:rPr>
      </w:pPr>
      <w:r w:rsidRPr="000310A0">
        <w:rPr>
          <w:szCs w:val="24"/>
          <w:highlight w:val="cyan"/>
        </w:rPr>
        <w:t>Latvijas Republikas Augstskolu likumu;</w:t>
      </w:r>
    </w:p>
    <w:p w14:paraId="13F3E728" w14:textId="77777777" w:rsidR="009C18BE" w:rsidRPr="000310A0" w:rsidRDefault="009C18BE" w:rsidP="009C18BE">
      <w:pPr>
        <w:pStyle w:val="ListParagraph"/>
        <w:numPr>
          <w:ilvl w:val="0"/>
          <w:numId w:val="40"/>
        </w:numPr>
        <w:autoSpaceDN w:val="0"/>
        <w:spacing w:before="0" w:after="0"/>
        <w:ind w:right="57"/>
        <w:rPr>
          <w:szCs w:val="24"/>
          <w:highlight w:val="cyan"/>
        </w:rPr>
      </w:pPr>
      <w:r w:rsidRPr="000310A0">
        <w:rPr>
          <w:szCs w:val="24"/>
          <w:highlight w:val="cyan"/>
        </w:rPr>
        <w:t xml:space="preserve">Ministru kabineta noteikumiem Nr. 27 (09.01.2018.) </w:t>
      </w:r>
      <w:r w:rsidRPr="000310A0">
        <w:rPr>
          <w:i/>
          <w:szCs w:val="24"/>
          <w:highlight w:val="cyan"/>
        </w:rPr>
        <w:t>Darbības programmas Izaugsme un nodarbinātība</w:t>
      </w:r>
      <w:r w:rsidRPr="000310A0">
        <w:rPr>
          <w:szCs w:val="24"/>
          <w:highlight w:val="cyan"/>
        </w:rPr>
        <w:t xml:space="preserve"> 8.2.1. specifiskā atbalsta mērķa </w:t>
      </w:r>
      <w:r w:rsidRPr="000310A0">
        <w:rPr>
          <w:i/>
          <w:szCs w:val="24"/>
          <w:highlight w:val="cyan"/>
        </w:rPr>
        <w:t>Samazināt studiju programmu fragmentāciju un stiprināt resursu koplietošanu</w:t>
      </w:r>
      <w:r w:rsidRPr="000310A0">
        <w:rPr>
          <w:szCs w:val="24"/>
          <w:highlight w:val="cyan"/>
        </w:rPr>
        <w:t xml:space="preserve"> pirmās un otrās projektu iesniegumu atlases kārtas īstenošanas noteikumiem; </w:t>
      </w:r>
    </w:p>
    <w:p w14:paraId="0EF79A3D" w14:textId="77777777" w:rsidR="009C18BE" w:rsidRPr="000310A0" w:rsidRDefault="009C18BE" w:rsidP="009C18BE">
      <w:pPr>
        <w:pStyle w:val="ListParagraph"/>
        <w:numPr>
          <w:ilvl w:val="0"/>
          <w:numId w:val="40"/>
        </w:numPr>
        <w:autoSpaceDN w:val="0"/>
        <w:spacing w:before="0" w:after="0"/>
        <w:ind w:right="57"/>
        <w:rPr>
          <w:szCs w:val="24"/>
          <w:highlight w:val="cyan"/>
        </w:rPr>
      </w:pPr>
      <w:r w:rsidRPr="000310A0">
        <w:rPr>
          <w:i/>
          <w:szCs w:val="24"/>
          <w:highlight w:val="cyan"/>
        </w:rPr>
        <w:t>DU Attīstības stratēģiju 2022.–2028. gadam</w:t>
      </w:r>
      <w:r w:rsidRPr="000310A0">
        <w:rPr>
          <w:szCs w:val="24"/>
          <w:highlight w:val="cyan"/>
        </w:rPr>
        <w:t>;</w:t>
      </w:r>
    </w:p>
    <w:p w14:paraId="4BE4CC2F" w14:textId="77777777" w:rsidR="009C18BE" w:rsidRPr="000310A0" w:rsidRDefault="009C18BE" w:rsidP="009C18BE">
      <w:pPr>
        <w:pStyle w:val="ListParagraph"/>
        <w:numPr>
          <w:ilvl w:val="0"/>
          <w:numId w:val="40"/>
        </w:numPr>
        <w:autoSpaceDN w:val="0"/>
        <w:spacing w:before="0" w:after="0"/>
        <w:ind w:right="57"/>
        <w:rPr>
          <w:szCs w:val="24"/>
          <w:highlight w:val="cyan"/>
        </w:rPr>
      </w:pPr>
      <w:r w:rsidRPr="000310A0">
        <w:rPr>
          <w:szCs w:val="24"/>
          <w:highlight w:val="cyan"/>
        </w:rPr>
        <w:t xml:space="preserve">Ministru kabineta noteikumiem Nr. 305 (21.06.2023.) </w:t>
      </w:r>
      <w:r w:rsidRPr="000310A0">
        <w:rPr>
          <w:i/>
          <w:color w:val="000000"/>
          <w:szCs w:val="24"/>
          <w:highlight w:val="cyan"/>
        </w:rPr>
        <w:t>Noteikumi par valsts profesionālās augstākās izglītības standartu</w:t>
      </w:r>
      <w:r w:rsidRPr="000310A0">
        <w:rPr>
          <w:rStyle w:val="FootnoteReference"/>
          <w:color w:val="000000"/>
          <w:szCs w:val="24"/>
          <w:highlight w:val="cyan"/>
        </w:rPr>
        <w:footnoteReference w:id="71"/>
      </w:r>
      <w:r w:rsidRPr="000310A0">
        <w:rPr>
          <w:color w:val="000000"/>
          <w:szCs w:val="24"/>
          <w:highlight w:val="cyan"/>
        </w:rPr>
        <w:t>.</w:t>
      </w:r>
    </w:p>
    <w:p w14:paraId="2379FF7E" w14:textId="77777777" w:rsidR="009C18BE" w:rsidRPr="002E5B38" w:rsidRDefault="009C18BE" w:rsidP="009C18BE">
      <w:pPr>
        <w:autoSpaceDE w:val="0"/>
        <w:adjustRightInd w:val="0"/>
        <w:spacing w:after="0" w:line="240" w:lineRule="auto"/>
        <w:ind w:firstLine="720"/>
        <w:contextualSpacing/>
        <w:rPr>
          <w:rFonts w:cs="Times New Roman"/>
          <w:szCs w:val="24"/>
        </w:rPr>
      </w:pPr>
    </w:p>
    <w:p w14:paraId="1A4B4524" w14:textId="77777777" w:rsidR="009C18BE" w:rsidRPr="006A7334" w:rsidRDefault="009C18BE" w:rsidP="009C18BE">
      <w:pPr>
        <w:autoSpaceDE w:val="0"/>
        <w:adjustRightInd w:val="0"/>
        <w:spacing w:after="0" w:line="240" w:lineRule="auto"/>
        <w:ind w:firstLine="720"/>
        <w:contextualSpacing/>
        <w:rPr>
          <w:rFonts w:cs="Times New Roman"/>
          <w:szCs w:val="24"/>
          <w:shd w:val="clear" w:color="auto" w:fill="FFFFFF"/>
        </w:rPr>
      </w:pPr>
      <w:r w:rsidRPr="002E5B38">
        <w:rPr>
          <w:rFonts w:cs="Times New Roman"/>
          <w:szCs w:val="24"/>
        </w:rPr>
        <w:t>Programmas unikalitāti Latvijā nosaka fakts, ka tās mācībspēki pārstāv vairākas dažādu valstu augstskolas (Latvija, Lietuva, Polija). Augstskolu</w:t>
      </w:r>
      <w:r w:rsidRPr="006A7334">
        <w:rPr>
          <w:rFonts w:cs="Times New Roman"/>
          <w:szCs w:val="24"/>
        </w:rPr>
        <w:t xml:space="preserve"> docētāju sadarbība mākslas zinātņu nozarē ir īpaša, jo atšķirīgās studiju metodes un docētāju pieredze veicinās inovatīvu pieeju studiju materiāla apguvei. Līdz ar to s</w:t>
      </w:r>
      <w:r w:rsidRPr="006A7334">
        <w:rPr>
          <w:rFonts w:cs="Times New Roman"/>
          <w:szCs w:val="24"/>
          <w:shd w:val="clear" w:color="auto" w:fill="FFFFFF"/>
        </w:rPr>
        <w:t xml:space="preserve">vešvalodu prasme ir būtisks nosacījums studijām PBSP </w:t>
      </w:r>
      <w:r w:rsidRPr="006A7334">
        <w:rPr>
          <w:rFonts w:cs="Times New Roman"/>
          <w:i/>
          <w:szCs w:val="24"/>
          <w:shd w:val="clear" w:color="auto" w:fill="FFFFFF"/>
        </w:rPr>
        <w:t>Mūzika</w:t>
      </w:r>
      <w:r w:rsidRPr="006A7334">
        <w:rPr>
          <w:rFonts w:cs="Times New Roman"/>
          <w:szCs w:val="24"/>
          <w:shd w:val="clear" w:color="auto" w:fill="FFFFFF"/>
        </w:rPr>
        <w:t xml:space="preserve">. </w:t>
      </w:r>
    </w:p>
    <w:p w14:paraId="54A82AAD" w14:textId="77777777" w:rsidR="009C18BE" w:rsidRDefault="009C18BE" w:rsidP="009C18BE">
      <w:pPr>
        <w:autoSpaceDE w:val="0"/>
        <w:adjustRightInd w:val="0"/>
        <w:spacing w:after="0" w:line="240" w:lineRule="auto"/>
        <w:contextualSpacing/>
        <w:rPr>
          <w:rFonts w:cs="Times New Roman"/>
          <w:szCs w:val="24"/>
          <w:shd w:val="clear" w:color="auto" w:fill="FFFFFF"/>
        </w:rPr>
      </w:pPr>
      <w:r w:rsidRPr="006A7334">
        <w:rPr>
          <w:rFonts w:cs="Times New Roman"/>
          <w:szCs w:val="24"/>
          <w:shd w:val="clear" w:color="auto" w:fill="FFFFFF"/>
        </w:rPr>
        <w:tab/>
      </w:r>
    </w:p>
    <w:p w14:paraId="527A1C51" w14:textId="77777777" w:rsidR="009C18BE" w:rsidRPr="006A7334" w:rsidRDefault="009C18BE" w:rsidP="009C18BE">
      <w:pPr>
        <w:autoSpaceDE w:val="0"/>
        <w:adjustRightInd w:val="0"/>
        <w:spacing w:after="0" w:line="240" w:lineRule="auto"/>
        <w:ind w:firstLine="720"/>
        <w:contextualSpacing/>
        <w:rPr>
          <w:rFonts w:cs="Times New Roman"/>
          <w:szCs w:val="24"/>
        </w:rPr>
      </w:pPr>
      <w:r w:rsidRPr="006A7334">
        <w:rPr>
          <w:rFonts w:cs="Times New Roman"/>
          <w:szCs w:val="24"/>
        </w:rPr>
        <w:t>Tā kā viena no Eiropas Komisijas noteiktajām prioritātēm ir mūžizglītība</w:t>
      </w:r>
      <w:r w:rsidRPr="006A7334">
        <w:rPr>
          <w:rStyle w:val="FootnoteReference"/>
          <w:szCs w:val="24"/>
        </w:rPr>
        <w:footnoteReference w:id="72"/>
      </w:r>
      <w:r w:rsidRPr="006A7334">
        <w:rPr>
          <w:rFonts w:cs="Times New Roman"/>
          <w:szCs w:val="24"/>
        </w:rPr>
        <w:t xml:space="preserve"> un PBSP </w:t>
      </w:r>
      <w:r w:rsidRPr="006A7334">
        <w:rPr>
          <w:rFonts w:cs="Times New Roman"/>
          <w:i/>
          <w:szCs w:val="24"/>
        </w:rPr>
        <w:t>Mūzika</w:t>
      </w:r>
      <w:r w:rsidRPr="006A7334">
        <w:rPr>
          <w:rFonts w:cs="Times New Roman"/>
          <w:szCs w:val="24"/>
        </w:rPr>
        <w:t xml:space="preserve"> paredz sniegt ilgtspējīgu izglītību, tad programmas absolventi būs kompetenti turpmākai līdzdalībai 1) Eiropas Savienības programmās mobilitātei un sadarbībai augstākajā izglītībā, piem., </w:t>
      </w:r>
      <w:r w:rsidRPr="006A7334">
        <w:rPr>
          <w:rFonts w:cs="Times New Roman"/>
          <w:i/>
          <w:szCs w:val="24"/>
        </w:rPr>
        <w:t xml:space="preserve">Erasmus+ </w:t>
      </w:r>
      <w:r w:rsidRPr="006A7334">
        <w:rPr>
          <w:rFonts w:cs="Times New Roman"/>
          <w:szCs w:val="24"/>
        </w:rPr>
        <w:t>praksē; 2) Eiropas Savienības programmās, kas paredz profesionālo izaugsmi un piedāvā apgūt mūzikas zinātnes globālās aktualitātes. Programmas absolventi pēc bakalaura grāda iegūšanas ir tiesīgi iesaistīties pēcdiploma pētnieciskajos un mākslinieciski radošajos projektos, studēt maģistrantūrā un doktorantūrā.</w:t>
      </w:r>
    </w:p>
    <w:p w14:paraId="319D37BA" w14:textId="77777777" w:rsidR="009C18BE" w:rsidRDefault="009C18BE" w:rsidP="009C18BE">
      <w:pPr>
        <w:spacing w:after="0" w:line="240" w:lineRule="auto"/>
        <w:rPr>
          <w:rFonts w:cs="Times New Roman"/>
          <w:b/>
          <w:szCs w:val="24"/>
        </w:rPr>
      </w:pPr>
    </w:p>
    <w:p w14:paraId="776FAE69" w14:textId="77777777" w:rsidR="009C18BE" w:rsidRPr="006A7334" w:rsidRDefault="009C18BE" w:rsidP="009C18BE">
      <w:pPr>
        <w:autoSpaceDE w:val="0"/>
        <w:adjustRightInd w:val="0"/>
        <w:spacing w:after="0" w:line="240" w:lineRule="auto"/>
        <w:ind w:firstLine="720"/>
        <w:rPr>
          <w:rFonts w:cs="Times New Roman"/>
          <w:iCs/>
          <w:szCs w:val="24"/>
        </w:rPr>
      </w:pPr>
      <w:r w:rsidRPr="006A7334">
        <w:rPr>
          <w:rFonts w:cs="Times New Roman"/>
          <w:szCs w:val="24"/>
        </w:rPr>
        <w:t xml:space="preserve">DU ir mūsdienīgs akadēmisko un profesionālo studiju centrs, kam jau ir nopietna pieredze eksakto un humanitāro zinātņu, kā arī mākslas zinātņu pētījumu projektu vadīšanā. Augstskolas pieredze, kas gūta, īstenojot mūzikas skolotāju izglītības programmu, tiks izmantota jaunajā profesionālajā </w:t>
      </w:r>
      <w:r w:rsidRPr="006A7334">
        <w:rPr>
          <w:rFonts w:cs="Times New Roman"/>
          <w:bCs/>
          <w:szCs w:val="24"/>
        </w:rPr>
        <w:t xml:space="preserve">bakalaura studiju programmā </w:t>
      </w:r>
      <w:r w:rsidRPr="006A7334">
        <w:rPr>
          <w:rFonts w:cs="Times New Roman"/>
          <w:bCs/>
          <w:i/>
          <w:szCs w:val="24"/>
        </w:rPr>
        <w:t xml:space="preserve">Mūzika </w:t>
      </w:r>
      <w:r w:rsidRPr="006A7334">
        <w:rPr>
          <w:rFonts w:cs="Times New Roman"/>
          <w:szCs w:val="24"/>
        </w:rPr>
        <w:t xml:space="preserve">(turpmāk tekstā – PBSP </w:t>
      </w:r>
      <w:r w:rsidRPr="006A7334">
        <w:rPr>
          <w:rFonts w:cs="Times New Roman"/>
          <w:i/>
          <w:szCs w:val="24"/>
        </w:rPr>
        <w:t>Mūzika</w:t>
      </w:r>
      <w:r w:rsidRPr="006A7334">
        <w:rPr>
          <w:rFonts w:cs="Times New Roman"/>
          <w:szCs w:val="24"/>
        </w:rPr>
        <w:t>)</w:t>
      </w:r>
      <w:r w:rsidRPr="006A7334">
        <w:rPr>
          <w:rFonts w:cs="Times New Roman"/>
          <w:bCs/>
          <w:szCs w:val="24"/>
        </w:rPr>
        <w:t>, k</w:t>
      </w:r>
      <w:r>
        <w:rPr>
          <w:rFonts w:cs="Times New Roman"/>
          <w:bCs/>
          <w:szCs w:val="24"/>
        </w:rPr>
        <w:t>as</w:t>
      </w:r>
      <w:r w:rsidRPr="006A7334">
        <w:rPr>
          <w:rFonts w:cs="Times New Roman"/>
          <w:bCs/>
          <w:szCs w:val="24"/>
        </w:rPr>
        <w:t xml:space="preserve"> izstrādāt</w:t>
      </w:r>
      <w:r>
        <w:rPr>
          <w:rFonts w:cs="Times New Roman"/>
          <w:bCs/>
          <w:szCs w:val="24"/>
        </w:rPr>
        <w:t>a</w:t>
      </w:r>
      <w:r w:rsidRPr="006A7334">
        <w:rPr>
          <w:rFonts w:cs="Times New Roman"/>
          <w:bCs/>
          <w:szCs w:val="24"/>
        </w:rPr>
        <w:t>, licencēt</w:t>
      </w:r>
      <w:r>
        <w:rPr>
          <w:rFonts w:cs="Times New Roman"/>
          <w:bCs/>
          <w:szCs w:val="24"/>
        </w:rPr>
        <w:t>a</w:t>
      </w:r>
      <w:r w:rsidRPr="006A7334">
        <w:rPr>
          <w:rFonts w:cs="Times New Roman"/>
          <w:bCs/>
          <w:szCs w:val="24"/>
        </w:rPr>
        <w:t xml:space="preserve"> un aprobēt</w:t>
      </w:r>
      <w:r>
        <w:rPr>
          <w:rFonts w:cs="Times New Roman"/>
          <w:bCs/>
          <w:szCs w:val="24"/>
        </w:rPr>
        <w:t>a</w:t>
      </w:r>
      <w:r w:rsidRPr="006A7334">
        <w:rPr>
          <w:rFonts w:cs="Times New Roman"/>
          <w:bCs/>
          <w:szCs w:val="24"/>
        </w:rPr>
        <w:t xml:space="preserve"> saskaņā ar</w:t>
      </w:r>
      <w:r w:rsidRPr="006A7334">
        <w:rPr>
          <w:rFonts w:cs="Times New Roman"/>
          <w:szCs w:val="24"/>
        </w:rPr>
        <w:t xml:space="preserve"> Eiropas Sociālā fonda darbības programmas </w:t>
      </w:r>
      <w:r w:rsidRPr="006A7334">
        <w:rPr>
          <w:rFonts w:cs="Times New Roman"/>
          <w:i/>
          <w:szCs w:val="24"/>
        </w:rPr>
        <w:t>Izaugsme un nodarbinātība</w:t>
      </w:r>
      <w:r w:rsidRPr="006A7334">
        <w:rPr>
          <w:rFonts w:cs="Times New Roman"/>
          <w:szCs w:val="24"/>
        </w:rPr>
        <w:t xml:space="preserve"> projektu Nr. 8.2.1.0/18/A/019  (</w:t>
      </w:r>
      <w:r w:rsidRPr="006A7334">
        <w:rPr>
          <w:rFonts w:cs="Times New Roman"/>
          <w:i/>
          <w:szCs w:val="24"/>
        </w:rPr>
        <w:t>Studiju programmu fragmentācijas samazināšana un resursu koplietošanas stiprināšana Daugavpils Universitātē</w:t>
      </w:r>
      <w:r w:rsidRPr="006A7334">
        <w:rPr>
          <w:rFonts w:cs="Times New Roman"/>
          <w:szCs w:val="24"/>
        </w:rPr>
        <w:t xml:space="preserve">). </w:t>
      </w:r>
      <w:r w:rsidRPr="006A7334">
        <w:rPr>
          <w:rFonts w:cs="Times New Roman"/>
          <w:bCs/>
          <w:szCs w:val="24"/>
        </w:rPr>
        <w:t>Projekta mērķis</w:t>
      </w:r>
      <w:r w:rsidRPr="006A7334">
        <w:rPr>
          <w:rFonts w:cs="Times New Roman"/>
          <w:szCs w:val="24"/>
        </w:rPr>
        <w:t xml:space="preserve"> ir orientēts uz DU iesaistīšanos Latvijas mūzikas izglītības sistēmas kvalitātes paaugstināšanā un pirmām kārtām Latgales reģiona darba tirgum atbilstošu un kompetentu speciālistu sagatavošanā. Projekta ietvaros ir paredzēta jaunveidotās studiju programmas publicitāte, kā arī studiju programmai atbilstošā studiju virzienu </w:t>
      </w:r>
      <w:r w:rsidRPr="006A7334">
        <w:rPr>
          <w:rFonts w:cs="Times New Roman"/>
          <w:i/>
          <w:szCs w:val="24"/>
        </w:rPr>
        <w:t>Mākslas</w:t>
      </w:r>
      <w:r w:rsidRPr="006A7334">
        <w:rPr>
          <w:rFonts w:cs="Times New Roman"/>
          <w:szCs w:val="24"/>
        </w:rPr>
        <w:t xml:space="preserve"> akreditācija EQAR aģentūrā</w:t>
      </w:r>
      <w:r w:rsidRPr="006A7334">
        <w:rPr>
          <w:rStyle w:val="FootnoteReference"/>
          <w:szCs w:val="24"/>
        </w:rPr>
        <w:footnoteReference w:id="73"/>
      </w:r>
      <w:r w:rsidRPr="006A7334">
        <w:rPr>
          <w:rFonts w:cs="Times New Roman"/>
          <w:iCs/>
          <w:szCs w:val="24"/>
        </w:rPr>
        <w:t xml:space="preserve">. </w:t>
      </w:r>
    </w:p>
    <w:p w14:paraId="1282FC2A" w14:textId="77777777" w:rsidR="009C18BE" w:rsidRPr="006A7334" w:rsidRDefault="009C18BE" w:rsidP="009C18BE">
      <w:pPr>
        <w:spacing w:after="0" w:line="240" w:lineRule="auto"/>
        <w:ind w:right="57" w:firstLine="720"/>
        <w:contextualSpacing/>
        <w:rPr>
          <w:rFonts w:cs="Times New Roman"/>
          <w:szCs w:val="24"/>
        </w:rPr>
      </w:pPr>
      <w:r w:rsidRPr="006A7334">
        <w:rPr>
          <w:rFonts w:cs="Times New Roman"/>
          <w:szCs w:val="24"/>
        </w:rPr>
        <w:lastRenderedPageBreak/>
        <w:t xml:space="preserve">IZM informatīvais ziņojums </w:t>
      </w:r>
      <w:r w:rsidRPr="006A7334">
        <w:rPr>
          <w:rFonts w:cs="Times New Roman"/>
          <w:i/>
          <w:szCs w:val="24"/>
        </w:rPr>
        <w:t>Priekšlikumi konceptuāli jaunas kompetencēs balstītas izglītības prasībām atbilstošas skolotāju izglītības nodrošināšanai Latvijā</w:t>
      </w:r>
      <w:r w:rsidRPr="006A7334">
        <w:rPr>
          <w:rStyle w:val="FootnoteReference"/>
          <w:szCs w:val="24"/>
        </w:rPr>
        <w:footnoteReference w:id="74"/>
      </w:r>
      <w:r w:rsidRPr="006A7334">
        <w:rPr>
          <w:rFonts w:cs="Times New Roman"/>
          <w:szCs w:val="24"/>
        </w:rPr>
        <w:t xml:space="preserve"> paredz resursu koplietošanu un sinerģiju starp dažādām augstskolu kompetencēm, kam jāizpaužas arī mūzikas bakalaura līmenī. Jaunās studiju programmas izveide veicinās bakalaura līmeņa studentu iekšējo mobilitāti un palielinās bakalaura līmeņa mūzikas programmu dažādību, jo Daugavpils Universitātes realizētās mūzikas programmas studiju plāns un saturs atšķiras no līdzīgām studiju programmām Latvijā. Universitātes studentam jāiegūst kompetences vienlīdz spējīgi darboties trijās pamatjomās: atskaņotājmākslā, mākslinieciski radošo projektu menedžēšanā un zinātniskās pētniecības pašvadībā mūzikas jomā. DU loma ir nodrošināt Latvijas un Eiropas kultūrvides telpu ar kompetentiem un mūsdienīgi izglītotiem mūziķiem.</w:t>
      </w:r>
    </w:p>
    <w:p w14:paraId="4610A136" w14:textId="77777777" w:rsidR="009C18BE" w:rsidRPr="006A7334" w:rsidRDefault="009C18BE" w:rsidP="009C18BE">
      <w:pPr>
        <w:spacing w:after="0" w:line="240" w:lineRule="auto"/>
        <w:ind w:firstLine="720"/>
        <w:contextualSpacing/>
        <w:rPr>
          <w:rFonts w:cs="Times New Roman"/>
          <w:szCs w:val="24"/>
        </w:rPr>
      </w:pPr>
      <w:r w:rsidRPr="006A7334">
        <w:rPr>
          <w:rFonts w:cs="Times New Roman"/>
          <w:bCs/>
          <w:szCs w:val="24"/>
        </w:rPr>
        <w:t xml:space="preserve">Minētais virziens arī nosaka DU specializāciju PBSP </w:t>
      </w:r>
      <w:r w:rsidRPr="006A7334">
        <w:rPr>
          <w:rFonts w:cs="Times New Roman"/>
          <w:bCs/>
          <w:i/>
          <w:szCs w:val="24"/>
        </w:rPr>
        <w:t>Mūzika</w:t>
      </w:r>
      <w:r w:rsidRPr="006A7334">
        <w:rPr>
          <w:rFonts w:cs="Times New Roman"/>
          <w:bCs/>
          <w:szCs w:val="24"/>
        </w:rPr>
        <w:t xml:space="preserve">, t. i., atskaņotājmākslas, projektu organizēšanas, vadīšanas un zinātnisko pētījumu veikšanas perspektīvā. </w:t>
      </w:r>
      <w:r w:rsidRPr="006A7334">
        <w:rPr>
          <w:rFonts w:cs="Times New Roman"/>
          <w:szCs w:val="24"/>
        </w:rPr>
        <w:t xml:space="preserve">PBSP </w:t>
      </w:r>
      <w:r w:rsidRPr="006A7334">
        <w:rPr>
          <w:rFonts w:cs="Times New Roman"/>
          <w:i/>
          <w:szCs w:val="24"/>
        </w:rPr>
        <w:t>Mūzika</w:t>
      </w:r>
      <w:r w:rsidRPr="006A7334">
        <w:rPr>
          <w:rFonts w:cs="Times New Roman"/>
          <w:szCs w:val="24"/>
        </w:rPr>
        <w:t xml:space="preserve"> īpaši nozīmīga ir pētnieciskā komponente: paredzēts īstenot pētniecisko darbību jau bakalaura programmas ietvaros, sadarbojoties ar DU pētniekiem, iekļaujoties pētnieku grupās un sagatavojot studentus tālākajām mūzikas zinātnes studijām doktorantūrā. </w:t>
      </w:r>
    </w:p>
    <w:p w14:paraId="0705792D" w14:textId="77777777" w:rsidR="009C18BE" w:rsidRPr="006A7334" w:rsidRDefault="009C18BE" w:rsidP="009C18BE">
      <w:pPr>
        <w:spacing w:after="0" w:line="240" w:lineRule="auto"/>
        <w:ind w:firstLine="720"/>
        <w:contextualSpacing/>
        <w:rPr>
          <w:rFonts w:cs="Times New Roman"/>
          <w:szCs w:val="24"/>
        </w:rPr>
      </w:pPr>
      <w:r w:rsidRPr="006A7334">
        <w:rPr>
          <w:rFonts w:cs="Times New Roman"/>
          <w:szCs w:val="24"/>
        </w:rPr>
        <w:t>Mūzikas jomas virzību nosaka valsts attīstību regulējoši dokumenti:</w:t>
      </w:r>
      <w:r>
        <w:rPr>
          <w:rFonts w:cs="Times New Roman"/>
          <w:szCs w:val="24"/>
        </w:rPr>
        <w:t xml:space="preserve"> </w:t>
      </w:r>
      <w:r w:rsidRPr="006A7334">
        <w:rPr>
          <w:rFonts w:cs="Times New Roman"/>
          <w:i/>
          <w:szCs w:val="24"/>
        </w:rPr>
        <w:t>Latvijas ilgtspējīgas attīstības stratēģija līdz 2030. gadam</w:t>
      </w:r>
      <w:r w:rsidRPr="006A7334">
        <w:rPr>
          <w:rFonts w:cs="Times New Roman"/>
          <w:szCs w:val="24"/>
        </w:rPr>
        <w:t>, kas paredz spēcīgas, laikmetīgas nacionālās identitātes uzturēšanu, nodrošinot latviešu nācijas, valodas un kultūras pastāvēšanu un attīstību. Prioritāte ir nacionālās identitātes (kultūra, māksla, mūzika) pētniecība.</w:t>
      </w:r>
    </w:p>
    <w:p w14:paraId="78065DAE" w14:textId="77777777" w:rsidR="009C18BE" w:rsidRPr="006A7334" w:rsidRDefault="009C18BE" w:rsidP="009C18BE">
      <w:pPr>
        <w:spacing w:after="0" w:line="240" w:lineRule="auto"/>
        <w:ind w:firstLine="720"/>
        <w:rPr>
          <w:rFonts w:cs="Times New Roman"/>
          <w:szCs w:val="24"/>
        </w:rPr>
      </w:pPr>
      <w:r w:rsidRPr="004513F8">
        <w:rPr>
          <w:rFonts w:cs="Times New Roman"/>
          <w:szCs w:val="24"/>
        </w:rPr>
        <w:t>Profesionālā bakalaura studiju programma</w:t>
      </w:r>
      <w:r w:rsidRPr="004513F8">
        <w:rPr>
          <w:rFonts w:cs="Times New Roman"/>
          <w:i/>
          <w:szCs w:val="24"/>
        </w:rPr>
        <w:t xml:space="preserve"> Mūzika</w:t>
      </w:r>
      <w:r w:rsidRPr="004513F8">
        <w:rPr>
          <w:rFonts w:cs="Times New Roman"/>
          <w:szCs w:val="24"/>
        </w:rPr>
        <w:t xml:space="preserve"> nodrošinās reģiona ilgtermiņa vajadzībām atbilstošu piedāvājumu, kas saskan ar </w:t>
      </w:r>
      <w:r w:rsidRPr="000310A0">
        <w:rPr>
          <w:rFonts w:cs="Times New Roman"/>
          <w:i/>
          <w:szCs w:val="24"/>
          <w:highlight w:val="cyan"/>
        </w:rPr>
        <w:t>DU attīstības stratēģijā 2022.–2028.</w:t>
      </w:r>
      <w:r w:rsidRPr="004513F8">
        <w:rPr>
          <w:rFonts w:cs="Times New Roman"/>
          <w:i/>
          <w:szCs w:val="24"/>
        </w:rPr>
        <w:t xml:space="preserve"> gadam</w:t>
      </w:r>
      <w:r w:rsidRPr="004513F8">
        <w:rPr>
          <w:rStyle w:val="FootnoteReference"/>
          <w:szCs w:val="24"/>
        </w:rPr>
        <w:footnoteReference w:id="75"/>
      </w:r>
      <w:r w:rsidRPr="004513F8">
        <w:rPr>
          <w:rFonts w:cs="Times New Roman"/>
          <w:szCs w:val="24"/>
        </w:rPr>
        <w:t xml:space="preserve"> definēto misiju</w:t>
      </w:r>
      <w:r w:rsidRPr="006A7334">
        <w:rPr>
          <w:rFonts w:cs="Times New Roman"/>
          <w:szCs w:val="24"/>
        </w:rPr>
        <w:t xml:space="preserve"> Pēdējo gadu laikā mūzikas studijas tiek pieprasītas ārpus Rīgas, par ko liecina reģionā studēt gribošu jauniešu interese par šāda veida programmu. Programmas izveide var sekmēt speciālistu sagatavošanu gan reģiona vajadzībām, gan Latvijas un Eiropas kultūrvides un darba tirgus vajadzībām.</w:t>
      </w:r>
    </w:p>
    <w:p w14:paraId="2744CE1B" w14:textId="77777777" w:rsidR="009C18BE" w:rsidRDefault="009C18BE" w:rsidP="009C18BE">
      <w:pPr>
        <w:spacing w:after="0" w:line="240" w:lineRule="auto"/>
        <w:ind w:firstLine="720"/>
        <w:rPr>
          <w:rFonts w:cs="Times New Roman"/>
          <w:szCs w:val="24"/>
        </w:rPr>
      </w:pPr>
    </w:p>
    <w:p w14:paraId="15A398E2" w14:textId="77777777" w:rsidR="009C18BE" w:rsidRPr="0050211D" w:rsidRDefault="009C18BE" w:rsidP="009C18BE">
      <w:pPr>
        <w:spacing w:after="0" w:line="240" w:lineRule="auto"/>
        <w:ind w:firstLine="720"/>
        <w:rPr>
          <w:rFonts w:cs="Times New Roman"/>
          <w:szCs w:val="24"/>
        </w:rPr>
      </w:pPr>
      <w:r w:rsidRPr="0050211D">
        <w:rPr>
          <w:rFonts w:cs="Times New Roman"/>
          <w:szCs w:val="24"/>
        </w:rPr>
        <w:t xml:space="preserve">PBSP </w:t>
      </w:r>
      <w:r w:rsidRPr="0050211D">
        <w:rPr>
          <w:rFonts w:cs="Times New Roman"/>
          <w:i/>
          <w:szCs w:val="24"/>
        </w:rPr>
        <w:t>Mūzika</w:t>
      </w:r>
      <w:r w:rsidRPr="0050211D">
        <w:rPr>
          <w:rFonts w:cs="Times New Roman"/>
          <w:b/>
          <w:i/>
          <w:szCs w:val="24"/>
        </w:rPr>
        <w:t xml:space="preserve"> </w:t>
      </w:r>
      <w:r w:rsidRPr="0050211D">
        <w:rPr>
          <w:rFonts w:cs="Times New Roman"/>
          <w:b/>
          <w:szCs w:val="24"/>
        </w:rPr>
        <w:t xml:space="preserve">stratēģija </w:t>
      </w:r>
      <w:r w:rsidRPr="0050211D">
        <w:rPr>
          <w:rFonts w:cs="Times New Roman"/>
          <w:szCs w:val="24"/>
        </w:rPr>
        <w:t xml:space="preserve">paredz nodrošināt studiju programmas aprakstā noteiktā mērķa un uzdevumu sasniegšanu, organizējot un īstenojot studiju programmu tādā līmenī, lai to apguvušais students iegūtu profesionālā bakalaura grādu mūzikā un kulturālas sabiedrības vajadzībām atbilstoša speciālista </w:t>
      </w:r>
      <w:r w:rsidRPr="0050211D">
        <w:rPr>
          <w:rFonts w:cs="Times New Roman"/>
          <w:i/>
          <w:szCs w:val="24"/>
        </w:rPr>
        <w:t>– Instrumenta spēles mūziķa</w:t>
      </w:r>
      <w:r w:rsidRPr="0050211D">
        <w:rPr>
          <w:rFonts w:cs="Times New Roman"/>
          <w:szCs w:val="24"/>
        </w:rPr>
        <w:t xml:space="preserve"> vai </w:t>
      </w:r>
      <w:r w:rsidRPr="0050211D">
        <w:rPr>
          <w:rFonts w:cs="Times New Roman"/>
          <w:i/>
          <w:szCs w:val="24"/>
        </w:rPr>
        <w:t>Akadēmiskās dziedāšanas</w:t>
      </w:r>
      <w:r w:rsidRPr="0050211D">
        <w:rPr>
          <w:rFonts w:cs="Times New Roman"/>
          <w:szCs w:val="24"/>
        </w:rPr>
        <w:t xml:space="preserve"> augstāko profesionālo kvalifikāciju. </w:t>
      </w:r>
    </w:p>
    <w:p w14:paraId="402CDCFC" w14:textId="77777777" w:rsidR="009C18BE" w:rsidRPr="0050211D" w:rsidRDefault="009C18BE" w:rsidP="009C18BE">
      <w:pPr>
        <w:spacing w:after="0" w:line="240" w:lineRule="auto"/>
        <w:ind w:firstLine="720"/>
        <w:rPr>
          <w:rFonts w:cs="Times New Roman"/>
          <w:szCs w:val="24"/>
        </w:rPr>
      </w:pPr>
      <w:r w:rsidRPr="0050211D">
        <w:rPr>
          <w:rFonts w:cs="Times New Roman"/>
          <w:szCs w:val="24"/>
        </w:rPr>
        <w:t xml:space="preserve">Programmas </w:t>
      </w:r>
      <w:r w:rsidRPr="0050211D">
        <w:rPr>
          <w:rFonts w:cs="Times New Roman"/>
          <w:i/>
          <w:szCs w:val="24"/>
        </w:rPr>
        <w:t>Mūzika</w:t>
      </w:r>
      <w:r w:rsidRPr="0050211D">
        <w:rPr>
          <w:rFonts w:cs="Times New Roman"/>
          <w:szCs w:val="24"/>
        </w:rPr>
        <w:t xml:space="preserve"> mērķis ir sagatavot kvalificētus un konkurētspējīgus atskaņotājmāksliniekus, kuriem būtu jaunas, mūsdienām atbilstošas zināšanas mūzikas jautājumos un kuri sekmētu Latvijas, jo īpaši Latgales reģiona, kultūrvides attīstību un būtu spējīgi veikt mākslinieciski radošu darbu, māksliniecisko projektu organizēšanu/vadīšanu un zinātniskus pētījumus mūzikas jomā.</w:t>
      </w:r>
    </w:p>
    <w:p w14:paraId="142682F2" w14:textId="77777777" w:rsidR="009C18BE" w:rsidRPr="0050211D" w:rsidRDefault="009C18BE" w:rsidP="009C18BE">
      <w:pPr>
        <w:spacing w:after="0" w:line="240" w:lineRule="auto"/>
        <w:ind w:firstLine="720"/>
        <w:rPr>
          <w:rFonts w:cs="Times New Roman"/>
          <w:b/>
          <w:szCs w:val="24"/>
        </w:rPr>
      </w:pPr>
      <w:r w:rsidRPr="0050211D">
        <w:rPr>
          <w:rFonts w:cs="Times New Roman"/>
          <w:szCs w:val="24"/>
        </w:rPr>
        <w:t xml:space="preserve">Mērķa sasniegšanai studiju programmas ietvaros tiek izvirzīti šādi </w:t>
      </w:r>
      <w:r w:rsidRPr="0050211D">
        <w:rPr>
          <w:rFonts w:cs="Times New Roman"/>
          <w:b/>
          <w:szCs w:val="24"/>
        </w:rPr>
        <w:t xml:space="preserve">uzdevumi: </w:t>
      </w:r>
    </w:p>
    <w:p w14:paraId="247A37C3"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veidot studijas kā nākamā atskaņotājmākslinieka reālās darbības sastāvdaļu – nepārtrauktā saiknē ar notiekošajiem kultūrprocesiem Latvijā un pasaulē;</w:t>
      </w:r>
    </w:p>
    <w:p w14:paraId="7FB9F001"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iekļaut tādu studiju saturu, kas sekmētu studenta izaugsmi par vispusīgi attīstītu personību – Latvijas, īpaši Latgales, kultūrvides veidotāju, kas apveltīts ar izpratni, atbildības sajūtu un augstu profesionālismu;</w:t>
      </w:r>
    </w:p>
    <w:p w14:paraId="1B395119"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veicināt muzikālo spēju pilnveidi, apgūstot dažādu mūzikas instrumentu spēli, akadēmiskās dziedāšanas vai kordiriģēšanas prasmi;</w:t>
      </w:r>
    </w:p>
    <w:p w14:paraId="00E8F3F1"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attīstīt pašizpausmes iemaņas mūzikā;</w:t>
      </w:r>
    </w:p>
    <w:p w14:paraId="03E31F73"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lastRenderedPageBreak/>
        <w:t>mākslinieciskajā darbībā un zinātniskajā pētniecībā apgūt analīzes/salīdzināšanas metožu, socioloģiskas faktu analīzes principus;</w:t>
      </w:r>
    </w:p>
    <w:p w14:paraId="3B3A296A"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 xml:space="preserve">sniegt zināšanas mūzikas vēsturē un teorijā, cilvēces kultūrā un ētikā, filozofijā, psiholoģijā, socioloģijā un mūzikas pedagoģijā;  </w:t>
      </w:r>
    </w:p>
    <w:p w14:paraId="4153940B"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veidot integrētu studiju procesu, attīstot nākamā speciālista prasmes mākslinieciskās darbības, menedžmenta un zinātniskās pētniecības jomā;</w:t>
      </w:r>
    </w:p>
    <w:p w14:paraId="3E633DFE" w14:textId="77777777" w:rsidR="009C18BE" w:rsidRPr="0050211D" w:rsidRDefault="009C18BE" w:rsidP="002A111C">
      <w:pPr>
        <w:pStyle w:val="ListParagraph"/>
        <w:numPr>
          <w:ilvl w:val="0"/>
          <w:numId w:val="76"/>
        </w:numPr>
        <w:spacing w:before="0" w:after="0"/>
        <w:ind w:left="1077" w:hanging="357"/>
        <w:rPr>
          <w:szCs w:val="24"/>
        </w:rPr>
      </w:pPr>
      <w:r w:rsidRPr="0050211D">
        <w:rPr>
          <w:szCs w:val="24"/>
        </w:rPr>
        <w:t>uzkrāt pieredzi patstāvīgu radošo projektu izveidē un prezentācijā iepriekšminētajās jomās.</w:t>
      </w:r>
    </w:p>
    <w:p w14:paraId="004E0481" w14:textId="77777777" w:rsidR="009C18BE" w:rsidRPr="0050211D" w:rsidRDefault="009C18BE" w:rsidP="009C18BE">
      <w:pPr>
        <w:spacing w:after="0" w:line="240" w:lineRule="auto"/>
        <w:contextualSpacing/>
        <w:rPr>
          <w:rFonts w:cs="Times New Roman"/>
          <w:szCs w:val="24"/>
        </w:rPr>
      </w:pPr>
    </w:p>
    <w:p w14:paraId="4C0F8A6D" w14:textId="77777777" w:rsidR="009C18BE" w:rsidRPr="0050211D" w:rsidRDefault="009C18BE" w:rsidP="009C18BE">
      <w:pPr>
        <w:spacing w:after="0" w:line="240" w:lineRule="auto"/>
        <w:ind w:firstLine="720"/>
        <w:rPr>
          <w:rFonts w:cs="Times New Roman"/>
          <w:szCs w:val="24"/>
        </w:rPr>
      </w:pPr>
      <w:r w:rsidRPr="0050211D">
        <w:rPr>
          <w:rFonts w:cs="Times New Roman"/>
          <w:szCs w:val="24"/>
        </w:rPr>
        <w:t>Lai sekmīgi realizētu izvirzītos uzdevumus, programmā paredzēti šādi darbības virzieni: studiju darbs, mākslinieciski radošais darbs un zinātniski pētnieciskais darbs.</w:t>
      </w:r>
    </w:p>
    <w:p w14:paraId="0B3E4EF8" w14:textId="77777777" w:rsidR="009C18BE" w:rsidRPr="0050211D" w:rsidRDefault="009C18BE" w:rsidP="009C18BE">
      <w:pPr>
        <w:spacing w:after="0" w:line="240" w:lineRule="auto"/>
        <w:ind w:firstLine="720"/>
        <w:rPr>
          <w:rFonts w:cs="Times New Roman"/>
          <w:szCs w:val="24"/>
        </w:rPr>
      </w:pPr>
    </w:p>
    <w:p w14:paraId="70683A03" w14:textId="77777777" w:rsidR="009C18BE" w:rsidRPr="000310A0" w:rsidRDefault="009C18BE" w:rsidP="009C18BE">
      <w:pPr>
        <w:spacing w:after="0" w:line="240" w:lineRule="auto"/>
        <w:ind w:firstLine="720"/>
        <w:rPr>
          <w:rFonts w:cs="Times New Roman"/>
          <w:szCs w:val="24"/>
          <w:highlight w:val="cyan"/>
        </w:rPr>
      </w:pPr>
      <w:r w:rsidRPr="000310A0">
        <w:rPr>
          <w:rFonts w:cs="Times New Roman"/>
          <w:szCs w:val="24"/>
          <w:highlight w:val="cyan"/>
        </w:rPr>
        <w:t>Sasniedzamie studiju rezultāti formulēti atbilstīgi Eiropas kvalifikāciju ietvarstruktūras</w:t>
      </w:r>
      <w:r w:rsidRPr="000310A0">
        <w:rPr>
          <w:rStyle w:val="FootnoteReference"/>
          <w:szCs w:val="24"/>
          <w:highlight w:val="cyan"/>
        </w:rPr>
        <w:footnoteReference w:id="76"/>
      </w:r>
      <w:r w:rsidRPr="000310A0">
        <w:rPr>
          <w:rFonts w:cs="Times New Roman"/>
          <w:szCs w:val="24"/>
          <w:highlight w:val="cyan"/>
        </w:rPr>
        <w:t xml:space="preserve"> (EKI) un Latvijas kvalifikācijas ietvarstruktūras</w:t>
      </w:r>
      <w:r w:rsidRPr="000310A0">
        <w:rPr>
          <w:rStyle w:val="FootnoteReference"/>
          <w:szCs w:val="24"/>
          <w:highlight w:val="cyan"/>
        </w:rPr>
        <w:footnoteReference w:id="77"/>
      </w:r>
      <w:r w:rsidRPr="000310A0">
        <w:rPr>
          <w:rFonts w:cs="Times New Roman"/>
          <w:szCs w:val="24"/>
          <w:highlight w:val="cyan"/>
        </w:rPr>
        <w:t xml:space="preserve"> (LKI) 5. līmenim un Eiropas augstākās izglītības telpas kvalifikāciju ietvarstruktūras pirmā cikla kvalifikāciju līmenim</w:t>
      </w:r>
      <w:r w:rsidRPr="000310A0">
        <w:rPr>
          <w:rStyle w:val="FootnoteReference"/>
          <w:szCs w:val="24"/>
          <w:highlight w:val="cyan"/>
        </w:rPr>
        <w:footnoteReference w:id="78"/>
      </w:r>
      <w:r w:rsidRPr="000310A0">
        <w:rPr>
          <w:rFonts w:cs="Times New Roman"/>
          <w:szCs w:val="24"/>
          <w:highlight w:val="cyan"/>
        </w:rPr>
        <w:t>.</w:t>
      </w:r>
    </w:p>
    <w:p w14:paraId="69866E96" w14:textId="77777777" w:rsidR="009C18BE" w:rsidRPr="000310A0" w:rsidRDefault="009C18BE" w:rsidP="009C18BE">
      <w:pPr>
        <w:spacing w:after="0" w:line="240" w:lineRule="auto"/>
        <w:ind w:firstLine="720"/>
        <w:rPr>
          <w:rFonts w:cs="Times New Roman"/>
          <w:szCs w:val="24"/>
          <w:highlight w:val="cyan"/>
        </w:rPr>
      </w:pPr>
    </w:p>
    <w:p w14:paraId="654D671A" w14:textId="77777777" w:rsidR="009C18BE" w:rsidRPr="00452AC8" w:rsidRDefault="009C18BE" w:rsidP="009C18BE">
      <w:pPr>
        <w:pStyle w:val="ListParagraph"/>
        <w:widowControl w:val="0"/>
        <w:suppressAutoHyphens/>
        <w:spacing w:line="276" w:lineRule="auto"/>
        <w:ind w:left="0" w:right="416"/>
        <w:rPr>
          <w:szCs w:val="24"/>
        </w:rPr>
      </w:pPr>
      <w:r w:rsidRPr="000310A0">
        <w:rPr>
          <w:szCs w:val="24"/>
          <w:highlight w:val="cyan"/>
        </w:rPr>
        <w:t>Zināšanas:</w:t>
      </w:r>
      <w:r w:rsidRPr="000310A0">
        <w:rPr>
          <w:szCs w:val="24"/>
          <w:highlight w:val="cyan"/>
        </w:rPr>
        <w:br/>
        <w:t>1. Sistematizē mūzikas teorijas un vēstures zināšanas;</w:t>
      </w:r>
      <w:r w:rsidRPr="000310A0">
        <w:rPr>
          <w:szCs w:val="24"/>
          <w:highlight w:val="cyan"/>
        </w:rPr>
        <w:br/>
        <w:t>2. Izprot mūzikas pedagoģiju un psiholoģiju;</w:t>
      </w:r>
      <w:r w:rsidRPr="000310A0">
        <w:rPr>
          <w:szCs w:val="24"/>
          <w:highlight w:val="cyan"/>
        </w:rPr>
        <w:br/>
      </w:r>
      <w:r w:rsidRPr="000310A0">
        <w:rPr>
          <w:szCs w:val="24"/>
          <w:highlight w:val="cyan"/>
        </w:rPr>
        <w:br/>
        <w:t>Prasmes:</w:t>
      </w:r>
      <w:r w:rsidRPr="000310A0">
        <w:rPr>
          <w:szCs w:val="24"/>
          <w:highlight w:val="cyan"/>
        </w:rPr>
        <w:br/>
        <w:t xml:space="preserve">3. Prasme organizēt un plānot mākslinieciski radošo darbu saskaņā ar </w:t>
      </w:r>
      <w:r w:rsidRPr="000310A0">
        <w:rPr>
          <w:szCs w:val="24"/>
          <w:highlight w:val="cyan"/>
        </w:rPr>
        <w:br/>
        <w:t>izvirzītajiem mērķiem un uzdevumiem;</w:t>
      </w:r>
      <w:r w:rsidRPr="000310A0">
        <w:rPr>
          <w:szCs w:val="24"/>
          <w:highlight w:val="cyan"/>
        </w:rPr>
        <w:br/>
        <w:t>4. Prasme izskaidrot mūzikas attīstības likumsakarības;</w:t>
      </w:r>
      <w:r w:rsidRPr="000310A0">
        <w:rPr>
          <w:szCs w:val="24"/>
          <w:highlight w:val="cyan"/>
        </w:rPr>
        <w:br/>
        <w:t xml:space="preserve">5. Prasme izraudzīties piemērotu koncertrepertuāru un izvēlēties </w:t>
      </w:r>
      <w:r w:rsidRPr="000310A0">
        <w:rPr>
          <w:szCs w:val="24"/>
          <w:highlight w:val="cyan"/>
        </w:rPr>
        <w:br/>
        <w:t xml:space="preserve">atskaņojumam piemērotus izteiksmes līdzekļus, tā nodrošinot augstu </w:t>
      </w:r>
      <w:r w:rsidRPr="000310A0">
        <w:rPr>
          <w:szCs w:val="24"/>
          <w:highlight w:val="cyan"/>
        </w:rPr>
        <w:br/>
        <w:t>interpretācijas kultūru;</w:t>
      </w:r>
      <w:r w:rsidRPr="000310A0">
        <w:rPr>
          <w:szCs w:val="24"/>
          <w:highlight w:val="cyan"/>
        </w:rPr>
        <w:br/>
        <w:t xml:space="preserve">6. Prasme novērtēt skaņdarba interpretācijas māksliniecisko līmeni, </w:t>
      </w:r>
      <w:r w:rsidRPr="000310A0">
        <w:rPr>
          <w:szCs w:val="24"/>
          <w:highlight w:val="cyan"/>
        </w:rPr>
        <w:br/>
        <w:t>fiksējot gan sasniegumus, gan nepilnības;</w:t>
      </w:r>
      <w:r w:rsidRPr="000310A0">
        <w:rPr>
          <w:szCs w:val="24"/>
          <w:highlight w:val="cyan"/>
        </w:rPr>
        <w:br/>
      </w:r>
      <w:r w:rsidRPr="000310A0">
        <w:rPr>
          <w:szCs w:val="24"/>
          <w:highlight w:val="cyan"/>
        </w:rPr>
        <w:br/>
        <w:t>Kompetence:</w:t>
      </w:r>
      <w:r w:rsidRPr="000310A0">
        <w:rPr>
          <w:szCs w:val="24"/>
          <w:highlight w:val="cyan"/>
        </w:rPr>
        <w:br/>
        <w:t xml:space="preserve">7. Pielietot zināšanas atskaņotājmākslas jomā, pamatojoties gan uz </w:t>
      </w:r>
      <w:r w:rsidRPr="000310A0">
        <w:rPr>
          <w:szCs w:val="24"/>
          <w:highlight w:val="cyan"/>
        </w:rPr>
        <w:br/>
        <w:t>tradīcijām, gan jaunākajām atziņām;</w:t>
      </w:r>
      <w:r w:rsidRPr="000310A0">
        <w:rPr>
          <w:szCs w:val="24"/>
          <w:highlight w:val="cyan"/>
        </w:rPr>
        <w:br/>
        <w:t xml:space="preserve">8. Patstāvīgi iestudēt un publiski atskaņot dažādas sarežģītības pakāpes </w:t>
      </w:r>
      <w:r w:rsidRPr="000310A0">
        <w:rPr>
          <w:szCs w:val="24"/>
          <w:highlight w:val="cyan"/>
        </w:rPr>
        <w:br/>
        <w:t>instrumentālos/vokālos skaņdarbus;</w:t>
      </w:r>
      <w:r w:rsidRPr="000310A0">
        <w:rPr>
          <w:szCs w:val="24"/>
          <w:highlight w:val="cyan"/>
        </w:rPr>
        <w:br/>
        <w:t xml:space="preserve">9. Ilgtspējīgi saglabāt profesionālās prasmes, tās pastāvīgi </w:t>
      </w:r>
      <w:r w:rsidRPr="000310A0">
        <w:rPr>
          <w:szCs w:val="24"/>
          <w:highlight w:val="cyan"/>
        </w:rPr>
        <w:br/>
        <w:t>pilnveidojot.</w:t>
      </w:r>
    </w:p>
    <w:p w14:paraId="65793EE3" w14:textId="77777777" w:rsidR="009C18BE" w:rsidRPr="00CF7996" w:rsidRDefault="009C18BE" w:rsidP="009C18BE">
      <w:pPr>
        <w:spacing w:after="0" w:line="240" w:lineRule="auto"/>
        <w:rPr>
          <w:rFonts w:cs="Times New Roman"/>
          <w:szCs w:val="24"/>
        </w:rPr>
      </w:pPr>
    </w:p>
    <w:p w14:paraId="776E80A0" w14:textId="77777777" w:rsidR="009C18BE" w:rsidRPr="00CF7996" w:rsidRDefault="009C18BE" w:rsidP="009C18BE">
      <w:pPr>
        <w:spacing w:after="0" w:line="240" w:lineRule="auto"/>
        <w:ind w:firstLine="720"/>
        <w:rPr>
          <w:rFonts w:cs="Times New Roman"/>
          <w:szCs w:val="24"/>
        </w:rPr>
      </w:pPr>
      <w:r w:rsidRPr="00CF7996">
        <w:rPr>
          <w:rFonts w:cs="Times New Roman"/>
          <w:szCs w:val="24"/>
        </w:rPr>
        <w:t>Studiju programmas apguves rezultātā studējošie iegūst profesionālo kompetenci, kas atspoguļojas prasmēs. Sag</w:t>
      </w:r>
      <w:r>
        <w:rPr>
          <w:rFonts w:cs="Times New Roman"/>
          <w:szCs w:val="24"/>
        </w:rPr>
        <w:t xml:space="preserve">atavotajam absolventam piemīt </w:t>
      </w:r>
      <w:r w:rsidRPr="00CF7996">
        <w:rPr>
          <w:rFonts w:cs="Times New Roman"/>
          <w:szCs w:val="24"/>
        </w:rPr>
        <w:t xml:space="preserve">padziļinātas zināšanas par mākslinieciskās jaunrades konceptuāliem aspektiem, izpratne par mūziķa lomu sabiedrībā, orientēšanās zinātniski pētnieciskā darba pamatos, prasme aktīvi līdzdarboties mūsdienu mūzikas procesos un mākslinieciskās jaunrades ideju realizācijā un prezentācijā. </w:t>
      </w:r>
    </w:p>
    <w:p w14:paraId="6549651F" w14:textId="77777777" w:rsidR="009C18BE" w:rsidRPr="00CF7996" w:rsidRDefault="009C18BE" w:rsidP="009C18BE">
      <w:pPr>
        <w:spacing w:after="0" w:line="240" w:lineRule="auto"/>
        <w:ind w:firstLine="720"/>
        <w:rPr>
          <w:rFonts w:cs="Times New Roman"/>
          <w:szCs w:val="24"/>
        </w:rPr>
      </w:pPr>
      <w:r w:rsidRPr="00CF7996">
        <w:rPr>
          <w:rFonts w:cs="Times New Roman"/>
          <w:szCs w:val="24"/>
        </w:rPr>
        <w:t>Iegūtā profesionālā kompetence nodrošina iespējas turpināt studijas maģistrantūrā. Plānoto studiju rezultātu sasniedzamība un savstarpējā sasaiste novērtēta, veicot studiju rezultātu kartēšanu.</w:t>
      </w:r>
    </w:p>
    <w:p w14:paraId="1CAA8DC6" w14:textId="77777777" w:rsidR="009C18BE" w:rsidRPr="00CF7996" w:rsidRDefault="009C18BE" w:rsidP="009C18BE">
      <w:pPr>
        <w:spacing w:after="0" w:line="240" w:lineRule="auto"/>
        <w:rPr>
          <w:rFonts w:cs="Times New Roman"/>
          <w:b/>
          <w:szCs w:val="24"/>
        </w:rPr>
      </w:pPr>
    </w:p>
    <w:p w14:paraId="560D95DB" w14:textId="77777777" w:rsidR="009C18BE" w:rsidRPr="00CF7996" w:rsidRDefault="009C18BE" w:rsidP="009C18BE">
      <w:pPr>
        <w:spacing w:after="0" w:line="240" w:lineRule="auto"/>
        <w:rPr>
          <w:rFonts w:cs="Times New Roman"/>
          <w:b/>
          <w:szCs w:val="24"/>
        </w:rPr>
      </w:pPr>
    </w:p>
    <w:p w14:paraId="623AE3D9" w14:textId="77777777" w:rsidR="009C18BE" w:rsidRDefault="009C18BE" w:rsidP="009C18BE">
      <w:pPr>
        <w:spacing w:after="0" w:line="240" w:lineRule="auto"/>
        <w:rPr>
          <w:rFonts w:cs="Times New Roman"/>
          <w:b/>
          <w:szCs w:val="24"/>
        </w:rPr>
      </w:pPr>
      <w:r w:rsidRPr="00394861">
        <w:rPr>
          <w:rFonts w:cs="Times New Roman"/>
          <w:b/>
          <w:strike/>
          <w:szCs w:val="24"/>
        </w:rPr>
        <w:t>3.3.3.</w:t>
      </w:r>
      <w:r w:rsidRPr="006A7334">
        <w:rPr>
          <w:rFonts w:cs="Times New Roman"/>
          <w:b/>
          <w:szCs w:val="24"/>
        </w:rPr>
        <w:t xml:space="preserve"> </w:t>
      </w:r>
      <w:r>
        <w:rPr>
          <w:rFonts w:cs="Times New Roman"/>
          <w:b/>
          <w:szCs w:val="24"/>
        </w:rPr>
        <w:t xml:space="preserve">3.1.3. </w:t>
      </w:r>
      <w:r w:rsidRPr="006A7334">
        <w:rPr>
          <w:rFonts w:cs="Times New Roman"/>
          <w:b/>
          <w:szCs w:val="24"/>
        </w:rPr>
        <w:t>Studiju programmas ekonomiskais un sociālais pamatojums</w:t>
      </w:r>
    </w:p>
    <w:p w14:paraId="0843EE40" w14:textId="77777777" w:rsidR="009C18BE" w:rsidRDefault="009C18BE" w:rsidP="009C18BE">
      <w:pPr>
        <w:spacing w:after="0" w:line="240" w:lineRule="auto"/>
        <w:rPr>
          <w:rFonts w:cs="Times New Roman"/>
          <w:b/>
          <w:szCs w:val="24"/>
        </w:rPr>
      </w:pPr>
    </w:p>
    <w:p w14:paraId="3117CEBD" w14:textId="77777777" w:rsidR="009C18BE" w:rsidRPr="00900B56" w:rsidRDefault="009C18BE" w:rsidP="009C18BE">
      <w:pPr>
        <w:spacing w:after="120" w:line="240" w:lineRule="auto"/>
        <w:ind w:firstLine="720"/>
        <w:rPr>
          <w:rFonts w:cs="Times New Roman"/>
          <w:i/>
          <w:szCs w:val="24"/>
        </w:rPr>
      </w:pPr>
      <w:r w:rsidRPr="00900B56">
        <w:rPr>
          <w:rFonts w:cs="Times New Roman"/>
          <w:szCs w:val="24"/>
        </w:rPr>
        <w:t xml:space="preserve">Studiju programmas </w:t>
      </w:r>
      <w:r w:rsidRPr="00900B56">
        <w:rPr>
          <w:rFonts w:cs="Times New Roman"/>
          <w:bCs/>
          <w:i/>
          <w:iCs/>
          <w:szCs w:val="24"/>
        </w:rPr>
        <w:t>nepieciešamība</w:t>
      </w:r>
      <w:r w:rsidRPr="00900B56">
        <w:rPr>
          <w:rFonts w:cs="Times New Roman"/>
          <w:szCs w:val="24"/>
        </w:rPr>
        <w:t xml:space="preserve"> saistīta ar Eiropas Savienības prioritātēm, kuru mērķis ir nodrošināt Latvijā attīstību visās dzīves sfērās, kas nav iedomājamas arī bez muzikālās izglītības klātbūtnes. Lai novērstu mūzikas izglītības pakalpojumu pieejamības atšķirības reģionos, veicinātu to līdzsvarotu attīstību, kā arī lai paplašinātu iespēju kvalitatīvas profesionālās izglītības mūzikā veidošanai visā Latvijā, Daugavpils Universitāte (DU) izstrādājusi </w:t>
      </w:r>
      <w:r w:rsidRPr="00BC34ED">
        <w:rPr>
          <w:rFonts w:cs="Times New Roman"/>
          <w:szCs w:val="24"/>
        </w:rPr>
        <w:t xml:space="preserve">PBSP </w:t>
      </w:r>
      <w:r w:rsidRPr="00BC34ED">
        <w:rPr>
          <w:rFonts w:cs="Times New Roman"/>
          <w:i/>
          <w:szCs w:val="24"/>
        </w:rPr>
        <w:t>Mūzika</w:t>
      </w:r>
      <w:r w:rsidRPr="00900B56">
        <w:rPr>
          <w:rFonts w:cs="Times New Roman"/>
          <w:b/>
          <w:i/>
          <w:szCs w:val="24"/>
        </w:rPr>
        <w:t>.</w:t>
      </w:r>
    </w:p>
    <w:p w14:paraId="7962F90E" w14:textId="77777777" w:rsidR="009C18BE" w:rsidRPr="009D0EA9" w:rsidRDefault="009C18BE" w:rsidP="009C18BE">
      <w:pPr>
        <w:spacing w:after="120" w:line="240" w:lineRule="auto"/>
        <w:ind w:firstLine="720"/>
        <w:rPr>
          <w:rFonts w:cs="Times New Roman"/>
          <w:b/>
          <w:szCs w:val="24"/>
        </w:rPr>
      </w:pPr>
      <w:r>
        <w:rPr>
          <w:rFonts w:cs="Times New Roman"/>
          <w:szCs w:val="24"/>
        </w:rPr>
        <w:t>Jau otro gadu v</w:t>
      </w:r>
      <w:r w:rsidRPr="00900B56">
        <w:rPr>
          <w:rFonts w:cs="Times New Roman"/>
          <w:szCs w:val="24"/>
        </w:rPr>
        <w:t xml:space="preserve">eiksmīgi norit licenzētās (licence Nr. </w:t>
      </w:r>
      <w:r w:rsidRPr="000E1796">
        <w:rPr>
          <w:rFonts w:cs="Times New Roman"/>
          <w:szCs w:val="24"/>
        </w:rPr>
        <w:t>04041-105</w:t>
      </w:r>
      <w:r w:rsidRPr="00273DB1">
        <w:rPr>
          <w:rFonts w:cs="Times New Roman"/>
          <w:color w:val="FF0000"/>
          <w:szCs w:val="24"/>
        </w:rPr>
        <w:t xml:space="preserve"> </w:t>
      </w:r>
      <w:r w:rsidRPr="000E1796">
        <w:rPr>
          <w:rFonts w:cs="Times New Roman"/>
          <w:szCs w:val="24"/>
        </w:rPr>
        <w:t>2021. gada 29. septembrī</w:t>
      </w:r>
      <w:r w:rsidRPr="00900B56">
        <w:rPr>
          <w:rFonts w:cs="Times New Roman"/>
          <w:szCs w:val="24"/>
        </w:rPr>
        <w:t xml:space="preserve">) </w:t>
      </w:r>
      <w:r w:rsidRPr="00BC34ED">
        <w:rPr>
          <w:rFonts w:cs="Times New Roman"/>
          <w:szCs w:val="24"/>
        </w:rPr>
        <w:t xml:space="preserve">PBSP </w:t>
      </w:r>
      <w:r w:rsidRPr="00BC34ED">
        <w:rPr>
          <w:rFonts w:cs="Times New Roman"/>
          <w:i/>
          <w:szCs w:val="24"/>
        </w:rPr>
        <w:t>Mūzika</w:t>
      </w:r>
      <w:r w:rsidRPr="00900B56">
        <w:rPr>
          <w:rFonts w:cs="Times New Roman"/>
          <w:szCs w:val="24"/>
        </w:rPr>
        <w:t xml:space="preserve"> (42212) realizācija. </w:t>
      </w:r>
      <w:r w:rsidRPr="00900B56">
        <w:rPr>
          <w:rFonts w:cs="Times New Roman"/>
          <w:iCs/>
          <w:szCs w:val="24"/>
        </w:rPr>
        <w:t>Latgales reģiona mūzikas skolām un vidusskolām</w:t>
      </w:r>
      <w:r>
        <w:rPr>
          <w:rFonts w:cs="Times New Roman"/>
          <w:iCs/>
          <w:szCs w:val="24"/>
        </w:rPr>
        <w:t>, kultūras iestādēm</w:t>
      </w:r>
      <w:r w:rsidRPr="00900B56">
        <w:rPr>
          <w:rFonts w:cs="Times New Roman"/>
          <w:iCs/>
          <w:szCs w:val="24"/>
        </w:rPr>
        <w:t xml:space="preserve"> </w:t>
      </w:r>
      <w:r>
        <w:rPr>
          <w:rFonts w:cs="Times New Roman"/>
          <w:iCs/>
          <w:szCs w:val="24"/>
        </w:rPr>
        <w:t xml:space="preserve">ļoti </w:t>
      </w:r>
      <w:r w:rsidRPr="00900B56">
        <w:rPr>
          <w:rFonts w:cs="Times New Roman"/>
          <w:iCs/>
          <w:szCs w:val="24"/>
        </w:rPr>
        <w:t xml:space="preserve">nepieciešami mūsdienīgi izglītoti </w:t>
      </w:r>
      <w:r>
        <w:rPr>
          <w:rFonts w:cs="Times New Roman"/>
          <w:iCs/>
          <w:szCs w:val="24"/>
        </w:rPr>
        <w:t xml:space="preserve">mūziķi atskaņotājmākslinieki, </w:t>
      </w:r>
      <w:r w:rsidRPr="009D0EA9">
        <w:rPr>
          <w:rFonts w:cs="Times New Roman"/>
          <w:iCs/>
          <w:szCs w:val="24"/>
        </w:rPr>
        <w:t>kuri blakus mākslinie</w:t>
      </w:r>
      <w:r>
        <w:rPr>
          <w:rFonts w:cs="Times New Roman"/>
          <w:iCs/>
          <w:szCs w:val="24"/>
        </w:rPr>
        <w:t>ciskās</w:t>
      </w:r>
      <w:r w:rsidRPr="009D0EA9">
        <w:rPr>
          <w:rFonts w:cs="Times New Roman"/>
          <w:iCs/>
          <w:szCs w:val="24"/>
        </w:rPr>
        <w:t xml:space="preserve"> jaunrades darbam spējīgi veikt </w:t>
      </w:r>
      <w:r w:rsidRPr="009D0EA9">
        <w:rPr>
          <w:rFonts w:cs="Times New Roman"/>
          <w:szCs w:val="24"/>
        </w:rPr>
        <w:t>mākslinieciski radošo projektu organizēšanu/vadīšanu un zinātniskās pētniecības pašvadību mūzikas jomā.</w:t>
      </w:r>
      <w:r>
        <w:rPr>
          <w:rFonts w:cs="Times New Roman"/>
          <w:szCs w:val="24"/>
        </w:rPr>
        <w:t xml:space="preserve"> </w:t>
      </w:r>
    </w:p>
    <w:p w14:paraId="64F98A77" w14:textId="77777777" w:rsidR="009C18BE" w:rsidRPr="00BC34ED" w:rsidRDefault="009C18BE" w:rsidP="009C18BE">
      <w:pPr>
        <w:spacing w:after="120" w:line="240" w:lineRule="auto"/>
        <w:ind w:firstLine="720"/>
        <w:rPr>
          <w:rFonts w:cs="Times New Roman"/>
          <w:szCs w:val="24"/>
        </w:rPr>
      </w:pPr>
      <w:r w:rsidRPr="00273DB1">
        <w:rPr>
          <w:rFonts w:cs="Times New Roman"/>
          <w:szCs w:val="24"/>
        </w:rPr>
        <w:t>Iegūtās inovatīvās zināšanas sekmētu Latvijas, jo īpaši Latgales reģiona, kultūrvides attīstību. Savukārt p</w:t>
      </w:r>
      <w:r w:rsidRPr="00273DB1">
        <w:rPr>
          <w:rFonts w:cs="Times New Roman"/>
          <w:iCs/>
          <w:szCs w:val="24"/>
        </w:rPr>
        <w:t>rogramma ir labs risinājums dzīves izvirzītām situācijām: tā piedāvā jaunajam mūziķim iespēju tepat Latgalē nodarboties ar savu muzikālo spēju tālāku izkopšanu, līdz ar to iegūt bakalaura grādu mūzikā un augstāko profesionālo mūziķa atskaņotājmākslinieka kvalifikāciju, vienlaikus arī tiesības strādāt par mūzikas skolotāju mūzikas skolā vai mūzikas vidusskolā</w:t>
      </w:r>
      <w:r>
        <w:rPr>
          <w:rFonts w:cs="Times New Roman"/>
          <w:iCs/>
          <w:szCs w:val="24"/>
        </w:rPr>
        <w:t xml:space="preserve"> (ja izvēlas attiecīgo moduli)</w:t>
      </w:r>
      <w:r w:rsidRPr="00273DB1">
        <w:rPr>
          <w:rFonts w:cs="Times New Roman"/>
          <w:iCs/>
          <w:szCs w:val="24"/>
        </w:rPr>
        <w:t xml:space="preserve">. </w:t>
      </w:r>
      <w:r w:rsidRPr="00BC34ED">
        <w:rPr>
          <w:rFonts w:cs="Times New Roman"/>
          <w:szCs w:val="24"/>
        </w:rPr>
        <w:t xml:space="preserve">PBSP </w:t>
      </w:r>
      <w:r w:rsidRPr="00BC34ED">
        <w:rPr>
          <w:rFonts w:cs="Times New Roman"/>
          <w:i/>
          <w:szCs w:val="24"/>
        </w:rPr>
        <w:t>Mūzika</w:t>
      </w:r>
      <w:r>
        <w:rPr>
          <w:rFonts w:cs="Times New Roman"/>
          <w:i/>
          <w:szCs w:val="24"/>
        </w:rPr>
        <w:t xml:space="preserve"> </w:t>
      </w:r>
      <w:r w:rsidRPr="00BC34ED">
        <w:rPr>
          <w:rFonts w:cs="Times New Roman"/>
          <w:szCs w:val="24"/>
        </w:rPr>
        <w:t xml:space="preserve">pirmais absolvents diplomu iegūs 2025. gada pavasarī. </w:t>
      </w:r>
    </w:p>
    <w:p w14:paraId="7F00CE8C" w14:textId="77777777" w:rsidR="009C18BE" w:rsidRDefault="009C18BE" w:rsidP="009C18BE">
      <w:pPr>
        <w:spacing w:after="0" w:line="240" w:lineRule="auto"/>
        <w:rPr>
          <w:rFonts w:cs="Times New Roman"/>
          <w:b/>
          <w:szCs w:val="24"/>
        </w:rPr>
      </w:pPr>
    </w:p>
    <w:p w14:paraId="5D00D8B4" w14:textId="77777777" w:rsidR="009C18BE" w:rsidRDefault="009C18BE" w:rsidP="009C18BE">
      <w:pPr>
        <w:spacing w:after="0" w:line="240" w:lineRule="auto"/>
        <w:rPr>
          <w:rFonts w:cs="Times New Roman"/>
          <w:b/>
          <w:szCs w:val="24"/>
        </w:rPr>
      </w:pPr>
    </w:p>
    <w:p w14:paraId="0486575F" w14:textId="77777777" w:rsidR="009C18BE" w:rsidRDefault="009C18BE" w:rsidP="009C18BE">
      <w:pPr>
        <w:spacing w:after="0" w:line="240" w:lineRule="auto"/>
        <w:rPr>
          <w:rFonts w:cs="Times New Roman"/>
          <w:b/>
          <w:szCs w:val="24"/>
        </w:rPr>
      </w:pPr>
      <w:r w:rsidRPr="006A7334">
        <w:rPr>
          <w:rFonts w:cs="Times New Roman"/>
          <w:b/>
          <w:szCs w:val="24"/>
        </w:rPr>
        <w:t>3.</w:t>
      </w:r>
      <w:r>
        <w:rPr>
          <w:rFonts w:cs="Times New Roman"/>
          <w:b/>
          <w:szCs w:val="24"/>
        </w:rPr>
        <w:t>1</w:t>
      </w:r>
      <w:r w:rsidRPr="006A7334">
        <w:rPr>
          <w:rFonts w:cs="Times New Roman"/>
          <w:b/>
          <w:szCs w:val="24"/>
        </w:rPr>
        <w:t>.4. Studiju programmas statistikas dati, studiju formas un veidi</w:t>
      </w:r>
    </w:p>
    <w:p w14:paraId="30D29328" w14:textId="77777777" w:rsidR="009C18BE" w:rsidRPr="006A7334" w:rsidRDefault="009C18BE" w:rsidP="009C18BE">
      <w:pPr>
        <w:spacing w:after="0" w:line="240" w:lineRule="auto"/>
        <w:rPr>
          <w:rFonts w:cs="Times New Roman"/>
          <w:b/>
          <w:szCs w:val="24"/>
        </w:rPr>
      </w:pPr>
    </w:p>
    <w:p w14:paraId="19642F7D" w14:textId="77777777" w:rsidR="009C18BE" w:rsidRPr="009B576A" w:rsidRDefault="009C18BE" w:rsidP="009C18BE">
      <w:pPr>
        <w:spacing w:after="0" w:line="240" w:lineRule="auto"/>
        <w:ind w:firstLine="720"/>
        <w:rPr>
          <w:rFonts w:cs="Times New Roman"/>
          <w:szCs w:val="24"/>
        </w:rPr>
      </w:pPr>
      <w:r>
        <w:rPr>
          <w:rFonts w:cs="Times New Roman"/>
          <w:szCs w:val="24"/>
        </w:rPr>
        <w:t xml:space="preserve">Uzņemšana </w:t>
      </w:r>
      <w:r w:rsidRPr="00D95671">
        <w:rPr>
          <w:rFonts w:cs="Times New Roman"/>
          <w:szCs w:val="24"/>
        </w:rPr>
        <w:t xml:space="preserve">PBSP </w:t>
      </w:r>
      <w:r w:rsidRPr="00BC34ED">
        <w:rPr>
          <w:rFonts w:cs="Times New Roman"/>
          <w:i/>
          <w:szCs w:val="24"/>
        </w:rPr>
        <w:t>Mūzika</w:t>
      </w:r>
      <w:r w:rsidRPr="00D95671">
        <w:rPr>
          <w:rFonts w:cs="Times New Roman"/>
          <w:szCs w:val="24"/>
        </w:rPr>
        <w:t xml:space="preserve"> (A8)</w:t>
      </w:r>
      <w:r>
        <w:rPr>
          <w:rFonts w:cs="Times New Roman"/>
          <w:szCs w:val="24"/>
        </w:rPr>
        <w:t xml:space="preserve"> </w:t>
      </w:r>
      <w:r w:rsidRPr="00D95671">
        <w:rPr>
          <w:rFonts w:cs="Times New Roman"/>
          <w:szCs w:val="24"/>
        </w:rPr>
        <w:t xml:space="preserve">uzsākta 2021. gada </w:t>
      </w:r>
      <w:r>
        <w:rPr>
          <w:rFonts w:cs="Times New Roman"/>
          <w:szCs w:val="24"/>
        </w:rPr>
        <w:t>rudenī</w:t>
      </w:r>
      <w:r w:rsidRPr="00D95671">
        <w:rPr>
          <w:rFonts w:cs="Times New Roman"/>
          <w:szCs w:val="24"/>
        </w:rPr>
        <w:t xml:space="preserve">. PBSP </w:t>
      </w:r>
      <w:r w:rsidRPr="00BC34ED">
        <w:rPr>
          <w:rFonts w:cs="Times New Roman"/>
          <w:i/>
          <w:szCs w:val="24"/>
        </w:rPr>
        <w:t>Mūzika</w:t>
      </w:r>
      <w:r w:rsidRPr="00D95671">
        <w:rPr>
          <w:rFonts w:cs="Times New Roman"/>
          <w:szCs w:val="24"/>
        </w:rPr>
        <w:t xml:space="preserve"> (A2)</w:t>
      </w:r>
      <w:r>
        <w:rPr>
          <w:rFonts w:cs="Times New Roman"/>
          <w:szCs w:val="24"/>
        </w:rPr>
        <w:t xml:space="preserve"> valsts dotētās budžeta vietas </w:t>
      </w:r>
      <w:r w:rsidRPr="009B576A">
        <w:rPr>
          <w:rFonts w:cs="Times New Roman"/>
          <w:szCs w:val="24"/>
        </w:rPr>
        <w:t xml:space="preserve">pārceltas uz jaunveidoto PBSP </w:t>
      </w:r>
      <w:r w:rsidRPr="009B576A">
        <w:rPr>
          <w:rFonts w:cs="Times New Roman"/>
          <w:i/>
          <w:szCs w:val="24"/>
        </w:rPr>
        <w:t>Mūzika</w:t>
      </w:r>
      <w:r w:rsidRPr="009B576A">
        <w:rPr>
          <w:rFonts w:cs="Times New Roman"/>
          <w:szCs w:val="24"/>
        </w:rPr>
        <w:t xml:space="preserve"> (A8). Līdz ar to PBSP </w:t>
      </w:r>
      <w:r w:rsidRPr="009B576A">
        <w:rPr>
          <w:rFonts w:cs="Times New Roman"/>
          <w:i/>
          <w:szCs w:val="24"/>
        </w:rPr>
        <w:t>Mūzika</w:t>
      </w:r>
      <w:r w:rsidRPr="009B576A">
        <w:rPr>
          <w:rFonts w:cs="Times New Roman"/>
          <w:szCs w:val="24"/>
        </w:rPr>
        <w:t xml:space="preserve"> (A8) realizācijas uzsākšanai ir 12 valsts budžeta vietas. </w:t>
      </w:r>
    </w:p>
    <w:p w14:paraId="337E8C9A" w14:textId="77777777" w:rsidR="009C18BE" w:rsidRPr="00D95671" w:rsidRDefault="009C18BE" w:rsidP="009C18BE">
      <w:pPr>
        <w:spacing w:after="0" w:line="240" w:lineRule="auto"/>
        <w:ind w:firstLine="720"/>
        <w:rPr>
          <w:rFonts w:cs="Times New Roman"/>
          <w:szCs w:val="24"/>
        </w:rPr>
      </w:pPr>
      <w:bookmarkStart w:id="30" w:name="_Toc116078253"/>
      <w:r w:rsidRPr="009B576A">
        <w:rPr>
          <w:rFonts w:cs="Times New Roman"/>
          <w:szCs w:val="24"/>
        </w:rPr>
        <w:t>202</w:t>
      </w:r>
      <w:r>
        <w:rPr>
          <w:rFonts w:cs="Times New Roman"/>
          <w:szCs w:val="24"/>
        </w:rPr>
        <w:t>3</w:t>
      </w:r>
      <w:r w:rsidRPr="009B576A">
        <w:rPr>
          <w:rFonts w:cs="Times New Roman"/>
          <w:szCs w:val="24"/>
        </w:rPr>
        <w:t>./202</w:t>
      </w:r>
      <w:r>
        <w:rPr>
          <w:rFonts w:cs="Times New Roman"/>
          <w:szCs w:val="24"/>
        </w:rPr>
        <w:t>4</w:t>
      </w:r>
      <w:r w:rsidRPr="009B576A">
        <w:rPr>
          <w:rFonts w:cs="Times New Roman"/>
          <w:szCs w:val="24"/>
        </w:rPr>
        <w:t xml:space="preserve">. studiju gadā PBSP </w:t>
      </w:r>
      <w:r w:rsidRPr="009B576A">
        <w:rPr>
          <w:rFonts w:cs="Times New Roman"/>
          <w:i/>
          <w:szCs w:val="24"/>
        </w:rPr>
        <w:t>Mūzika</w:t>
      </w:r>
      <w:r w:rsidRPr="00D95671">
        <w:rPr>
          <w:rFonts w:cs="Times New Roman"/>
          <w:szCs w:val="24"/>
        </w:rPr>
        <w:t xml:space="preserve"> imatrikulēto studējošo skaits</w:t>
      </w:r>
      <w:bookmarkEnd w:id="30"/>
      <w:r>
        <w:rPr>
          <w:rFonts w:cs="Times New Roman"/>
          <w:szCs w:val="24"/>
        </w:rPr>
        <w:t xml:space="preserve"> atbilstoši specializācijām norādīts 1</w:t>
      </w:r>
      <w:r w:rsidRPr="00D95671">
        <w:rPr>
          <w:rFonts w:cs="Times New Roman"/>
          <w:szCs w:val="24"/>
        </w:rPr>
        <w:t>. tabul</w:t>
      </w:r>
      <w:r>
        <w:rPr>
          <w:rFonts w:cs="Times New Roman"/>
          <w:szCs w:val="24"/>
        </w:rPr>
        <w:t>ā</w:t>
      </w:r>
      <w:r w:rsidRPr="00D95671">
        <w:rPr>
          <w:rFonts w:cs="Times New Roman"/>
          <w:szCs w:val="24"/>
        </w:rPr>
        <w:t>.</w:t>
      </w:r>
    </w:p>
    <w:p w14:paraId="18E4C0A5" w14:textId="77777777" w:rsidR="009C18BE" w:rsidRDefault="009C18BE" w:rsidP="009C18BE">
      <w:pPr>
        <w:spacing w:after="0" w:line="240" w:lineRule="auto"/>
        <w:jc w:val="right"/>
        <w:rPr>
          <w:rFonts w:cs="Times New Roman"/>
          <w:szCs w:val="24"/>
        </w:rPr>
      </w:pPr>
    </w:p>
    <w:p w14:paraId="1ABF4579" w14:textId="77777777" w:rsidR="009C18BE" w:rsidRPr="000E1796" w:rsidRDefault="009C18BE" w:rsidP="002A111C">
      <w:pPr>
        <w:pStyle w:val="ListParagraph"/>
        <w:numPr>
          <w:ilvl w:val="0"/>
          <w:numId w:val="74"/>
        </w:numPr>
        <w:spacing w:before="0" w:after="0"/>
        <w:contextualSpacing w:val="0"/>
        <w:jc w:val="right"/>
        <w:rPr>
          <w:szCs w:val="24"/>
        </w:rPr>
      </w:pPr>
      <w:r w:rsidRPr="000E1796">
        <w:rPr>
          <w:szCs w:val="24"/>
        </w:rPr>
        <w:t>tabula</w:t>
      </w:r>
      <w:r>
        <w:rPr>
          <w:szCs w:val="24"/>
        </w:rPr>
        <w:t xml:space="preserve">. Studējošo skaits </w:t>
      </w:r>
      <w:r w:rsidRPr="00D95671">
        <w:rPr>
          <w:szCs w:val="24"/>
        </w:rPr>
        <w:t>2021./2022. studiju gadā</w:t>
      </w:r>
      <w:r>
        <w:rPr>
          <w:szCs w:val="24"/>
        </w:rPr>
        <w:t>.</w:t>
      </w:r>
    </w:p>
    <w:p w14:paraId="36D8EA08" w14:textId="77777777" w:rsidR="009C18BE" w:rsidRPr="000E1796" w:rsidRDefault="009C18BE" w:rsidP="009C18BE">
      <w:pPr>
        <w:pStyle w:val="ListParagraph"/>
        <w:jc w:val="center"/>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2006"/>
      </w:tblGrid>
      <w:tr w:rsidR="009C18BE" w:rsidRPr="00D95671" w14:paraId="1C3C7D81" w14:textId="77777777" w:rsidTr="00080C6C">
        <w:trPr>
          <w:jc w:val="center"/>
        </w:trPr>
        <w:tc>
          <w:tcPr>
            <w:tcW w:w="316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96FBCA" w14:textId="77777777" w:rsidR="009C18BE" w:rsidRPr="00D95671" w:rsidRDefault="009C18BE" w:rsidP="00080C6C">
            <w:pPr>
              <w:spacing w:after="0" w:line="240" w:lineRule="auto"/>
              <w:rPr>
                <w:rFonts w:cs="Times New Roman"/>
                <w:b/>
                <w:szCs w:val="24"/>
              </w:rPr>
            </w:pPr>
            <w:r>
              <w:rPr>
                <w:rFonts w:cs="Times New Roman"/>
                <w:b/>
                <w:szCs w:val="24"/>
              </w:rPr>
              <w:t>Specializācija</w:t>
            </w:r>
          </w:p>
        </w:tc>
        <w:tc>
          <w:tcPr>
            <w:tcW w:w="200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D4647C7"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r>
      <w:tr w:rsidR="009C18BE" w:rsidRPr="00D95671" w14:paraId="01CAC081" w14:textId="77777777" w:rsidTr="00080C6C">
        <w:trPr>
          <w:jc w:val="center"/>
        </w:trPr>
        <w:tc>
          <w:tcPr>
            <w:tcW w:w="3161"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7A77A08" w14:textId="77777777" w:rsidR="009C18BE" w:rsidRPr="00D95671" w:rsidRDefault="009C18BE" w:rsidP="00080C6C">
            <w:pPr>
              <w:spacing w:after="0" w:line="240" w:lineRule="auto"/>
              <w:rPr>
                <w:rFonts w:cs="Times New Roman"/>
                <w:b/>
                <w:szCs w:val="24"/>
              </w:rPr>
            </w:pPr>
          </w:p>
        </w:tc>
        <w:tc>
          <w:tcPr>
            <w:tcW w:w="200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015946" w14:textId="77777777" w:rsidR="009C18BE" w:rsidRPr="00D95671" w:rsidRDefault="009C18BE" w:rsidP="00080C6C">
            <w:pPr>
              <w:spacing w:after="0" w:line="240" w:lineRule="auto"/>
              <w:rPr>
                <w:rFonts w:cs="Times New Roman"/>
                <w:b/>
                <w:szCs w:val="24"/>
              </w:rPr>
            </w:pPr>
            <w:r w:rsidRPr="00D95671">
              <w:rPr>
                <w:rFonts w:cs="Times New Roman"/>
                <w:b/>
                <w:szCs w:val="24"/>
              </w:rPr>
              <w:t>1. kurss</w:t>
            </w:r>
          </w:p>
        </w:tc>
      </w:tr>
      <w:tr w:rsidR="009C18BE" w:rsidRPr="00D95671" w14:paraId="69142EB2"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5A47C1D2" w14:textId="77777777" w:rsidR="009C18BE" w:rsidRPr="004513F8" w:rsidRDefault="009C18BE" w:rsidP="00080C6C">
            <w:pPr>
              <w:spacing w:after="0" w:line="240" w:lineRule="auto"/>
              <w:rPr>
                <w:rFonts w:cs="Times New Roman"/>
                <w:szCs w:val="24"/>
              </w:rPr>
            </w:pPr>
            <w:r w:rsidRPr="004513F8">
              <w:rPr>
                <w:rFonts w:cs="Times New Roman"/>
                <w:szCs w:val="24"/>
              </w:rPr>
              <w:t>Akadēmiskā dziedāšana</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0DE36E89" w14:textId="77777777" w:rsidR="009C18BE" w:rsidRPr="004513F8" w:rsidRDefault="009C18BE" w:rsidP="00080C6C">
            <w:pPr>
              <w:spacing w:after="0" w:line="240" w:lineRule="auto"/>
              <w:jc w:val="center"/>
              <w:rPr>
                <w:rFonts w:cs="Times New Roman"/>
                <w:szCs w:val="24"/>
              </w:rPr>
            </w:pPr>
            <w:r w:rsidRPr="004513F8">
              <w:rPr>
                <w:rFonts w:cs="Times New Roman"/>
                <w:szCs w:val="24"/>
              </w:rPr>
              <w:t>4</w:t>
            </w:r>
          </w:p>
        </w:tc>
      </w:tr>
      <w:tr w:rsidR="009C18BE" w:rsidRPr="00D95671" w14:paraId="44D5C2F0"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465053F5" w14:textId="77777777" w:rsidR="009C18BE" w:rsidRPr="004513F8" w:rsidRDefault="009C18BE" w:rsidP="00080C6C">
            <w:pPr>
              <w:spacing w:after="0" w:line="240" w:lineRule="auto"/>
              <w:rPr>
                <w:rFonts w:cs="Times New Roman"/>
                <w:szCs w:val="24"/>
              </w:rPr>
            </w:pPr>
            <w:r w:rsidRPr="004513F8">
              <w:rPr>
                <w:rFonts w:cs="Times New Roman"/>
                <w:szCs w:val="24"/>
              </w:rPr>
              <w:t>Klavierspēle</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12B1AA0F" w14:textId="77777777" w:rsidR="009C18BE" w:rsidRPr="004513F8" w:rsidRDefault="009C18BE" w:rsidP="00080C6C">
            <w:pPr>
              <w:spacing w:after="0" w:line="240" w:lineRule="auto"/>
              <w:jc w:val="center"/>
              <w:rPr>
                <w:rFonts w:cs="Times New Roman"/>
                <w:szCs w:val="24"/>
              </w:rPr>
            </w:pPr>
            <w:r w:rsidRPr="004513F8">
              <w:rPr>
                <w:rFonts w:cs="Times New Roman"/>
                <w:szCs w:val="24"/>
              </w:rPr>
              <w:t>2</w:t>
            </w:r>
          </w:p>
        </w:tc>
      </w:tr>
      <w:tr w:rsidR="009C18BE" w:rsidRPr="00D95671" w14:paraId="47C88225"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57A44196" w14:textId="77777777" w:rsidR="009C18BE" w:rsidRPr="004513F8" w:rsidRDefault="009C18BE" w:rsidP="00080C6C">
            <w:pPr>
              <w:spacing w:after="0" w:line="240" w:lineRule="auto"/>
              <w:rPr>
                <w:rFonts w:cs="Times New Roman"/>
                <w:szCs w:val="24"/>
              </w:rPr>
            </w:pPr>
            <w:r w:rsidRPr="004513F8">
              <w:rPr>
                <w:rFonts w:cs="Times New Roman"/>
                <w:szCs w:val="24"/>
              </w:rPr>
              <w:t>Pūšaminstrumenta spēle</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5374ED82" w14:textId="77777777" w:rsidR="009C18BE" w:rsidRPr="004513F8" w:rsidRDefault="009C18BE" w:rsidP="00080C6C">
            <w:pPr>
              <w:spacing w:after="0" w:line="240" w:lineRule="auto"/>
              <w:jc w:val="center"/>
              <w:rPr>
                <w:rFonts w:cs="Times New Roman"/>
                <w:szCs w:val="24"/>
              </w:rPr>
            </w:pPr>
            <w:r w:rsidRPr="004513F8">
              <w:rPr>
                <w:rFonts w:cs="Times New Roman"/>
                <w:szCs w:val="24"/>
              </w:rPr>
              <w:t>3</w:t>
            </w:r>
          </w:p>
        </w:tc>
      </w:tr>
      <w:tr w:rsidR="009C18BE" w:rsidRPr="00D95671" w14:paraId="4AFBA059" w14:textId="77777777" w:rsidTr="00080C6C">
        <w:trPr>
          <w:trHeight w:val="213"/>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7235B130" w14:textId="77777777" w:rsidR="009C18BE" w:rsidRPr="004513F8" w:rsidRDefault="009C18BE" w:rsidP="00080C6C">
            <w:pPr>
              <w:spacing w:after="0" w:line="240" w:lineRule="auto"/>
              <w:rPr>
                <w:rFonts w:cs="Times New Roman"/>
                <w:szCs w:val="24"/>
              </w:rPr>
            </w:pPr>
            <w:r w:rsidRPr="004513F8">
              <w:rPr>
                <w:rFonts w:cs="Times New Roman"/>
                <w:szCs w:val="24"/>
              </w:rPr>
              <w:t>Stīgu instrumenta spēle</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10DB5FEC" w14:textId="77777777" w:rsidR="009C18BE" w:rsidRPr="004513F8" w:rsidRDefault="009C18BE" w:rsidP="00080C6C">
            <w:pPr>
              <w:spacing w:after="0" w:line="240" w:lineRule="auto"/>
              <w:jc w:val="center"/>
              <w:rPr>
                <w:rFonts w:cs="Times New Roman"/>
                <w:szCs w:val="24"/>
              </w:rPr>
            </w:pPr>
            <w:r w:rsidRPr="004513F8">
              <w:rPr>
                <w:rFonts w:cs="Times New Roman"/>
                <w:szCs w:val="24"/>
              </w:rPr>
              <w:t>3</w:t>
            </w:r>
          </w:p>
        </w:tc>
      </w:tr>
      <w:tr w:rsidR="009C18BE" w:rsidRPr="00D95671" w14:paraId="1FAE1181"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32435857" w14:textId="77777777" w:rsidR="009C18BE" w:rsidRPr="004513F8" w:rsidRDefault="009C18BE" w:rsidP="00080C6C">
            <w:pPr>
              <w:spacing w:after="0" w:line="240" w:lineRule="auto"/>
              <w:rPr>
                <w:rFonts w:cs="Times New Roman"/>
                <w:szCs w:val="24"/>
              </w:rPr>
            </w:pPr>
            <w:r w:rsidRPr="004513F8">
              <w:rPr>
                <w:rFonts w:cs="Times New Roman"/>
                <w:szCs w:val="24"/>
              </w:rPr>
              <w:lastRenderedPageBreak/>
              <w:t>Kopā: 12 studenti</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5CA0CB8F" w14:textId="77777777" w:rsidR="009C18BE" w:rsidRPr="004513F8" w:rsidRDefault="009C18BE" w:rsidP="00080C6C">
            <w:pPr>
              <w:spacing w:after="0" w:line="240" w:lineRule="auto"/>
              <w:jc w:val="center"/>
              <w:rPr>
                <w:rFonts w:cs="Times New Roman"/>
                <w:szCs w:val="24"/>
              </w:rPr>
            </w:pPr>
            <w:r w:rsidRPr="004513F8">
              <w:rPr>
                <w:rFonts w:cs="Times New Roman"/>
                <w:szCs w:val="24"/>
              </w:rPr>
              <w:t>12</w:t>
            </w:r>
          </w:p>
        </w:tc>
      </w:tr>
    </w:tbl>
    <w:p w14:paraId="73E2528F" w14:textId="77777777" w:rsidR="009C18BE" w:rsidRPr="00D95671" w:rsidRDefault="009C18BE" w:rsidP="009C18BE">
      <w:pPr>
        <w:spacing w:after="0" w:line="240" w:lineRule="auto"/>
        <w:rPr>
          <w:rFonts w:cs="Times New Roman"/>
          <w:szCs w:val="24"/>
        </w:rPr>
      </w:pPr>
    </w:p>
    <w:p w14:paraId="4C8629D7" w14:textId="77777777" w:rsidR="009C18BE" w:rsidRDefault="009C18BE" w:rsidP="009C18BE">
      <w:pPr>
        <w:spacing w:after="0" w:line="240" w:lineRule="auto"/>
        <w:ind w:firstLine="720"/>
        <w:rPr>
          <w:rFonts w:cs="Times New Roman"/>
          <w:szCs w:val="24"/>
        </w:rPr>
      </w:pPr>
    </w:p>
    <w:p w14:paraId="51FFFA8A" w14:textId="77777777" w:rsidR="009C18BE" w:rsidRPr="004513F8" w:rsidRDefault="009C18BE" w:rsidP="009C18BE">
      <w:pPr>
        <w:spacing w:after="0" w:line="240" w:lineRule="auto"/>
        <w:ind w:firstLine="720"/>
        <w:rPr>
          <w:rFonts w:cs="Times New Roman"/>
          <w:szCs w:val="24"/>
        </w:rPr>
      </w:pPr>
      <w:r w:rsidRPr="004513F8">
        <w:rPr>
          <w:rFonts w:cs="Times New Roman"/>
          <w:szCs w:val="24"/>
        </w:rPr>
        <w:t xml:space="preserve">Kā redzams, vairums reflektantu 2021./2022. studiju gadā izvēlējās specializāciju </w:t>
      </w:r>
      <w:r w:rsidRPr="004513F8">
        <w:rPr>
          <w:rFonts w:cs="Times New Roman"/>
          <w:i/>
          <w:szCs w:val="24"/>
        </w:rPr>
        <w:t>Akadēmiskā dziedāšana</w:t>
      </w:r>
      <w:r w:rsidRPr="004513F8">
        <w:rPr>
          <w:rFonts w:cs="Times New Roman"/>
          <w:szCs w:val="24"/>
        </w:rPr>
        <w:t xml:space="preserve">, otra populārākā ir </w:t>
      </w:r>
      <w:r w:rsidRPr="004513F8">
        <w:rPr>
          <w:rFonts w:cs="Times New Roman"/>
          <w:i/>
          <w:szCs w:val="24"/>
        </w:rPr>
        <w:t>Pūšaminstrumenta spēle</w:t>
      </w:r>
      <w:r w:rsidRPr="004513F8">
        <w:rPr>
          <w:rFonts w:cs="Times New Roman"/>
          <w:szCs w:val="24"/>
        </w:rPr>
        <w:t xml:space="preserve"> un </w:t>
      </w:r>
      <w:r w:rsidRPr="004513F8">
        <w:rPr>
          <w:rFonts w:cs="Times New Roman"/>
          <w:i/>
          <w:szCs w:val="24"/>
        </w:rPr>
        <w:t>Stīgu instrumenta spēle</w:t>
      </w:r>
      <w:r w:rsidRPr="004513F8">
        <w:rPr>
          <w:rFonts w:cs="Times New Roman"/>
          <w:szCs w:val="24"/>
        </w:rPr>
        <w:t xml:space="preserve">, savukārt trešajā vietā ir </w:t>
      </w:r>
      <w:r w:rsidRPr="004513F8">
        <w:rPr>
          <w:rFonts w:cs="Times New Roman"/>
          <w:i/>
          <w:szCs w:val="24"/>
        </w:rPr>
        <w:t>Klavierspēles</w:t>
      </w:r>
      <w:r w:rsidRPr="004513F8">
        <w:rPr>
          <w:rFonts w:cs="Times New Roman"/>
          <w:szCs w:val="24"/>
        </w:rPr>
        <w:t xml:space="preserve"> specialitātes apguve. Studentu skaits apakšprogrammās (specializācijas) skaidrojams ar niecīgu reflektantu plūsmu no mūzikas vidusskolām. Pieredze uzrāda tendenci – katru gadu dažas specializācijas ir vairāk pārstāvētas, turpretī citās studēt gribošu nav. Acīmredzot arī mūzikas vidusskolās mazās specializācijas grupas netiek veidotas.</w:t>
      </w:r>
    </w:p>
    <w:p w14:paraId="643B6D60" w14:textId="77777777" w:rsidR="009C18BE" w:rsidRPr="004513F8" w:rsidRDefault="009C18BE" w:rsidP="009C18BE">
      <w:pPr>
        <w:spacing w:after="0" w:line="240" w:lineRule="auto"/>
        <w:rPr>
          <w:rFonts w:cs="Times New Roman"/>
          <w:szCs w:val="24"/>
        </w:rPr>
      </w:pPr>
    </w:p>
    <w:p w14:paraId="56DFF5A2" w14:textId="77777777" w:rsidR="009C18BE" w:rsidRPr="00D95671" w:rsidRDefault="009C18BE" w:rsidP="009C18BE">
      <w:pPr>
        <w:spacing w:after="0" w:line="240" w:lineRule="auto"/>
        <w:rPr>
          <w:rFonts w:cs="Times New Roman"/>
          <w:szCs w:val="24"/>
        </w:rPr>
      </w:pPr>
      <w:r w:rsidRPr="004513F8">
        <w:rPr>
          <w:rFonts w:cs="Times New Roman"/>
          <w:szCs w:val="24"/>
        </w:rPr>
        <w:t xml:space="preserve">Savukārt 2022./2023. studiju gadā 1. kursā DU PBSP </w:t>
      </w:r>
      <w:r w:rsidRPr="004513F8">
        <w:rPr>
          <w:rFonts w:cs="Times New Roman"/>
          <w:i/>
          <w:szCs w:val="24"/>
        </w:rPr>
        <w:t>Mūzika</w:t>
      </w:r>
      <w:r w:rsidRPr="004513F8">
        <w:rPr>
          <w:rFonts w:cs="Times New Roman"/>
          <w:szCs w:val="24"/>
        </w:rPr>
        <w:t xml:space="preserve"> studē 17 pilna laika studenti (skat.2. tabulu).</w:t>
      </w:r>
    </w:p>
    <w:p w14:paraId="68DF280F" w14:textId="77777777" w:rsidR="009C18BE" w:rsidRDefault="009C18BE" w:rsidP="009C18BE">
      <w:pPr>
        <w:spacing w:after="0" w:line="240" w:lineRule="auto"/>
        <w:jc w:val="right"/>
        <w:rPr>
          <w:rFonts w:cs="Times New Roman"/>
          <w:szCs w:val="24"/>
        </w:rPr>
      </w:pPr>
    </w:p>
    <w:p w14:paraId="5410A9FB" w14:textId="77777777" w:rsidR="009C18BE" w:rsidRPr="00E060A2" w:rsidRDefault="009C18BE" w:rsidP="009C18BE">
      <w:pPr>
        <w:spacing w:after="0" w:line="240" w:lineRule="auto"/>
        <w:jc w:val="right"/>
        <w:rPr>
          <w:rFonts w:cs="Times New Roman"/>
          <w:szCs w:val="24"/>
        </w:rPr>
      </w:pPr>
      <w:r w:rsidRPr="00D95671">
        <w:rPr>
          <w:rFonts w:cs="Times New Roman"/>
          <w:szCs w:val="24"/>
        </w:rPr>
        <w:t>2. tabula</w:t>
      </w:r>
      <w:r>
        <w:rPr>
          <w:rFonts w:cs="Times New Roman"/>
          <w:szCs w:val="24"/>
        </w:rPr>
        <w:t xml:space="preserve">. </w:t>
      </w:r>
      <w:r w:rsidRPr="00E060A2">
        <w:rPr>
          <w:rFonts w:cs="Times New Roman"/>
          <w:szCs w:val="24"/>
        </w:rPr>
        <w:t>Studējošo skaits 2022./2023. studiju gadā.</w:t>
      </w:r>
    </w:p>
    <w:p w14:paraId="1E55D68E" w14:textId="77777777" w:rsidR="009C18BE" w:rsidRPr="00D95671" w:rsidRDefault="009C18BE" w:rsidP="009C18BE">
      <w:pPr>
        <w:spacing w:after="0" w:line="240" w:lineRule="auto"/>
        <w:jc w:val="right"/>
        <w:rPr>
          <w:rFonts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2006"/>
        <w:gridCol w:w="2006"/>
      </w:tblGrid>
      <w:tr w:rsidR="009C18BE" w:rsidRPr="00D95671" w14:paraId="1FD5EFA9" w14:textId="77777777" w:rsidTr="00080C6C">
        <w:trPr>
          <w:jc w:val="center"/>
        </w:trPr>
        <w:tc>
          <w:tcPr>
            <w:tcW w:w="3161"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E14CD4A" w14:textId="77777777" w:rsidR="009C18BE" w:rsidRPr="00D95671" w:rsidRDefault="009C18BE" w:rsidP="00080C6C">
            <w:pPr>
              <w:spacing w:after="0" w:line="240" w:lineRule="auto"/>
              <w:rPr>
                <w:rFonts w:cs="Times New Roman"/>
                <w:b/>
                <w:szCs w:val="24"/>
              </w:rPr>
            </w:pPr>
            <w:r>
              <w:rPr>
                <w:rFonts w:cs="Times New Roman"/>
                <w:b/>
                <w:szCs w:val="24"/>
              </w:rPr>
              <w:t>Specializācija</w:t>
            </w:r>
          </w:p>
        </w:tc>
        <w:tc>
          <w:tcPr>
            <w:tcW w:w="200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F148991"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c>
          <w:tcPr>
            <w:tcW w:w="200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EE58EB"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r>
      <w:tr w:rsidR="009C18BE" w:rsidRPr="00D95671" w14:paraId="3947ACF5" w14:textId="77777777" w:rsidTr="00080C6C">
        <w:trPr>
          <w:jc w:val="center"/>
        </w:trPr>
        <w:tc>
          <w:tcPr>
            <w:tcW w:w="3161"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D57FA63" w14:textId="77777777" w:rsidR="009C18BE" w:rsidRPr="00D95671" w:rsidRDefault="009C18BE" w:rsidP="00080C6C">
            <w:pPr>
              <w:spacing w:after="0" w:line="240" w:lineRule="auto"/>
              <w:rPr>
                <w:rFonts w:cs="Times New Roman"/>
                <w:b/>
                <w:szCs w:val="24"/>
              </w:rPr>
            </w:pPr>
          </w:p>
        </w:tc>
        <w:tc>
          <w:tcPr>
            <w:tcW w:w="200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32D998E" w14:textId="77777777" w:rsidR="009C18BE" w:rsidRPr="00D95671" w:rsidRDefault="009C18BE" w:rsidP="00080C6C">
            <w:pPr>
              <w:spacing w:after="0" w:line="240" w:lineRule="auto"/>
              <w:jc w:val="center"/>
              <w:rPr>
                <w:rFonts w:cs="Times New Roman"/>
                <w:b/>
                <w:szCs w:val="24"/>
              </w:rPr>
            </w:pPr>
            <w:r w:rsidRPr="00D95671">
              <w:rPr>
                <w:rFonts w:cs="Times New Roman"/>
                <w:b/>
                <w:szCs w:val="24"/>
              </w:rPr>
              <w:t>1. kurss</w:t>
            </w:r>
          </w:p>
        </w:tc>
        <w:tc>
          <w:tcPr>
            <w:tcW w:w="200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68C482" w14:textId="77777777" w:rsidR="009C18BE" w:rsidRPr="00D95671" w:rsidRDefault="009C18BE" w:rsidP="00080C6C">
            <w:pPr>
              <w:spacing w:after="0" w:line="240" w:lineRule="auto"/>
              <w:jc w:val="center"/>
              <w:rPr>
                <w:rFonts w:cs="Times New Roman"/>
                <w:b/>
                <w:szCs w:val="24"/>
              </w:rPr>
            </w:pPr>
            <w:r>
              <w:rPr>
                <w:rFonts w:cs="Times New Roman"/>
                <w:b/>
                <w:szCs w:val="24"/>
              </w:rPr>
              <w:t>2</w:t>
            </w:r>
            <w:r w:rsidRPr="00D95671">
              <w:rPr>
                <w:rFonts w:cs="Times New Roman"/>
                <w:b/>
                <w:szCs w:val="24"/>
              </w:rPr>
              <w:t>. kurss</w:t>
            </w:r>
          </w:p>
        </w:tc>
      </w:tr>
      <w:tr w:rsidR="009C18BE" w:rsidRPr="00D95671" w14:paraId="55740653"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0DC304E7" w14:textId="77777777" w:rsidR="009C18BE" w:rsidRPr="00D95671" w:rsidRDefault="009C18BE" w:rsidP="00080C6C">
            <w:pPr>
              <w:spacing w:after="0" w:line="240" w:lineRule="auto"/>
              <w:rPr>
                <w:rFonts w:cs="Times New Roman"/>
                <w:szCs w:val="24"/>
              </w:rPr>
            </w:pPr>
            <w:r w:rsidRPr="00D95671">
              <w:rPr>
                <w:rFonts w:cs="Times New Roman"/>
                <w:szCs w:val="24"/>
              </w:rPr>
              <w:t>Akadēmiskā dziedāšana</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0D9FD9DA" w14:textId="77777777" w:rsidR="009C18BE" w:rsidRPr="00D95671" w:rsidRDefault="009C18BE" w:rsidP="00080C6C">
            <w:pPr>
              <w:spacing w:after="0" w:line="240" w:lineRule="auto"/>
              <w:jc w:val="center"/>
              <w:rPr>
                <w:rFonts w:cs="Times New Roman"/>
                <w:szCs w:val="24"/>
              </w:rPr>
            </w:pPr>
            <w:r w:rsidRPr="00D95671">
              <w:rPr>
                <w:rFonts w:cs="Times New Roman"/>
                <w:szCs w:val="24"/>
              </w:rPr>
              <w:t>6</w:t>
            </w:r>
          </w:p>
        </w:tc>
        <w:tc>
          <w:tcPr>
            <w:tcW w:w="2006" w:type="dxa"/>
            <w:tcBorders>
              <w:top w:val="single" w:sz="4" w:space="0" w:color="auto"/>
              <w:left w:val="single" w:sz="4" w:space="0" w:color="auto"/>
              <w:bottom w:val="single" w:sz="4" w:space="0" w:color="auto"/>
              <w:right w:val="single" w:sz="4" w:space="0" w:color="auto"/>
            </w:tcBorders>
          </w:tcPr>
          <w:p w14:paraId="4875420F" w14:textId="77777777" w:rsidR="009C18BE" w:rsidRPr="00D95671" w:rsidRDefault="009C18BE" w:rsidP="00080C6C">
            <w:pPr>
              <w:spacing w:after="0" w:line="240" w:lineRule="auto"/>
              <w:jc w:val="center"/>
              <w:rPr>
                <w:rFonts w:cs="Times New Roman"/>
                <w:szCs w:val="24"/>
              </w:rPr>
            </w:pPr>
            <w:r>
              <w:rPr>
                <w:rFonts w:cs="Times New Roman"/>
                <w:szCs w:val="24"/>
              </w:rPr>
              <w:t>3</w:t>
            </w:r>
          </w:p>
        </w:tc>
      </w:tr>
      <w:tr w:rsidR="009C18BE" w:rsidRPr="00D95671" w14:paraId="1B69495A"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tcPr>
          <w:p w14:paraId="5F2385ED" w14:textId="77777777" w:rsidR="009C18BE" w:rsidRPr="00D95671" w:rsidRDefault="009C18BE" w:rsidP="00080C6C">
            <w:pPr>
              <w:spacing w:after="0" w:line="240" w:lineRule="auto"/>
              <w:rPr>
                <w:rFonts w:cs="Times New Roman"/>
                <w:szCs w:val="24"/>
              </w:rPr>
            </w:pPr>
            <w:r w:rsidRPr="00D95671">
              <w:rPr>
                <w:rFonts w:cs="Times New Roman"/>
                <w:szCs w:val="24"/>
              </w:rPr>
              <w:t>Akordeonspēle</w:t>
            </w: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70D5C4E3" w14:textId="77777777" w:rsidR="009C18BE" w:rsidRPr="00D95671" w:rsidRDefault="009C18BE" w:rsidP="00080C6C">
            <w:pPr>
              <w:spacing w:after="0" w:line="240" w:lineRule="auto"/>
              <w:jc w:val="center"/>
              <w:rPr>
                <w:rFonts w:cs="Times New Roman"/>
                <w:szCs w:val="24"/>
              </w:rPr>
            </w:pPr>
            <w:r>
              <w:rPr>
                <w:rFonts w:cs="Times New Roman"/>
                <w:szCs w:val="24"/>
              </w:rPr>
              <w:t>2</w:t>
            </w:r>
          </w:p>
        </w:tc>
        <w:tc>
          <w:tcPr>
            <w:tcW w:w="2006" w:type="dxa"/>
            <w:tcBorders>
              <w:top w:val="single" w:sz="4" w:space="0" w:color="auto"/>
              <w:left w:val="single" w:sz="4" w:space="0" w:color="auto"/>
              <w:bottom w:val="single" w:sz="4" w:space="0" w:color="auto"/>
              <w:right w:val="single" w:sz="4" w:space="0" w:color="auto"/>
            </w:tcBorders>
          </w:tcPr>
          <w:p w14:paraId="53EF38F7" w14:textId="77777777" w:rsidR="009C18BE" w:rsidRPr="00D95671" w:rsidRDefault="009C18BE" w:rsidP="00080C6C">
            <w:pPr>
              <w:spacing w:after="0" w:line="240" w:lineRule="auto"/>
              <w:jc w:val="center"/>
              <w:rPr>
                <w:rFonts w:cs="Times New Roman"/>
                <w:szCs w:val="24"/>
              </w:rPr>
            </w:pPr>
            <w:r>
              <w:rPr>
                <w:rFonts w:cs="Times New Roman"/>
                <w:szCs w:val="24"/>
              </w:rPr>
              <w:t>0</w:t>
            </w:r>
          </w:p>
        </w:tc>
      </w:tr>
      <w:tr w:rsidR="009C18BE" w:rsidRPr="00D95671" w14:paraId="56E4E24F"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tcPr>
          <w:p w14:paraId="312FD192" w14:textId="77777777" w:rsidR="009C18BE" w:rsidRPr="00D95671" w:rsidRDefault="009C18BE" w:rsidP="00080C6C">
            <w:pPr>
              <w:spacing w:after="0" w:line="240" w:lineRule="auto"/>
              <w:rPr>
                <w:rFonts w:cs="Times New Roman"/>
                <w:szCs w:val="24"/>
              </w:rPr>
            </w:pPr>
            <w:r w:rsidRPr="00D95671">
              <w:rPr>
                <w:rFonts w:cs="Times New Roman"/>
                <w:szCs w:val="24"/>
              </w:rPr>
              <w:t>Klavierspēle</w:t>
            </w: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128799A5" w14:textId="77777777" w:rsidR="009C18BE" w:rsidRDefault="009C18BE" w:rsidP="00080C6C">
            <w:pPr>
              <w:spacing w:after="0" w:line="240" w:lineRule="auto"/>
              <w:jc w:val="center"/>
              <w:rPr>
                <w:rFonts w:cs="Times New Roman"/>
                <w:szCs w:val="24"/>
              </w:rPr>
            </w:pPr>
            <w:r>
              <w:rPr>
                <w:rFonts w:cs="Times New Roman"/>
                <w:szCs w:val="24"/>
              </w:rPr>
              <w:t>0</w:t>
            </w:r>
          </w:p>
        </w:tc>
        <w:tc>
          <w:tcPr>
            <w:tcW w:w="2006" w:type="dxa"/>
            <w:tcBorders>
              <w:top w:val="single" w:sz="4" w:space="0" w:color="auto"/>
              <w:left w:val="single" w:sz="4" w:space="0" w:color="auto"/>
              <w:bottom w:val="single" w:sz="4" w:space="0" w:color="auto"/>
              <w:right w:val="single" w:sz="4" w:space="0" w:color="auto"/>
            </w:tcBorders>
          </w:tcPr>
          <w:p w14:paraId="771E0CFB" w14:textId="77777777" w:rsidR="009C18BE" w:rsidRDefault="009C18BE" w:rsidP="00080C6C">
            <w:pPr>
              <w:spacing w:after="0" w:line="240" w:lineRule="auto"/>
              <w:jc w:val="center"/>
              <w:rPr>
                <w:rFonts w:cs="Times New Roman"/>
                <w:szCs w:val="24"/>
              </w:rPr>
            </w:pPr>
            <w:r>
              <w:rPr>
                <w:rFonts w:cs="Times New Roman"/>
                <w:szCs w:val="24"/>
              </w:rPr>
              <w:t>1</w:t>
            </w:r>
          </w:p>
        </w:tc>
      </w:tr>
      <w:tr w:rsidR="009C18BE" w:rsidRPr="00D95671" w14:paraId="6143F026"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25CAC48C" w14:textId="77777777" w:rsidR="009C18BE" w:rsidRPr="00D95671" w:rsidRDefault="009C18BE" w:rsidP="00080C6C">
            <w:pPr>
              <w:spacing w:after="0" w:line="240" w:lineRule="auto"/>
              <w:rPr>
                <w:rFonts w:cs="Times New Roman"/>
                <w:szCs w:val="24"/>
              </w:rPr>
            </w:pPr>
            <w:r w:rsidRPr="00D95671">
              <w:rPr>
                <w:rFonts w:cs="Times New Roman"/>
                <w:szCs w:val="24"/>
              </w:rPr>
              <w:t>Pūšaminstrumenta spēle</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6EE2EC26" w14:textId="77777777" w:rsidR="009C18BE" w:rsidRPr="00D95671" w:rsidRDefault="009C18BE" w:rsidP="00080C6C">
            <w:pPr>
              <w:spacing w:after="0" w:line="240" w:lineRule="auto"/>
              <w:jc w:val="center"/>
              <w:rPr>
                <w:rFonts w:cs="Times New Roman"/>
                <w:szCs w:val="24"/>
              </w:rPr>
            </w:pPr>
            <w:r w:rsidRPr="00D95671">
              <w:rPr>
                <w:rFonts w:cs="Times New Roman"/>
                <w:szCs w:val="24"/>
              </w:rPr>
              <w:t>4</w:t>
            </w:r>
          </w:p>
        </w:tc>
        <w:tc>
          <w:tcPr>
            <w:tcW w:w="2006" w:type="dxa"/>
            <w:tcBorders>
              <w:top w:val="single" w:sz="4" w:space="0" w:color="auto"/>
              <w:left w:val="single" w:sz="4" w:space="0" w:color="auto"/>
              <w:bottom w:val="single" w:sz="4" w:space="0" w:color="auto"/>
              <w:right w:val="single" w:sz="4" w:space="0" w:color="auto"/>
            </w:tcBorders>
          </w:tcPr>
          <w:p w14:paraId="128A5DFA" w14:textId="77777777" w:rsidR="009C18BE" w:rsidRPr="00D95671" w:rsidRDefault="009C18BE" w:rsidP="00080C6C">
            <w:pPr>
              <w:spacing w:after="0" w:line="240" w:lineRule="auto"/>
              <w:jc w:val="center"/>
              <w:rPr>
                <w:rFonts w:cs="Times New Roman"/>
                <w:szCs w:val="24"/>
              </w:rPr>
            </w:pPr>
            <w:r>
              <w:rPr>
                <w:rFonts w:cs="Times New Roman"/>
                <w:szCs w:val="24"/>
              </w:rPr>
              <w:t>2</w:t>
            </w:r>
          </w:p>
        </w:tc>
      </w:tr>
      <w:tr w:rsidR="009C18BE" w:rsidRPr="00D95671" w14:paraId="78CE2E3E" w14:textId="77777777" w:rsidTr="00080C6C">
        <w:trPr>
          <w:trHeight w:val="213"/>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0660C1B7" w14:textId="77777777" w:rsidR="009C18BE" w:rsidRPr="00D95671" w:rsidRDefault="009C18BE" w:rsidP="00080C6C">
            <w:pPr>
              <w:spacing w:after="0" w:line="240" w:lineRule="auto"/>
              <w:rPr>
                <w:rFonts w:cs="Times New Roman"/>
                <w:szCs w:val="24"/>
              </w:rPr>
            </w:pPr>
            <w:r w:rsidRPr="00D95671">
              <w:rPr>
                <w:rFonts w:cs="Times New Roman"/>
                <w:szCs w:val="24"/>
              </w:rPr>
              <w:t>Stīgu instrumenta spēle</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48F45023" w14:textId="77777777" w:rsidR="009C18BE" w:rsidRPr="00D95671" w:rsidRDefault="009C18BE" w:rsidP="00080C6C">
            <w:pPr>
              <w:spacing w:after="0" w:line="240" w:lineRule="auto"/>
              <w:jc w:val="center"/>
              <w:rPr>
                <w:rFonts w:cs="Times New Roman"/>
                <w:szCs w:val="24"/>
              </w:rPr>
            </w:pPr>
            <w:r>
              <w:rPr>
                <w:rFonts w:cs="Times New Roman"/>
                <w:szCs w:val="24"/>
              </w:rPr>
              <w:t>2</w:t>
            </w:r>
          </w:p>
        </w:tc>
        <w:tc>
          <w:tcPr>
            <w:tcW w:w="2006" w:type="dxa"/>
            <w:tcBorders>
              <w:top w:val="single" w:sz="4" w:space="0" w:color="auto"/>
              <w:left w:val="single" w:sz="4" w:space="0" w:color="auto"/>
              <w:bottom w:val="single" w:sz="4" w:space="0" w:color="auto"/>
              <w:right w:val="single" w:sz="4" w:space="0" w:color="auto"/>
            </w:tcBorders>
          </w:tcPr>
          <w:p w14:paraId="5FB33391" w14:textId="77777777" w:rsidR="009C18BE" w:rsidRPr="00D95671" w:rsidRDefault="009C18BE" w:rsidP="00080C6C">
            <w:pPr>
              <w:spacing w:after="0" w:line="240" w:lineRule="auto"/>
              <w:jc w:val="center"/>
              <w:rPr>
                <w:rFonts w:cs="Times New Roman"/>
                <w:szCs w:val="24"/>
              </w:rPr>
            </w:pPr>
            <w:r>
              <w:rPr>
                <w:rFonts w:cs="Times New Roman"/>
                <w:szCs w:val="24"/>
              </w:rPr>
              <w:t>3</w:t>
            </w:r>
          </w:p>
        </w:tc>
      </w:tr>
      <w:tr w:rsidR="009C18BE" w:rsidRPr="00D95671" w14:paraId="393D33B7"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18D1084C" w14:textId="77777777" w:rsidR="009C18BE" w:rsidRPr="00D95671" w:rsidRDefault="009C18BE" w:rsidP="00080C6C">
            <w:pPr>
              <w:spacing w:after="0" w:line="240" w:lineRule="auto"/>
              <w:rPr>
                <w:rFonts w:cs="Times New Roman"/>
                <w:szCs w:val="24"/>
              </w:rPr>
            </w:pPr>
            <w:r w:rsidRPr="00D95671">
              <w:rPr>
                <w:rFonts w:cs="Times New Roman"/>
                <w:szCs w:val="24"/>
              </w:rPr>
              <w:t>Sitaminstrumentu spēle</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2638042F" w14:textId="77777777" w:rsidR="009C18BE" w:rsidRPr="00D95671" w:rsidRDefault="009C18BE" w:rsidP="00080C6C">
            <w:pPr>
              <w:spacing w:after="0" w:line="240" w:lineRule="auto"/>
              <w:jc w:val="center"/>
              <w:rPr>
                <w:rFonts w:cs="Times New Roman"/>
                <w:szCs w:val="24"/>
              </w:rPr>
            </w:pPr>
            <w:r w:rsidRPr="00D95671">
              <w:rPr>
                <w:rFonts w:cs="Times New Roman"/>
                <w:szCs w:val="24"/>
              </w:rPr>
              <w:t>3</w:t>
            </w:r>
          </w:p>
        </w:tc>
        <w:tc>
          <w:tcPr>
            <w:tcW w:w="2006" w:type="dxa"/>
            <w:tcBorders>
              <w:top w:val="single" w:sz="4" w:space="0" w:color="auto"/>
              <w:left w:val="single" w:sz="4" w:space="0" w:color="auto"/>
              <w:bottom w:val="single" w:sz="4" w:space="0" w:color="auto"/>
              <w:right w:val="single" w:sz="4" w:space="0" w:color="auto"/>
            </w:tcBorders>
          </w:tcPr>
          <w:p w14:paraId="4E0537DF" w14:textId="77777777" w:rsidR="009C18BE" w:rsidRPr="00D95671" w:rsidRDefault="009C18BE" w:rsidP="00080C6C">
            <w:pPr>
              <w:spacing w:after="0" w:line="240" w:lineRule="auto"/>
              <w:jc w:val="center"/>
              <w:rPr>
                <w:rFonts w:cs="Times New Roman"/>
                <w:szCs w:val="24"/>
              </w:rPr>
            </w:pPr>
            <w:r>
              <w:rPr>
                <w:rFonts w:cs="Times New Roman"/>
                <w:szCs w:val="24"/>
              </w:rPr>
              <w:t>0</w:t>
            </w:r>
          </w:p>
        </w:tc>
      </w:tr>
      <w:tr w:rsidR="009C18BE" w:rsidRPr="00900B56" w14:paraId="2680BBC5" w14:textId="77777777" w:rsidTr="00080C6C">
        <w:trPr>
          <w:jc w:val="center"/>
        </w:trPr>
        <w:tc>
          <w:tcPr>
            <w:tcW w:w="3161" w:type="dxa"/>
            <w:tcBorders>
              <w:top w:val="single" w:sz="4" w:space="0" w:color="auto"/>
              <w:left w:val="single" w:sz="4" w:space="0" w:color="auto"/>
              <w:bottom w:val="single" w:sz="4" w:space="0" w:color="auto"/>
              <w:right w:val="single" w:sz="4" w:space="0" w:color="auto"/>
            </w:tcBorders>
            <w:shd w:val="clear" w:color="auto" w:fill="auto"/>
            <w:hideMark/>
          </w:tcPr>
          <w:p w14:paraId="7BF5B4D1" w14:textId="77777777" w:rsidR="009C18BE" w:rsidRPr="00900B56" w:rsidRDefault="009C18BE" w:rsidP="00080C6C">
            <w:pPr>
              <w:spacing w:after="0" w:line="240" w:lineRule="auto"/>
              <w:rPr>
                <w:rFonts w:cs="Times New Roman"/>
                <w:b/>
                <w:szCs w:val="24"/>
              </w:rPr>
            </w:pPr>
            <w:r w:rsidRPr="00900B56">
              <w:rPr>
                <w:rFonts w:cs="Times New Roman"/>
                <w:b/>
                <w:szCs w:val="24"/>
              </w:rPr>
              <w:t>Kopā: 26 studenti</w:t>
            </w:r>
          </w:p>
        </w:tc>
        <w:tc>
          <w:tcPr>
            <w:tcW w:w="2006" w:type="dxa"/>
            <w:tcBorders>
              <w:top w:val="single" w:sz="4" w:space="0" w:color="auto"/>
              <w:left w:val="single" w:sz="4" w:space="0" w:color="auto"/>
              <w:bottom w:val="single" w:sz="4" w:space="0" w:color="auto"/>
              <w:right w:val="single" w:sz="4" w:space="0" w:color="auto"/>
            </w:tcBorders>
            <w:shd w:val="clear" w:color="auto" w:fill="auto"/>
            <w:hideMark/>
          </w:tcPr>
          <w:p w14:paraId="1C269EC1" w14:textId="77777777" w:rsidR="009C18BE" w:rsidRPr="00900B56" w:rsidRDefault="009C18BE" w:rsidP="00080C6C">
            <w:pPr>
              <w:spacing w:after="0" w:line="240" w:lineRule="auto"/>
              <w:jc w:val="center"/>
              <w:rPr>
                <w:rFonts w:cs="Times New Roman"/>
                <w:b/>
                <w:szCs w:val="24"/>
              </w:rPr>
            </w:pPr>
            <w:r w:rsidRPr="00900B56">
              <w:rPr>
                <w:rFonts w:cs="Times New Roman"/>
                <w:b/>
                <w:szCs w:val="24"/>
              </w:rPr>
              <w:t>17</w:t>
            </w:r>
          </w:p>
        </w:tc>
        <w:tc>
          <w:tcPr>
            <w:tcW w:w="2006" w:type="dxa"/>
            <w:tcBorders>
              <w:top w:val="single" w:sz="4" w:space="0" w:color="auto"/>
              <w:left w:val="single" w:sz="4" w:space="0" w:color="auto"/>
              <w:bottom w:val="single" w:sz="4" w:space="0" w:color="auto"/>
              <w:right w:val="single" w:sz="4" w:space="0" w:color="auto"/>
            </w:tcBorders>
          </w:tcPr>
          <w:p w14:paraId="10A50A17" w14:textId="77777777" w:rsidR="009C18BE" w:rsidRPr="00900B56" w:rsidRDefault="009C18BE" w:rsidP="00080C6C">
            <w:pPr>
              <w:spacing w:after="0" w:line="240" w:lineRule="auto"/>
              <w:jc w:val="center"/>
              <w:rPr>
                <w:rFonts w:cs="Times New Roman"/>
                <w:b/>
                <w:szCs w:val="24"/>
              </w:rPr>
            </w:pPr>
            <w:r w:rsidRPr="00900B56">
              <w:rPr>
                <w:rFonts w:cs="Times New Roman"/>
                <w:b/>
                <w:szCs w:val="24"/>
              </w:rPr>
              <w:t>9</w:t>
            </w:r>
          </w:p>
        </w:tc>
      </w:tr>
    </w:tbl>
    <w:p w14:paraId="33B03CE0" w14:textId="77777777" w:rsidR="009C18BE" w:rsidRPr="00E060A2" w:rsidRDefault="009C18BE" w:rsidP="009C18BE">
      <w:pPr>
        <w:spacing w:after="0" w:line="240" w:lineRule="auto"/>
        <w:jc w:val="right"/>
        <w:rPr>
          <w:rFonts w:cs="Times New Roman"/>
          <w:szCs w:val="24"/>
        </w:rPr>
      </w:pPr>
      <w:r>
        <w:rPr>
          <w:rFonts w:cs="Times New Roman"/>
          <w:b/>
          <w:szCs w:val="24"/>
        </w:rPr>
        <w:t xml:space="preserve">                    </w:t>
      </w:r>
      <w:r w:rsidRPr="000310A0">
        <w:rPr>
          <w:rFonts w:cs="Times New Roman"/>
          <w:szCs w:val="24"/>
          <w:highlight w:val="cyan"/>
        </w:rPr>
        <w:t>3. tabula. Studējošo skaits 2023./2024. studiju gadā</w:t>
      </w:r>
      <w:r w:rsidRPr="00E060A2">
        <w:rPr>
          <w:rFonts w:cs="Times New Roman"/>
          <w:szCs w:val="24"/>
        </w:rPr>
        <w:t>.</w:t>
      </w:r>
    </w:p>
    <w:p w14:paraId="0B1C1BB8" w14:textId="77777777" w:rsidR="009C18BE" w:rsidRPr="00900B56" w:rsidRDefault="009C18BE" w:rsidP="009C18BE">
      <w:pPr>
        <w:spacing w:after="0" w:line="240" w:lineRule="auto"/>
        <w:rPr>
          <w:rFonts w:cs="Times New Roman"/>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1769"/>
        <w:gridCol w:w="1769"/>
        <w:gridCol w:w="1470"/>
        <w:gridCol w:w="1470"/>
      </w:tblGrid>
      <w:tr w:rsidR="009C18BE" w:rsidRPr="00D95671" w14:paraId="3F44A3EE" w14:textId="77777777" w:rsidTr="00080C6C">
        <w:trPr>
          <w:jc w:val="center"/>
        </w:trPr>
        <w:tc>
          <w:tcPr>
            <w:tcW w:w="280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0601A1D" w14:textId="77777777" w:rsidR="009C18BE" w:rsidRPr="00D95671" w:rsidRDefault="009C18BE" w:rsidP="00080C6C">
            <w:pPr>
              <w:spacing w:after="0" w:line="240" w:lineRule="auto"/>
              <w:rPr>
                <w:rFonts w:cs="Times New Roman"/>
                <w:b/>
                <w:szCs w:val="24"/>
              </w:rPr>
            </w:pPr>
            <w:r>
              <w:rPr>
                <w:rFonts w:cs="Times New Roman"/>
                <w:b/>
                <w:szCs w:val="24"/>
              </w:rPr>
              <w:t>Specializācija</w:t>
            </w:r>
          </w:p>
        </w:tc>
        <w:tc>
          <w:tcPr>
            <w:tcW w:w="176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D6B430"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c>
          <w:tcPr>
            <w:tcW w:w="17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CB4D42"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c>
          <w:tcPr>
            <w:tcW w:w="14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5FC32E"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c>
          <w:tcPr>
            <w:tcW w:w="14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CF8C43" w14:textId="77777777" w:rsidR="009C18BE" w:rsidRPr="00D95671" w:rsidRDefault="009C18BE" w:rsidP="00080C6C">
            <w:pPr>
              <w:spacing w:after="0" w:line="240" w:lineRule="auto"/>
              <w:rPr>
                <w:rFonts w:cs="Times New Roman"/>
                <w:b/>
                <w:szCs w:val="24"/>
              </w:rPr>
            </w:pPr>
            <w:r w:rsidRPr="00D95671">
              <w:rPr>
                <w:rFonts w:cs="Times New Roman"/>
                <w:b/>
                <w:szCs w:val="24"/>
              </w:rPr>
              <w:t>Studējošo skaits</w:t>
            </w:r>
          </w:p>
        </w:tc>
      </w:tr>
      <w:tr w:rsidR="009C18BE" w:rsidRPr="00D95671" w14:paraId="740BF23F" w14:textId="77777777" w:rsidTr="00080C6C">
        <w:trPr>
          <w:jc w:val="center"/>
        </w:trPr>
        <w:tc>
          <w:tcPr>
            <w:tcW w:w="280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751C723" w14:textId="77777777" w:rsidR="009C18BE" w:rsidRPr="00D95671" w:rsidRDefault="009C18BE" w:rsidP="00080C6C">
            <w:pPr>
              <w:spacing w:after="0" w:line="240" w:lineRule="auto"/>
              <w:rPr>
                <w:rFonts w:cs="Times New Roman"/>
                <w:b/>
                <w:szCs w:val="24"/>
              </w:rPr>
            </w:pPr>
          </w:p>
        </w:tc>
        <w:tc>
          <w:tcPr>
            <w:tcW w:w="176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7517636" w14:textId="77777777" w:rsidR="009C18BE" w:rsidRPr="00D95671" w:rsidRDefault="009C18BE" w:rsidP="00080C6C">
            <w:pPr>
              <w:spacing w:after="0" w:line="240" w:lineRule="auto"/>
              <w:jc w:val="center"/>
              <w:rPr>
                <w:rFonts w:cs="Times New Roman"/>
                <w:b/>
                <w:szCs w:val="24"/>
              </w:rPr>
            </w:pPr>
            <w:r w:rsidRPr="00D95671">
              <w:rPr>
                <w:rFonts w:cs="Times New Roman"/>
                <w:b/>
                <w:szCs w:val="24"/>
              </w:rPr>
              <w:t>1. kurss</w:t>
            </w:r>
          </w:p>
        </w:tc>
        <w:tc>
          <w:tcPr>
            <w:tcW w:w="176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30D00D" w14:textId="77777777" w:rsidR="009C18BE" w:rsidRPr="00D95671" w:rsidRDefault="009C18BE" w:rsidP="00080C6C">
            <w:pPr>
              <w:spacing w:after="0" w:line="240" w:lineRule="auto"/>
              <w:jc w:val="center"/>
              <w:rPr>
                <w:rFonts w:cs="Times New Roman"/>
                <w:b/>
                <w:szCs w:val="24"/>
              </w:rPr>
            </w:pPr>
            <w:r>
              <w:rPr>
                <w:rFonts w:cs="Times New Roman"/>
                <w:b/>
                <w:szCs w:val="24"/>
              </w:rPr>
              <w:t>2</w:t>
            </w:r>
            <w:r w:rsidRPr="00D95671">
              <w:rPr>
                <w:rFonts w:cs="Times New Roman"/>
                <w:b/>
                <w:szCs w:val="24"/>
              </w:rPr>
              <w:t>. kurss</w:t>
            </w:r>
          </w:p>
        </w:tc>
        <w:tc>
          <w:tcPr>
            <w:tcW w:w="14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AA8C25" w14:textId="77777777" w:rsidR="009C18BE" w:rsidRDefault="009C18BE" w:rsidP="00080C6C">
            <w:pPr>
              <w:spacing w:after="0" w:line="240" w:lineRule="auto"/>
              <w:jc w:val="center"/>
              <w:rPr>
                <w:rFonts w:cs="Times New Roman"/>
                <w:b/>
                <w:szCs w:val="24"/>
              </w:rPr>
            </w:pPr>
            <w:r>
              <w:rPr>
                <w:rFonts w:cs="Times New Roman"/>
                <w:b/>
                <w:szCs w:val="24"/>
              </w:rPr>
              <w:t>3</w:t>
            </w:r>
            <w:r w:rsidRPr="00D95671">
              <w:rPr>
                <w:rFonts w:cs="Times New Roman"/>
                <w:b/>
                <w:szCs w:val="24"/>
              </w:rPr>
              <w:t>. kurss</w:t>
            </w:r>
          </w:p>
        </w:tc>
        <w:tc>
          <w:tcPr>
            <w:tcW w:w="14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BCF2004" w14:textId="77777777" w:rsidR="009C18BE" w:rsidRDefault="009C18BE" w:rsidP="00080C6C">
            <w:pPr>
              <w:spacing w:after="0" w:line="240" w:lineRule="auto"/>
              <w:jc w:val="center"/>
              <w:rPr>
                <w:rFonts w:cs="Times New Roman"/>
                <w:b/>
                <w:szCs w:val="24"/>
              </w:rPr>
            </w:pPr>
            <w:r>
              <w:rPr>
                <w:rFonts w:cs="Times New Roman"/>
                <w:b/>
                <w:szCs w:val="24"/>
              </w:rPr>
              <w:t>4</w:t>
            </w:r>
            <w:r w:rsidRPr="00D95671">
              <w:rPr>
                <w:rFonts w:cs="Times New Roman"/>
                <w:b/>
                <w:szCs w:val="24"/>
              </w:rPr>
              <w:t>. kurss</w:t>
            </w:r>
          </w:p>
        </w:tc>
      </w:tr>
      <w:tr w:rsidR="009C18BE" w:rsidRPr="00D95671" w14:paraId="1A86ADD3"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hideMark/>
          </w:tcPr>
          <w:p w14:paraId="09594EF4" w14:textId="77777777" w:rsidR="009C18BE" w:rsidRPr="00D95671" w:rsidRDefault="009C18BE" w:rsidP="00080C6C">
            <w:pPr>
              <w:spacing w:after="0" w:line="240" w:lineRule="auto"/>
              <w:rPr>
                <w:rFonts w:cs="Times New Roman"/>
                <w:szCs w:val="24"/>
              </w:rPr>
            </w:pPr>
            <w:r w:rsidRPr="00D95671">
              <w:rPr>
                <w:rFonts w:cs="Times New Roman"/>
                <w:szCs w:val="24"/>
              </w:rPr>
              <w:t>Akadēmiskā dziedāšana</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4236A80E" w14:textId="77777777" w:rsidR="009C18BE" w:rsidRPr="00D95671" w:rsidRDefault="009C18BE" w:rsidP="00080C6C">
            <w:pPr>
              <w:spacing w:after="0" w:line="240" w:lineRule="auto"/>
              <w:jc w:val="center"/>
              <w:rPr>
                <w:rFonts w:cs="Times New Roman"/>
                <w:szCs w:val="24"/>
              </w:rPr>
            </w:pPr>
            <w:r>
              <w:rPr>
                <w:rFonts w:cs="Times New Roman"/>
                <w:szCs w:val="24"/>
              </w:rPr>
              <w:t>4</w:t>
            </w:r>
          </w:p>
        </w:tc>
        <w:tc>
          <w:tcPr>
            <w:tcW w:w="1769" w:type="dxa"/>
            <w:tcBorders>
              <w:top w:val="single" w:sz="4" w:space="0" w:color="auto"/>
              <w:left w:val="single" w:sz="4" w:space="0" w:color="auto"/>
              <w:bottom w:val="single" w:sz="4" w:space="0" w:color="auto"/>
              <w:right w:val="single" w:sz="4" w:space="0" w:color="auto"/>
            </w:tcBorders>
          </w:tcPr>
          <w:p w14:paraId="45D9EA84" w14:textId="77777777" w:rsidR="009C18BE" w:rsidRPr="00D95671" w:rsidRDefault="009C18BE" w:rsidP="00080C6C">
            <w:pPr>
              <w:spacing w:after="0" w:line="240" w:lineRule="auto"/>
              <w:jc w:val="center"/>
              <w:rPr>
                <w:rFonts w:cs="Times New Roman"/>
                <w:szCs w:val="24"/>
              </w:rPr>
            </w:pPr>
            <w:r>
              <w:rPr>
                <w:rFonts w:cs="Times New Roman"/>
                <w:szCs w:val="24"/>
              </w:rPr>
              <w:t>4</w:t>
            </w:r>
          </w:p>
        </w:tc>
        <w:tc>
          <w:tcPr>
            <w:tcW w:w="1470" w:type="dxa"/>
            <w:tcBorders>
              <w:top w:val="single" w:sz="4" w:space="0" w:color="auto"/>
              <w:left w:val="single" w:sz="4" w:space="0" w:color="auto"/>
              <w:bottom w:val="single" w:sz="4" w:space="0" w:color="auto"/>
              <w:right w:val="single" w:sz="4" w:space="0" w:color="auto"/>
            </w:tcBorders>
          </w:tcPr>
          <w:p w14:paraId="5406A417" w14:textId="77777777" w:rsidR="009C18BE" w:rsidRPr="000310A0" w:rsidRDefault="009C18BE" w:rsidP="00080C6C">
            <w:pPr>
              <w:spacing w:after="0" w:line="240" w:lineRule="auto"/>
              <w:jc w:val="center"/>
              <w:rPr>
                <w:rFonts w:cs="Times New Roman"/>
                <w:szCs w:val="24"/>
                <w:highlight w:val="cyan"/>
              </w:rPr>
            </w:pPr>
            <w:r w:rsidRPr="000310A0">
              <w:rPr>
                <w:rFonts w:cs="Times New Roman"/>
                <w:szCs w:val="24"/>
                <w:highlight w:val="cyan"/>
              </w:rPr>
              <w:t>3</w:t>
            </w:r>
          </w:p>
        </w:tc>
        <w:tc>
          <w:tcPr>
            <w:tcW w:w="1470" w:type="dxa"/>
            <w:tcBorders>
              <w:top w:val="single" w:sz="4" w:space="0" w:color="auto"/>
              <w:left w:val="single" w:sz="4" w:space="0" w:color="auto"/>
              <w:bottom w:val="single" w:sz="4" w:space="0" w:color="auto"/>
              <w:right w:val="single" w:sz="4" w:space="0" w:color="auto"/>
            </w:tcBorders>
          </w:tcPr>
          <w:p w14:paraId="1DD1F3E7" w14:textId="77777777" w:rsidR="009C18BE" w:rsidRPr="000310A0" w:rsidRDefault="009C18BE" w:rsidP="00080C6C">
            <w:pPr>
              <w:spacing w:after="0" w:line="240" w:lineRule="auto"/>
              <w:jc w:val="center"/>
              <w:rPr>
                <w:rFonts w:cs="Times New Roman"/>
                <w:szCs w:val="24"/>
                <w:highlight w:val="cyan"/>
              </w:rPr>
            </w:pPr>
            <w:r>
              <w:rPr>
                <w:rFonts w:cs="Times New Roman"/>
                <w:szCs w:val="24"/>
                <w:highlight w:val="cyan"/>
              </w:rPr>
              <w:t>0</w:t>
            </w:r>
          </w:p>
        </w:tc>
      </w:tr>
      <w:tr w:rsidR="009C18BE" w:rsidRPr="00D95671" w14:paraId="4871A649"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tcPr>
          <w:p w14:paraId="3BC74760" w14:textId="77777777" w:rsidR="009C18BE" w:rsidRPr="00BD6A21" w:rsidRDefault="009C18BE" w:rsidP="00080C6C">
            <w:pPr>
              <w:spacing w:after="0" w:line="240" w:lineRule="auto"/>
              <w:rPr>
                <w:rFonts w:cs="Times New Roman"/>
                <w:szCs w:val="24"/>
              </w:rPr>
            </w:pPr>
            <w:r>
              <w:rPr>
                <w:rFonts w:cs="Times New Roman"/>
                <w:szCs w:val="24"/>
              </w:rPr>
              <w:t>Ģitāras spēle</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670A11E7" w14:textId="77777777" w:rsidR="009C18BE" w:rsidRDefault="009C18BE" w:rsidP="00080C6C">
            <w:pPr>
              <w:spacing w:after="0" w:line="240" w:lineRule="auto"/>
              <w:jc w:val="center"/>
              <w:rPr>
                <w:rFonts w:cs="Times New Roman"/>
                <w:szCs w:val="24"/>
              </w:rPr>
            </w:pPr>
            <w:r>
              <w:rPr>
                <w:rFonts w:cs="Times New Roman"/>
                <w:szCs w:val="24"/>
              </w:rPr>
              <w:t>4</w:t>
            </w:r>
          </w:p>
        </w:tc>
        <w:tc>
          <w:tcPr>
            <w:tcW w:w="1769" w:type="dxa"/>
            <w:tcBorders>
              <w:top w:val="single" w:sz="4" w:space="0" w:color="auto"/>
              <w:left w:val="single" w:sz="4" w:space="0" w:color="auto"/>
              <w:bottom w:val="single" w:sz="4" w:space="0" w:color="auto"/>
              <w:right w:val="single" w:sz="4" w:space="0" w:color="auto"/>
            </w:tcBorders>
          </w:tcPr>
          <w:p w14:paraId="085DB791" w14:textId="77777777" w:rsidR="009C18BE" w:rsidRPr="00D95671" w:rsidRDefault="009C18BE" w:rsidP="00080C6C">
            <w:pPr>
              <w:spacing w:after="0" w:line="240" w:lineRule="auto"/>
              <w:jc w:val="center"/>
              <w:rPr>
                <w:rFonts w:cs="Times New Roman"/>
                <w:szCs w:val="24"/>
              </w:rPr>
            </w:pPr>
            <w:r>
              <w:rPr>
                <w:rFonts w:cs="Times New Roman"/>
                <w:szCs w:val="24"/>
              </w:rPr>
              <w:t>0</w:t>
            </w:r>
          </w:p>
        </w:tc>
        <w:tc>
          <w:tcPr>
            <w:tcW w:w="1470" w:type="dxa"/>
            <w:tcBorders>
              <w:top w:val="single" w:sz="4" w:space="0" w:color="auto"/>
              <w:left w:val="single" w:sz="4" w:space="0" w:color="auto"/>
              <w:bottom w:val="single" w:sz="4" w:space="0" w:color="auto"/>
              <w:right w:val="single" w:sz="4" w:space="0" w:color="auto"/>
            </w:tcBorders>
          </w:tcPr>
          <w:p w14:paraId="0E57F7B1" w14:textId="77777777" w:rsidR="009C18BE" w:rsidRPr="000310A0" w:rsidRDefault="009C18BE" w:rsidP="00080C6C">
            <w:pPr>
              <w:spacing w:after="0" w:line="240" w:lineRule="auto"/>
              <w:jc w:val="center"/>
              <w:rPr>
                <w:rFonts w:cs="Times New Roman"/>
                <w:szCs w:val="24"/>
                <w:highlight w:val="cyan"/>
              </w:rPr>
            </w:pPr>
            <w:r>
              <w:rPr>
                <w:rFonts w:cs="Times New Roman"/>
                <w:szCs w:val="24"/>
                <w:highlight w:val="cyan"/>
              </w:rPr>
              <w:t>0</w:t>
            </w:r>
          </w:p>
        </w:tc>
        <w:tc>
          <w:tcPr>
            <w:tcW w:w="1470" w:type="dxa"/>
            <w:tcBorders>
              <w:top w:val="single" w:sz="4" w:space="0" w:color="auto"/>
              <w:left w:val="single" w:sz="4" w:space="0" w:color="auto"/>
              <w:bottom w:val="single" w:sz="4" w:space="0" w:color="auto"/>
              <w:right w:val="single" w:sz="4" w:space="0" w:color="auto"/>
            </w:tcBorders>
          </w:tcPr>
          <w:p w14:paraId="5FC5F5C0" w14:textId="77777777" w:rsidR="009C18BE" w:rsidRPr="000310A0" w:rsidRDefault="009C18BE" w:rsidP="00080C6C">
            <w:pPr>
              <w:spacing w:after="0" w:line="240" w:lineRule="auto"/>
              <w:jc w:val="center"/>
              <w:rPr>
                <w:rFonts w:cs="Times New Roman"/>
                <w:szCs w:val="24"/>
                <w:highlight w:val="cyan"/>
              </w:rPr>
            </w:pPr>
            <w:r>
              <w:rPr>
                <w:rFonts w:cs="Times New Roman"/>
                <w:szCs w:val="24"/>
                <w:highlight w:val="cyan"/>
              </w:rPr>
              <w:t>0</w:t>
            </w:r>
          </w:p>
        </w:tc>
      </w:tr>
      <w:tr w:rsidR="009C18BE" w:rsidRPr="00D95671" w14:paraId="5E0552AD"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tcPr>
          <w:p w14:paraId="4B0508B3" w14:textId="77777777" w:rsidR="009C18BE" w:rsidRPr="00D95671" w:rsidRDefault="009C18BE" w:rsidP="00080C6C">
            <w:pPr>
              <w:spacing w:after="0" w:line="240" w:lineRule="auto"/>
              <w:rPr>
                <w:rFonts w:cs="Times New Roman"/>
                <w:szCs w:val="24"/>
              </w:rPr>
            </w:pPr>
            <w:r w:rsidRPr="00D95671">
              <w:rPr>
                <w:rFonts w:cs="Times New Roman"/>
                <w:szCs w:val="24"/>
              </w:rPr>
              <w:t>Akordeonspēle</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1B2B8E20" w14:textId="77777777" w:rsidR="009C18BE" w:rsidRPr="00D95671" w:rsidRDefault="009C18BE" w:rsidP="00080C6C">
            <w:pPr>
              <w:spacing w:after="0" w:line="240" w:lineRule="auto"/>
              <w:jc w:val="center"/>
              <w:rPr>
                <w:rFonts w:cs="Times New Roman"/>
                <w:szCs w:val="24"/>
              </w:rPr>
            </w:pPr>
            <w:r>
              <w:rPr>
                <w:rFonts w:cs="Times New Roman"/>
                <w:szCs w:val="24"/>
              </w:rPr>
              <w:t>0</w:t>
            </w:r>
          </w:p>
        </w:tc>
        <w:tc>
          <w:tcPr>
            <w:tcW w:w="1769" w:type="dxa"/>
            <w:tcBorders>
              <w:top w:val="single" w:sz="4" w:space="0" w:color="auto"/>
              <w:left w:val="single" w:sz="4" w:space="0" w:color="auto"/>
              <w:bottom w:val="single" w:sz="4" w:space="0" w:color="auto"/>
              <w:right w:val="single" w:sz="4" w:space="0" w:color="auto"/>
            </w:tcBorders>
          </w:tcPr>
          <w:p w14:paraId="70F825F5" w14:textId="77777777" w:rsidR="009C18BE" w:rsidRPr="00D95671" w:rsidRDefault="009C18BE" w:rsidP="00080C6C">
            <w:pPr>
              <w:spacing w:after="0" w:line="240" w:lineRule="auto"/>
              <w:jc w:val="center"/>
              <w:rPr>
                <w:rFonts w:cs="Times New Roman"/>
                <w:szCs w:val="24"/>
              </w:rPr>
            </w:pPr>
            <w:r>
              <w:rPr>
                <w:rFonts w:cs="Times New Roman"/>
                <w:szCs w:val="24"/>
              </w:rPr>
              <w:t>2</w:t>
            </w:r>
          </w:p>
        </w:tc>
        <w:tc>
          <w:tcPr>
            <w:tcW w:w="1470" w:type="dxa"/>
            <w:tcBorders>
              <w:top w:val="single" w:sz="4" w:space="0" w:color="auto"/>
              <w:left w:val="single" w:sz="4" w:space="0" w:color="auto"/>
              <w:bottom w:val="single" w:sz="4" w:space="0" w:color="auto"/>
              <w:right w:val="single" w:sz="4" w:space="0" w:color="auto"/>
            </w:tcBorders>
          </w:tcPr>
          <w:p w14:paraId="7AD51B04" w14:textId="77777777" w:rsidR="009C18BE" w:rsidRPr="000310A0" w:rsidRDefault="009C18BE" w:rsidP="00080C6C">
            <w:pPr>
              <w:spacing w:after="0" w:line="240" w:lineRule="auto"/>
              <w:jc w:val="center"/>
              <w:rPr>
                <w:rFonts w:cs="Times New Roman"/>
                <w:szCs w:val="24"/>
                <w:highlight w:val="cyan"/>
              </w:rPr>
            </w:pPr>
            <w:r>
              <w:rPr>
                <w:rFonts w:cs="Times New Roman"/>
                <w:szCs w:val="24"/>
                <w:highlight w:val="cyan"/>
              </w:rPr>
              <w:t>0</w:t>
            </w:r>
          </w:p>
        </w:tc>
        <w:tc>
          <w:tcPr>
            <w:tcW w:w="1470" w:type="dxa"/>
            <w:tcBorders>
              <w:top w:val="single" w:sz="4" w:space="0" w:color="auto"/>
              <w:left w:val="single" w:sz="4" w:space="0" w:color="auto"/>
              <w:bottom w:val="single" w:sz="4" w:space="0" w:color="auto"/>
              <w:right w:val="single" w:sz="4" w:space="0" w:color="auto"/>
            </w:tcBorders>
          </w:tcPr>
          <w:p w14:paraId="5C7A61C3" w14:textId="77777777" w:rsidR="009C18BE" w:rsidRPr="000310A0" w:rsidRDefault="009C18BE" w:rsidP="00080C6C">
            <w:pPr>
              <w:spacing w:after="0" w:line="240" w:lineRule="auto"/>
              <w:jc w:val="center"/>
              <w:rPr>
                <w:rFonts w:cs="Times New Roman"/>
                <w:szCs w:val="24"/>
                <w:highlight w:val="cyan"/>
              </w:rPr>
            </w:pPr>
            <w:r>
              <w:rPr>
                <w:rFonts w:cs="Times New Roman"/>
                <w:szCs w:val="24"/>
                <w:highlight w:val="cyan"/>
              </w:rPr>
              <w:t>0</w:t>
            </w:r>
          </w:p>
        </w:tc>
      </w:tr>
      <w:tr w:rsidR="009C18BE" w14:paraId="73B9366A"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tcPr>
          <w:p w14:paraId="0D4192B7" w14:textId="77777777" w:rsidR="009C18BE" w:rsidRPr="00D95671" w:rsidRDefault="009C18BE" w:rsidP="00080C6C">
            <w:pPr>
              <w:spacing w:after="0" w:line="240" w:lineRule="auto"/>
              <w:rPr>
                <w:rFonts w:cs="Times New Roman"/>
                <w:szCs w:val="24"/>
              </w:rPr>
            </w:pPr>
            <w:r w:rsidRPr="00D95671">
              <w:rPr>
                <w:rFonts w:cs="Times New Roman"/>
                <w:szCs w:val="24"/>
              </w:rPr>
              <w:t>Klavierspēle</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27A61E1F" w14:textId="77777777" w:rsidR="009C18BE" w:rsidRDefault="009C18BE" w:rsidP="00080C6C">
            <w:pPr>
              <w:spacing w:after="0" w:line="240" w:lineRule="auto"/>
              <w:jc w:val="center"/>
              <w:rPr>
                <w:rFonts w:cs="Times New Roman"/>
                <w:szCs w:val="24"/>
              </w:rPr>
            </w:pPr>
            <w:r>
              <w:rPr>
                <w:rFonts w:cs="Times New Roman"/>
                <w:szCs w:val="24"/>
              </w:rPr>
              <w:t>0</w:t>
            </w:r>
          </w:p>
        </w:tc>
        <w:tc>
          <w:tcPr>
            <w:tcW w:w="1769" w:type="dxa"/>
            <w:tcBorders>
              <w:top w:val="single" w:sz="4" w:space="0" w:color="auto"/>
              <w:left w:val="single" w:sz="4" w:space="0" w:color="auto"/>
              <w:bottom w:val="single" w:sz="4" w:space="0" w:color="auto"/>
              <w:right w:val="single" w:sz="4" w:space="0" w:color="auto"/>
            </w:tcBorders>
          </w:tcPr>
          <w:p w14:paraId="2ADE421C" w14:textId="77777777" w:rsidR="009C18BE" w:rsidRDefault="009C18BE" w:rsidP="00080C6C">
            <w:pPr>
              <w:spacing w:after="0" w:line="240" w:lineRule="auto"/>
              <w:jc w:val="center"/>
              <w:rPr>
                <w:rFonts w:cs="Times New Roman"/>
                <w:szCs w:val="24"/>
              </w:rPr>
            </w:pPr>
            <w:r>
              <w:rPr>
                <w:rFonts w:cs="Times New Roman"/>
                <w:szCs w:val="24"/>
              </w:rPr>
              <w:t>0</w:t>
            </w:r>
          </w:p>
        </w:tc>
        <w:tc>
          <w:tcPr>
            <w:tcW w:w="1470" w:type="dxa"/>
            <w:tcBorders>
              <w:top w:val="single" w:sz="4" w:space="0" w:color="auto"/>
              <w:left w:val="single" w:sz="4" w:space="0" w:color="auto"/>
              <w:bottom w:val="single" w:sz="4" w:space="0" w:color="auto"/>
              <w:right w:val="single" w:sz="4" w:space="0" w:color="auto"/>
            </w:tcBorders>
          </w:tcPr>
          <w:p w14:paraId="2B9B0484" w14:textId="77777777" w:rsidR="009C18BE" w:rsidRPr="000310A0" w:rsidRDefault="009C18BE" w:rsidP="00080C6C">
            <w:pPr>
              <w:spacing w:after="0" w:line="240" w:lineRule="auto"/>
              <w:jc w:val="center"/>
              <w:rPr>
                <w:rFonts w:cs="Times New Roman"/>
                <w:szCs w:val="24"/>
                <w:highlight w:val="cyan"/>
              </w:rPr>
            </w:pPr>
            <w:r w:rsidRPr="000310A0">
              <w:rPr>
                <w:rFonts w:cs="Times New Roman"/>
                <w:szCs w:val="24"/>
                <w:highlight w:val="cyan"/>
              </w:rPr>
              <w:t>1</w:t>
            </w:r>
          </w:p>
        </w:tc>
        <w:tc>
          <w:tcPr>
            <w:tcW w:w="1470" w:type="dxa"/>
            <w:tcBorders>
              <w:top w:val="single" w:sz="4" w:space="0" w:color="auto"/>
              <w:left w:val="single" w:sz="4" w:space="0" w:color="auto"/>
              <w:bottom w:val="single" w:sz="4" w:space="0" w:color="auto"/>
              <w:right w:val="single" w:sz="4" w:space="0" w:color="auto"/>
            </w:tcBorders>
          </w:tcPr>
          <w:p w14:paraId="7508F558" w14:textId="77777777" w:rsidR="009C18BE" w:rsidRPr="000310A0" w:rsidRDefault="009C18BE" w:rsidP="00080C6C">
            <w:pPr>
              <w:spacing w:after="0" w:line="240" w:lineRule="auto"/>
              <w:jc w:val="center"/>
              <w:rPr>
                <w:rFonts w:cs="Times New Roman"/>
                <w:szCs w:val="24"/>
                <w:highlight w:val="cyan"/>
              </w:rPr>
            </w:pPr>
            <w:r w:rsidRPr="000310A0">
              <w:rPr>
                <w:rFonts w:cs="Times New Roman"/>
                <w:szCs w:val="24"/>
                <w:highlight w:val="cyan"/>
              </w:rPr>
              <w:t>2</w:t>
            </w:r>
          </w:p>
        </w:tc>
      </w:tr>
      <w:tr w:rsidR="009C18BE" w:rsidRPr="00D95671" w14:paraId="036C3AA2"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hideMark/>
          </w:tcPr>
          <w:p w14:paraId="23696DAE" w14:textId="77777777" w:rsidR="009C18BE" w:rsidRPr="00D95671" w:rsidRDefault="009C18BE" w:rsidP="00080C6C">
            <w:pPr>
              <w:spacing w:after="0" w:line="240" w:lineRule="auto"/>
              <w:rPr>
                <w:rFonts w:cs="Times New Roman"/>
                <w:szCs w:val="24"/>
              </w:rPr>
            </w:pPr>
            <w:r w:rsidRPr="00D95671">
              <w:rPr>
                <w:rFonts w:cs="Times New Roman"/>
                <w:szCs w:val="24"/>
              </w:rPr>
              <w:t>Pūšaminstrumenta spēle</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1EA178B7" w14:textId="77777777" w:rsidR="009C18BE" w:rsidRPr="00D95671" w:rsidRDefault="009C18BE" w:rsidP="00080C6C">
            <w:pPr>
              <w:spacing w:after="0" w:line="240" w:lineRule="auto"/>
              <w:jc w:val="center"/>
              <w:rPr>
                <w:rFonts w:cs="Times New Roman"/>
                <w:szCs w:val="24"/>
              </w:rPr>
            </w:pPr>
            <w:r>
              <w:rPr>
                <w:rFonts w:cs="Times New Roman"/>
                <w:szCs w:val="24"/>
              </w:rPr>
              <w:t>0</w:t>
            </w:r>
          </w:p>
        </w:tc>
        <w:tc>
          <w:tcPr>
            <w:tcW w:w="1769" w:type="dxa"/>
            <w:tcBorders>
              <w:top w:val="single" w:sz="4" w:space="0" w:color="auto"/>
              <w:left w:val="single" w:sz="4" w:space="0" w:color="auto"/>
              <w:bottom w:val="single" w:sz="4" w:space="0" w:color="auto"/>
              <w:right w:val="single" w:sz="4" w:space="0" w:color="auto"/>
            </w:tcBorders>
          </w:tcPr>
          <w:p w14:paraId="33A0C96A" w14:textId="77777777" w:rsidR="009C18BE" w:rsidRPr="00D95671" w:rsidRDefault="009C18BE" w:rsidP="00080C6C">
            <w:pPr>
              <w:spacing w:after="0" w:line="240" w:lineRule="auto"/>
              <w:jc w:val="center"/>
              <w:rPr>
                <w:rFonts w:cs="Times New Roman"/>
                <w:szCs w:val="24"/>
              </w:rPr>
            </w:pPr>
            <w:r>
              <w:rPr>
                <w:rFonts w:cs="Times New Roman"/>
                <w:szCs w:val="24"/>
              </w:rPr>
              <w:t>3</w:t>
            </w:r>
          </w:p>
        </w:tc>
        <w:tc>
          <w:tcPr>
            <w:tcW w:w="1470" w:type="dxa"/>
            <w:tcBorders>
              <w:top w:val="single" w:sz="4" w:space="0" w:color="auto"/>
              <w:left w:val="single" w:sz="4" w:space="0" w:color="auto"/>
              <w:bottom w:val="single" w:sz="4" w:space="0" w:color="auto"/>
              <w:right w:val="single" w:sz="4" w:space="0" w:color="auto"/>
            </w:tcBorders>
          </w:tcPr>
          <w:p w14:paraId="3A5BC58B" w14:textId="77777777" w:rsidR="009C18BE" w:rsidRPr="000310A0" w:rsidRDefault="009C18BE" w:rsidP="00080C6C">
            <w:pPr>
              <w:spacing w:after="0" w:line="240" w:lineRule="auto"/>
              <w:jc w:val="center"/>
              <w:rPr>
                <w:rFonts w:cs="Times New Roman"/>
                <w:szCs w:val="24"/>
                <w:highlight w:val="cyan"/>
              </w:rPr>
            </w:pPr>
            <w:r w:rsidRPr="000310A0">
              <w:rPr>
                <w:rFonts w:cs="Times New Roman"/>
                <w:szCs w:val="24"/>
                <w:highlight w:val="cyan"/>
              </w:rPr>
              <w:t>2</w:t>
            </w:r>
          </w:p>
        </w:tc>
        <w:tc>
          <w:tcPr>
            <w:tcW w:w="1470" w:type="dxa"/>
            <w:tcBorders>
              <w:top w:val="single" w:sz="4" w:space="0" w:color="auto"/>
              <w:left w:val="single" w:sz="4" w:space="0" w:color="auto"/>
              <w:bottom w:val="single" w:sz="4" w:space="0" w:color="auto"/>
              <w:right w:val="single" w:sz="4" w:space="0" w:color="auto"/>
            </w:tcBorders>
          </w:tcPr>
          <w:p w14:paraId="6DB63DC2" w14:textId="77777777" w:rsidR="009C18BE" w:rsidRPr="000310A0" w:rsidRDefault="009C18BE" w:rsidP="00080C6C">
            <w:pPr>
              <w:spacing w:after="0" w:line="240" w:lineRule="auto"/>
              <w:jc w:val="center"/>
              <w:rPr>
                <w:rFonts w:cs="Times New Roman"/>
                <w:szCs w:val="24"/>
                <w:highlight w:val="cyan"/>
              </w:rPr>
            </w:pPr>
            <w:r w:rsidRPr="000310A0">
              <w:rPr>
                <w:rFonts w:cs="Times New Roman"/>
                <w:szCs w:val="24"/>
                <w:highlight w:val="cyan"/>
              </w:rPr>
              <w:t>1</w:t>
            </w:r>
          </w:p>
        </w:tc>
      </w:tr>
      <w:tr w:rsidR="009C18BE" w:rsidRPr="00D95671" w14:paraId="288BFCFC" w14:textId="77777777" w:rsidTr="00080C6C">
        <w:trPr>
          <w:trHeight w:val="213"/>
          <w:jc w:val="center"/>
        </w:trPr>
        <w:tc>
          <w:tcPr>
            <w:tcW w:w="2809" w:type="dxa"/>
            <w:tcBorders>
              <w:top w:val="single" w:sz="4" w:space="0" w:color="auto"/>
              <w:left w:val="single" w:sz="4" w:space="0" w:color="auto"/>
              <w:bottom w:val="single" w:sz="4" w:space="0" w:color="auto"/>
              <w:right w:val="single" w:sz="4" w:space="0" w:color="auto"/>
            </w:tcBorders>
            <w:shd w:val="clear" w:color="auto" w:fill="auto"/>
            <w:hideMark/>
          </w:tcPr>
          <w:p w14:paraId="6A1215C4" w14:textId="77777777" w:rsidR="009C18BE" w:rsidRPr="00D95671" w:rsidRDefault="009C18BE" w:rsidP="00080C6C">
            <w:pPr>
              <w:spacing w:after="0" w:line="240" w:lineRule="auto"/>
              <w:rPr>
                <w:rFonts w:cs="Times New Roman"/>
                <w:szCs w:val="24"/>
              </w:rPr>
            </w:pPr>
            <w:r w:rsidRPr="00D95671">
              <w:rPr>
                <w:rFonts w:cs="Times New Roman"/>
                <w:szCs w:val="24"/>
              </w:rPr>
              <w:t>Stīgu instrumenta spēle</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52D9F3E4" w14:textId="77777777" w:rsidR="009C18BE" w:rsidRPr="00D95671" w:rsidRDefault="009C18BE" w:rsidP="00080C6C">
            <w:pPr>
              <w:spacing w:after="0" w:line="240" w:lineRule="auto"/>
              <w:jc w:val="center"/>
              <w:rPr>
                <w:rFonts w:cs="Times New Roman"/>
                <w:szCs w:val="24"/>
              </w:rPr>
            </w:pPr>
            <w:r>
              <w:rPr>
                <w:rFonts w:cs="Times New Roman"/>
                <w:szCs w:val="24"/>
              </w:rPr>
              <w:t>0</w:t>
            </w:r>
          </w:p>
        </w:tc>
        <w:tc>
          <w:tcPr>
            <w:tcW w:w="1769" w:type="dxa"/>
            <w:tcBorders>
              <w:top w:val="single" w:sz="4" w:space="0" w:color="auto"/>
              <w:left w:val="single" w:sz="4" w:space="0" w:color="auto"/>
              <w:bottom w:val="single" w:sz="4" w:space="0" w:color="auto"/>
              <w:right w:val="single" w:sz="4" w:space="0" w:color="auto"/>
            </w:tcBorders>
          </w:tcPr>
          <w:p w14:paraId="0E6E5D0E" w14:textId="77777777" w:rsidR="009C18BE" w:rsidRPr="00D95671" w:rsidRDefault="009C18BE" w:rsidP="00080C6C">
            <w:pPr>
              <w:spacing w:after="0" w:line="240" w:lineRule="auto"/>
              <w:jc w:val="center"/>
              <w:rPr>
                <w:rFonts w:cs="Times New Roman"/>
                <w:szCs w:val="24"/>
              </w:rPr>
            </w:pPr>
            <w:r>
              <w:rPr>
                <w:rFonts w:cs="Times New Roman"/>
                <w:szCs w:val="24"/>
              </w:rPr>
              <w:t>2</w:t>
            </w:r>
          </w:p>
        </w:tc>
        <w:tc>
          <w:tcPr>
            <w:tcW w:w="1470" w:type="dxa"/>
            <w:tcBorders>
              <w:top w:val="single" w:sz="4" w:space="0" w:color="auto"/>
              <w:left w:val="single" w:sz="4" w:space="0" w:color="auto"/>
              <w:bottom w:val="single" w:sz="4" w:space="0" w:color="auto"/>
              <w:right w:val="single" w:sz="4" w:space="0" w:color="auto"/>
            </w:tcBorders>
          </w:tcPr>
          <w:p w14:paraId="3AF492CA" w14:textId="77777777" w:rsidR="009C18BE" w:rsidRPr="000310A0" w:rsidRDefault="009C18BE" w:rsidP="00080C6C">
            <w:pPr>
              <w:spacing w:after="0" w:line="240" w:lineRule="auto"/>
              <w:jc w:val="center"/>
              <w:rPr>
                <w:rFonts w:cs="Times New Roman"/>
                <w:szCs w:val="24"/>
                <w:highlight w:val="cyan"/>
              </w:rPr>
            </w:pPr>
            <w:r w:rsidRPr="000310A0">
              <w:rPr>
                <w:rFonts w:cs="Times New Roman"/>
                <w:szCs w:val="24"/>
                <w:highlight w:val="cyan"/>
              </w:rPr>
              <w:t>1</w:t>
            </w:r>
          </w:p>
        </w:tc>
        <w:tc>
          <w:tcPr>
            <w:tcW w:w="1470" w:type="dxa"/>
            <w:tcBorders>
              <w:top w:val="single" w:sz="4" w:space="0" w:color="auto"/>
              <w:left w:val="single" w:sz="4" w:space="0" w:color="auto"/>
              <w:bottom w:val="single" w:sz="4" w:space="0" w:color="auto"/>
              <w:right w:val="single" w:sz="4" w:space="0" w:color="auto"/>
            </w:tcBorders>
          </w:tcPr>
          <w:p w14:paraId="53B02BC5" w14:textId="77777777" w:rsidR="009C18BE" w:rsidRPr="000310A0" w:rsidRDefault="009C18BE" w:rsidP="00080C6C">
            <w:pPr>
              <w:spacing w:after="0" w:line="240" w:lineRule="auto"/>
              <w:jc w:val="center"/>
              <w:rPr>
                <w:rFonts w:cs="Times New Roman"/>
                <w:szCs w:val="24"/>
                <w:highlight w:val="cyan"/>
              </w:rPr>
            </w:pPr>
          </w:p>
        </w:tc>
      </w:tr>
      <w:tr w:rsidR="009C18BE" w:rsidRPr="00D95671" w14:paraId="49B11D78"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hideMark/>
          </w:tcPr>
          <w:p w14:paraId="1D750FEA" w14:textId="77777777" w:rsidR="009C18BE" w:rsidRPr="00D95671" w:rsidRDefault="009C18BE" w:rsidP="00080C6C">
            <w:pPr>
              <w:spacing w:after="0" w:line="240" w:lineRule="auto"/>
              <w:rPr>
                <w:rFonts w:cs="Times New Roman"/>
                <w:szCs w:val="24"/>
              </w:rPr>
            </w:pPr>
            <w:r w:rsidRPr="00D95671">
              <w:rPr>
                <w:rFonts w:cs="Times New Roman"/>
                <w:szCs w:val="24"/>
              </w:rPr>
              <w:t>Sitaminstrumentu spēle</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2EF0389C" w14:textId="77777777" w:rsidR="009C18BE" w:rsidRPr="00D95671" w:rsidRDefault="009C18BE" w:rsidP="00080C6C">
            <w:pPr>
              <w:spacing w:after="0" w:line="240" w:lineRule="auto"/>
              <w:jc w:val="center"/>
              <w:rPr>
                <w:rFonts w:cs="Times New Roman"/>
                <w:szCs w:val="24"/>
              </w:rPr>
            </w:pPr>
            <w:r>
              <w:rPr>
                <w:rFonts w:cs="Times New Roman"/>
                <w:szCs w:val="24"/>
              </w:rPr>
              <w:t>0</w:t>
            </w:r>
          </w:p>
        </w:tc>
        <w:tc>
          <w:tcPr>
            <w:tcW w:w="1769" w:type="dxa"/>
            <w:tcBorders>
              <w:top w:val="single" w:sz="4" w:space="0" w:color="auto"/>
              <w:left w:val="single" w:sz="4" w:space="0" w:color="auto"/>
              <w:bottom w:val="single" w:sz="4" w:space="0" w:color="auto"/>
              <w:right w:val="single" w:sz="4" w:space="0" w:color="auto"/>
            </w:tcBorders>
          </w:tcPr>
          <w:p w14:paraId="50B87FC7" w14:textId="77777777" w:rsidR="009C18BE" w:rsidRPr="00D95671" w:rsidRDefault="009C18BE" w:rsidP="00080C6C">
            <w:pPr>
              <w:spacing w:after="0" w:line="240" w:lineRule="auto"/>
              <w:jc w:val="center"/>
              <w:rPr>
                <w:rFonts w:cs="Times New Roman"/>
                <w:szCs w:val="24"/>
              </w:rPr>
            </w:pPr>
            <w:r>
              <w:rPr>
                <w:rFonts w:cs="Times New Roman"/>
                <w:szCs w:val="24"/>
              </w:rPr>
              <w:t>2</w:t>
            </w:r>
          </w:p>
        </w:tc>
        <w:tc>
          <w:tcPr>
            <w:tcW w:w="1470" w:type="dxa"/>
            <w:tcBorders>
              <w:top w:val="single" w:sz="4" w:space="0" w:color="auto"/>
              <w:left w:val="single" w:sz="4" w:space="0" w:color="auto"/>
              <w:bottom w:val="single" w:sz="4" w:space="0" w:color="auto"/>
              <w:right w:val="single" w:sz="4" w:space="0" w:color="auto"/>
            </w:tcBorders>
          </w:tcPr>
          <w:p w14:paraId="510ADD98" w14:textId="77777777" w:rsidR="009C18BE" w:rsidRPr="000310A0" w:rsidRDefault="009C18BE" w:rsidP="00080C6C">
            <w:pPr>
              <w:spacing w:after="0" w:line="240" w:lineRule="auto"/>
              <w:jc w:val="center"/>
              <w:rPr>
                <w:rFonts w:cs="Times New Roman"/>
                <w:szCs w:val="24"/>
                <w:highlight w:val="cyan"/>
              </w:rPr>
            </w:pPr>
          </w:p>
        </w:tc>
        <w:tc>
          <w:tcPr>
            <w:tcW w:w="1470" w:type="dxa"/>
            <w:tcBorders>
              <w:top w:val="single" w:sz="4" w:space="0" w:color="auto"/>
              <w:left w:val="single" w:sz="4" w:space="0" w:color="auto"/>
              <w:bottom w:val="single" w:sz="4" w:space="0" w:color="auto"/>
              <w:right w:val="single" w:sz="4" w:space="0" w:color="auto"/>
            </w:tcBorders>
          </w:tcPr>
          <w:p w14:paraId="28E3E411" w14:textId="77777777" w:rsidR="009C18BE" w:rsidRPr="000310A0" w:rsidRDefault="009C18BE" w:rsidP="00080C6C">
            <w:pPr>
              <w:spacing w:after="0" w:line="240" w:lineRule="auto"/>
              <w:jc w:val="center"/>
              <w:rPr>
                <w:rFonts w:cs="Times New Roman"/>
                <w:szCs w:val="24"/>
                <w:highlight w:val="cyan"/>
              </w:rPr>
            </w:pPr>
          </w:p>
        </w:tc>
      </w:tr>
      <w:tr w:rsidR="009C18BE" w:rsidRPr="00900B56" w14:paraId="0376F7CB" w14:textId="77777777" w:rsidTr="00080C6C">
        <w:trPr>
          <w:jc w:val="center"/>
        </w:trPr>
        <w:tc>
          <w:tcPr>
            <w:tcW w:w="2809" w:type="dxa"/>
            <w:tcBorders>
              <w:top w:val="single" w:sz="4" w:space="0" w:color="auto"/>
              <w:left w:val="single" w:sz="4" w:space="0" w:color="auto"/>
              <w:bottom w:val="single" w:sz="4" w:space="0" w:color="auto"/>
              <w:right w:val="single" w:sz="4" w:space="0" w:color="auto"/>
            </w:tcBorders>
            <w:shd w:val="clear" w:color="auto" w:fill="auto"/>
            <w:hideMark/>
          </w:tcPr>
          <w:p w14:paraId="2AC44E66" w14:textId="77777777" w:rsidR="009C18BE" w:rsidRPr="00900B56" w:rsidRDefault="009C18BE" w:rsidP="00080C6C">
            <w:pPr>
              <w:spacing w:after="0" w:line="240" w:lineRule="auto"/>
              <w:rPr>
                <w:rFonts w:cs="Times New Roman"/>
                <w:b/>
                <w:szCs w:val="24"/>
              </w:rPr>
            </w:pPr>
            <w:r w:rsidRPr="00900B56">
              <w:rPr>
                <w:rFonts w:cs="Times New Roman"/>
                <w:b/>
                <w:szCs w:val="24"/>
              </w:rPr>
              <w:t>Kopā:</w:t>
            </w:r>
            <w:r>
              <w:rPr>
                <w:rFonts w:cs="Times New Roman"/>
                <w:b/>
                <w:szCs w:val="24"/>
              </w:rPr>
              <w:t>31</w:t>
            </w:r>
            <w:r w:rsidRPr="00900B56">
              <w:rPr>
                <w:rFonts w:cs="Times New Roman"/>
                <w:b/>
                <w:szCs w:val="24"/>
              </w:rPr>
              <w:t xml:space="preserve"> studenti</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480075AC" w14:textId="77777777" w:rsidR="009C18BE" w:rsidRPr="00BD6A21" w:rsidRDefault="009C18BE" w:rsidP="00080C6C">
            <w:pPr>
              <w:spacing w:after="0" w:line="240" w:lineRule="auto"/>
              <w:jc w:val="center"/>
              <w:rPr>
                <w:rFonts w:cs="Times New Roman"/>
                <w:b/>
                <w:szCs w:val="24"/>
              </w:rPr>
            </w:pPr>
            <w:r>
              <w:rPr>
                <w:rFonts w:cs="Times New Roman"/>
                <w:b/>
                <w:szCs w:val="24"/>
              </w:rPr>
              <w:t>8</w:t>
            </w:r>
          </w:p>
        </w:tc>
        <w:tc>
          <w:tcPr>
            <w:tcW w:w="1769" w:type="dxa"/>
            <w:tcBorders>
              <w:top w:val="single" w:sz="4" w:space="0" w:color="auto"/>
              <w:left w:val="single" w:sz="4" w:space="0" w:color="auto"/>
              <w:bottom w:val="single" w:sz="4" w:space="0" w:color="auto"/>
              <w:right w:val="single" w:sz="4" w:space="0" w:color="auto"/>
            </w:tcBorders>
          </w:tcPr>
          <w:p w14:paraId="54AF206C" w14:textId="77777777" w:rsidR="009C18BE" w:rsidRPr="00900B56" w:rsidRDefault="009C18BE" w:rsidP="00080C6C">
            <w:pPr>
              <w:spacing w:after="0" w:line="240" w:lineRule="auto"/>
              <w:jc w:val="center"/>
              <w:rPr>
                <w:rFonts w:cs="Times New Roman"/>
                <w:b/>
                <w:szCs w:val="24"/>
              </w:rPr>
            </w:pPr>
            <w:r>
              <w:rPr>
                <w:rFonts w:cs="Times New Roman"/>
                <w:b/>
                <w:szCs w:val="24"/>
              </w:rPr>
              <w:t>13</w:t>
            </w:r>
          </w:p>
        </w:tc>
        <w:tc>
          <w:tcPr>
            <w:tcW w:w="1470" w:type="dxa"/>
            <w:tcBorders>
              <w:top w:val="single" w:sz="4" w:space="0" w:color="auto"/>
              <w:left w:val="single" w:sz="4" w:space="0" w:color="auto"/>
              <w:bottom w:val="single" w:sz="4" w:space="0" w:color="auto"/>
              <w:right w:val="single" w:sz="4" w:space="0" w:color="auto"/>
            </w:tcBorders>
          </w:tcPr>
          <w:p w14:paraId="5D7BC060" w14:textId="77777777" w:rsidR="009C18BE" w:rsidRPr="000310A0" w:rsidRDefault="009C18BE" w:rsidP="00080C6C">
            <w:pPr>
              <w:spacing w:after="0" w:line="240" w:lineRule="auto"/>
              <w:jc w:val="center"/>
              <w:rPr>
                <w:rFonts w:cs="Times New Roman"/>
                <w:b/>
                <w:szCs w:val="24"/>
                <w:highlight w:val="cyan"/>
              </w:rPr>
            </w:pPr>
            <w:r w:rsidRPr="000310A0">
              <w:rPr>
                <w:rFonts w:cs="Times New Roman"/>
                <w:b/>
                <w:szCs w:val="24"/>
                <w:highlight w:val="cyan"/>
              </w:rPr>
              <w:t>7</w:t>
            </w:r>
          </w:p>
        </w:tc>
        <w:tc>
          <w:tcPr>
            <w:tcW w:w="1470" w:type="dxa"/>
            <w:tcBorders>
              <w:top w:val="single" w:sz="4" w:space="0" w:color="auto"/>
              <w:left w:val="single" w:sz="4" w:space="0" w:color="auto"/>
              <w:bottom w:val="single" w:sz="4" w:space="0" w:color="auto"/>
              <w:right w:val="single" w:sz="4" w:space="0" w:color="auto"/>
            </w:tcBorders>
          </w:tcPr>
          <w:p w14:paraId="6F90075A" w14:textId="77777777" w:rsidR="009C18BE" w:rsidRPr="000310A0" w:rsidRDefault="009C18BE" w:rsidP="00080C6C">
            <w:pPr>
              <w:spacing w:after="0" w:line="240" w:lineRule="auto"/>
              <w:jc w:val="center"/>
              <w:rPr>
                <w:rFonts w:cs="Times New Roman"/>
                <w:b/>
                <w:szCs w:val="24"/>
                <w:highlight w:val="cyan"/>
              </w:rPr>
            </w:pPr>
            <w:r w:rsidRPr="000310A0">
              <w:rPr>
                <w:rFonts w:cs="Times New Roman"/>
                <w:b/>
                <w:szCs w:val="24"/>
                <w:highlight w:val="cyan"/>
              </w:rPr>
              <w:t>3</w:t>
            </w:r>
          </w:p>
        </w:tc>
      </w:tr>
    </w:tbl>
    <w:p w14:paraId="060CD009" w14:textId="77777777" w:rsidR="009C18BE" w:rsidRDefault="009C18BE" w:rsidP="009C18BE">
      <w:pPr>
        <w:spacing w:after="0" w:line="240" w:lineRule="auto"/>
        <w:ind w:firstLine="720"/>
        <w:rPr>
          <w:rFonts w:cs="Times New Roman"/>
          <w:szCs w:val="24"/>
        </w:rPr>
      </w:pPr>
    </w:p>
    <w:p w14:paraId="34959FF8" w14:textId="77777777" w:rsidR="009C18BE" w:rsidRDefault="009C18BE" w:rsidP="009C18BE">
      <w:pPr>
        <w:spacing w:after="0" w:line="240" w:lineRule="auto"/>
        <w:ind w:firstLine="720"/>
        <w:rPr>
          <w:rFonts w:cs="Times New Roman"/>
          <w:szCs w:val="24"/>
        </w:rPr>
      </w:pPr>
    </w:p>
    <w:p w14:paraId="6B26B77F" w14:textId="77777777" w:rsidR="009C18BE" w:rsidRDefault="009C18BE" w:rsidP="009C18BE">
      <w:pPr>
        <w:spacing w:after="0" w:line="240" w:lineRule="auto"/>
        <w:ind w:firstLine="720"/>
        <w:rPr>
          <w:rStyle w:val="tlid-translation"/>
          <w:rFonts w:cs="Times New Roman"/>
          <w:szCs w:val="24"/>
        </w:rPr>
      </w:pPr>
      <w:r w:rsidRPr="008F7956">
        <w:rPr>
          <w:rFonts w:cs="Times New Roman"/>
          <w:szCs w:val="24"/>
        </w:rPr>
        <w:t xml:space="preserve">Līdz ar to </w:t>
      </w:r>
      <w:r w:rsidRPr="00D95671">
        <w:rPr>
          <w:rFonts w:cs="Times New Roman"/>
          <w:szCs w:val="24"/>
        </w:rPr>
        <w:t xml:space="preserve">PBSP </w:t>
      </w:r>
      <w:r w:rsidRPr="00BC34ED">
        <w:rPr>
          <w:rFonts w:cs="Times New Roman"/>
          <w:i/>
          <w:szCs w:val="24"/>
        </w:rPr>
        <w:t>Mūzika</w:t>
      </w:r>
      <w:r>
        <w:rPr>
          <w:rFonts w:cs="Times New Roman"/>
          <w:i/>
          <w:szCs w:val="24"/>
        </w:rPr>
        <w:t xml:space="preserve"> </w:t>
      </w:r>
      <w:r>
        <w:rPr>
          <w:rFonts w:cs="Times New Roman"/>
          <w:szCs w:val="24"/>
        </w:rPr>
        <w:t xml:space="preserve">iegūst atpazīstamību un pakāpeniski, mērķtiecīgi virzās uz priekšu. Nav šaubu, </w:t>
      </w:r>
      <w:r w:rsidRPr="00DD1AEC">
        <w:rPr>
          <w:rFonts w:cs="Times New Roman"/>
          <w:szCs w:val="24"/>
        </w:rPr>
        <w:t xml:space="preserve">PBSP </w:t>
      </w:r>
      <w:r w:rsidRPr="00DD1AEC">
        <w:rPr>
          <w:rFonts w:cs="Times New Roman"/>
          <w:i/>
          <w:szCs w:val="24"/>
        </w:rPr>
        <w:t>Mūzika</w:t>
      </w:r>
      <w:r w:rsidRPr="00DD1AEC">
        <w:rPr>
          <w:rFonts w:cs="Times New Roman"/>
          <w:bCs/>
          <w:szCs w:val="24"/>
        </w:rPr>
        <w:t xml:space="preserve"> </w:t>
      </w:r>
      <w:r w:rsidRPr="00DD1AEC">
        <w:rPr>
          <w:rStyle w:val="tlid-translation"/>
          <w:rFonts w:cs="Times New Roman"/>
          <w:szCs w:val="24"/>
        </w:rPr>
        <w:t>saturs un organizācijas formas sekmē bakalaura mākslinieciskās jaunrades kompetences attīstību, kas labvēlīgi ietekmēs arī studijas maģistrantūras un vēlāk doktorantūras līmenī.</w:t>
      </w:r>
    </w:p>
    <w:p w14:paraId="475A6B23" w14:textId="77777777" w:rsidR="009C18BE" w:rsidRDefault="009C18BE" w:rsidP="009C18BE">
      <w:pPr>
        <w:spacing w:after="0" w:line="240" w:lineRule="auto"/>
        <w:ind w:firstLine="720"/>
        <w:rPr>
          <w:rStyle w:val="tlid-translation"/>
          <w:rFonts w:cs="Times New Roman"/>
          <w:szCs w:val="24"/>
        </w:rPr>
      </w:pPr>
    </w:p>
    <w:p w14:paraId="72CCFC0C" w14:textId="77777777" w:rsidR="009C18BE" w:rsidRDefault="009C18BE" w:rsidP="009C18BE">
      <w:pPr>
        <w:spacing w:after="0" w:line="240" w:lineRule="auto"/>
        <w:ind w:firstLine="720"/>
        <w:rPr>
          <w:rStyle w:val="tlid-translation"/>
          <w:rFonts w:cs="Times New Roman"/>
          <w:szCs w:val="24"/>
        </w:rPr>
      </w:pPr>
    </w:p>
    <w:p w14:paraId="3CEE4C80" w14:textId="77777777" w:rsidR="009C18BE" w:rsidRPr="002220D5" w:rsidRDefault="009C18BE" w:rsidP="009C18BE">
      <w:pPr>
        <w:spacing w:after="0" w:line="240" w:lineRule="auto"/>
        <w:ind w:left="1440" w:firstLine="720"/>
        <w:rPr>
          <w:rFonts w:cs="Times New Roman"/>
          <w:b/>
          <w:sz w:val="28"/>
          <w:szCs w:val="28"/>
        </w:rPr>
      </w:pPr>
      <w:r w:rsidRPr="002220D5">
        <w:rPr>
          <w:rFonts w:cs="Times New Roman"/>
          <w:b/>
          <w:sz w:val="28"/>
          <w:szCs w:val="28"/>
        </w:rPr>
        <w:t>3.4. Studiju saturs un īstenošana</w:t>
      </w:r>
    </w:p>
    <w:p w14:paraId="1CF992F5" w14:textId="77777777" w:rsidR="009C18BE" w:rsidRPr="006A7334" w:rsidRDefault="009C18BE" w:rsidP="009C18BE">
      <w:pPr>
        <w:spacing w:after="0" w:line="240" w:lineRule="auto"/>
        <w:jc w:val="center"/>
        <w:rPr>
          <w:rFonts w:cs="Times New Roman"/>
          <w:b/>
          <w:sz w:val="28"/>
          <w:szCs w:val="28"/>
        </w:rPr>
      </w:pPr>
    </w:p>
    <w:p w14:paraId="2D878D48" w14:textId="77777777" w:rsidR="009C18BE" w:rsidRPr="00E22754" w:rsidRDefault="009C18BE" w:rsidP="009C18BE">
      <w:pPr>
        <w:pStyle w:val="Heading4"/>
        <w:rPr>
          <w:rFonts w:ascii="Arial" w:hAnsi="Arial" w:cs="Arial"/>
          <w:b w:val="0"/>
          <w:i/>
        </w:rPr>
      </w:pPr>
      <w:r w:rsidRPr="00E22754">
        <w:lastRenderedPageBreak/>
        <w:t xml:space="preserve">3.4.1. </w:t>
      </w:r>
      <w:r w:rsidRPr="00E22754">
        <w:rPr>
          <w:rFonts w:ascii="Arial" w:hAnsi="Arial" w:cs="Arial"/>
          <w:bCs/>
        </w:rPr>
        <w:t>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w:t>
      </w:r>
    </w:p>
    <w:p w14:paraId="4443D98C" w14:textId="77777777" w:rsidR="009C18BE" w:rsidRPr="004A6EA8" w:rsidRDefault="009C18BE" w:rsidP="009C18BE">
      <w:pPr>
        <w:spacing w:after="0" w:line="240" w:lineRule="auto"/>
        <w:rPr>
          <w:rFonts w:cs="Times New Roman"/>
          <w:szCs w:val="24"/>
        </w:rPr>
      </w:pPr>
      <w:r w:rsidRPr="009B576A">
        <w:rPr>
          <w:rFonts w:cs="Times New Roman"/>
          <w:szCs w:val="24"/>
        </w:rPr>
        <w:t xml:space="preserve">PBSP </w:t>
      </w:r>
      <w:r w:rsidRPr="009B576A">
        <w:rPr>
          <w:rFonts w:cs="Times New Roman"/>
          <w:i/>
          <w:szCs w:val="24"/>
        </w:rPr>
        <w:t>Mūzika</w:t>
      </w:r>
      <w:r w:rsidRPr="009B576A">
        <w:rPr>
          <w:rFonts w:cs="Times New Roman"/>
          <w:szCs w:val="24"/>
        </w:rPr>
        <w:t xml:space="preserve"> studiju plāns, studiju kursu saturs, apguves metodes, pārbaudījumu prasības, vērtēšanas kritēriji, zinātniskās pētniecības metodes un citi būtiski jautājumi izstrādāti  balstoties uz jaunākajām atziņām Latvijas un Eiropas kultūrizglītībā un pozitīvi novērtēti 2021. gada programmas licenzēšanas ekspertu ziņojumā. Studiju programmas realizācija notiek tikai pirmo studiju gadu, līdz ar to izmaiņas vēl nav veiktas.</w:t>
      </w:r>
    </w:p>
    <w:p w14:paraId="79FDBA41" w14:textId="77777777" w:rsidR="009C18BE" w:rsidRPr="00750426" w:rsidRDefault="009C18BE" w:rsidP="009C18BE">
      <w:pPr>
        <w:pStyle w:val="Parasts1"/>
        <w:spacing w:after="0"/>
        <w:contextualSpacing/>
        <w:rPr>
          <w:iCs/>
          <w:szCs w:val="24"/>
          <w:lang w:val="lv-LV"/>
        </w:rPr>
      </w:pPr>
      <w:r w:rsidRPr="00750426">
        <w:rPr>
          <w:iCs/>
          <w:szCs w:val="24"/>
          <w:lang w:val="lv-LV"/>
        </w:rPr>
        <w:t xml:space="preserve">Programmas KP sadalījumā tika ņemti vērā Ministru kabineta 2014. gada 26. augusta noteikumi Nr. </w:t>
      </w:r>
      <w:r>
        <w:rPr>
          <w:iCs/>
          <w:szCs w:val="24"/>
          <w:lang w:val="lv-LV"/>
        </w:rPr>
        <w:t>305</w:t>
      </w:r>
      <w:r w:rsidRPr="00750426">
        <w:rPr>
          <w:iCs/>
          <w:szCs w:val="24"/>
          <w:lang w:val="lv-LV"/>
        </w:rPr>
        <w:t xml:space="preserve"> </w:t>
      </w:r>
      <w:r w:rsidRPr="00750426">
        <w:rPr>
          <w:i/>
          <w:szCs w:val="24"/>
          <w:lang w:val="lv-LV"/>
        </w:rPr>
        <w:t>Noteikumi par otrā līmeņa profesionālās augstākās izglītības valsts standartu</w:t>
      </w:r>
      <w:r w:rsidRPr="00750426">
        <w:rPr>
          <w:rStyle w:val="FootnoteReference"/>
          <w:iCs/>
          <w:szCs w:val="24"/>
          <w:lang w:val="lv-LV"/>
        </w:rPr>
        <w:footnoteReference w:id="79"/>
      </w:r>
      <w:r w:rsidRPr="00750426">
        <w:rPr>
          <w:iCs/>
          <w:szCs w:val="24"/>
          <w:lang w:val="lv-LV"/>
        </w:rPr>
        <w:t xml:space="preserve">, kuros noteikts, ka profesionālā bakalaura studiju programmā: </w:t>
      </w:r>
    </w:p>
    <w:p w14:paraId="15DF4D1F" w14:textId="77777777" w:rsidR="009C18BE" w:rsidRPr="00750426" w:rsidRDefault="009C18BE" w:rsidP="002A111C">
      <w:pPr>
        <w:pStyle w:val="Parasts1"/>
        <w:numPr>
          <w:ilvl w:val="0"/>
          <w:numId w:val="66"/>
        </w:numPr>
        <w:spacing w:after="0"/>
        <w:contextualSpacing/>
        <w:rPr>
          <w:szCs w:val="24"/>
          <w:lang w:val="lv-LV"/>
        </w:rPr>
      </w:pPr>
      <w:r w:rsidRPr="00750426">
        <w:rPr>
          <w:szCs w:val="24"/>
          <w:lang w:val="lv-LV"/>
        </w:rPr>
        <w:t xml:space="preserve">izglītības programmu grupā </w:t>
      </w:r>
      <w:r w:rsidRPr="00750426">
        <w:rPr>
          <w:i/>
          <w:szCs w:val="24"/>
          <w:lang w:val="lv-LV"/>
        </w:rPr>
        <w:t>Mūzika un skatuves māksla</w:t>
      </w:r>
      <w:r w:rsidRPr="00750426">
        <w:rPr>
          <w:szCs w:val="24"/>
          <w:lang w:val="lv-LV"/>
        </w:rPr>
        <w:t xml:space="preserve"> no bakalaura programmas apjoma pilna laika studijās ne mazāk kā 30 procentus veido kontaktstundas.</w:t>
      </w:r>
    </w:p>
    <w:p w14:paraId="329E5B54" w14:textId="77777777" w:rsidR="009C18BE" w:rsidRPr="00750426" w:rsidRDefault="009C18BE" w:rsidP="009C18BE">
      <w:pPr>
        <w:pStyle w:val="tv213"/>
        <w:spacing w:before="0" w:beforeAutospacing="0" w:after="0" w:afterAutospacing="0"/>
      </w:pPr>
      <w:bookmarkStart w:id="31" w:name="p10"/>
      <w:bookmarkStart w:id="32" w:name="p-525710"/>
      <w:bookmarkEnd w:id="31"/>
      <w:bookmarkEnd w:id="32"/>
      <w:r w:rsidRPr="00750426">
        <w:t>Bakalaura programmas obligāto struktūru veido:</w:t>
      </w:r>
    </w:p>
    <w:p w14:paraId="002280C8" w14:textId="77777777" w:rsidR="009C18BE" w:rsidRPr="00750426" w:rsidRDefault="009C18BE" w:rsidP="002A111C">
      <w:pPr>
        <w:pStyle w:val="tv213"/>
        <w:numPr>
          <w:ilvl w:val="0"/>
          <w:numId w:val="66"/>
        </w:numPr>
        <w:spacing w:before="0" w:beforeAutospacing="0" w:after="0" w:afterAutospacing="0"/>
      </w:pPr>
      <w:r w:rsidRPr="00750426">
        <w:t>vispārizglītojošie studiju kursi vismaz 20 kredītpunktu (KP) apjomā ;</w:t>
      </w:r>
    </w:p>
    <w:p w14:paraId="46B33546" w14:textId="77777777" w:rsidR="009C18BE" w:rsidRPr="00750426" w:rsidRDefault="009C18BE" w:rsidP="002A111C">
      <w:pPr>
        <w:pStyle w:val="tv213"/>
        <w:numPr>
          <w:ilvl w:val="0"/>
          <w:numId w:val="66"/>
        </w:numPr>
        <w:spacing w:before="0" w:beforeAutospacing="0" w:after="0" w:afterAutospacing="0"/>
      </w:pPr>
      <w:r w:rsidRPr="00750426">
        <w:t>nozares teorētiskie pamatkursi vismaz 36 KP apjomā;</w:t>
      </w:r>
    </w:p>
    <w:p w14:paraId="640F963F" w14:textId="77777777" w:rsidR="009C18BE" w:rsidRPr="00750426" w:rsidRDefault="009C18BE" w:rsidP="002A111C">
      <w:pPr>
        <w:pStyle w:val="tv213"/>
        <w:numPr>
          <w:ilvl w:val="0"/>
          <w:numId w:val="66"/>
        </w:numPr>
        <w:spacing w:before="0" w:beforeAutospacing="0" w:after="0" w:afterAutospacing="0"/>
      </w:pPr>
      <w:r w:rsidRPr="00750426">
        <w:t>nozares profesionālās specializācijas kursi vismaz 60 KP apjomā;</w:t>
      </w:r>
    </w:p>
    <w:p w14:paraId="4503D29E" w14:textId="77777777" w:rsidR="009C18BE" w:rsidRPr="00750426" w:rsidRDefault="009C18BE" w:rsidP="002A111C">
      <w:pPr>
        <w:pStyle w:val="tv213"/>
        <w:numPr>
          <w:ilvl w:val="0"/>
          <w:numId w:val="66"/>
        </w:numPr>
        <w:spacing w:before="0" w:beforeAutospacing="0" w:after="0" w:afterAutospacing="0"/>
      </w:pPr>
      <w:r w:rsidRPr="00750426">
        <w:t>izvēles daļas kursi vismaz 6 KP apjomā;</w:t>
      </w:r>
    </w:p>
    <w:p w14:paraId="3EB3C82C" w14:textId="77777777" w:rsidR="009C18BE" w:rsidRPr="00750426" w:rsidRDefault="009C18BE" w:rsidP="002A111C">
      <w:pPr>
        <w:pStyle w:val="tv213"/>
        <w:numPr>
          <w:ilvl w:val="0"/>
          <w:numId w:val="66"/>
        </w:numPr>
        <w:spacing w:before="0" w:beforeAutospacing="0" w:after="0" w:afterAutospacing="0"/>
      </w:pPr>
      <w:r w:rsidRPr="00750426">
        <w:t>prakse vismaz 20 KP apjomā;</w:t>
      </w:r>
    </w:p>
    <w:p w14:paraId="1213127C" w14:textId="77777777" w:rsidR="009C18BE" w:rsidRPr="00750426" w:rsidRDefault="009C18BE" w:rsidP="002A111C">
      <w:pPr>
        <w:pStyle w:val="tv213"/>
        <w:numPr>
          <w:ilvl w:val="0"/>
          <w:numId w:val="66"/>
        </w:numPr>
        <w:spacing w:before="0" w:beforeAutospacing="0" w:after="0" w:afterAutospacing="0"/>
      </w:pPr>
      <w:r w:rsidRPr="00750426">
        <w:t xml:space="preserve"> valsts pārbaudījums, kura sastāvdaļa ir bakalaura darba izstrāde un aizstāvēšana, vismaz 12 KP apjomā.;</w:t>
      </w:r>
    </w:p>
    <w:p w14:paraId="00B8D201" w14:textId="77777777" w:rsidR="009C18BE" w:rsidRPr="00750426" w:rsidRDefault="009C18BE" w:rsidP="002A111C">
      <w:pPr>
        <w:pStyle w:val="tv213"/>
        <w:numPr>
          <w:ilvl w:val="0"/>
          <w:numId w:val="66"/>
        </w:numPr>
        <w:spacing w:before="0" w:beforeAutospacing="0" w:after="0" w:afterAutospacing="0"/>
      </w:pPr>
      <w:r w:rsidRPr="00750426">
        <w:t>bakalaura programmas saturs nodrošina zināšanu, prasmju un kompetences kopumu atbilstoši Latvijas izglītības klasifikācijā noteiktajām ietvarstruktūras 6. līmeņa zināšanām, prasmēm un kompetencei.</w:t>
      </w:r>
    </w:p>
    <w:p w14:paraId="4D5D1142" w14:textId="77777777" w:rsidR="009C18BE" w:rsidRPr="00750426" w:rsidRDefault="009C18BE" w:rsidP="009C18BE">
      <w:pPr>
        <w:autoSpaceDE w:val="0"/>
        <w:adjustRightInd w:val="0"/>
        <w:spacing w:after="0" w:line="240" w:lineRule="auto"/>
        <w:ind w:firstLine="360"/>
        <w:contextualSpacing/>
        <w:rPr>
          <w:rFonts w:cs="Times New Roman"/>
          <w:iCs/>
          <w:szCs w:val="24"/>
        </w:rPr>
      </w:pPr>
    </w:p>
    <w:p w14:paraId="066BE0DB" w14:textId="77777777" w:rsidR="009C18BE" w:rsidRPr="00750426" w:rsidRDefault="009C18BE" w:rsidP="009C18BE">
      <w:pPr>
        <w:autoSpaceDE w:val="0"/>
        <w:adjustRightInd w:val="0"/>
        <w:spacing w:after="0" w:line="240" w:lineRule="auto"/>
        <w:contextualSpacing/>
        <w:rPr>
          <w:rFonts w:cs="Times New Roman"/>
          <w:szCs w:val="24"/>
        </w:rPr>
      </w:pPr>
      <w:r w:rsidRPr="00750426">
        <w:rPr>
          <w:rFonts w:cs="Times New Roman"/>
          <w:iCs/>
          <w:szCs w:val="24"/>
        </w:rPr>
        <w:t xml:space="preserve">PBSP </w:t>
      </w:r>
      <w:r w:rsidRPr="00750426">
        <w:rPr>
          <w:rFonts w:cs="Times New Roman"/>
          <w:i/>
          <w:iCs/>
          <w:szCs w:val="24"/>
        </w:rPr>
        <w:t>Mūzika</w:t>
      </w:r>
      <w:r w:rsidRPr="00750426">
        <w:rPr>
          <w:rFonts w:cs="Times New Roman"/>
          <w:szCs w:val="24"/>
        </w:rPr>
        <w:t xml:space="preserve"> plānojums ir pilna laika klātienes studijas 4 gadi, 8 semestri, 160 KP (240 ECTS), attiecīgi katrā semestrī 20 KP. Programmas </w:t>
      </w:r>
      <w:r w:rsidRPr="00E060A2">
        <w:rPr>
          <w:rFonts w:cs="Times New Roman"/>
          <w:szCs w:val="24"/>
        </w:rPr>
        <w:t>saturu</w:t>
      </w:r>
      <w:r w:rsidRPr="00750426">
        <w:rPr>
          <w:rFonts w:cs="Times New Roman"/>
          <w:szCs w:val="24"/>
        </w:rPr>
        <w:t xml:space="preserve"> veido:</w:t>
      </w:r>
    </w:p>
    <w:p w14:paraId="739DE242" w14:textId="77777777" w:rsidR="009C18BE" w:rsidRPr="00750426" w:rsidRDefault="009C18BE" w:rsidP="002A111C">
      <w:pPr>
        <w:pStyle w:val="ListParagraph"/>
        <w:numPr>
          <w:ilvl w:val="0"/>
          <w:numId w:val="65"/>
        </w:numPr>
        <w:spacing w:before="0" w:after="0"/>
        <w:rPr>
          <w:szCs w:val="24"/>
        </w:rPr>
      </w:pPr>
      <w:r w:rsidRPr="00750426">
        <w:rPr>
          <w:szCs w:val="24"/>
        </w:rPr>
        <w:t>vispārizglītojošie kursi 20 KP;</w:t>
      </w:r>
    </w:p>
    <w:p w14:paraId="0AFE00BB" w14:textId="77777777" w:rsidR="009C18BE" w:rsidRPr="00750426" w:rsidRDefault="009C18BE" w:rsidP="002A111C">
      <w:pPr>
        <w:pStyle w:val="ListParagraph"/>
        <w:numPr>
          <w:ilvl w:val="0"/>
          <w:numId w:val="65"/>
        </w:numPr>
        <w:spacing w:before="0" w:after="0"/>
        <w:rPr>
          <w:szCs w:val="24"/>
        </w:rPr>
      </w:pPr>
      <w:r w:rsidRPr="00750426">
        <w:rPr>
          <w:szCs w:val="24"/>
        </w:rPr>
        <w:t>mūzikas teorijas un vēstures kursi 37 KP;</w:t>
      </w:r>
    </w:p>
    <w:p w14:paraId="4D6EB80F" w14:textId="77777777" w:rsidR="009C18BE" w:rsidRPr="00750426" w:rsidRDefault="009C18BE" w:rsidP="002A111C">
      <w:pPr>
        <w:pStyle w:val="ListParagraph"/>
        <w:numPr>
          <w:ilvl w:val="0"/>
          <w:numId w:val="65"/>
        </w:numPr>
        <w:spacing w:before="0" w:after="0"/>
        <w:rPr>
          <w:szCs w:val="24"/>
        </w:rPr>
      </w:pPr>
      <w:r w:rsidRPr="00750426">
        <w:rPr>
          <w:szCs w:val="24"/>
        </w:rPr>
        <w:t>profesionālās specializācijas kursi 65 KP. Te ietilpst specializācijas moduļi, mūzikas kursi, kuri paredzēti visām specializācijām, kā arī izvēles moduļi mākslinieciski radošo prasmju padziļināšanai;</w:t>
      </w:r>
    </w:p>
    <w:p w14:paraId="2B980525" w14:textId="77777777" w:rsidR="009C18BE" w:rsidRPr="00750426" w:rsidRDefault="009C18BE" w:rsidP="002A111C">
      <w:pPr>
        <w:pStyle w:val="ListParagraph"/>
        <w:numPr>
          <w:ilvl w:val="0"/>
          <w:numId w:val="65"/>
        </w:numPr>
        <w:spacing w:before="0" w:after="0"/>
        <w:rPr>
          <w:szCs w:val="24"/>
        </w:rPr>
      </w:pPr>
      <w:r w:rsidRPr="00750426">
        <w:rPr>
          <w:szCs w:val="24"/>
        </w:rPr>
        <w:t>brīvās izvēles kursi 6 KP;</w:t>
      </w:r>
    </w:p>
    <w:p w14:paraId="020A334A" w14:textId="77777777" w:rsidR="009C18BE" w:rsidRPr="00750426" w:rsidRDefault="009C18BE" w:rsidP="002A111C">
      <w:pPr>
        <w:pStyle w:val="ListParagraph"/>
        <w:numPr>
          <w:ilvl w:val="0"/>
          <w:numId w:val="65"/>
        </w:numPr>
        <w:spacing w:before="0" w:after="0"/>
        <w:rPr>
          <w:szCs w:val="24"/>
        </w:rPr>
      </w:pPr>
      <w:r w:rsidRPr="00750426">
        <w:rPr>
          <w:szCs w:val="24"/>
        </w:rPr>
        <w:t>prakse – 20 KP;</w:t>
      </w:r>
    </w:p>
    <w:p w14:paraId="5C5E3F00" w14:textId="77777777" w:rsidR="009C18BE" w:rsidRPr="00750426" w:rsidRDefault="009C18BE" w:rsidP="002A111C">
      <w:pPr>
        <w:pStyle w:val="ListParagraph"/>
        <w:numPr>
          <w:ilvl w:val="0"/>
          <w:numId w:val="65"/>
        </w:numPr>
        <w:spacing w:before="0" w:after="0"/>
        <w:rPr>
          <w:szCs w:val="24"/>
        </w:rPr>
      </w:pPr>
      <w:r w:rsidRPr="00750426">
        <w:rPr>
          <w:szCs w:val="24"/>
        </w:rPr>
        <w:t>valsts pārbaudījumi – 12 KP.</w:t>
      </w:r>
    </w:p>
    <w:p w14:paraId="26A3C7C8" w14:textId="77777777" w:rsidR="009C18BE" w:rsidRPr="00750426" w:rsidRDefault="009C18BE" w:rsidP="009C18BE">
      <w:pPr>
        <w:spacing w:after="0" w:line="240" w:lineRule="auto"/>
        <w:rPr>
          <w:rFonts w:cs="Times New Roman"/>
          <w:b/>
          <w:szCs w:val="24"/>
        </w:rPr>
      </w:pPr>
    </w:p>
    <w:p w14:paraId="743419E5" w14:textId="77777777" w:rsidR="009C18BE" w:rsidRPr="00750426" w:rsidRDefault="009C18BE" w:rsidP="009C18BE">
      <w:pPr>
        <w:spacing w:after="0" w:line="240" w:lineRule="auto"/>
        <w:ind w:firstLine="720"/>
        <w:rPr>
          <w:rFonts w:cs="Times New Roman"/>
          <w:szCs w:val="24"/>
        </w:rPr>
      </w:pPr>
      <w:r w:rsidRPr="00750426">
        <w:rPr>
          <w:rFonts w:cs="Times New Roman"/>
          <w:b/>
          <w:szCs w:val="24"/>
        </w:rPr>
        <w:t xml:space="preserve">Vispārizglītojošie kursi </w:t>
      </w:r>
      <w:r w:rsidRPr="00EE5B27">
        <w:rPr>
          <w:rFonts w:cs="Times New Roman"/>
          <w:szCs w:val="24"/>
        </w:rPr>
        <w:t>(20 KP vai 12,5 %</w:t>
      </w:r>
      <w:r w:rsidRPr="00750426">
        <w:rPr>
          <w:rFonts w:cs="Times New Roman"/>
          <w:b/>
          <w:szCs w:val="24"/>
        </w:rPr>
        <w:t xml:space="preserve"> </w:t>
      </w:r>
      <w:r w:rsidRPr="00750426">
        <w:rPr>
          <w:rFonts w:cs="Times New Roman"/>
          <w:szCs w:val="24"/>
        </w:rPr>
        <w:t>no kopējās studiju programmas</w:t>
      </w:r>
      <w:r w:rsidRPr="00750426">
        <w:rPr>
          <w:rFonts w:cs="Times New Roman"/>
          <w:b/>
          <w:szCs w:val="24"/>
        </w:rPr>
        <w:t>)</w:t>
      </w:r>
      <w:r w:rsidRPr="00750426">
        <w:rPr>
          <w:rFonts w:cs="Times New Roman"/>
          <w:szCs w:val="24"/>
        </w:rPr>
        <w:t xml:space="preserve"> veidoti saskaņā ar LR MK noteikumiem </w:t>
      </w:r>
      <w:r w:rsidRPr="00750426">
        <w:rPr>
          <w:rFonts w:cs="Times New Roman"/>
          <w:szCs w:val="24"/>
          <w:shd w:val="clear" w:color="auto" w:fill="FFFFFF"/>
        </w:rPr>
        <w:t xml:space="preserve">Nr. </w:t>
      </w:r>
      <w:r>
        <w:rPr>
          <w:rFonts w:cs="Times New Roman"/>
          <w:szCs w:val="24"/>
          <w:shd w:val="clear" w:color="auto" w:fill="FFFFFF"/>
        </w:rPr>
        <w:t>305</w:t>
      </w:r>
      <w:r w:rsidRPr="00750426">
        <w:rPr>
          <w:rFonts w:cs="Times New Roman"/>
          <w:iCs/>
          <w:szCs w:val="24"/>
        </w:rPr>
        <w:t xml:space="preserve"> </w:t>
      </w:r>
      <w:r w:rsidRPr="00750426">
        <w:rPr>
          <w:rFonts w:cs="Times New Roman"/>
          <w:i/>
          <w:szCs w:val="24"/>
        </w:rPr>
        <w:t>Noteikumi par otrā līmeņa profesionālās augstākās izglītības valsts standartu</w:t>
      </w:r>
      <w:r w:rsidRPr="00750426">
        <w:rPr>
          <w:rFonts w:cs="Times New Roman"/>
          <w:szCs w:val="24"/>
        </w:rPr>
        <w:t xml:space="preserve"> 11.1. punktu un ir obligāti visiem </w:t>
      </w:r>
      <w:r w:rsidRPr="00750426">
        <w:rPr>
          <w:rFonts w:cs="Times New Roman"/>
          <w:iCs/>
          <w:szCs w:val="24"/>
        </w:rPr>
        <w:t xml:space="preserve">PBSP </w:t>
      </w:r>
      <w:r w:rsidRPr="00750426">
        <w:rPr>
          <w:rFonts w:cs="Times New Roman"/>
          <w:i/>
          <w:iCs/>
          <w:szCs w:val="24"/>
        </w:rPr>
        <w:t>Mūzika</w:t>
      </w:r>
      <w:r w:rsidRPr="00750426">
        <w:rPr>
          <w:rFonts w:cs="Times New Roman"/>
          <w:szCs w:val="24"/>
        </w:rPr>
        <w:t xml:space="preserve"> imatrikulētajiem studējošajiem.</w:t>
      </w:r>
      <w:r w:rsidRPr="00750426">
        <w:rPr>
          <w:rFonts w:cs="Times New Roman"/>
          <w:color w:val="0070C0"/>
          <w:szCs w:val="24"/>
        </w:rPr>
        <w:t xml:space="preserve"> </w:t>
      </w:r>
      <w:r w:rsidRPr="00750426">
        <w:rPr>
          <w:rFonts w:cs="Times New Roman"/>
          <w:szCs w:val="24"/>
        </w:rPr>
        <w:t xml:space="preserve">Tie sniedz vispusīgas zināšanas kultūras un mākslas fenomenoloģijā, komunikācijā, veido iemaņas vides un civilajā aizsardzībā, vienlaikus piedāvā mākslinieciski radošo projektu organizēšanas un pārvaldības profesionālo kompetenču veidošanas kursus.   </w:t>
      </w:r>
    </w:p>
    <w:p w14:paraId="0DD26905" w14:textId="77777777" w:rsidR="009C18BE" w:rsidRPr="00750426" w:rsidRDefault="009C18BE" w:rsidP="009C18BE">
      <w:pPr>
        <w:spacing w:after="0" w:line="240" w:lineRule="auto"/>
        <w:ind w:firstLine="720"/>
        <w:rPr>
          <w:rFonts w:cs="Times New Roman"/>
          <w:szCs w:val="24"/>
        </w:rPr>
      </w:pPr>
      <w:r w:rsidRPr="00750426">
        <w:rPr>
          <w:rFonts w:cs="Times New Roman"/>
          <w:b/>
          <w:szCs w:val="24"/>
        </w:rPr>
        <w:lastRenderedPageBreak/>
        <w:t xml:space="preserve">Mūzikas teorijas un vēstures kursi </w:t>
      </w:r>
      <w:r w:rsidRPr="00EE5B27">
        <w:rPr>
          <w:rFonts w:cs="Times New Roman"/>
          <w:szCs w:val="24"/>
        </w:rPr>
        <w:t>(37 KP vai 23,125 %</w:t>
      </w:r>
      <w:r w:rsidRPr="00750426">
        <w:rPr>
          <w:rFonts w:cs="Times New Roman"/>
          <w:b/>
          <w:szCs w:val="24"/>
        </w:rPr>
        <w:t xml:space="preserve"> </w:t>
      </w:r>
      <w:r w:rsidRPr="00750426">
        <w:rPr>
          <w:rFonts w:cs="Times New Roman"/>
          <w:szCs w:val="24"/>
        </w:rPr>
        <w:t xml:space="preserve">no kopējās studiju programmas) veidoti saskaņā ar </w:t>
      </w:r>
      <w:r w:rsidRPr="00750426">
        <w:rPr>
          <w:rFonts w:cs="Times New Roman"/>
          <w:i/>
          <w:szCs w:val="24"/>
        </w:rPr>
        <w:t>Noteikumu</w:t>
      </w:r>
      <w:r w:rsidRPr="00750426">
        <w:rPr>
          <w:rFonts w:cs="Times New Roman"/>
          <w:szCs w:val="24"/>
        </w:rPr>
        <w:t xml:space="preserve"> 11.2. punktu. Tajos ietilpst dzirdes izglītības kursi, mūzikas valodas kursi (Harmonija, Polifonija, Mūzika forma), kuru nozīme mūzikas mākslā ik dienas pieaug (mūzikas teorijas priekšmetu integrēšana, laikmetīgās mūzikas padziļināta izpēte un apguve, teorijas atziņu un prakses arvien ciešāks kontakts, priekšmeta mācīšanas pilnveide un intensificēšana u. c.), Vispārējā un Latvijas mūzikas vēsture. Jauninājums ir studiju kurss Mūzikas semiotika, Improvizācija, Kompozīcija, Aranžēšana, Instrumentācija un Pavadījuma pamati. Šo kursu galvenais mērķis ir iemācīt studentus patstāvīgi rīkoties ar mūzikas izteiksmes līdzekļu kompleksu, veicināt prasmi izveidot un attīstīt mūzikas tematismu, iespējami izsmeļoši izskaidrot teorētiskās un vēsturiskās problēmas 20. gadsimta mūzikas zinātnes līmenī.</w:t>
      </w:r>
    </w:p>
    <w:p w14:paraId="5C139DFC" w14:textId="77777777" w:rsidR="009C18BE" w:rsidRPr="00750426" w:rsidRDefault="009C18BE" w:rsidP="009C18BE">
      <w:pPr>
        <w:spacing w:after="0" w:line="240" w:lineRule="auto"/>
        <w:ind w:firstLine="720"/>
        <w:rPr>
          <w:rFonts w:cs="Times New Roman"/>
          <w:szCs w:val="24"/>
        </w:rPr>
      </w:pPr>
      <w:r w:rsidRPr="00750426">
        <w:rPr>
          <w:rFonts w:cs="Times New Roman"/>
          <w:b/>
          <w:szCs w:val="24"/>
        </w:rPr>
        <w:t xml:space="preserve">Profesionālās specializācijas kursi </w:t>
      </w:r>
      <w:r w:rsidRPr="00EE5B27">
        <w:rPr>
          <w:rFonts w:cs="Times New Roman"/>
          <w:szCs w:val="24"/>
        </w:rPr>
        <w:t>(65 KP vai 40,625 %</w:t>
      </w:r>
      <w:r w:rsidRPr="00750426">
        <w:rPr>
          <w:rFonts w:cs="Times New Roman"/>
          <w:b/>
          <w:szCs w:val="24"/>
        </w:rPr>
        <w:t xml:space="preserve"> </w:t>
      </w:r>
      <w:r w:rsidRPr="00750426">
        <w:rPr>
          <w:rFonts w:cs="Times New Roman"/>
          <w:szCs w:val="24"/>
        </w:rPr>
        <w:t>no kopējās studiju programmas</w:t>
      </w:r>
      <w:r w:rsidRPr="00750426">
        <w:rPr>
          <w:rFonts w:cs="Times New Roman"/>
          <w:b/>
          <w:szCs w:val="24"/>
        </w:rPr>
        <w:t>)</w:t>
      </w:r>
      <w:r w:rsidRPr="00750426">
        <w:rPr>
          <w:rFonts w:cs="Times New Roman"/>
          <w:szCs w:val="24"/>
        </w:rPr>
        <w:t xml:space="preserve"> veidoti saskaņā ar </w:t>
      </w:r>
      <w:r w:rsidRPr="00750426">
        <w:rPr>
          <w:rFonts w:cs="Times New Roman"/>
          <w:i/>
          <w:szCs w:val="24"/>
        </w:rPr>
        <w:t>Noteikumu</w:t>
      </w:r>
      <w:r w:rsidRPr="00750426">
        <w:rPr>
          <w:rFonts w:cs="Times New Roman"/>
          <w:szCs w:val="24"/>
        </w:rPr>
        <w:t xml:space="preserve"> 11.3. punktu.</w:t>
      </w:r>
      <w:r w:rsidRPr="00750426">
        <w:rPr>
          <w:rFonts w:cs="Times New Roman"/>
          <w:color w:val="0070C0"/>
          <w:szCs w:val="24"/>
        </w:rPr>
        <w:t xml:space="preserve"> </w:t>
      </w:r>
      <w:r w:rsidRPr="00750426">
        <w:rPr>
          <w:rFonts w:cs="Times New Roman"/>
          <w:szCs w:val="24"/>
        </w:rPr>
        <w:t>Studējošajiem tiek dota iespēja apgūt</w:t>
      </w:r>
      <w:r w:rsidRPr="00750426">
        <w:rPr>
          <w:rFonts w:cs="Times New Roman"/>
          <w:color w:val="0070C0"/>
          <w:szCs w:val="24"/>
        </w:rPr>
        <w:t xml:space="preserve"> </w:t>
      </w:r>
      <w:r w:rsidRPr="00750426">
        <w:rPr>
          <w:rFonts w:cs="Times New Roman"/>
          <w:i/>
          <w:szCs w:val="24"/>
        </w:rPr>
        <w:t>akordeonista, ģitārista, pianista, flautista, klarnetista, saksofonista, trompetista, trombonista, vokālista, vijolnieka, altista, čellista, kontrabasista, sitaminstrumentālista</w:t>
      </w:r>
      <w:r w:rsidRPr="00750426">
        <w:rPr>
          <w:rFonts w:cs="Times New Roman"/>
          <w:szCs w:val="24"/>
        </w:rPr>
        <w:t xml:space="preserve"> akadēmiskos pamatus, mākslinieciskās jaunrades un radošās darbības prasmes praktiskajās individuālajās un grupu nodarbībās.</w:t>
      </w:r>
      <w:r w:rsidRPr="00750426">
        <w:rPr>
          <w:rFonts w:cs="Times New Roman"/>
          <w:color w:val="0070C0"/>
          <w:szCs w:val="24"/>
        </w:rPr>
        <w:t xml:space="preserve"> </w:t>
      </w:r>
      <w:r w:rsidRPr="00750426">
        <w:rPr>
          <w:rFonts w:cs="Times New Roman"/>
          <w:szCs w:val="24"/>
        </w:rPr>
        <w:t>Šos kursus veido B1 un B2 daļas moduļi. B1daļas specializācijas moduļi:</w:t>
      </w:r>
    </w:p>
    <w:p w14:paraId="77A0BD16"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B1.1. – Akadēmiskā dziedāšana;</w:t>
      </w:r>
    </w:p>
    <w:p w14:paraId="6C82EE73"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B1.2. – Akordeona spēle;</w:t>
      </w:r>
    </w:p>
    <w:p w14:paraId="76029C8C"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B1.3. – Ģitāras spēle;</w:t>
      </w:r>
    </w:p>
    <w:p w14:paraId="5D3CA0EB"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B1.4. – Klavierspēle;</w:t>
      </w:r>
    </w:p>
    <w:p w14:paraId="79F62D29"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w:t>
      </w:r>
      <w:r>
        <w:rPr>
          <w:szCs w:val="24"/>
        </w:rPr>
        <w:t>5</w:t>
      </w:r>
      <w:r w:rsidRPr="00750426">
        <w:rPr>
          <w:szCs w:val="24"/>
        </w:rPr>
        <w:t>. – Pūšaminstrumenta spēle;</w:t>
      </w:r>
    </w:p>
    <w:p w14:paraId="742F7D45"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w:t>
      </w:r>
      <w:r>
        <w:rPr>
          <w:szCs w:val="24"/>
        </w:rPr>
        <w:t>6</w:t>
      </w:r>
      <w:r w:rsidRPr="00750426">
        <w:rPr>
          <w:szCs w:val="24"/>
        </w:rPr>
        <w:t>. – Stīginstrumenta spēle;</w:t>
      </w:r>
    </w:p>
    <w:p w14:paraId="5CE5B82D" w14:textId="77777777" w:rsidR="009C18BE" w:rsidRPr="00750426" w:rsidRDefault="009C18BE" w:rsidP="002A111C">
      <w:pPr>
        <w:pStyle w:val="ListParagraph"/>
        <w:numPr>
          <w:ilvl w:val="0"/>
          <w:numId w:val="67"/>
        </w:numPr>
        <w:spacing w:before="0" w:after="0"/>
        <w:contextualSpacing w:val="0"/>
        <w:rPr>
          <w:szCs w:val="24"/>
        </w:rPr>
      </w:pPr>
      <w:r w:rsidRPr="00750426">
        <w:rPr>
          <w:szCs w:val="24"/>
        </w:rPr>
        <w:t>Modulis B1.</w:t>
      </w:r>
      <w:r>
        <w:rPr>
          <w:szCs w:val="24"/>
        </w:rPr>
        <w:t>7</w:t>
      </w:r>
      <w:r w:rsidRPr="00750426">
        <w:rPr>
          <w:szCs w:val="24"/>
        </w:rPr>
        <w:t>. – Sitaminstrumentu spēle.</w:t>
      </w:r>
    </w:p>
    <w:p w14:paraId="73D776C7" w14:textId="77777777" w:rsidR="009C18BE" w:rsidRPr="00750426" w:rsidRDefault="009C18BE" w:rsidP="009C18BE">
      <w:pPr>
        <w:spacing w:after="0" w:line="240" w:lineRule="auto"/>
        <w:rPr>
          <w:rFonts w:cs="Times New Roman"/>
          <w:szCs w:val="24"/>
        </w:rPr>
      </w:pPr>
      <w:r w:rsidRPr="00750426">
        <w:rPr>
          <w:rFonts w:cs="Times New Roman"/>
          <w:szCs w:val="24"/>
        </w:rPr>
        <w:t xml:space="preserve">Moduļa B2. mūzikas kursi paredzēti visām specializācijām. Tajā ietverti studiju kursi </w:t>
      </w:r>
      <w:r w:rsidRPr="00750426">
        <w:rPr>
          <w:rFonts w:cs="Times New Roman"/>
          <w:i/>
          <w:szCs w:val="24"/>
        </w:rPr>
        <w:t>Franču, vai Vācu valoda</w:t>
      </w:r>
      <w:r w:rsidRPr="00750426">
        <w:rPr>
          <w:rFonts w:cs="Times New Roman"/>
          <w:szCs w:val="24"/>
        </w:rPr>
        <w:t xml:space="preserve"> (otrā svešvaloda), </w:t>
      </w:r>
      <w:r w:rsidRPr="00750426">
        <w:rPr>
          <w:rFonts w:cs="Times New Roman"/>
          <w:i/>
          <w:szCs w:val="24"/>
        </w:rPr>
        <w:t>Zinātniskā darba pamati</w:t>
      </w:r>
      <w:r>
        <w:rPr>
          <w:rFonts w:cs="Times New Roman"/>
          <w:i/>
          <w:szCs w:val="24"/>
        </w:rPr>
        <w:t>,</w:t>
      </w:r>
      <w:r w:rsidRPr="00750426">
        <w:rPr>
          <w:rFonts w:cs="Times New Roman"/>
          <w:szCs w:val="24"/>
        </w:rPr>
        <w:t xml:space="preserve"> </w:t>
      </w:r>
      <w:r w:rsidRPr="00750426">
        <w:rPr>
          <w:rFonts w:cs="Times New Roman"/>
          <w:i/>
          <w:szCs w:val="24"/>
        </w:rPr>
        <w:t>Mūzikas digitalizācijas</w:t>
      </w:r>
      <w:r w:rsidRPr="00750426">
        <w:rPr>
          <w:rFonts w:cs="Times New Roman"/>
          <w:szCs w:val="24"/>
        </w:rPr>
        <w:t xml:space="preserve"> kurss</w:t>
      </w:r>
      <w:r>
        <w:rPr>
          <w:rFonts w:cs="Times New Roman"/>
          <w:szCs w:val="24"/>
        </w:rPr>
        <w:t xml:space="preserve"> </w:t>
      </w:r>
      <w:r w:rsidRPr="00750426">
        <w:rPr>
          <w:rFonts w:cs="Times New Roman"/>
          <w:szCs w:val="24"/>
        </w:rPr>
        <w:t xml:space="preserve">un </w:t>
      </w:r>
      <w:r w:rsidRPr="00750426">
        <w:rPr>
          <w:rFonts w:cs="Times New Roman"/>
          <w:i/>
          <w:szCs w:val="24"/>
        </w:rPr>
        <w:t>Muzikoloģijas pamati</w:t>
      </w:r>
      <w:r w:rsidRPr="00750426">
        <w:rPr>
          <w:rFonts w:cs="Times New Roman"/>
          <w:szCs w:val="24"/>
        </w:rPr>
        <w:t>. Izvēles iespēju piedāvā moduļa B2.1. studiju kursi mākslinieciski radošo prasmju padziļināšanai un moduļa B2.2. studiju kursi profesionālās izglītības attiecīgā mācību priekšmeta pedagoga tiesību ieguvei. Savukārt metodikas kursa programmas izveidē ievērota katra instrumenta specifika.</w:t>
      </w:r>
    </w:p>
    <w:p w14:paraId="2BF4A7BB" w14:textId="77777777" w:rsidR="009C18BE" w:rsidRPr="00750426" w:rsidRDefault="009C18BE" w:rsidP="009C18BE">
      <w:pPr>
        <w:spacing w:after="0" w:line="240" w:lineRule="auto"/>
        <w:ind w:firstLine="720"/>
        <w:rPr>
          <w:rFonts w:cs="Times New Roman"/>
          <w:color w:val="000000"/>
          <w:szCs w:val="24"/>
        </w:rPr>
      </w:pPr>
      <w:r w:rsidRPr="00750426">
        <w:rPr>
          <w:rFonts w:cs="Times New Roman"/>
          <w:szCs w:val="24"/>
        </w:rPr>
        <w:t xml:space="preserve">Studiju kursu izvēli nosaka mūsdienīgas pasniegšanas pieejas (radošā pieeja, kognitīvā pieeja, pētnieciskā pieeja, problēmrisinājuma pieeja, autonomas studijas) un metodes (vispārīgās studiju metodes, zinātniskās informācijas analīze un apkopošana, informācijas vākšana, sistematizācija, prezentācija). Studiju procesā izmantotās programmas īstenošanas formas veicina praktisko un teorētisko zināšanu integrētu apguvi un paplašināšanu, attīsta radošo un kritisko domāšanu, prasmi pamatot sava koncertatskaņojuma māksliniecisko veidolu, diskutēt un argumentēt savu viedokli, prasme un kompetence analizēt un apkopot informāciju, sastādīt skaidri strukturētas koncertprogrammas. </w:t>
      </w:r>
    </w:p>
    <w:p w14:paraId="63D37916" w14:textId="77777777" w:rsidR="009C18BE" w:rsidRPr="00750426" w:rsidRDefault="009C18BE" w:rsidP="009C18BE">
      <w:pPr>
        <w:spacing w:after="0" w:line="240" w:lineRule="auto"/>
        <w:ind w:firstLine="720"/>
        <w:rPr>
          <w:rFonts w:cs="Times New Roman"/>
          <w:color w:val="000000"/>
          <w:szCs w:val="24"/>
        </w:rPr>
      </w:pPr>
      <w:r w:rsidRPr="00750426">
        <w:rPr>
          <w:rFonts w:cs="Times New Roman"/>
          <w:b/>
          <w:szCs w:val="24"/>
        </w:rPr>
        <w:t xml:space="preserve">Brīvās izvēles kursi </w:t>
      </w:r>
      <w:r w:rsidRPr="00EE5B27">
        <w:rPr>
          <w:rFonts w:cs="Times New Roman"/>
          <w:szCs w:val="24"/>
        </w:rPr>
        <w:t>(6 KP vai 3,75 %</w:t>
      </w:r>
      <w:r w:rsidRPr="00750426">
        <w:rPr>
          <w:rFonts w:cs="Times New Roman"/>
          <w:b/>
          <w:szCs w:val="24"/>
        </w:rPr>
        <w:t xml:space="preserve"> </w:t>
      </w:r>
      <w:r w:rsidRPr="00750426">
        <w:rPr>
          <w:rFonts w:cs="Times New Roman"/>
          <w:szCs w:val="24"/>
        </w:rPr>
        <w:t>no kopējās studiju programmas)</w:t>
      </w:r>
      <w:r w:rsidRPr="00750426">
        <w:rPr>
          <w:rFonts w:cs="Times New Roman"/>
          <w:b/>
          <w:szCs w:val="24"/>
        </w:rPr>
        <w:t xml:space="preserve"> </w:t>
      </w:r>
      <w:r w:rsidRPr="00750426">
        <w:rPr>
          <w:rFonts w:cs="Times New Roman"/>
          <w:szCs w:val="24"/>
        </w:rPr>
        <w:t xml:space="preserve">veidoti saskaņā ar </w:t>
      </w:r>
      <w:r w:rsidRPr="00750426">
        <w:rPr>
          <w:rFonts w:cs="Times New Roman"/>
          <w:i/>
          <w:szCs w:val="24"/>
        </w:rPr>
        <w:t>Noteikumu</w:t>
      </w:r>
      <w:r w:rsidRPr="00750426">
        <w:rPr>
          <w:rFonts w:cs="Times New Roman"/>
          <w:szCs w:val="24"/>
        </w:rPr>
        <w:t xml:space="preserve"> 11.4. punktu. </w:t>
      </w:r>
      <w:r w:rsidRPr="00750426">
        <w:rPr>
          <w:rFonts w:cs="Times New Roman"/>
          <w:iCs/>
          <w:szCs w:val="24"/>
        </w:rPr>
        <w:t xml:space="preserve">PBSP </w:t>
      </w:r>
      <w:r w:rsidRPr="00750426">
        <w:rPr>
          <w:rFonts w:cs="Times New Roman"/>
          <w:i/>
          <w:iCs/>
          <w:szCs w:val="24"/>
        </w:rPr>
        <w:t>Mūzika</w:t>
      </w:r>
      <w:r w:rsidRPr="00750426">
        <w:rPr>
          <w:rFonts w:cs="Times New Roman"/>
          <w:szCs w:val="24"/>
        </w:rPr>
        <w:t xml:space="preserve"> studējošajiem tiek dota iespēja brīvi izvēlēties un apgūt studiju kursu no DU kopējā brīvās izvēles piedāvājuma (45 studiju kursi).</w:t>
      </w:r>
      <w:r w:rsidRPr="00750426">
        <w:rPr>
          <w:rFonts w:cs="Times New Roman"/>
          <w:color w:val="0070C0"/>
          <w:szCs w:val="24"/>
        </w:rPr>
        <w:t xml:space="preserve"> </w:t>
      </w:r>
      <w:r w:rsidRPr="00750426">
        <w:rPr>
          <w:rFonts w:cs="Times New Roman"/>
          <w:szCs w:val="24"/>
        </w:rPr>
        <w:t xml:space="preserve">Līdz ar to šī studiju programma atšķiras no līdzīgām Latvijā, jo studējošajiem ir iespēja apgūt humanitāro, sociālo, izglītības un eksakto priekšmetu interesējošās zinības, radniecīgā vai cita studiju virziena kursus. </w:t>
      </w:r>
      <w:r w:rsidRPr="00750426">
        <w:rPr>
          <w:rFonts w:cs="Times New Roman"/>
          <w:color w:val="000000"/>
          <w:szCs w:val="24"/>
        </w:rPr>
        <w:t>Līdz ar to programmas struktūrā un saturā atspoguļojās starpdisciplinaritātes princips.</w:t>
      </w:r>
    </w:p>
    <w:p w14:paraId="42D93E1F" w14:textId="77777777" w:rsidR="009C18BE" w:rsidRPr="00750426" w:rsidRDefault="009C18BE" w:rsidP="009C18BE">
      <w:pPr>
        <w:spacing w:after="0" w:line="240" w:lineRule="auto"/>
        <w:ind w:firstLine="720"/>
        <w:rPr>
          <w:rFonts w:cs="Times New Roman"/>
          <w:szCs w:val="24"/>
        </w:rPr>
      </w:pPr>
      <w:r w:rsidRPr="00750426">
        <w:rPr>
          <w:rFonts w:cs="Times New Roman"/>
          <w:b/>
          <w:szCs w:val="24"/>
        </w:rPr>
        <w:t xml:space="preserve">Prakse </w:t>
      </w:r>
      <w:r w:rsidRPr="00EE5B27">
        <w:rPr>
          <w:rFonts w:cs="Times New Roman"/>
          <w:szCs w:val="24"/>
        </w:rPr>
        <w:t>(20 KP vai 12.5 % no kopējās studiju programmas)</w:t>
      </w:r>
      <w:r w:rsidRPr="00750426">
        <w:rPr>
          <w:rFonts w:cs="Times New Roman"/>
          <w:szCs w:val="24"/>
        </w:rPr>
        <w:t xml:space="preserve"> </w:t>
      </w:r>
      <w:r>
        <w:rPr>
          <w:rFonts w:cs="Times New Roman"/>
          <w:szCs w:val="24"/>
        </w:rPr>
        <w:t>veidota</w:t>
      </w:r>
      <w:r w:rsidRPr="00750426">
        <w:rPr>
          <w:rFonts w:cs="Times New Roman"/>
          <w:szCs w:val="24"/>
        </w:rPr>
        <w:t xml:space="preserve"> saskaņā ar </w:t>
      </w:r>
      <w:r w:rsidRPr="00750426">
        <w:rPr>
          <w:rFonts w:cs="Times New Roman"/>
          <w:i/>
          <w:szCs w:val="24"/>
        </w:rPr>
        <w:t>Noteikumu</w:t>
      </w:r>
      <w:r w:rsidRPr="00750426">
        <w:rPr>
          <w:rFonts w:cs="Times New Roman"/>
          <w:szCs w:val="24"/>
        </w:rPr>
        <w:t xml:space="preserve"> 11</w:t>
      </w:r>
      <w:r>
        <w:rPr>
          <w:rFonts w:cs="Times New Roman"/>
          <w:szCs w:val="24"/>
        </w:rPr>
        <w:t>.5. punktu (skat. 3.4.3. punktu).</w:t>
      </w:r>
      <w:r w:rsidRPr="00750426">
        <w:rPr>
          <w:rFonts w:cs="Times New Roman"/>
          <w:szCs w:val="24"/>
        </w:rPr>
        <w:t xml:space="preserve"> </w:t>
      </w:r>
    </w:p>
    <w:p w14:paraId="23311224" w14:textId="77777777" w:rsidR="009C18BE" w:rsidRPr="00750426" w:rsidRDefault="009C18BE" w:rsidP="009C18BE">
      <w:pPr>
        <w:spacing w:after="0" w:line="240" w:lineRule="auto"/>
        <w:ind w:firstLine="720"/>
        <w:rPr>
          <w:rFonts w:cs="Times New Roman"/>
          <w:szCs w:val="24"/>
        </w:rPr>
      </w:pPr>
      <w:r w:rsidRPr="00750426">
        <w:rPr>
          <w:rFonts w:cs="Times New Roman"/>
          <w:b/>
          <w:szCs w:val="24"/>
        </w:rPr>
        <w:t>Valsts pārbaudījumi</w:t>
      </w:r>
      <w:r w:rsidRPr="00750426">
        <w:rPr>
          <w:rFonts w:cs="Times New Roman"/>
          <w:szCs w:val="24"/>
        </w:rPr>
        <w:t xml:space="preserve"> </w:t>
      </w:r>
      <w:r w:rsidRPr="00EE5B27">
        <w:rPr>
          <w:rFonts w:cs="Times New Roman"/>
          <w:szCs w:val="24"/>
        </w:rPr>
        <w:t>(12 KP vai 7,5 % no kopējās studiju programmas).</w:t>
      </w:r>
      <w:r w:rsidRPr="00750426">
        <w:rPr>
          <w:rFonts w:cs="Times New Roman"/>
          <w:szCs w:val="24"/>
        </w:rPr>
        <w:t xml:space="preserve"> Kursi veidoti saskaņā ar </w:t>
      </w:r>
      <w:r w:rsidRPr="00750426">
        <w:rPr>
          <w:rFonts w:cs="Times New Roman"/>
          <w:i/>
          <w:szCs w:val="24"/>
        </w:rPr>
        <w:t>Noteikumu</w:t>
      </w:r>
      <w:r w:rsidRPr="00750426">
        <w:rPr>
          <w:rFonts w:cs="Times New Roman"/>
          <w:szCs w:val="24"/>
        </w:rPr>
        <w:t xml:space="preserve"> 11.6. punktu.</w:t>
      </w:r>
      <w:r w:rsidRPr="00750426">
        <w:rPr>
          <w:rFonts w:cs="Times New Roman"/>
          <w:color w:val="0070C0"/>
          <w:szCs w:val="24"/>
        </w:rPr>
        <w:t xml:space="preserve"> </w:t>
      </w:r>
      <w:r w:rsidRPr="00750426">
        <w:rPr>
          <w:rFonts w:cs="Times New Roman"/>
          <w:szCs w:val="24"/>
        </w:rPr>
        <w:t xml:space="preserve">Katram specializācijas modulim atbilstoši </w:t>
      </w:r>
      <w:bookmarkStart w:id="33" w:name="_Toc122143179"/>
      <w:r w:rsidRPr="00750426">
        <w:rPr>
          <w:rFonts w:cs="Times New Roman"/>
          <w:szCs w:val="24"/>
        </w:rPr>
        <w:t>valsts pārbaudījumi</w:t>
      </w:r>
      <w:bookmarkEnd w:id="33"/>
      <w:r>
        <w:rPr>
          <w:rFonts w:cs="Times New Roman"/>
          <w:szCs w:val="24"/>
        </w:rPr>
        <w:t xml:space="preserve"> (skat. 3.4.4. punktu).</w:t>
      </w:r>
      <w:r w:rsidRPr="00750426">
        <w:rPr>
          <w:rFonts w:cs="Times New Roman"/>
          <w:szCs w:val="24"/>
        </w:rPr>
        <w:t xml:space="preserve"> </w:t>
      </w:r>
    </w:p>
    <w:p w14:paraId="2C91B19E" w14:textId="77777777" w:rsidR="009C18BE" w:rsidRDefault="009C18BE" w:rsidP="009C18BE">
      <w:pPr>
        <w:pStyle w:val="Parasts1"/>
        <w:spacing w:after="0"/>
        <w:ind w:firstLine="720"/>
        <w:contextualSpacing/>
        <w:rPr>
          <w:szCs w:val="24"/>
          <w:shd w:val="clear" w:color="auto" w:fill="FFFFFF"/>
          <w:lang w:val="lv-LV"/>
        </w:rPr>
      </w:pPr>
    </w:p>
    <w:p w14:paraId="6C57B943" w14:textId="77777777" w:rsidR="009C18BE" w:rsidRDefault="009C18BE" w:rsidP="009C18BE">
      <w:pPr>
        <w:spacing w:after="0" w:line="240" w:lineRule="auto"/>
        <w:ind w:firstLine="720"/>
        <w:rPr>
          <w:rFonts w:cs="Times New Roman"/>
          <w:bCs/>
          <w:szCs w:val="28"/>
        </w:rPr>
      </w:pPr>
      <w:r w:rsidRPr="009962E4">
        <w:rPr>
          <w:rFonts w:cs="Times New Roman"/>
          <w:szCs w:val="24"/>
        </w:rPr>
        <w:t>Studiju programmas organizācija paredz programmas mērķiem atbilstošu rezultātu sasniegšanu. Studiju plāns</w:t>
      </w:r>
      <w:r w:rsidRPr="009962E4">
        <w:rPr>
          <w:rFonts w:cs="Times New Roman"/>
          <w:bCs/>
          <w:szCs w:val="28"/>
        </w:rPr>
        <w:t xml:space="preserve"> veidots, ņemot vērā teorētisko un praktisko zināšanu apguves secību, studiju kursu pēctecību un savstarpējo saikni. Studiju plāna struktūra nodrošina studējošā interesēm un profesijas standartu prasību specifikai atbilstošu studiju kursu klāstu un saturu</w:t>
      </w:r>
      <w:r>
        <w:rPr>
          <w:rFonts w:cs="Times New Roman"/>
          <w:bCs/>
          <w:szCs w:val="28"/>
        </w:rPr>
        <w:t xml:space="preserve"> (skat. 3. tabulu)</w:t>
      </w:r>
      <w:r w:rsidRPr="009962E4">
        <w:rPr>
          <w:rFonts w:cs="Times New Roman"/>
          <w:bCs/>
          <w:szCs w:val="28"/>
        </w:rPr>
        <w:t>.</w:t>
      </w:r>
    </w:p>
    <w:p w14:paraId="38AFFF9D" w14:textId="77777777" w:rsidR="009C18BE" w:rsidRDefault="009C18BE" w:rsidP="009C18BE">
      <w:pPr>
        <w:spacing w:after="0" w:line="240" w:lineRule="auto"/>
        <w:rPr>
          <w:rFonts w:cs="Times New Roman"/>
          <w:bCs/>
          <w:szCs w:val="28"/>
        </w:rPr>
      </w:pPr>
    </w:p>
    <w:p w14:paraId="52EDF650" w14:textId="77777777" w:rsidR="009C18BE" w:rsidRPr="009962E4" w:rsidRDefault="009C18BE" w:rsidP="009C18BE">
      <w:pPr>
        <w:spacing w:after="0" w:line="240" w:lineRule="auto"/>
        <w:ind w:firstLine="720"/>
        <w:rPr>
          <w:rFonts w:cs="Times New Roman"/>
          <w:bCs/>
          <w:sz w:val="10"/>
          <w:szCs w:val="28"/>
        </w:rPr>
      </w:pPr>
    </w:p>
    <w:p w14:paraId="0E0F3175" w14:textId="77777777" w:rsidR="009C18BE" w:rsidRPr="000E1796" w:rsidRDefault="009C18BE" w:rsidP="002A111C">
      <w:pPr>
        <w:pStyle w:val="ListParagraph"/>
        <w:numPr>
          <w:ilvl w:val="0"/>
          <w:numId w:val="75"/>
        </w:numPr>
        <w:spacing w:before="0" w:after="0"/>
        <w:contextualSpacing w:val="0"/>
        <w:jc w:val="right"/>
        <w:rPr>
          <w:szCs w:val="24"/>
        </w:rPr>
      </w:pPr>
      <w:r w:rsidRPr="000E1796">
        <w:rPr>
          <w:szCs w:val="24"/>
        </w:rPr>
        <w:t xml:space="preserve">tabula. </w:t>
      </w:r>
      <w:r w:rsidRPr="000E1796">
        <w:rPr>
          <w:i/>
          <w:szCs w:val="24"/>
        </w:rPr>
        <w:t>Studiju programmas plānojums</w:t>
      </w:r>
      <w:r>
        <w:rPr>
          <w:i/>
          <w:szCs w:val="24"/>
        </w:rPr>
        <w:t>.</w:t>
      </w:r>
    </w:p>
    <w:p w14:paraId="77E91989" w14:textId="77777777" w:rsidR="009C18BE" w:rsidRPr="000E1796" w:rsidRDefault="009C18BE" w:rsidP="009C18BE">
      <w:pPr>
        <w:pStyle w:val="ListParagraph"/>
        <w:ind w:left="1080"/>
        <w:jc w:val="center"/>
        <w:rPr>
          <w:szCs w:val="24"/>
        </w:rPr>
      </w:pPr>
    </w:p>
    <w:tbl>
      <w:tblPr>
        <w:tblpPr w:leftFromText="180" w:rightFromText="180" w:vertAnchor="text" w:tblpY="1"/>
        <w:tblOverlap w:val="neve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231"/>
        <w:gridCol w:w="619"/>
        <w:gridCol w:w="178"/>
        <w:gridCol w:w="1240"/>
        <w:gridCol w:w="6"/>
        <w:gridCol w:w="3621"/>
        <w:gridCol w:w="8"/>
        <w:gridCol w:w="16"/>
        <w:gridCol w:w="13"/>
        <w:gridCol w:w="30"/>
      </w:tblGrid>
      <w:tr w:rsidR="009C18BE" w:rsidRPr="00FC09D0" w14:paraId="5BDFABE7" w14:textId="77777777" w:rsidTr="00080C6C">
        <w:trPr>
          <w:gridAfter w:val="2"/>
          <w:wAfter w:w="43" w:type="dxa"/>
        </w:trPr>
        <w:tc>
          <w:tcPr>
            <w:tcW w:w="3369" w:type="dxa"/>
            <w:vAlign w:val="center"/>
          </w:tcPr>
          <w:p w14:paraId="44859A46" w14:textId="77777777" w:rsidR="009C18BE" w:rsidRPr="00FC09D0" w:rsidRDefault="009C18BE" w:rsidP="00080C6C">
            <w:pPr>
              <w:spacing w:after="0" w:line="240" w:lineRule="auto"/>
              <w:rPr>
                <w:rFonts w:cs="Times New Roman"/>
                <w:b/>
              </w:rPr>
            </w:pPr>
            <w:r w:rsidRPr="00FC09D0">
              <w:rPr>
                <w:rFonts w:cs="Times New Roman"/>
                <w:b/>
              </w:rPr>
              <w:t>Studiju kursa nosaukums</w:t>
            </w:r>
          </w:p>
        </w:tc>
        <w:tc>
          <w:tcPr>
            <w:tcW w:w="850" w:type="dxa"/>
            <w:gridSpan w:val="2"/>
            <w:vAlign w:val="center"/>
          </w:tcPr>
          <w:p w14:paraId="547C52DC" w14:textId="77777777" w:rsidR="009C18BE" w:rsidRPr="00FC09D0" w:rsidRDefault="009C18BE" w:rsidP="00080C6C">
            <w:pPr>
              <w:spacing w:after="0" w:line="240" w:lineRule="auto"/>
              <w:rPr>
                <w:rFonts w:cs="Times New Roman"/>
                <w:b/>
              </w:rPr>
            </w:pPr>
            <w:r w:rsidRPr="00FC09D0">
              <w:rPr>
                <w:rFonts w:cs="Times New Roman"/>
                <w:b/>
              </w:rPr>
              <w:t>KP skaits</w:t>
            </w:r>
          </w:p>
        </w:tc>
        <w:tc>
          <w:tcPr>
            <w:tcW w:w="1418" w:type="dxa"/>
            <w:gridSpan w:val="2"/>
            <w:vAlign w:val="center"/>
          </w:tcPr>
          <w:p w14:paraId="40839D2F" w14:textId="77777777" w:rsidR="009C18BE" w:rsidRPr="00FC09D0" w:rsidRDefault="009C18BE" w:rsidP="00080C6C">
            <w:pPr>
              <w:spacing w:after="0" w:line="240" w:lineRule="auto"/>
              <w:rPr>
                <w:rFonts w:cs="Times New Roman"/>
                <w:b/>
              </w:rPr>
            </w:pPr>
            <w:r w:rsidRPr="00FC09D0">
              <w:rPr>
                <w:rFonts w:cs="Times New Roman"/>
                <w:b/>
              </w:rPr>
              <w:t>Pārbaudes forma</w:t>
            </w:r>
          </w:p>
        </w:tc>
        <w:tc>
          <w:tcPr>
            <w:tcW w:w="3651" w:type="dxa"/>
            <w:gridSpan w:val="4"/>
            <w:vAlign w:val="center"/>
          </w:tcPr>
          <w:p w14:paraId="1431F70F" w14:textId="77777777" w:rsidR="009C18BE" w:rsidRPr="00FC09D0" w:rsidRDefault="009C18BE" w:rsidP="00080C6C">
            <w:pPr>
              <w:spacing w:after="0" w:line="240" w:lineRule="auto"/>
              <w:rPr>
                <w:rFonts w:cs="Times New Roman"/>
                <w:b/>
              </w:rPr>
            </w:pPr>
            <w:r w:rsidRPr="00FC09D0">
              <w:rPr>
                <w:rFonts w:cs="Times New Roman"/>
                <w:b/>
              </w:rPr>
              <w:t>Docētāji</w:t>
            </w:r>
          </w:p>
        </w:tc>
      </w:tr>
      <w:tr w:rsidR="009C18BE" w:rsidRPr="00FC09D0" w14:paraId="5F41E9E8" w14:textId="77777777" w:rsidTr="00080C6C">
        <w:trPr>
          <w:gridAfter w:val="2"/>
          <w:wAfter w:w="43" w:type="dxa"/>
          <w:trHeight w:val="250"/>
        </w:trPr>
        <w:tc>
          <w:tcPr>
            <w:tcW w:w="9288" w:type="dxa"/>
            <w:gridSpan w:val="9"/>
            <w:shd w:val="clear" w:color="auto" w:fill="8DB3E2" w:themeFill="text2" w:themeFillTint="66"/>
          </w:tcPr>
          <w:p w14:paraId="2ED29243" w14:textId="77777777" w:rsidR="009C18BE" w:rsidRPr="00FC09D0" w:rsidRDefault="009C18BE" w:rsidP="00080C6C">
            <w:pPr>
              <w:spacing w:after="0" w:line="240" w:lineRule="auto"/>
              <w:rPr>
                <w:rFonts w:cs="Times New Roman"/>
              </w:rPr>
            </w:pPr>
            <w:r w:rsidRPr="00FC09D0">
              <w:rPr>
                <w:rFonts w:cs="Times New Roman"/>
              </w:rPr>
              <w:t>A daļa 57 KP</w:t>
            </w:r>
          </w:p>
        </w:tc>
      </w:tr>
      <w:tr w:rsidR="009C18BE" w:rsidRPr="00FC09D0" w14:paraId="5A14F139" w14:textId="77777777" w:rsidTr="00080C6C">
        <w:trPr>
          <w:gridAfter w:val="2"/>
          <w:wAfter w:w="43" w:type="dxa"/>
        </w:trPr>
        <w:tc>
          <w:tcPr>
            <w:tcW w:w="9288" w:type="dxa"/>
            <w:gridSpan w:val="9"/>
            <w:shd w:val="clear" w:color="auto" w:fill="8DB3E2" w:themeFill="text2" w:themeFillTint="66"/>
          </w:tcPr>
          <w:p w14:paraId="7EB753C0" w14:textId="77777777" w:rsidR="009C18BE" w:rsidRPr="00FC09D0" w:rsidRDefault="009C18BE" w:rsidP="00080C6C">
            <w:pPr>
              <w:spacing w:after="0" w:line="240" w:lineRule="auto"/>
              <w:rPr>
                <w:rFonts w:cs="Times New Roman"/>
              </w:rPr>
            </w:pPr>
            <w:r w:rsidRPr="00FC09D0">
              <w:rPr>
                <w:rFonts w:cs="Times New Roman"/>
              </w:rPr>
              <w:t xml:space="preserve">A1 daļa  </w:t>
            </w:r>
            <w:r w:rsidRPr="00BF5928">
              <w:rPr>
                <w:rFonts w:cs="Times New Roman"/>
                <w:b/>
              </w:rPr>
              <w:t>VISPĀRIZGLĪTOJOŠIE KURSI – 20 KP</w:t>
            </w:r>
          </w:p>
        </w:tc>
      </w:tr>
      <w:tr w:rsidR="009C18BE" w:rsidRPr="00FC09D0" w14:paraId="1DE83C7F" w14:textId="77777777" w:rsidTr="00080C6C">
        <w:trPr>
          <w:gridAfter w:val="2"/>
          <w:wAfter w:w="43" w:type="dxa"/>
        </w:trPr>
        <w:tc>
          <w:tcPr>
            <w:tcW w:w="3369" w:type="dxa"/>
          </w:tcPr>
          <w:p w14:paraId="7076F6F0" w14:textId="77777777" w:rsidR="009C18BE" w:rsidRPr="00AB50AA" w:rsidRDefault="009C18BE" w:rsidP="00080C6C">
            <w:pPr>
              <w:spacing w:after="0" w:line="240" w:lineRule="auto"/>
              <w:rPr>
                <w:rFonts w:cs="Times New Roman"/>
              </w:rPr>
            </w:pPr>
            <w:r w:rsidRPr="00AB50AA">
              <w:rPr>
                <w:rFonts w:cs="Times New Roman"/>
              </w:rPr>
              <w:t>Kultūras un mākslas fenomenoloģija</w:t>
            </w:r>
          </w:p>
        </w:tc>
        <w:tc>
          <w:tcPr>
            <w:tcW w:w="850" w:type="dxa"/>
            <w:gridSpan w:val="2"/>
          </w:tcPr>
          <w:p w14:paraId="1EEC5039" w14:textId="77777777" w:rsidR="009C18BE" w:rsidRPr="00AB50AA" w:rsidRDefault="009C18BE" w:rsidP="00080C6C">
            <w:pPr>
              <w:spacing w:after="0" w:line="240" w:lineRule="auto"/>
              <w:rPr>
                <w:rFonts w:cs="Times New Roman"/>
              </w:rPr>
            </w:pPr>
            <w:r w:rsidRPr="00AB50AA">
              <w:rPr>
                <w:rFonts w:cs="Times New Roman"/>
              </w:rPr>
              <w:t>6</w:t>
            </w:r>
          </w:p>
        </w:tc>
        <w:tc>
          <w:tcPr>
            <w:tcW w:w="1418" w:type="dxa"/>
            <w:gridSpan w:val="2"/>
          </w:tcPr>
          <w:p w14:paraId="6ACE5812" w14:textId="77777777" w:rsidR="009C18BE" w:rsidRPr="00AB50AA" w:rsidRDefault="009C18BE" w:rsidP="00080C6C">
            <w:pPr>
              <w:spacing w:after="0" w:line="240" w:lineRule="auto"/>
              <w:rPr>
                <w:rFonts w:cs="Times New Roman"/>
              </w:rPr>
            </w:pPr>
            <w:r w:rsidRPr="00AB50AA">
              <w:rPr>
                <w:rFonts w:cs="Times New Roman"/>
              </w:rPr>
              <w:t>Eksāmens</w:t>
            </w:r>
          </w:p>
        </w:tc>
        <w:tc>
          <w:tcPr>
            <w:tcW w:w="3651" w:type="dxa"/>
            <w:gridSpan w:val="4"/>
            <w:shd w:val="clear" w:color="auto" w:fill="auto"/>
          </w:tcPr>
          <w:p w14:paraId="0915A1AE" w14:textId="77777777" w:rsidR="009C18BE" w:rsidRPr="00AB50AA" w:rsidRDefault="009C18BE" w:rsidP="00080C6C">
            <w:pPr>
              <w:spacing w:after="0" w:line="240" w:lineRule="auto"/>
              <w:rPr>
                <w:rFonts w:cs="Times New Roman"/>
              </w:rPr>
            </w:pPr>
            <w:r w:rsidRPr="00AB50AA">
              <w:rPr>
                <w:rFonts w:cs="Times New Roman"/>
              </w:rPr>
              <w:t>Dr. philol. prof. Maija Burima</w:t>
            </w:r>
          </w:p>
        </w:tc>
      </w:tr>
      <w:tr w:rsidR="009C18BE" w:rsidRPr="00FC09D0" w14:paraId="18A531D1" w14:textId="77777777" w:rsidTr="00080C6C">
        <w:trPr>
          <w:gridAfter w:val="2"/>
          <w:wAfter w:w="43" w:type="dxa"/>
        </w:trPr>
        <w:tc>
          <w:tcPr>
            <w:tcW w:w="3369" w:type="dxa"/>
          </w:tcPr>
          <w:p w14:paraId="71659506" w14:textId="77777777" w:rsidR="009C18BE" w:rsidRPr="000C7C41" w:rsidRDefault="009C18BE" w:rsidP="00080C6C">
            <w:pPr>
              <w:spacing w:after="0" w:line="240" w:lineRule="auto"/>
              <w:rPr>
                <w:rFonts w:cs="Times New Roman"/>
              </w:rPr>
            </w:pPr>
            <w:r w:rsidRPr="000C7C41">
              <w:rPr>
                <w:rFonts w:cs="Times New Roman"/>
              </w:rPr>
              <w:t>Filozofija un ētika</w:t>
            </w:r>
          </w:p>
        </w:tc>
        <w:tc>
          <w:tcPr>
            <w:tcW w:w="850" w:type="dxa"/>
            <w:gridSpan w:val="2"/>
          </w:tcPr>
          <w:p w14:paraId="6112EC8E" w14:textId="77777777" w:rsidR="009C18BE" w:rsidRPr="000C7C41" w:rsidRDefault="009C18BE" w:rsidP="00080C6C">
            <w:pPr>
              <w:spacing w:after="0" w:line="240" w:lineRule="auto"/>
              <w:rPr>
                <w:rFonts w:cs="Times New Roman"/>
              </w:rPr>
            </w:pPr>
            <w:r w:rsidRPr="000C7C41">
              <w:rPr>
                <w:rFonts w:cs="Times New Roman"/>
              </w:rPr>
              <w:t>2</w:t>
            </w:r>
          </w:p>
        </w:tc>
        <w:tc>
          <w:tcPr>
            <w:tcW w:w="1418" w:type="dxa"/>
            <w:gridSpan w:val="2"/>
          </w:tcPr>
          <w:p w14:paraId="2E09FAA6"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shd w:val="clear" w:color="auto" w:fill="auto"/>
          </w:tcPr>
          <w:p w14:paraId="4FE17DD5" w14:textId="77777777" w:rsidR="009C18BE" w:rsidRPr="000C7C41" w:rsidRDefault="009C18BE" w:rsidP="00080C6C">
            <w:pPr>
              <w:spacing w:after="0" w:line="240" w:lineRule="auto"/>
              <w:rPr>
                <w:rFonts w:cs="Times New Roman"/>
              </w:rPr>
            </w:pPr>
            <w:r w:rsidRPr="000C7C41">
              <w:rPr>
                <w:rFonts w:cs="Times New Roman"/>
              </w:rPr>
              <w:t>Mg. hist. lekt. Dmitrijs Oļehnovičs</w:t>
            </w:r>
          </w:p>
        </w:tc>
      </w:tr>
      <w:tr w:rsidR="009C18BE" w:rsidRPr="00FC09D0" w14:paraId="31756A5C" w14:textId="77777777" w:rsidTr="00080C6C">
        <w:trPr>
          <w:gridAfter w:val="2"/>
          <w:wAfter w:w="43" w:type="dxa"/>
        </w:trPr>
        <w:tc>
          <w:tcPr>
            <w:tcW w:w="3369" w:type="dxa"/>
          </w:tcPr>
          <w:p w14:paraId="1474E5D0" w14:textId="77777777" w:rsidR="009C18BE" w:rsidRPr="000310A0" w:rsidRDefault="009C18BE" w:rsidP="00080C6C">
            <w:pPr>
              <w:spacing w:after="0" w:line="240" w:lineRule="auto"/>
              <w:rPr>
                <w:rFonts w:cs="Times New Roman"/>
                <w:highlight w:val="cyan"/>
              </w:rPr>
            </w:pPr>
            <w:r w:rsidRPr="000310A0">
              <w:rPr>
                <w:rFonts w:cs="Times New Roman"/>
                <w:highlight w:val="cyan"/>
              </w:rPr>
              <w:t>Mākslas vēsture</w:t>
            </w:r>
          </w:p>
        </w:tc>
        <w:tc>
          <w:tcPr>
            <w:tcW w:w="850" w:type="dxa"/>
            <w:gridSpan w:val="2"/>
          </w:tcPr>
          <w:p w14:paraId="63A10998" w14:textId="77777777" w:rsidR="009C18BE" w:rsidRPr="000310A0" w:rsidRDefault="009C18BE" w:rsidP="00080C6C">
            <w:pPr>
              <w:spacing w:after="0" w:line="240" w:lineRule="auto"/>
              <w:rPr>
                <w:rFonts w:cs="Times New Roman"/>
                <w:highlight w:val="cyan"/>
              </w:rPr>
            </w:pPr>
            <w:r w:rsidRPr="000310A0">
              <w:rPr>
                <w:rFonts w:cs="Times New Roman"/>
                <w:highlight w:val="cyan"/>
              </w:rPr>
              <w:t>2</w:t>
            </w:r>
          </w:p>
        </w:tc>
        <w:tc>
          <w:tcPr>
            <w:tcW w:w="1418" w:type="dxa"/>
            <w:gridSpan w:val="2"/>
          </w:tcPr>
          <w:p w14:paraId="33F9EC6E" w14:textId="77777777" w:rsidR="009C18BE" w:rsidRPr="000310A0" w:rsidRDefault="009C18BE" w:rsidP="00080C6C">
            <w:pPr>
              <w:spacing w:after="0" w:line="240" w:lineRule="auto"/>
              <w:rPr>
                <w:rFonts w:cs="Times New Roman"/>
                <w:highlight w:val="cyan"/>
              </w:rPr>
            </w:pPr>
            <w:r w:rsidRPr="000310A0">
              <w:rPr>
                <w:rFonts w:cs="Times New Roman"/>
                <w:highlight w:val="cyan"/>
              </w:rPr>
              <w:t>Eksāmens</w:t>
            </w:r>
          </w:p>
        </w:tc>
        <w:tc>
          <w:tcPr>
            <w:tcW w:w="3651" w:type="dxa"/>
            <w:gridSpan w:val="4"/>
            <w:shd w:val="clear" w:color="auto" w:fill="auto"/>
          </w:tcPr>
          <w:p w14:paraId="15EFF422" w14:textId="77777777" w:rsidR="009C18BE" w:rsidRPr="000310A0" w:rsidRDefault="009C18BE" w:rsidP="00080C6C">
            <w:pPr>
              <w:spacing w:after="0" w:line="240" w:lineRule="auto"/>
              <w:rPr>
                <w:rFonts w:cs="Times New Roman"/>
                <w:highlight w:val="cyan"/>
              </w:rPr>
            </w:pPr>
            <w:r w:rsidRPr="000310A0">
              <w:rPr>
                <w:highlight w:val="cyan"/>
              </w:rPr>
              <w:t xml:space="preserve">Dr.philol. doc. </w:t>
            </w:r>
            <w:r w:rsidRPr="000310A0">
              <w:rPr>
                <w:rFonts w:cs="Times New Roman"/>
                <w:highlight w:val="cyan"/>
              </w:rPr>
              <w:t>Ingrīda Kupsāne</w:t>
            </w:r>
          </w:p>
        </w:tc>
      </w:tr>
      <w:tr w:rsidR="009C18BE" w:rsidRPr="00FC09D0" w14:paraId="17E0A40F" w14:textId="77777777" w:rsidTr="00080C6C">
        <w:trPr>
          <w:gridAfter w:val="2"/>
          <w:wAfter w:w="43" w:type="dxa"/>
        </w:trPr>
        <w:tc>
          <w:tcPr>
            <w:tcW w:w="3369" w:type="dxa"/>
          </w:tcPr>
          <w:p w14:paraId="007E1322" w14:textId="77777777" w:rsidR="009C18BE" w:rsidRPr="000C7C41" w:rsidRDefault="009C18BE" w:rsidP="00080C6C">
            <w:pPr>
              <w:spacing w:after="0" w:line="240" w:lineRule="auto"/>
              <w:rPr>
                <w:rFonts w:cs="Times New Roman"/>
              </w:rPr>
            </w:pPr>
            <w:r w:rsidRPr="000C7C41">
              <w:rPr>
                <w:rFonts w:cs="Times New Roman"/>
              </w:rPr>
              <w:t>Mūzikas diskurss literatūrā</w:t>
            </w:r>
          </w:p>
        </w:tc>
        <w:tc>
          <w:tcPr>
            <w:tcW w:w="850" w:type="dxa"/>
            <w:gridSpan w:val="2"/>
          </w:tcPr>
          <w:p w14:paraId="7FB0AC4E" w14:textId="77777777" w:rsidR="009C18BE" w:rsidRPr="000C7C41" w:rsidRDefault="009C18BE" w:rsidP="00080C6C">
            <w:pPr>
              <w:spacing w:after="0" w:line="240" w:lineRule="auto"/>
              <w:rPr>
                <w:rFonts w:cs="Times New Roman"/>
              </w:rPr>
            </w:pPr>
            <w:r w:rsidRPr="000C7C41">
              <w:rPr>
                <w:rFonts w:cs="Times New Roman"/>
              </w:rPr>
              <w:t>2</w:t>
            </w:r>
          </w:p>
        </w:tc>
        <w:tc>
          <w:tcPr>
            <w:tcW w:w="1418" w:type="dxa"/>
            <w:gridSpan w:val="2"/>
          </w:tcPr>
          <w:p w14:paraId="37CF2BF1"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shd w:val="clear" w:color="auto" w:fill="auto"/>
          </w:tcPr>
          <w:p w14:paraId="21D58875" w14:textId="77777777" w:rsidR="009C18BE" w:rsidRPr="000C7C41" w:rsidRDefault="009C18BE" w:rsidP="00080C6C">
            <w:pPr>
              <w:spacing w:after="0" w:line="240" w:lineRule="auto"/>
              <w:rPr>
                <w:rFonts w:cs="Times New Roman"/>
              </w:rPr>
            </w:pPr>
            <w:r w:rsidRPr="000C7C41">
              <w:rPr>
                <w:rFonts w:cs="Times New Roman"/>
              </w:rPr>
              <w:t>Dr. philol. prof. Maija Burima</w:t>
            </w:r>
          </w:p>
        </w:tc>
      </w:tr>
      <w:tr w:rsidR="009C18BE" w:rsidRPr="00FC09D0" w14:paraId="1D87C2EC" w14:textId="77777777" w:rsidTr="00080C6C">
        <w:trPr>
          <w:gridAfter w:val="2"/>
          <w:wAfter w:w="43" w:type="dxa"/>
        </w:trPr>
        <w:tc>
          <w:tcPr>
            <w:tcW w:w="3369" w:type="dxa"/>
          </w:tcPr>
          <w:p w14:paraId="200285BA" w14:textId="77777777" w:rsidR="009C18BE" w:rsidRPr="000C7C41" w:rsidRDefault="009C18BE" w:rsidP="00080C6C">
            <w:pPr>
              <w:spacing w:after="0" w:line="240" w:lineRule="auto"/>
              <w:rPr>
                <w:rFonts w:cs="Times New Roman"/>
              </w:rPr>
            </w:pPr>
            <w:r w:rsidRPr="000C7C41">
              <w:rPr>
                <w:rFonts w:cs="Times New Roman"/>
              </w:rPr>
              <w:t>Komunikācija:</w:t>
            </w:r>
          </w:p>
        </w:tc>
        <w:tc>
          <w:tcPr>
            <w:tcW w:w="850" w:type="dxa"/>
            <w:gridSpan w:val="2"/>
          </w:tcPr>
          <w:p w14:paraId="1BD105D7" w14:textId="77777777" w:rsidR="009C18BE" w:rsidRPr="000C7C41" w:rsidRDefault="009C18BE" w:rsidP="00080C6C">
            <w:pPr>
              <w:spacing w:after="0" w:line="240" w:lineRule="auto"/>
              <w:rPr>
                <w:rFonts w:cs="Times New Roman"/>
              </w:rPr>
            </w:pPr>
            <w:r w:rsidRPr="000C7C41">
              <w:rPr>
                <w:rFonts w:cs="Times New Roman"/>
              </w:rPr>
              <w:t>6</w:t>
            </w:r>
          </w:p>
        </w:tc>
        <w:tc>
          <w:tcPr>
            <w:tcW w:w="1418" w:type="dxa"/>
            <w:gridSpan w:val="2"/>
          </w:tcPr>
          <w:p w14:paraId="3CD9D7B5" w14:textId="77777777" w:rsidR="009C18BE" w:rsidRPr="000C7C41" w:rsidRDefault="009C18BE" w:rsidP="00080C6C">
            <w:pPr>
              <w:spacing w:after="0" w:line="240" w:lineRule="auto"/>
              <w:rPr>
                <w:rFonts w:cs="Times New Roman"/>
              </w:rPr>
            </w:pPr>
            <w:r w:rsidRPr="000C7C41">
              <w:rPr>
                <w:rFonts w:cs="Times New Roman"/>
              </w:rPr>
              <w:t>Eksāmens</w:t>
            </w:r>
          </w:p>
        </w:tc>
        <w:tc>
          <w:tcPr>
            <w:tcW w:w="3651" w:type="dxa"/>
            <w:gridSpan w:val="4"/>
            <w:vMerge w:val="restart"/>
            <w:shd w:val="clear" w:color="auto" w:fill="auto"/>
          </w:tcPr>
          <w:p w14:paraId="0C3502FD" w14:textId="77777777" w:rsidR="009C18BE" w:rsidRPr="000C7C41" w:rsidRDefault="009C18BE" w:rsidP="00080C6C">
            <w:pPr>
              <w:spacing w:after="0" w:line="240" w:lineRule="auto"/>
              <w:rPr>
                <w:rFonts w:cs="Times New Roman"/>
              </w:rPr>
            </w:pPr>
            <w:r w:rsidRPr="000C7C41">
              <w:rPr>
                <w:rFonts w:cs="Times New Roman"/>
              </w:rPr>
              <w:t xml:space="preserve">Dr. philol., prof., Anna Stankeviča, </w:t>
            </w:r>
          </w:p>
          <w:p w14:paraId="68C05B48" w14:textId="77777777" w:rsidR="009C18BE" w:rsidRPr="000C7C41" w:rsidRDefault="009C18BE" w:rsidP="00080C6C">
            <w:pPr>
              <w:spacing w:after="0" w:line="240" w:lineRule="auto"/>
              <w:rPr>
                <w:rFonts w:cs="Times New Roman"/>
              </w:rPr>
            </w:pPr>
            <w:r w:rsidRPr="000C7C41">
              <w:rPr>
                <w:rFonts w:cs="Times New Roman"/>
              </w:rPr>
              <w:t>Dr. philol., doc.Gaļina Petkeviča</w:t>
            </w:r>
          </w:p>
          <w:p w14:paraId="367ABBEA" w14:textId="77777777" w:rsidR="009C18BE" w:rsidRPr="000C7C41" w:rsidRDefault="009C18BE" w:rsidP="00080C6C">
            <w:pPr>
              <w:spacing w:after="0" w:line="240" w:lineRule="auto"/>
              <w:rPr>
                <w:rFonts w:cs="Times New Roman"/>
              </w:rPr>
            </w:pPr>
            <w:r w:rsidRPr="000C7C41">
              <w:rPr>
                <w:rFonts w:cs="Times New Roman"/>
              </w:rPr>
              <w:t>Mg. philol., lekt. Sergejs Poļanskis</w:t>
            </w:r>
          </w:p>
        </w:tc>
      </w:tr>
      <w:tr w:rsidR="009C18BE" w:rsidRPr="00FC09D0" w14:paraId="06A46F6C" w14:textId="77777777" w:rsidTr="00080C6C">
        <w:trPr>
          <w:gridAfter w:val="2"/>
          <w:wAfter w:w="43" w:type="dxa"/>
        </w:trPr>
        <w:tc>
          <w:tcPr>
            <w:tcW w:w="3369" w:type="dxa"/>
          </w:tcPr>
          <w:p w14:paraId="7C4D9313" w14:textId="77777777" w:rsidR="009C18BE" w:rsidRPr="000C7C41" w:rsidRDefault="009C18BE" w:rsidP="00080C6C">
            <w:pPr>
              <w:spacing w:after="0" w:line="240" w:lineRule="auto"/>
              <w:rPr>
                <w:rFonts w:cs="Times New Roman"/>
              </w:rPr>
            </w:pPr>
            <w:r w:rsidRPr="000C7C41">
              <w:rPr>
                <w:rFonts w:cs="Times New Roman"/>
              </w:rPr>
              <w:t>Profesionālā angļu valoda 1</w:t>
            </w:r>
          </w:p>
        </w:tc>
        <w:tc>
          <w:tcPr>
            <w:tcW w:w="850" w:type="dxa"/>
            <w:gridSpan w:val="2"/>
          </w:tcPr>
          <w:p w14:paraId="47103AB6" w14:textId="77777777" w:rsidR="009C18BE" w:rsidRPr="000C7C41" w:rsidRDefault="009C18BE" w:rsidP="00080C6C">
            <w:pPr>
              <w:spacing w:after="0" w:line="240" w:lineRule="auto"/>
              <w:rPr>
                <w:rFonts w:cs="Times New Roman"/>
              </w:rPr>
            </w:pPr>
            <w:r w:rsidRPr="000C7C41">
              <w:rPr>
                <w:rFonts w:cs="Times New Roman"/>
              </w:rPr>
              <w:t>2</w:t>
            </w:r>
          </w:p>
        </w:tc>
        <w:tc>
          <w:tcPr>
            <w:tcW w:w="1418" w:type="dxa"/>
            <w:gridSpan w:val="2"/>
          </w:tcPr>
          <w:p w14:paraId="54A926DE"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vMerge/>
            <w:shd w:val="clear" w:color="auto" w:fill="auto"/>
          </w:tcPr>
          <w:p w14:paraId="7844E8D0" w14:textId="77777777" w:rsidR="009C18BE" w:rsidRPr="000C7C41" w:rsidRDefault="009C18BE" w:rsidP="00080C6C">
            <w:pPr>
              <w:spacing w:after="0" w:line="240" w:lineRule="auto"/>
              <w:rPr>
                <w:rFonts w:cs="Times New Roman"/>
              </w:rPr>
            </w:pPr>
          </w:p>
        </w:tc>
      </w:tr>
      <w:tr w:rsidR="009C18BE" w:rsidRPr="00FC09D0" w14:paraId="5B4CC040" w14:textId="77777777" w:rsidTr="00080C6C">
        <w:trPr>
          <w:gridAfter w:val="2"/>
          <w:wAfter w:w="43" w:type="dxa"/>
        </w:trPr>
        <w:tc>
          <w:tcPr>
            <w:tcW w:w="3369" w:type="dxa"/>
          </w:tcPr>
          <w:p w14:paraId="6D533F73" w14:textId="77777777" w:rsidR="009C18BE" w:rsidRPr="000C7C41" w:rsidRDefault="009C18BE" w:rsidP="00080C6C">
            <w:pPr>
              <w:spacing w:after="0" w:line="240" w:lineRule="auto"/>
              <w:rPr>
                <w:rFonts w:cs="Times New Roman"/>
              </w:rPr>
            </w:pPr>
            <w:r w:rsidRPr="000C7C41">
              <w:rPr>
                <w:rFonts w:cs="Times New Roman"/>
              </w:rPr>
              <w:t>Profesionālā angļu valoda 2</w:t>
            </w:r>
          </w:p>
        </w:tc>
        <w:tc>
          <w:tcPr>
            <w:tcW w:w="850" w:type="dxa"/>
            <w:gridSpan w:val="2"/>
          </w:tcPr>
          <w:p w14:paraId="2DB607FA" w14:textId="77777777" w:rsidR="009C18BE" w:rsidRPr="000C7C41" w:rsidRDefault="009C18BE" w:rsidP="00080C6C">
            <w:pPr>
              <w:spacing w:after="0" w:line="240" w:lineRule="auto"/>
              <w:rPr>
                <w:rFonts w:cs="Times New Roman"/>
              </w:rPr>
            </w:pPr>
            <w:r w:rsidRPr="000C7C41">
              <w:rPr>
                <w:rFonts w:cs="Times New Roman"/>
              </w:rPr>
              <w:t>2</w:t>
            </w:r>
          </w:p>
        </w:tc>
        <w:tc>
          <w:tcPr>
            <w:tcW w:w="1418" w:type="dxa"/>
            <w:gridSpan w:val="2"/>
          </w:tcPr>
          <w:p w14:paraId="3B5CDC8F"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vMerge/>
            <w:shd w:val="clear" w:color="auto" w:fill="auto"/>
          </w:tcPr>
          <w:p w14:paraId="74863283" w14:textId="77777777" w:rsidR="009C18BE" w:rsidRPr="000C7C41" w:rsidRDefault="009C18BE" w:rsidP="00080C6C">
            <w:pPr>
              <w:spacing w:after="0" w:line="240" w:lineRule="auto"/>
              <w:rPr>
                <w:rFonts w:cs="Times New Roman"/>
              </w:rPr>
            </w:pPr>
          </w:p>
        </w:tc>
      </w:tr>
      <w:tr w:rsidR="009C18BE" w:rsidRPr="00FC09D0" w14:paraId="51344BB7" w14:textId="77777777" w:rsidTr="00080C6C">
        <w:trPr>
          <w:gridAfter w:val="2"/>
          <w:wAfter w:w="43" w:type="dxa"/>
        </w:trPr>
        <w:tc>
          <w:tcPr>
            <w:tcW w:w="3369" w:type="dxa"/>
          </w:tcPr>
          <w:p w14:paraId="2A785069" w14:textId="77777777" w:rsidR="009C18BE" w:rsidRPr="000C7C41" w:rsidRDefault="009C18BE" w:rsidP="00080C6C">
            <w:pPr>
              <w:spacing w:after="0" w:line="240" w:lineRule="auto"/>
              <w:rPr>
                <w:rFonts w:cs="Times New Roman"/>
              </w:rPr>
            </w:pPr>
            <w:r w:rsidRPr="000C7C41">
              <w:rPr>
                <w:rFonts w:cs="Times New Roman"/>
              </w:rPr>
              <w:t xml:space="preserve">Profesionālā franču valoda </w:t>
            </w:r>
          </w:p>
        </w:tc>
        <w:tc>
          <w:tcPr>
            <w:tcW w:w="850" w:type="dxa"/>
            <w:gridSpan w:val="2"/>
          </w:tcPr>
          <w:p w14:paraId="64B19AF8" w14:textId="77777777" w:rsidR="009C18BE" w:rsidRPr="000C7C41" w:rsidRDefault="009C18BE" w:rsidP="00080C6C">
            <w:pPr>
              <w:spacing w:after="0" w:line="240" w:lineRule="auto"/>
              <w:rPr>
                <w:rFonts w:cs="Times New Roman"/>
              </w:rPr>
            </w:pPr>
            <w:r w:rsidRPr="000C7C41">
              <w:rPr>
                <w:rFonts w:cs="Times New Roman"/>
              </w:rPr>
              <w:t>2</w:t>
            </w:r>
          </w:p>
        </w:tc>
        <w:tc>
          <w:tcPr>
            <w:tcW w:w="1418" w:type="dxa"/>
            <w:gridSpan w:val="2"/>
          </w:tcPr>
          <w:p w14:paraId="0C92F93C"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vMerge/>
            <w:shd w:val="clear" w:color="auto" w:fill="auto"/>
          </w:tcPr>
          <w:p w14:paraId="7D701DCD" w14:textId="77777777" w:rsidR="009C18BE" w:rsidRPr="000C7C41" w:rsidRDefault="009C18BE" w:rsidP="00080C6C">
            <w:pPr>
              <w:spacing w:after="0" w:line="240" w:lineRule="auto"/>
              <w:rPr>
                <w:rFonts w:cs="Times New Roman"/>
              </w:rPr>
            </w:pPr>
          </w:p>
        </w:tc>
      </w:tr>
      <w:tr w:rsidR="009C18BE" w:rsidRPr="00FC09D0" w14:paraId="3F6DD9BF" w14:textId="77777777" w:rsidTr="00080C6C">
        <w:trPr>
          <w:gridAfter w:val="2"/>
          <w:wAfter w:w="43" w:type="dxa"/>
        </w:trPr>
        <w:tc>
          <w:tcPr>
            <w:tcW w:w="3369" w:type="dxa"/>
          </w:tcPr>
          <w:p w14:paraId="5E498A43" w14:textId="77777777" w:rsidR="009C18BE" w:rsidRPr="000C7C41" w:rsidRDefault="009C18BE" w:rsidP="00080C6C">
            <w:pPr>
              <w:spacing w:after="0" w:line="240" w:lineRule="auto"/>
              <w:rPr>
                <w:rFonts w:cs="Times New Roman"/>
              </w:rPr>
            </w:pPr>
            <w:r w:rsidRPr="000C7C41">
              <w:rPr>
                <w:rFonts w:cs="Times New Roman"/>
              </w:rPr>
              <w:t>Vides un civilā aizsardzība:</w:t>
            </w:r>
          </w:p>
        </w:tc>
        <w:tc>
          <w:tcPr>
            <w:tcW w:w="850" w:type="dxa"/>
            <w:gridSpan w:val="2"/>
            <w:vAlign w:val="center"/>
          </w:tcPr>
          <w:p w14:paraId="464A23ED" w14:textId="77777777" w:rsidR="009C18BE" w:rsidRPr="000C7C41" w:rsidRDefault="009C18BE" w:rsidP="00080C6C">
            <w:pPr>
              <w:spacing w:after="0" w:line="240" w:lineRule="auto"/>
              <w:rPr>
                <w:rFonts w:cs="Times New Roman"/>
              </w:rPr>
            </w:pPr>
            <w:r w:rsidRPr="000C7C41">
              <w:rPr>
                <w:rFonts w:cs="Times New Roman"/>
              </w:rPr>
              <w:t>2</w:t>
            </w:r>
          </w:p>
        </w:tc>
        <w:tc>
          <w:tcPr>
            <w:tcW w:w="1418" w:type="dxa"/>
            <w:gridSpan w:val="2"/>
          </w:tcPr>
          <w:p w14:paraId="2551110B"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vMerge w:val="restart"/>
            <w:shd w:val="clear" w:color="auto" w:fill="auto"/>
          </w:tcPr>
          <w:p w14:paraId="32079396" w14:textId="77777777" w:rsidR="009C18BE" w:rsidRPr="000C7C41" w:rsidRDefault="009C18BE" w:rsidP="00080C6C">
            <w:pPr>
              <w:spacing w:after="0" w:line="240" w:lineRule="auto"/>
              <w:rPr>
                <w:rFonts w:cs="Times New Roman"/>
              </w:rPr>
            </w:pPr>
            <w:r w:rsidRPr="000C7C41">
              <w:rPr>
                <w:rFonts w:cs="Times New Roman"/>
              </w:rPr>
              <w:t>Mg. env. sc., lekt. Dainis Lazdāns</w:t>
            </w:r>
          </w:p>
          <w:p w14:paraId="67B5AAFF" w14:textId="77777777" w:rsidR="009C18BE" w:rsidRPr="000C7C41" w:rsidRDefault="009C18BE" w:rsidP="00080C6C">
            <w:pPr>
              <w:spacing w:after="0" w:line="240" w:lineRule="auto"/>
              <w:rPr>
                <w:rFonts w:cs="Times New Roman"/>
              </w:rPr>
            </w:pPr>
            <w:r w:rsidRPr="000C7C41">
              <w:rPr>
                <w:rFonts w:cs="Times New Roman"/>
              </w:rPr>
              <w:t xml:space="preserve">Mg. iur.,  lek. Igors Trofimovs </w:t>
            </w:r>
          </w:p>
        </w:tc>
      </w:tr>
      <w:tr w:rsidR="009C18BE" w:rsidRPr="00FC09D0" w14:paraId="10D47588" w14:textId="77777777" w:rsidTr="00080C6C">
        <w:trPr>
          <w:gridAfter w:val="2"/>
          <w:wAfter w:w="43" w:type="dxa"/>
        </w:trPr>
        <w:tc>
          <w:tcPr>
            <w:tcW w:w="3369" w:type="dxa"/>
          </w:tcPr>
          <w:p w14:paraId="74473772" w14:textId="77777777" w:rsidR="009C18BE" w:rsidRPr="000C7C41" w:rsidRDefault="009C18BE" w:rsidP="00080C6C">
            <w:pPr>
              <w:spacing w:after="0" w:line="240" w:lineRule="auto"/>
              <w:rPr>
                <w:rFonts w:cs="Times New Roman"/>
              </w:rPr>
            </w:pPr>
            <w:r w:rsidRPr="000C7C41">
              <w:rPr>
                <w:rFonts w:cs="Times New Roman"/>
              </w:rPr>
              <w:t>Vides aizsardzība</w:t>
            </w:r>
          </w:p>
        </w:tc>
        <w:tc>
          <w:tcPr>
            <w:tcW w:w="850" w:type="dxa"/>
            <w:gridSpan w:val="2"/>
            <w:vAlign w:val="center"/>
          </w:tcPr>
          <w:p w14:paraId="6B27000E" w14:textId="77777777" w:rsidR="009C18BE" w:rsidRPr="000C7C41" w:rsidRDefault="009C18BE" w:rsidP="00080C6C">
            <w:pPr>
              <w:spacing w:after="0" w:line="240" w:lineRule="auto"/>
              <w:rPr>
                <w:rFonts w:cs="Times New Roman"/>
              </w:rPr>
            </w:pPr>
            <w:r w:rsidRPr="000C7C41">
              <w:rPr>
                <w:rFonts w:cs="Times New Roman"/>
              </w:rPr>
              <w:t>1</w:t>
            </w:r>
          </w:p>
        </w:tc>
        <w:tc>
          <w:tcPr>
            <w:tcW w:w="1418" w:type="dxa"/>
            <w:gridSpan w:val="2"/>
          </w:tcPr>
          <w:p w14:paraId="523A0BCD"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vMerge/>
            <w:shd w:val="clear" w:color="auto" w:fill="auto"/>
          </w:tcPr>
          <w:p w14:paraId="17E394E9" w14:textId="77777777" w:rsidR="009C18BE" w:rsidRPr="000C7C41" w:rsidRDefault="009C18BE" w:rsidP="00080C6C">
            <w:pPr>
              <w:spacing w:after="0" w:line="240" w:lineRule="auto"/>
              <w:rPr>
                <w:rFonts w:cs="Times New Roman"/>
              </w:rPr>
            </w:pPr>
          </w:p>
        </w:tc>
      </w:tr>
      <w:tr w:rsidR="009C18BE" w:rsidRPr="00FC09D0" w14:paraId="39914079" w14:textId="77777777" w:rsidTr="00080C6C">
        <w:trPr>
          <w:gridAfter w:val="2"/>
          <w:wAfter w:w="43" w:type="dxa"/>
        </w:trPr>
        <w:tc>
          <w:tcPr>
            <w:tcW w:w="3369" w:type="dxa"/>
          </w:tcPr>
          <w:p w14:paraId="41AD8F70" w14:textId="77777777" w:rsidR="009C18BE" w:rsidRPr="000C7C41" w:rsidRDefault="009C18BE" w:rsidP="00080C6C">
            <w:pPr>
              <w:spacing w:after="0" w:line="240" w:lineRule="auto"/>
              <w:rPr>
                <w:rFonts w:cs="Times New Roman"/>
              </w:rPr>
            </w:pPr>
            <w:r w:rsidRPr="000C7C41">
              <w:rPr>
                <w:rFonts w:cs="Times New Roman"/>
              </w:rPr>
              <w:t>Civilā aizsardzība</w:t>
            </w:r>
          </w:p>
        </w:tc>
        <w:tc>
          <w:tcPr>
            <w:tcW w:w="850" w:type="dxa"/>
            <w:gridSpan w:val="2"/>
            <w:vAlign w:val="center"/>
          </w:tcPr>
          <w:p w14:paraId="3A649BE5" w14:textId="77777777" w:rsidR="009C18BE" w:rsidRPr="000C7C41" w:rsidRDefault="009C18BE" w:rsidP="00080C6C">
            <w:pPr>
              <w:spacing w:after="0" w:line="240" w:lineRule="auto"/>
              <w:rPr>
                <w:rFonts w:cs="Times New Roman"/>
              </w:rPr>
            </w:pPr>
            <w:r w:rsidRPr="000C7C41">
              <w:rPr>
                <w:rFonts w:cs="Times New Roman"/>
              </w:rPr>
              <w:t>1</w:t>
            </w:r>
          </w:p>
        </w:tc>
        <w:tc>
          <w:tcPr>
            <w:tcW w:w="1418" w:type="dxa"/>
            <w:gridSpan w:val="2"/>
          </w:tcPr>
          <w:p w14:paraId="40BD82B9" w14:textId="77777777" w:rsidR="009C18BE" w:rsidRPr="000C7C41" w:rsidRDefault="009C18BE" w:rsidP="00080C6C">
            <w:pPr>
              <w:spacing w:after="0" w:line="240" w:lineRule="auto"/>
              <w:rPr>
                <w:rFonts w:cs="Times New Roman"/>
              </w:rPr>
            </w:pPr>
            <w:r w:rsidRPr="000C7C41">
              <w:rPr>
                <w:rFonts w:cs="Times New Roman"/>
              </w:rPr>
              <w:t>Dif. iesk.</w:t>
            </w:r>
          </w:p>
        </w:tc>
        <w:tc>
          <w:tcPr>
            <w:tcW w:w="3651" w:type="dxa"/>
            <w:gridSpan w:val="4"/>
            <w:vMerge/>
            <w:shd w:val="clear" w:color="auto" w:fill="auto"/>
          </w:tcPr>
          <w:p w14:paraId="414CC794" w14:textId="77777777" w:rsidR="009C18BE" w:rsidRPr="000C7C41" w:rsidRDefault="009C18BE" w:rsidP="00080C6C">
            <w:pPr>
              <w:spacing w:after="0" w:line="240" w:lineRule="auto"/>
              <w:rPr>
                <w:rFonts w:cs="Times New Roman"/>
              </w:rPr>
            </w:pPr>
          </w:p>
        </w:tc>
      </w:tr>
      <w:tr w:rsidR="009C18BE" w:rsidRPr="00FC09D0" w14:paraId="1F8AB113" w14:textId="77777777" w:rsidTr="00080C6C">
        <w:trPr>
          <w:gridAfter w:val="2"/>
          <w:wAfter w:w="43" w:type="dxa"/>
        </w:trPr>
        <w:tc>
          <w:tcPr>
            <w:tcW w:w="3369" w:type="dxa"/>
          </w:tcPr>
          <w:p w14:paraId="14633548" w14:textId="77777777" w:rsidR="009C18BE" w:rsidRPr="000C7C41" w:rsidRDefault="009C18BE" w:rsidP="00080C6C">
            <w:pPr>
              <w:spacing w:after="0" w:line="240" w:lineRule="auto"/>
              <w:rPr>
                <w:rFonts w:cs="Times New Roman"/>
              </w:rPr>
            </w:pPr>
            <w:r w:rsidRPr="000C7C41">
              <w:rPr>
                <w:rFonts w:cs="Times New Roman"/>
              </w:rPr>
              <w:t>Mākslinieciski radošo projektu organizēšana:</w:t>
            </w:r>
          </w:p>
        </w:tc>
        <w:tc>
          <w:tcPr>
            <w:tcW w:w="850" w:type="dxa"/>
            <w:gridSpan w:val="2"/>
            <w:vAlign w:val="center"/>
          </w:tcPr>
          <w:p w14:paraId="3CFFBE08" w14:textId="77777777" w:rsidR="009C18BE" w:rsidRPr="000C7C41" w:rsidRDefault="009C18BE" w:rsidP="00080C6C">
            <w:pPr>
              <w:spacing w:after="0" w:line="240" w:lineRule="auto"/>
              <w:rPr>
                <w:rFonts w:cs="Times New Roman"/>
              </w:rPr>
            </w:pPr>
            <w:r w:rsidRPr="000C7C41">
              <w:rPr>
                <w:rFonts w:cs="Times New Roman"/>
              </w:rPr>
              <w:t>6</w:t>
            </w:r>
          </w:p>
        </w:tc>
        <w:tc>
          <w:tcPr>
            <w:tcW w:w="1418" w:type="dxa"/>
            <w:gridSpan w:val="2"/>
          </w:tcPr>
          <w:p w14:paraId="3A2A1F8F" w14:textId="77777777" w:rsidR="009C18BE" w:rsidRPr="000C7C41" w:rsidRDefault="009C18BE" w:rsidP="00080C6C">
            <w:pPr>
              <w:spacing w:after="0" w:line="240" w:lineRule="auto"/>
              <w:rPr>
                <w:rFonts w:cs="Times New Roman"/>
              </w:rPr>
            </w:pPr>
            <w:r w:rsidRPr="000C7C41">
              <w:rPr>
                <w:rFonts w:cs="Times New Roman"/>
              </w:rPr>
              <w:t>Eksāmens</w:t>
            </w:r>
          </w:p>
        </w:tc>
        <w:tc>
          <w:tcPr>
            <w:tcW w:w="3651" w:type="dxa"/>
            <w:gridSpan w:val="4"/>
            <w:vMerge w:val="restart"/>
            <w:shd w:val="clear" w:color="auto" w:fill="auto"/>
          </w:tcPr>
          <w:p w14:paraId="7D0984F1" w14:textId="77777777" w:rsidR="009C18BE" w:rsidRPr="000C7C41" w:rsidRDefault="009C18BE" w:rsidP="00080C6C">
            <w:pPr>
              <w:spacing w:after="0" w:line="240" w:lineRule="auto"/>
              <w:rPr>
                <w:rFonts w:cs="Times New Roman"/>
              </w:rPr>
            </w:pPr>
          </w:p>
          <w:p w14:paraId="713E0324" w14:textId="77777777" w:rsidR="009C18BE" w:rsidRPr="000C7C41" w:rsidRDefault="009C18BE" w:rsidP="00080C6C">
            <w:pPr>
              <w:spacing w:after="0" w:line="240" w:lineRule="auto"/>
              <w:rPr>
                <w:rFonts w:cs="Times New Roman"/>
              </w:rPr>
            </w:pPr>
          </w:p>
          <w:p w14:paraId="730B6400" w14:textId="77777777" w:rsidR="009C18BE" w:rsidRPr="000C7C41" w:rsidRDefault="009C18BE" w:rsidP="00080C6C">
            <w:pPr>
              <w:spacing w:after="0" w:line="240" w:lineRule="auto"/>
              <w:rPr>
                <w:rFonts w:cs="Times New Roman"/>
              </w:rPr>
            </w:pPr>
            <w:r w:rsidRPr="000C7C41">
              <w:rPr>
                <w:rFonts w:cs="Times New Roman"/>
              </w:rPr>
              <w:t>Dr. oec., docente Janīna Stašāne</w:t>
            </w:r>
          </w:p>
          <w:p w14:paraId="170851CF" w14:textId="77777777" w:rsidR="009C18BE" w:rsidRPr="000C7C41" w:rsidRDefault="009C18BE" w:rsidP="00080C6C">
            <w:pPr>
              <w:spacing w:after="0" w:line="240" w:lineRule="auto"/>
              <w:rPr>
                <w:rFonts w:cs="Times New Roman"/>
              </w:rPr>
            </w:pPr>
            <w:r w:rsidRPr="000C7C41">
              <w:rPr>
                <w:rFonts w:cs="Times New Roman"/>
              </w:rPr>
              <w:t>Dr. philol. prof. Maija Burima</w:t>
            </w:r>
          </w:p>
          <w:p w14:paraId="353724C7" w14:textId="77777777" w:rsidR="009C18BE" w:rsidRPr="000C7C41" w:rsidRDefault="009C18BE" w:rsidP="00080C6C">
            <w:pPr>
              <w:spacing w:after="0" w:line="240" w:lineRule="auto"/>
              <w:rPr>
                <w:rFonts w:cs="Times New Roman"/>
              </w:rPr>
            </w:pPr>
            <w:r w:rsidRPr="000C7C41">
              <w:rPr>
                <w:rFonts w:cs="Times New Roman"/>
              </w:rPr>
              <w:t>Dr. paed. prof. Jeļena Davidova</w:t>
            </w:r>
          </w:p>
        </w:tc>
      </w:tr>
      <w:tr w:rsidR="009C18BE" w:rsidRPr="00FC09D0" w14:paraId="56BD2428" w14:textId="77777777" w:rsidTr="00080C6C">
        <w:trPr>
          <w:gridAfter w:val="2"/>
          <w:wAfter w:w="43" w:type="dxa"/>
        </w:trPr>
        <w:tc>
          <w:tcPr>
            <w:tcW w:w="3369" w:type="dxa"/>
          </w:tcPr>
          <w:p w14:paraId="26B7E405" w14:textId="77777777" w:rsidR="009C18BE" w:rsidRPr="00FC09D0" w:rsidRDefault="009C18BE" w:rsidP="00080C6C">
            <w:pPr>
              <w:spacing w:after="0" w:line="240" w:lineRule="auto"/>
              <w:rPr>
                <w:rFonts w:cs="Times New Roman"/>
              </w:rPr>
            </w:pPr>
            <w:r w:rsidRPr="00FC09D0">
              <w:rPr>
                <w:rFonts w:cs="Times New Roman"/>
              </w:rPr>
              <w:t>Projektu vadība</w:t>
            </w:r>
          </w:p>
        </w:tc>
        <w:tc>
          <w:tcPr>
            <w:tcW w:w="850" w:type="dxa"/>
            <w:gridSpan w:val="2"/>
            <w:vAlign w:val="center"/>
          </w:tcPr>
          <w:p w14:paraId="77B35D8B"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37189382"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shd w:val="clear" w:color="auto" w:fill="auto"/>
          </w:tcPr>
          <w:p w14:paraId="44DFBF5D" w14:textId="77777777" w:rsidR="009C18BE" w:rsidRPr="00FC09D0" w:rsidRDefault="009C18BE" w:rsidP="00080C6C">
            <w:pPr>
              <w:spacing w:after="0" w:line="240" w:lineRule="auto"/>
              <w:rPr>
                <w:rFonts w:cs="Times New Roman"/>
              </w:rPr>
            </w:pPr>
          </w:p>
        </w:tc>
      </w:tr>
      <w:tr w:rsidR="009C18BE" w:rsidRPr="00FC09D0" w14:paraId="16E03CB4" w14:textId="77777777" w:rsidTr="00080C6C">
        <w:trPr>
          <w:gridAfter w:val="2"/>
          <w:wAfter w:w="43" w:type="dxa"/>
        </w:trPr>
        <w:tc>
          <w:tcPr>
            <w:tcW w:w="3369" w:type="dxa"/>
          </w:tcPr>
          <w:p w14:paraId="3120F669" w14:textId="77777777" w:rsidR="009C18BE" w:rsidRPr="00FC09D0" w:rsidRDefault="009C18BE" w:rsidP="00080C6C">
            <w:pPr>
              <w:spacing w:after="0" w:line="240" w:lineRule="auto"/>
              <w:rPr>
                <w:rFonts w:cs="Times New Roman"/>
              </w:rPr>
            </w:pPr>
            <w:r w:rsidRPr="00FC09D0">
              <w:rPr>
                <w:rFonts w:cs="Times New Roman"/>
              </w:rPr>
              <w:t>Autortiesības un dokumentu pārvaldība</w:t>
            </w:r>
          </w:p>
        </w:tc>
        <w:tc>
          <w:tcPr>
            <w:tcW w:w="850" w:type="dxa"/>
            <w:gridSpan w:val="2"/>
            <w:vAlign w:val="center"/>
          </w:tcPr>
          <w:p w14:paraId="5899F8DA"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25ECB3D0"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shd w:val="clear" w:color="auto" w:fill="auto"/>
          </w:tcPr>
          <w:p w14:paraId="04BB0CA1" w14:textId="77777777" w:rsidR="009C18BE" w:rsidRPr="00FC09D0" w:rsidRDefault="009C18BE" w:rsidP="00080C6C">
            <w:pPr>
              <w:spacing w:after="0" w:line="240" w:lineRule="auto"/>
              <w:rPr>
                <w:rFonts w:cs="Times New Roman"/>
              </w:rPr>
            </w:pPr>
          </w:p>
        </w:tc>
      </w:tr>
      <w:tr w:rsidR="009C18BE" w:rsidRPr="00FC09D0" w14:paraId="12EC2EC5" w14:textId="77777777" w:rsidTr="00080C6C">
        <w:trPr>
          <w:gridAfter w:val="2"/>
          <w:wAfter w:w="43" w:type="dxa"/>
        </w:trPr>
        <w:tc>
          <w:tcPr>
            <w:tcW w:w="3369" w:type="dxa"/>
          </w:tcPr>
          <w:p w14:paraId="3385926B" w14:textId="77777777" w:rsidR="009C18BE" w:rsidRPr="00FC09D0" w:rsidRDefault="009C18BE" w:rsidP="00080C6C">
            <w:pPr>
              <w:spacing w:after="0" w:line="240" w:lineRule="auto"/>
              <w:rPr>
                <w:rFonts w:cs="Times New Roman"/>
              </w:rPr>
            </w:pPr>
            <w:r w:rsidRPr="00FC09D0">
              <w:rPr>
                <w:rFonts w:cs="Times New Roman"/>
              </w:rPr>
              <w:t>Inovāciju menedžments</w:t>
            </w:r>
          </w:p>
        </w:tc>
        <w:tc>
          <w:tcPr>
            <w:tcW w:w="850" w:type="dxa"/>
            <w:gridSpan w:val="2"/>
            <w:vAlign w:val="center"/>
          </w:tcPr>
          <w:p w14:paraId="264EE239"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3B4965E5"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shd w:val="clear" w:color="auto" w:fill="auto"/>
          </w:tcPr>
          <w:p w14:paraId="09D6DD15" w14:textId="77777777" w:rsidR="009C18BE" w:rsidRPr="00FC09D0" w:rsidRDefault="009C18BE" w:rsidP="00080C6C">
            <w:pPr>
              <w:spacing w:after="0" w:line="240" w:lineRule="auto"/>
              <w:rPr>
                <w:rFonts w:cs="Times New Roman"/>
              </w:rPr>
            </w:pPr>
          </w:p>
        </w:tc>
      </w:tr>
      <w:tr w:rsidR="009C18BE" w:rsidRPr="00FC09D0" w14:paraId="4C0A2A98" w14:textId="77777777" w:rsidTr="00080C6C">
        <w:trPr>
          <w:gridAfter w:val="2"/>
          <w:wAfter w:w="43" w:type="dxa"/>
          <w:trHeight w:val="431"/>
        </w:trPr>
        <w:tc>
          <w:tcPr>
            <w:tcW w:w="9288" w:type="dxa"/>
            <w:gridSpan w:val="9"/>
            <w:shd w:val="clear" w:color="auto" w:fill="8DB3E2" w:themeFill="text2" w:themeFillTint="66"/>
          </w:tcPr>
          <w:p w14:paraId="09CB01A1" w14:textId="77777777" w:rsidR="009C18BE" w:rsidRPr="00FC09D0" w:rsidRDefault="009C18BE" w:rsidP="00080C6C">
            <w:pPr>
              <w:spacing w:after="0" w:line="240" w:lineRule="auto"/>
              <w:rPr>
                <w:rFonts w:cs="Times New Roman"/>
              </w:rPr>
            </w:pPr>
            <w:r w:rsidRPr="00FC09D0">
              <w:rPr>
                <w:rFonts w:cs="Times New Roman"/>
              </w:rPr>
              <w:t xml:space="preserve">A2 daļa  </w:t>
            </w:r>
            <w:r w:rsidRPr="00BF5928">
              <w:rPr>
                <w:rFonts w:cs="Times New Roman"/>
                <w:b/>
              </w:rPr>
              <w:t>MŪZIKAS TEORIJAS UN VĒSTURES KURSI (37KP)</w:t>
            </w:r>
          </w:p>
        </w:tc>
      </w:tr>
      <w:tr w:rsidR="009C18BE" w:rsidRPr="00FC09D0" w14:paraId="33AE76A0" w14:textId="77777777" w:rsidTr="00080C6C">
        <w:trPr>
          <w:gridAfter w:val="2"/>
          <w:wAfter w:w="43" w:type="dxa"/>
        </w:trPr>
        <w:tc>
          <w:tcPr>
            <w:tcW w:w="3369" w:type="dxa"/>
          </w:tcPr>
          <w:p w14:paraId="3D10F065" w14:textId="77777777" w:rsidR="009C18BE" w:rsidRPr="00FC09D0" w:rsidRDefault="009C18BE" w:rsidP="00080C6C">
            <w:pPr>
              <w:spacing w:after="0" w:line="240" w:lineRule="auto"/>
              <w:rPr>
                <w:rFonts w:cs="Times New Roman"/>
              </w:rPr>
            </w:pPr>
            <w:r w:rsidRPr="00FC09D0">
              <w:rPr>
                <w:rFonts w:cs="Times New Roman"/>
              </w:rPr>
              <w:t xml:space="preserve">Dzirdes izglītība: </w:t>
            </w:r>
          </w:p>
        </w:tc>
        <w:tc>
          <w:tcPr>
            <w:tcW w:w="850" w:type="dxa"/>
            <w:gridSpan w:val="2"/>
            <w:vAlign w:val="center"/>
          </w:tcPr>
          <w:p w14:paraId="4DE3311A" w14:textId="77777777" w:rsidR="009C18BE" w:rsidRPr="00FC09D0" w:rsidRDefault="009C18BE" w:rsidP="00080C6C">
            <w:pPr>
              <w:spacing w:after="0" w:line="240" w:lineRule="auto"/>
              <w:rPr>
                <w:rFonts w:cs="Times New Roman"/>
              </w:rPr>
            </w:pPr>
            <w:r w:rsidRPr="00FC09D0">
              <w:rPr>
                <w:rFonts w:cs="Times New Roman"/>
              </w:rPr>
              <w:t>7</w:t>
            </w:r>
          </w:p>
        </w:tc>
        <w:tc>
          <w:tcPr>
            <w:tcW w:w="1418" w:type="dxa"/>
            <w:gridSpan w:val="2"/>
          </w:tcPr>
          <w:p w14:paraId="1FDF8731"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val="restart"/>
          </w:tcPr>
          <w:p w14:paraId="5D5226FC" w14:textId="77777777" w:rsidR="009C18BE" w:rsidRPr="00FC09D0" w:rsidRDefault="009C18BE" w:rsidP="00080C6C">
            <w:pPr>
              <w:spacing w:after="0" w:line="240" w:lineRule="auto"/>
              <w:rPr>
                <w:rFonts w:cs="Times New Roman"/>
              </w:rPr>
            </w:pPr>
            <w:r w:rsidRPr="00FC09D0">
              <w:rPr>
                <w:rFonts w:cs="Times New Roman"/>
              </w:rPr>
              <w:t>Dr. art., asoc.prof. Baiba Jaunslaviete</w:t>
            </w:r>
          </w:p>
        </w:tc>
      </w:tr>
      <w:tr w:rsidR="009C18BE" w:rsidRPr="00FC09D0" w14:paraId="58E7479F" w14:textId="77777777" w:rsidTr="00080C6C">
        <w:trPr>
          <w:gridAfter w:val="2"/>
          <w:wAfter w:w="43" w:type="dxa"/>
        </w:trPr>
        <w:tc>
          <w:tcPr>
            <w:tcW w:w="3369" w:type="dxa"/>
          </w:tcPr>
          <w:p w14:paraId="4709B33D" w14:textId="77777777" w:rsidR="009C18BE" w:rsidRPr="00FC09D0" w:rsidRDefault="009C18BE" w:rsidP="00080C6C">
            <w:pPr>
              <w:spacing w:after="0" w:line="240" w:lineRule="auto"/>
              <w:rPr>
                <w:rFonts w:cs="Times New Roman"/>
              </w:rPr>
            </w:pPr>
            <w:r w:rsidRPr="00FC09D0">
              <w:rPr>
                <w:rFonts w:cs="Times New Roman"/>
              </w:rPr>
              <w:t>Dzirdes izglītība I</w:t>
            </w:r>
          </w:p>
        </w:tc>
        <w:tc>
          <w:tcPr>
            <w:tcW w:w="850" w:type="dxa"/>
            <w:gridSpan w:val="2"/>
            <w:vAlign w:val="center"/>
          </w:tcPr>
          <w:p w14:paraId="5A2E0034"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31CAAAF3"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tcPr>
          <w:p w14:paraId="470D00DF" w14:textId="77777777" w:rsidR="009C18BE" w:rsidRPr="00FC09D0" w:rsidRDefault="009C18BE" w:rsidP="00080C6C">
            <w:pPr>
              <w:spacing w:after="0" w:line="240" w:lineRule="auto"/>
              <w:rPr>
                <w:rFonts w:cs="Times New Roman"/>
              </w:rPr>
            </w:pPr>
          </w:p>
        </w:tc>
      </w:tr>
      <w:tr w:rsidR="009C18BE" w:rsidRPr="00FC09D0" w14:paraId="1EFD563C" w14:textId="77777777" w:rsidTr="00080C6C">
        <w:trPr>
          <w:gridAfter w:val="2"/>
          <w:wAfter w:w="43" w:type="dxa"/>
        </w:trPr>
        <w:tc>
          <w:tcPr>
            <w:tcW w:w="3369" w:type="dxa"/>
          </w:tcPr>
          <w:p w14:paraId="3BB38C15" w14:textId="77777777" w:rsidR="009C18BE" w:rsidRPr="00FC09D0" w:rsidRDefault="009C18BE" w:rsidP="00080C6C">
            <w:pPr>
              <w:spacing w:after="0" w:line="240" w:lineRule="auto"/>
              <w:rPr>
                <w:rFonts w:cs="Times New Roman"/>
              </w:rPr>
            </w:pPr>
            <w:r w:rsidRPr="00FC09D0">
              <w:rPr>
                <w:rFonts w:cs="Times New Roman"/>
              </w:rPr>
              <w:t>Dzirdes izglītība II</w:t>
            </w:r>
          </w:p>
        </w:tc>
        <w:tc>
          <w:tcPr>
            <w:tcW w:w="850" w:type="dxa"/>
            <w:gridSpan w:val="2"/>
            <w:vAlign w:val="center"/>
          </w:tcPr>
          <w:p w14:paraId="7211DBFD"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32317B5D"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2F565B67" w14:textId="77777777" w:rsidR="009C18BE" w:rsidRPr="00FC09D0" w:rsidRDefault="009C18BE" w:rsidP="00080C6C">
            <w:pPr>
              <w:spacing w:after="0" w:line="240" w:lineRule="auto"/>
              <w:rPr>
                <w:rFonts w:cs="Times New Roman"/>
              </w:rPr>
            </w:pPr>
          </w:p>
        </w:tc>
      </w:tr>
      <w:tr w:rsidR="009C18BE" w:rsidRPr="00FC09D0" w14:paraId="1356E76B" w14:textId="77777777" w:rsidTr="00080C6C">
        <w:trPr>
          <w:gridAfter w:val="2"/>
          <w:wAfter w:w="43" w:type="dxa"/>
        </w:trPr>
        <w:tc>
          <w:tcPr>
            <w:tcW w:w="3369" w:type="dxa"/>
          </w:tcPr>
          <w:p w14:paraId="77E21123" w14:textId="77777777" w:rsidR="009C18BE" w:rsidRPr="00FC09D0" w:rsidRDefault="009C18BE" w:rsidP="00080C6C">
            <w:pPr>
              <w:spacing w:after="0" w:line="240" w:lineRule="auto"/>
              <w:rPr>
                <w:rFonts w:cs="Times New Roman"/>
              </w:rPr>
            </w:pPr>
            <w:r w:rsidRPr="00FC09D0">
              <w:rPr>
                <w:rFonts w:cs="Times New Roman"/>
              </w:rPr>
              <w:t>Dzirdes izglītība III</w:t>
            </w:r>
          </w:p>
        </w:tc>
        <w:tc>
          <w:tcPr>
            <w:tcW w:w="850" w:type="dxa"/>
            <w:gridSpan w:val="2"/>
            <w:vAlign w:val="center"/>
          </w:tcPr>
          <w:p w14:paraId="36B867A6"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5B6D0F90"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01FAF35D" w14:textId="77777777" w:rsidR="009C18BE" w:rsidRPr="00FC09D0" w:rsidRDefault="009C18BE" w:rsidP="00080C6C">
            <w:pPr>
              <w:spacing w:after="0" w:line="240" w:lineRule="auto"/>
              <w:rPr>
                <w:rFonts w:cs="Times New Roman"/>
              </w:rPr>
            </w:pPr>
          </w:p>
        </w:tc>
      </w:tr>
      <w:tr w:rsidR="009C18BE" w:rsidRPr="00FC09D0" w14:paraId="0ABC48D7" w14:textId="77777777" w:rsidTr="00080C6C">
        <w:trPr>
          <w:gridAfter w:val="2"/>
          <w:wAfter w:w="43" w:type="dxa"/>
        </w:trPr>
        <w:tc>
          <w:tcPr>
            <w:tcW w:w="3369" w:type="dxa"/>
          </w:tcPr>
          <w:p w14:paraId="07F8A2EF" w14:textId="77777777" w:rsidR="009C18BE" w:rsidRPr="00FC09D0" w:rsidRDefault="009C18BE" w:rsidP="00080C6C">
            <w:pPr>
              <w:spacing w:after="0" w:line="240" w:lineRule="auto"/>
              <w:rPr>
                <w:rFonts w:cs="Times New Roman"/>
              </w:rPr>
            </w:pPr>
            <w:r w:rsidRPr="00FC09D0">
              <w:rPr>
                <w:rFonts w:cs="Times New Roman"/>
              </w:rPr>
              <w:t>Dzirdes izglītība IV</w:t>
            </w:r>
          </w:p>
        </w:tc>
        <w:tc>
          <w:tcPr>
            <w:tcW w:w="850" w:type="dxa"/>
            <w:gridSpan w:val="2"/>
            <w:vAlign w:val="center"/>
          </w:tcPr>
          <w:p w14:paraId="688F51A3" w14:textId="77777777" w:rsidR="009C18BE" w:rsidRPr="00FC09D0" w:rsidRDefault="009C18BE" w:rsidP="00080C6C">
            <w:pPr>
              <w:spacing w:after="0" w:line="240" w:lineRule="auto"/>
              <w:rPr>
                <w:rFonts w:cs="Times New Roman"/>
              </w:rPr>
            </w:pPr>
            <w:r w:rsidRPr="00FC09D0">
              <w:rPr>
                <w:rFonts w:cs="Times New Roman"/>
              </w:rPr>
              <w:t>1</w:t>
            </w:r>
          </w:p>
        </w:tc>
        <w:tc>
          <w:tcPr>
            <w:tcW w:w="1418" w:type="dxa"/>
            <w:gridSpan w:val="2"/>
          </w:tcPr>
          <w:p w14:paraId="5D3BB780"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tcPr>
          <w:p w14:paraId="56FB88CF" w14:textId="77777777" w:rsidR="009C18BE" w:rsidRPr="00FC09D0" w:rsidRDefault="009C18BE" w:rsidP="00080C6C">
            <w:pPr>
              <w:spacing w:after="0" w:line="240" w:lineRule="auto"/>
              <w:rPr>
                <w:rFonts w:cs="Times New Roman"/>
              </w:rPr>
            </w:pPr>
          </w:p>
        </w:tc>
      </w:tr>
      <w:tr w:rsidR="009C18BE" w:rsidRPr="00FC09D0" w14:paraId="1F5E6C22" w14:textId="77777777" w:rsidTr="00080C6C">
        <w:trPr>
          <w:gridAfter w:val="2"/>
          <w:wAfter w:w="43" w:type="dxa"/>
        </w:trPr>
        <w:tc>
          <w:tcPr>
            <w:tcW w:w="3369" w:type="dxa"/>
          </w:tcPr>
          <w:p w14:paraId="74431933" w14:textId="77777777" w:rsidR="009C18BE" w:rsidRPr="00FC09D0" w:rsidRDefault="009C18BE" w:rsidP="00080C6C">
            <w:pPr>
              <w:spacing w:after="0" w:line="240" w:lineRule="auto"/>
              <w:rPr>
                <w:rFonts w:cs="Times New Roman"/>
              </w:rPr>
            </w:pPr>
            <w:r w:rsidRPr="00FC09D0">
              <w:rPr>
                <w:rFonts w:cs="Times New Roman"/>
              </w:rPr>
              <w:t>Mūzikas valoda:</w:t>
            </w:r>
          </w:p>
        </w:tc>
        <w:tc>
          <w:tcPr>
            <w:tcW w:w="850" w:type="dxa"/>
            <w:gridSpan w:val="2"/>
            <w:vAlign w:val="center"/>
          </w:tcPr>
          <w:p w14:paraId="4D2AA31A" w14:textId="77777777" w:rsidR="009C18BE" w:rsidRPr="00FC09D0" w:rsidRDefault="009C18BE" w:rsidP="00080C6C">
            <w:pPr>
              <w:spacing w:after="0" w:line="240" w:lineRule="auto"/>
              <w:rPr>
                <w:rFonts w:cs="Times New Roman"/>
              </w:rPr>
            </w:pPr>
            <w:r w:rsidRPr="00FC09D0">
              <w:rPr>
                <w:rFonts w:cs="Times New Roman"/>
              </w:rPr>
              <w:t>9</w:t>
            </w:r>
          </w:p>
        </w:tc>
        <w:tc>
          <w:tcPr>
            <w:tcW w:w="1418" w:type="dxa"/>
            <w:gridSpan w:val="2"/>
          </w:tcPr>
          <w:p w14:paraId="77BFF3BC"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val="restart"/>
          </w:tcPr>
          <w:p w14:paraId="19F66497" w14:textId="77777777" w:rsidR="009C18BE" w:rsidRPr="00FC09D0" w:rsidRDefault="009C18BE" w:rsidP="00080C6C">
            <w:pPr>
              <w:spacing w:after="0" w:line="240" w:lineRule="auto"/>
              <w:rPr>
                <w:rFonts w:cs="Times New Roman"/>
              </w:rPr>
            </w:pPr>
            <w:r w:rsidRPr="00FC09D0">
              <w:rPr>
                <w:rFonts w:cs="Times New Roman"/>
              </w:rPr>
              <w:t>Dr. art., prof. Ēvalds Daugulis</w:t>
            </w:r>
          </w:p>
          <w:p w14:paraId="1C7DC0E9" w14:textId="77777777" w:rsidR="009C18BE" w:rsidRPr="00FC09D0" w:rsidRDefault="009C18BE" w:rsidP="00080C6C">
            <w:pPr>
              <w:spacing w:after="0" w:line="240" w:lineRule="auto"/>
              <w:rPr>
                <w:rFonts w:cs="Times New Roman"/>
              </w:rPr>
            </w:pPr>
          </w:p>
        </w:tc>
      </w:tr>
      <w:tr w:rsidR="009C18BE" w:rsidRPr="00FC09D0" w14:paraId="6F9CBB35" w14:textId="77777777" w:rsidTr="00080C6C">
        <w:trPr>
          <w:gridAfter w:val="2"/>
          <w:wAfter w:w="43" w:type="dxa"/>
        </w:trPr>
        <w:tc>
          <w:tcPr>
            <w:tcW w:w="3369" w:type="dxa"/>
          </w:tcPr>
          <w:p w14:paraId="046724C1" w14:textId="77777777" w:rsidR="009C18BE" w:rsidRPr="00FC09D0" w:rsidRDefault="009C18BE" w:rsidP="00080C6C">
            <w:pPr>
              <w:spacing w:after="0" w:line="240" w:lineRule="auto"/>
              <w:rPr>
                <w:rFonts w:cs="Times New Roman"/>
              </w:rPr>
            </w:pPr>
            <w:r w:rsidRPr="00FC09D0">
              <w:rPr>
                <w:rFonts w:cs="Times New Roman"/>
              </w:rPr>
              <w:t>Harmonija I</w:t>
            </w:r>
          </w:p>
        </w:tc>
        <w:tc>
          <w:tcPr>
            <w:tcW w:w="850" w:type="dxa"/>
            <w:gridSpan w:val="2"/>
            <w:vAlign w:val="center"/>
          </w:tcPr>
          <w:p w14:paraId="03F9AFC6"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1CD8E020"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tcPr>
          <w:p w14:paraId="471AF102" w14:textId="77777777" w:rsidR="009C18BE" w:rsidRPr="00FC09D0" w:rsidRDefault="009C18BE" w:rsidP="00080C6C">
            <w:pPr>
              <w:spacing w:after="0" w:line="240" w:lineRule="auto"/>
              <w:rPr>
                <w:rFonts w:cs="Times New Roman"/>
              </w:rPr>
            </w:pPr>
          </w:p>
        </w:tc>
      </w:tr>
      <w:tr w:rsidR="009C18BE" w:rsidRPr="00FC09D0" w14:paraId="69DFC097" w14:textId="77777777" w:rsidTr="00080C6C">
        <w:trPr>
          <w:gridAfter w:val="2"/>
          <w:wAfter w:w="43" w:type="dxa"/>
        </w:trPr>
        <w:tc>
          <w:tcPr>
            <w:tcW w:w="3369" w:type="dxa"/>
          </w:tcPr>
          <w:p w14:paraId="6AC6C627" w14:textId="77777777" w:rsidR="009C18BE" w:rsidRPr="00FC09D0" w:rsidRDefault="009C18BE" w:rsidP="00080C6C">
            <w:pPr>
              <w:spacing w:after="0" w:line="240" w:lineRule="auto"/>
              <w:rPr>
                <w:rFonts w:cs="Times New Roman"/>
              </w:rPr>
            </w:pPr>
            <w:r w:rsidRPr="00FC09D0">
              <w:rPr>
                <w:rFonts w:cs="Times New Roman"/>
              </w:rPr>
              <w:t>Harmonija II</w:t>
            </w:r>
          </w:p>
        </w:tc>
        <w:tc>
          <w:tcPr>
            <w:tcW w:w="850" w:type="dxa"/>
            <w:gridSpan w:val="2"/>
            <w:vAlign w:val="center"/>
          </w:tcPr>
          <w:p w14:paraId="66ACC791"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0D70FA31"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423AEE96" w14:textId="77777777" w:rsidR="009C18BE" w:rsidRPr="00FC09D0" w:rsidRDefault="009C18BE" w:rsidP="00080C6C">
            <w:pPr>
              <w:spacing w:after="0" w:line="240" w:lineRule="auto"/>
              <w:rPr>
                <w:rFonts w:cs="Times New Roman"/>
              </w:rPr>
            </w:pPr>
          </w:p>
        </w:tc>
      </w:tr>
      <w:tr w:rsidR="009C18BE" w:rsidRPr="00FC09D0" w14:paraId="10F8B7DD" w14:textId="77777777" w:rsidTr="00080C6C">
        <w:trPr>
          <w:gridAfter w:val="2"/>
          <w:wAfter w:w="43" w:type="dxa"/>
        </w:trPr>
        <w:tc>
          <w:tcPr>
            <w:tcW w:w="3369" w:type="dxa"/>
          </w:tcPr>
          <w:p w14:paraId="47EC415D" w14:textId="77777777" w:rsidR="009C18BE" w:rsidRPr="00FC09D0" w:rsidRDefault="009C18BE" w:rsidP="00080C6C">
            <w:pPr>
              <w:spacing w:after="0" w:line="240" w:lineRule="auto"/>
              <w:rPr>
                <w:rFonts w:cs="Times New Roman"/>
              </w:rPr>
            </w:pPr>
            <w:r w:rsidRPr="00FC09D0">
              <w:rPr>
                <w:rFonts w:cs="Times New Roman"/>
              </w:rPr>
              <w:t>Polifonija</w:t>
            </w:r>
          </w:p>
        </w:tc>
        <w:tc>
          <w:tcPr>
            <w:tcW w:w="850" w:type="dxa"/>
            <w:gridSpan w:val="2"/>
            <w:vAlign w:val="center"/>
          </w:tcPr>
          <w:p w14:paraId="4D9464D3"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50ECDCE6"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29E35320" w14:textId="77777777" w:rsidR="009C18BE" w:rsidRPr="00FC09D0" w:rsidRDefault="009C18BE" w:rsidP="00080C6C">
            <w:pPr>
              <w:spacing w:after="0" w:line="240" w:lineRule="auto"/>
              <w:rPr>
                <w:rFonts w:cs="Times New Roman"/>
              </w:rPr>
            </w:pPr>
          </w:p>
        </w:tc>
      </w:tr>
      <w:tr w:rsidR="009C18BE" w:rsidRPr="00FC09D0" w14:paraId="33E0C3E7" w14:textId="77777777" w:rsidTr="00080C6C">
        <w:trPr>
          <w:gridAfter w:val="2"/>
          <w:wAfter w:w="43" w:type="dxa"/>
        </w:trPr>
        <w:tc>
          <w:tcPr>
            <w:tcW w:w="3369" w:type="dxa"/>
          </w:tcPr>
          <w:p w14:paraId="30B24678" w14:textId="77777777" w:rsidR="009C18BE" w:rsidRPr="00FC09D0" w:rsidRDefault="009C18BE" w:rsidP="00080C6C">
            <w:pPr>
              <w:spacing w:after="0" w:line="240" w:lineRule="auto"/>
              <w:rPr>
                <w:rFonts w:cs="Times New Roman"/>
              </w:rPr>
            </w:pPr>
            <w:r w:rsidRPr="00FC09D0">
              <w:rPr>
                <w:rFonts w:cs="Times New Roman"/>
              </w:rPr>
              <w:t>Mūzikas forma</w:t>
            </w:r>
          </w:p>
        </w:tc>
        <w:tc>
          <w:tcPr>
            <w:tcW w:w="850" w:type="dxa"/>
            <w:gridSpan w:val="2"/>
            <w:vAlign w:val="center"/>
          </w:tcPr>
          <w:p w14:paraId="42463160" w14:textId="77777777" w:rsidR="009C18BE" w:rsidRPr="00FC09D0" w:rsidRDefault="009C18BE" w:rsidP="00080C6C">
            <w:pPr>
              <w:spacing w:after="0" w:line="240" w:lineRule="auto"/>
              <w:rPr>
                <w:rFonts w:cs="Times New Roman"/>
              </w:rPr>
            </w:pPr>
            <w:r w:rsidRPr="00FC09D0">
              <w:rPr>
                <w:rFonts w:cs="Times New Roman"/>
              </w:rPr>
              <w:t>3</w:t>
            </w:r>
          </w:p>
        </w:tc>
        <w:tc>
          <w:tcPr>
            <w:tcW w:w="1418" w:type="dxa"/>
            <w:gridSpan w:val="2"/>
          </w:tcPr>
          <w:p w14:paraId="19E10A2B"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694FC260" w14:textId="77777777" w:rsidR="009C18BE" w:rsidRPr="00FC09D0" w:rsidRDefault="009C18BE" w:rsidP="00080C6C">
            <w:pPr>
              <w:spacing w:after="0" w:line="240" w:lineRule="auto"/>
              <w:rPr>
                <w:rFonts w:cs="Times New Roman"/>
              </w:rPr>
            </w:pPr>
          </w:p>
        </w:tc>
      </w:tr>
      <w:tr w:rsidR="009C18BE" w:rsidRPr="00FC09D0" w14:paraId="3090AB4D" w14:textId="77777777" w:rsidTr="00080C6C">
        <w:trPr>
          <w:gridAfter w:val="2"/>
          <w:wAfter w:w="43" w:type="dxa"/>
        </w:trPr>
        <w:tc>
          <w:tcPr>
            <w:tcW w:w="3369" w:type="dxa"/>
          </w:tcPr>
          <w:p w14:paraId="50C84564" w14:textId="77777777" w:rsidR="009C18BE" w:rsidRPr="00FC09D0" w:rsidRDefault="009C18BE" w:rsidP="00080C6C">
            <w:pPr>
              <w:spacing w:after="0" w:line="240" w:lineRule="auto"/>
              <w:rPr>
                <w:rFonts w:cs="Times New Roman"/>
              </w:rPr>
            </w:pPr>
            <w:r w:rsidRPr="00FC09D0">
              <w:rPr>
                <w:rFonts w:cs="Times New Roman"/>
              </w:rPr>
              <w:t>Vispārējā un Latvijas mūzikas vēsture:</w:t>
            </w:r>
          </w:p>
        </w:tc>
        <w:tc>
          <w:tcPr>
            <w:tcW w:w="850" w:type="dxa"/>
            <w:gridSpan w:val="2"/>
            <w:vAlign w:val="center"/>
          </w:tcPr>
          <w:p w14:paraId="2E1AEA51" w14:textId="77777777" w:rsidR="009C18BE" w:rsidRPr="00FC09D0" w:rsidRDefault="009C18BE" w:rsidP="00080C6C">
            <w:pPr>
              <w:spacing w:after="0" w:line="240" w:lineRule="auto"/>
              <w:rPr>
                <w:rFonts w:cs="Times New Roman"/>
              </w:rPr>
            </w:pPr>
            <w:r w:rsidRPr="00FC09D0">
              <w:rPr>
                <w:rFonts w:cs="Times New Roman"/>
              </w:rPr>
              <w:t>11</w:t>
            </w:r>
          </w:p>
        </w:tc>
        <w:tc>
          <w:tcPr>
            <w:tcW w:w="1418" w:type="dxa"/>
            <w:gridSpan w:val="2"/>
          </w:tcPr>
          <w:p w14:paraId="599BE8DC" w14:textId="77777777" w:rsidR="009C18BE" w:rsidRPr="00FC09D0" w:rsidRDefault="009C18BE" w:rsidP="00080C6C">
            <w:pPr>
              <w:spacing w:after="0" w:line="240" w:lineRule="auto"/>
              <w:rPr>
                <w:rFonts w:cs="Times New Roman"/>
              </w:rPr>
            </w:pPr>
            <w:r w:rsidRPr="00FC09D0">
              <w:rPr>
                <w:rFonts w:cs="Times New Roman"/>
              </w:rPr>
              <w:t>Dif. iesk.</w:t>
            </w:r>
          </w:p>
          <w:p w14:paraId="4D412C0B"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val="restart"/>
          </w:tcPr>
          <w:p w14:paraId="58437FF4" w14:textId="77777777" w:rsidR="009C18BE" w:rsidRPr="00FC09D0" w:rsidRDefault="009C18BE" w:rsidP="00080C6C">
            <w:pPr>
              <w:spacing w:after="0" w:line="240" w:lineRule="auto"/>
              <w:rPr>
                <w:rFonts w:cs="Times New Roman"/>
              </w:rPr>
            </w:pPr>
            <w:r w:rsidRPr="00FC09D0">
              <w:rPr>
                <w:rFonts w:cs="Times New Roman"/>
              </w:rPr>
              <w:t>Dr. art., asoc. prof.. Baiba Jaunslaviete</w:t>
            </w:r>
          </w:p>
        </w:tc>
      </w:tr>
      <w:tr w:rsidR="009C18BE" w:rsidRPr="00FC09D0" w14:paraId="3C0E86BB" w14:textId="77777777" w:rsidTr="00080C6C">
        <w:trPr>
          <w:gridAfter w:val="2"/>
          <w:wAfter w:w="43" w:type="dxa"/>
        </w:trPr>
        <w:tc>
          <w:tcPr>
            <w:tcW w:w="3369" w:type="dxa"/>
          </w:tcPr>
          <w:p w14:paraId="390885E2" w14:textId="77777777" w:rsidR="009C18BE" w:rsidRPr="00FC09D0" w:rsidRDefault="009C18BE" w:rsidP="00080C6C">
            <w:pPr>
              <w:spacing w:after="0" w:line="240" w:lineRule="auto"/>
              <w:rPr>
                <w:rFonts w:cs="Times New Roman"/>
              </w:rPr>
            </w:pPr>
            <w:r w:rsidRPr="00FC09D0">
              <w:rPr>
                <w:rFonts w:cs="Times New Roman"/>
              </w:rPr>
              <w:t>Vispārējā mūzikas vēsture</w:t>
            </w:r>
          </w:p>
        </w:tc>
        <w:tc>
          <w:tcPr>
            <w:tcW w:w="850" w:type="dxa"/>
            <w:gridSpan w:val="2"/>
            <w:vAlign w:val="center"/>
          </w:tcPr>
          <w:p w14:paraId="170511EF" w14:textId="77777777" w:rsidR="009C18BE" w:rsidRPr="00FC09D0" w:rsidRDefault="009C18BE" w:rsidP="00080C6C">
            <w:pPr>
              <w:spacing w:after="0" w:line="240" w:lineRule="auto"/>
              <w:rPr>
                <w:rFonts w:cs="Times New Roman"/>
              </w:rPr>
            </w:pPr>
            <w:r w:rsidRPr="00FC09D0">
              <w:rPr>
                <w:rFonts w:cs="Times New Roman"/>
              </w:rPr>
              <w:t>7</w:t>
            </w:r>
          </w:p>
        </w:tc>
        <w:tc>
          <w:tcPr>
            <w:tcW w:w="1418" w:type="dxa"/>
            <w:gridSpan w:val="2"/>
          </w:tcPr>
          <w:p w14:paraId="388DC7B4" w14:textId="77777777" w:rsidR="009C18BE" w:rsidRPr="00FC09D0" w:rsidRDefault="009C18BE" w:rsidP="00080C6C">
            <w:pPr>
              <w:spacing w:after="0" w:line="240" w:lineRule="auto"/>
              <w:rPr>
                <w:rFonts w:cs="Times New Roman"/>
              </w:rPr>
            </w:pPr>
            <w:r w:rsidRPr="00FC09D0">
              <w:rPr>
                <w:rFonts w:cs="Times New Roman"/>
              </w:rPr>
              <w:t>Dif. iesk.</w:t>
            </w:r>
          </w:p>
          <w:p w14:paraId="323321FA"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6EAB48A3" w14:textId="77777777" w:rsidR="009C18BE" w:rsidRPr="00FC09D0" w:rsidRDefault="009C18BE" w:rsidP="00080C6C">
            <w:pPr>
              <w:spacing w:after="0" w:line="240" w:lineRule="auto"/>
              <w:rPr>
                <w:rFonts w:cs="Times New Roman"/>
              </w:rPr>
            </w:pPr>
          </w:p>
        </w:tc>
      </w:tr>
      <w:tr w:rsidR="009C18BE" w:rsidRPr="00FC09D0" w14:paraId="7EA67AC4" w14:textId="77777777" w:rsidTr="00080C6C">
        <w:trPr>
          <w:gridAfter w:val="2"/>
          <w:wAfter w:w="43" w:type="dxa"/>
        </w:trPr>
        <w:tc>
          <w:tcPr>
            <w:tcW w:w="3369" w:type="dxa"/>
          </w:tcPr>
          <w:p w14:paraId="145394F8" w14:textId="77777777" w:rsidR="009C18BE" w:rsidRPr="00FC09D0" w:rsidRDefault="009C18BE" w:rsidP="00080C6C">
            <w:pPr>
              <w:spacing w:after="0" w:line="240" w:lineRule="auto"/>
              <w:rPr>
                <w:rFonts w:cs="Times New Roman"/>
              </w:rPr>
            </w:pPr>
            <w:r w:rsidRPr="00FC09D0">
              <w:rPr>
                <w:rFonts w:cs="Times New Roman"/>
              </w:rPr>
              <w:t>Latvijas mūzikas vēsture</w:t>
            </w:r>
          </w:p>
        </w:tc>
        <w:tc>
          <w:tcPr>
            <w:tcW w:w="850" w:type="dxa"/>
            <w:gridSpan w:val="2"/>
            <w:vAlign w:val="center"/>
          </w:tcPr>
          <w:p w14:paraId="6586AA2F"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7A3BC0D6"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6161C3EE" w14:textId="77777777" w:rsidR="009C18BE" w:rsidRPr="00FC09D0" w:rsidRDefault="009C18BE" w:rsidP="00080C6C">
            <w:pPr>
              <w:spacing w:after="0" w:line="240" w:lineRule="auto"/>
              <w:rPr>
                <w:rFonts w:cs="Times New Roman"/>
              </w:rPr>
            </w:pPr>
          </w:p>
        </w:tc>
      </w:tr>
      <w:tr w:rsidR="009C18BE" w:rsidRPr="00FC09D0" w14:paraId="321F6C67" w14:textId="77777777" w:rsidTr="00080C6C">
        <w:trPr>
          <w:gridAfter w:val="2"/>
          <w:wAfter w:w="43" w:type="dxa"/>
        </w:trPr>
        <w:tc>
          <w:tcPr>
            <w:tcW w:w="3369" w:type="dxa"/>
          </w:tcPr>
          <w:p w14:paraId="53C0B454" w14:textId="77777777" w:rsidR="009C18BE" w:rsidRPr="00FC09D0" w:rsidRDefault="009C18BE" w:rsidP="00080C6C">
            <w:pPr>
              <w:spacing w:after="0" w:line="240" w:lineRule="auto"/>
              <w:rPr>
                <w:rFonts w:cs="Times New Roman"/>
              </w:rPr>
            </w:pPr>
            <w:r w:rsidRPr="00FC09D0">
              <w:rPr>
                <w:rFonts w:cs="Times New Roman"/>
              </w:rPr>
              <w:t>Mūzikas semiotika</w:t>
            </w:r>
          </w:p>
        </w:tc>
        <w:tc>
          <w:tcPr>
            <w:tcW w:w="850" w:type="dxa"/>
            <w:gridSpan w:val="2"/>
            <w:vAlign w:val="center"/>
          </w:tcPr>
          <w:p w14:paraId="22D2CF90"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0C718103"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tcPr>
          <w:p w14:paraId="796EFE51" w14:textId="77777777" w:rsidR="009C18BE" w:rsidRPr="00FC09D0" w:rsidRDefault="009C18BE" w:rsidP="00080C6C">
            <w:pPr>
              <w:spacing w:after="0" w:line="240" w:lineRule="auto"/>
              <w:rPr>
                <w:rFonts w:cs="Times New Roman"/>
              </w:rPr>
            </w:pPr>
            <w:r w:rsidRPr="00FC09D0">
              <w:rPr>
                <w:rFonts w:cs="Times New Roman"/>
              </w:rPr>
              <w:t>Dr. art., asoc. prof.. Baiba Jaunslaviete</w:t>
            </w:r>
          </w:p>
        </w:tc>
      </w:tr>
      <w:tr w:rsidR="009C18BE" w:rsidRPr="00FC09D0" w14:paraId="13FA4ED5" w14:textId="77777777" w:rsidTr="00080C6C">
        <w:trPr>
          <w:gridAfter w:val="2"/>
          <w:wAfter w:w="43" w:type="dxa"/>
        </w:trPr>
        <w:tc>
          <w:tcPr>
            <w:tcW w:w="3369" w:type="dxa"/>
          </w:tcPr>
          <w:p w14:paraId="7A8E725F" w14:textId="77777777" w:rsidR="009C18BE" w:rsidRPr="00FC09D0" w:rsidRDefault="009C18BE" w:rsidP="00080C6C">
            <w:pPr>
              <w:spacing w:after="0" w:line="240" w:lineRule="auto"/>
              <w:rPr>
                <w:rFonts w:cs="Times New Roman"/>
              </w:rPr>
            </w:pPr>
            <w:r w:rsidRPr="00FC09D0">
              <w:rPr>
                <w:rFonts w:cs="Times New Roman"/>
              </w:rPr>
              <w:lastRenderedPageBreak/>
              <w:t xml:space="preserve">Radošums mūzikā: </w:t>
            </w:r>
          </w:p>
        </w:tc>
        <w:tc>
          <w:tcPr>
            <w:tcW w:w="850" w:type="dxa"/>
            <w:gridSpan w:val="2"/>
            <w:vAlign w:val="center"/>
          </w:tcPr>
          <w:p w14:paraId="45C6A73D"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710AAB65"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val="restart"/>
          </w:tcPr>
          <w:p w14:paraId="415E3289" w14:textId="77777777" w:rsidR="009C18BE" w:rsidRPr="00FC09D0" w:rsidRDefault="009C18BE" w:rsidP="00080C6C">
            <w:pPr>
              <w:spacing w:after="0" w:line="240" w:lineRule="auto"/>
              <w:rPr>
                <w:rFonts w:cs="Times New Roman"/>
              </w:rPr>
            </w:pPr>
            <w:r w:rsidRPr="00FC09D0">
              <w:rPr>
                <w:rFonts w:cs="Times New Roman"/>
              </w:rPr>
              <w:t>Dr. art., prof. Ēvalds Daugulis</w:t>
            </w:r>
          </w:p>
          <w:p w14:paraId="55C57A86" w14:textId="77777777" w:rsidR="009C18BE" w:rsidRPr="00FC09D0" w:rsidRDefault="009C18BE" w:rsidP="00080C6C">
            <w:pPr>
              <w:spacing w:after="0" w:line="240" w:lineRule="auto"/>
              <w:rPr>
                <w:rFonts w:cs="Times New Roman"/>
              </w:rPr>
            </w:pPr>
          </w:p>
        </w:tc>
      </w:tr>
      <w:tr w:rsidR="009C18BE" w:rsidRPr="00FC09D0" w14:paraId="471D4743" w14:textId="77777777" w:rsidTr="00080C6C">
        <w:trPr>
          <w:gridAfter w:val="2"/>
          <w:wAfter w:w="43" w:type="dxa"/>
        </w:trPr>
        <w:tc>
          <w:tcPr>
            <w:tcW w:w="3369" w:type="dxa"/>
          </w:tcPr>
          <w:p w14:paraId="04AF074A" w14:textId="77777777" w:rsidR="009C18BE" w:rsidRPr="00FC09D0" w:rsidRDefault="009C18BE" w:rsidP="00080C6C">
            <w:pPr>
              <w:spacing w:after="0" w:line="240" w:lineRule="auto"/>
              <w:rPr>
                <w:rFonts w:cs="Times New Roman"/>
              </w:rPr>
            </w:pPr>
            <w:r w:rsidRPr="00FC09D0">
              <w:rPr>
                <w:rFonts w:cs="Times New Roman"/>
              </w:rPr>
              <w:t>Improvizācija/kompozīcija un aranžēšana</w:t>
            </w:r>
          </w:p>
        </w:tc>
        <w:tc>
          <w:tcPr>
            <w:tcW w:w="850" w:type="dxa"/>
            <w:gridSpan w:val="2"/>
            <w:vAlign w:val="center"/>
          </w:tcPr>
          <w:p w14:paraId="49B7676A"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1C073CEE"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tcPr>
          <w:p w14:paraId="5CB92DC2" w14:textId="77777777" w:rsidR="009C18BE" w:rsidRPr="00FC09D0" w:rsidRDefault="009C18BE" w:rsidP="00080C6C">
            <w:pPr>
              <w:spacing w:after="0" w:line="240" w:lineRule="auto"/>
              <w:rPr>
                <w:rFonts w:cs="Times New Roman"/>
              </w:rPr>
            </w:pPr>
          </w:p>
        </w:tc>
      </w:tr>
      <w:tr w:rsidR="009C18BE" w:rsidRPr="00FC09D0" w14:paraId="3ACD6890" w14:textId="77777777" w:rsidTr="00080C6C">
        <w:trPr>
          <w:gridAfter w:val="2"/>
          <w:wAfter w:w="43" w:type="dxa"/>
        </w:trPr>
        <w:tc>
          <w:tcPr>
            <w:tcW w:w="3369" w:type="dxa"/>
          </w:tcPr>
          <w:p w14:paraId="4943C2BC" w14:textId="77777777" w:rsidR="009C18BE" w:rsidRPr="00FC09D0" w:rsidRDefault="009C18BE" w:rsidP="00080C6C">
            <w:pPr>
              <w:spacing w:after="0" w:line="240" w:lineRule="auto"/>
              <w:rPr>
                <w:rFonts w:cs="Times New Roman"/>
              </w:rPr>
            </w:pPr>
            <w:r w:rsidRPr="00FC09D0">
              <w:rPr>
                <w:rFonts w:cs="Times New Roman"/>
              </w:rPr>
              <w:t>Instrumentācija un pavadījuma pamati</w:t>
            </w:r>
          </w:p>
        </w:tc>
        <w:tc>
          <w:tcPr>
            <w:tcW w:w="850" w:type="dxa"/>
            <w:gridSpan w:val="2"/>
            <w:vAlign w:val="center"/>
          </w:tcPr>
          <w:p w14:paraId="479287A1"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5B6A0374"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tcPr>
          <w:p w14:paraId="0D135C6D" w14:textId="77777777" w:rsidR="009C18BE" w:rsidRPr="00FC09D0" w:rsidRDefault="009C18BE" w:rsidP="00080C6C">
            <w:pPr>
              <w:spacing w:after="0" w:line="240" w:lineRule="auto"/>
              <w:rPr>
                <w:rFonts w:cs="Times New Roman"/>
              </w:rPr>
            </w:pPr>
          </w:p>
        </w:tc>
      </w:tr>
      <w:tr w:rsidR="009C18BE" w:rsidRPr="00FC09D0" w14:paraId="5404B640" w14:textId="77777777" w:rsidTr="00080C6C">
        <w:trPr>
          <w:gridAfter w:val="2"/>
          <w:wAfter w:w="43" w:type="dxa"/>
        </w:trPr>
        <w:tc>
          <w:tcPr>
            <w:tcW w:w="3369" w:type="dxa"/>
          </w:tcPr>
          <w:p w14:paraId="7531212B" w14:textId="77777777" w:rsidR="009C18BE" w:rsidRPr="00FC09D0" w:rsidRDefault="009C18BE" w:rsidP="00080C6C">
            <w:pPr>
              <w:spacing w:after="0" w:line="240" w:lineRule="auto"/>
              <w:rPr>
                <w:rFonts w:cs="Times New Roman"/>
              </w:rPr>
            </w:pPr>
            <w:r w:rsidRPr="00FC09D0">
              <w:rPr>
                <w:rFonts w:cs="Times New Roman"/>
              </w:rPr>
              <w:t>Mūzika un personības attīstība</w:t>
            </w:r>
            <w:r>
              <w:rPr>
                <w:rFonts w:cs="Times New Roman"/>
              </w:rPr>
              <w:t>:</w:t>
            </w:r>
          </w:p>
        </w:tc>
        <w:tc>
          <w:tcPr>
            <w:tcW w:w="850" w:type="dxa"/>
            <w:gridSpan w:val="2"/>
            <w:vAlign w:val="center"/>
          </w:tcPr>
          <w:p w14:paraId="78D26C0C"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3B880B42"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val="restart"/>
          </w:tcPr>
          <w:p w14:paraId="6D24C967" w14:textId="77777777" w:rsidR="009C18BE" w:rsidRPr="00FC09D0" w:rsidRDefault="009C18BE" w:rsidP="00080C6C">
            <w:pPr>
              <w:spacing w:after="0" w:line="240" w:lineRule="auto"/>
              <w:rPr>
                <w:rFonts w:cs="Times New Roman"/>
              </w:rPr>
            </w:pPr>
          </w:p>
          <w:p w14:paraId="374F59DF" w14:textId="77777777" w:rsidR="009C18BE" w:rsidRPr="00FC09D0" w:rsidRDefault="009C18BE" w:rsidP="00080C6C">
            <w:pPr>
              <w:spacing w:after="0" w:line="240" w:lineRule="auto"/>
              <w:rPr>
                <w:rFonts w:cs="Times New Roman"/>
              </w:rPr>
            </w:pPr>
            <w:r w:rsidRPr="00FC09D0">
              <w:rPr>
                <w:rFonts w:cs="Times New Roman"/>
              </w:rPr>
              <w:t>Mg.sc.comp. lekt. Andris Vagalis</w:t>
            </w:r>
          </w:p>
          <w:p w14:paraId="7A3797C0" w14:textId="77777777" w:rsidR="009C18BE" w:rsidRPr="00FC09D0" w:rsidRDefault="009C18BE" w:rsidP="00080C6C">
            <w:pPr>
              <w:spacing w:after="0" w:line="240" w:lineRule="auto"/>
              <w:rPr>
                <w:rFonts w:cs="Times New Roman"/>
              </w:rPr>
            </w:pPr>
            <w:r w:rsidRPr="00FC09D0">
              <w:rPr>
                <w:rFonts w:cs="Times New Roman"/>
              </w:rPr>
              <w:t>Dr. paed. prof. Jeļena Davidova</w:t>
            </w:r>
          </w:p>
          <w:p w14:paraId="41C5957D" w14:textId="77777777" w:rsidR="009C18BE" w:rsidRPr="00FC09D0" w:rsidRDefault="009C18BE" w:rsidP="00080C6C">
            <w:pPr>
              <w:spacing w:after="0" w:line="240" w:lineRule="auto"/>
              <w:rPr>
                <w:rFonts w:cs="Times New Roman"/>
              </w:rPr>
            </w:pPr>
            <w:r w:rsidRPr="00FC09D0">
              <w:rPr>
                <w:rFonts w:cs="Times New Roman"/>
              </w:rPr>
              <w:t>Dr. paed. prof. Jeļena Davidova</w:t>
            </w:r>
          </w:p>
        </w:tc>
      </w:tr>
      <w:tr w:rsidR="009C18BE" w:rsidRPr="00FC09D0" w14:paraId="3B0FC542" w14:textId="77777777" w:rsidTr="00080C6C">
        <w:trPr>
          <w:gridAfter w:val="2"/>
          <w:wAfter w:w="43" w:type="dxa"/>
        </w:trPr>
        <w:tc>
          <w:tcPr>
            <w:tcW w:w="3369" w:type="dxa"/>
          </w:tcPr>
          <w:p w14:paraId="53D086EC" w14:textId="77777777" w:rsidR="009C18BE" w:rsidRPr="00FC09D0" w:rsidRDefault="009C18BE" w:rsidP="00080C6C">
            <w:pPr>
              <w:spacing w:after="0" w:line="240" w:lineRule="auto"/>
              <w:rPr>
                <w:rFonts w:cs="Times New Roman"/>
              </w:rPr>
            </w:pPr>
            <w:r w:rsidRPr="00FC09D0">
              <w:rPr>
                <w:rFonts w:cs="Times New Roman"/>
              </w:rPr>
              <w:t>Informācijas tehnoloģijas</w:t>
            </w:r>
          </w:p>
        </w:tc>
        <w:tc>
          <w:tcPr>
            <w:tcW w:w="850" w:type="dxa"/>
            <w:gridSpan w:val="2"/>
          </w:tcPr>
          <w:p w14:paraId="01D4E521"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5F66CAD9"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vMerge/>
          </w:tcPr>
          <w:p w14:paraId="0580D8F4" w14:textId="77777777" w:rsidR="009C18BE" w:rsidRPr="00FC09D0" w:rsidRDefault="009C18BE" w:rsidP="00080C6C">
            <w:pPr>
              <w:spacing w:after="0" w:line="240" w:lineRule="auto"/>
              <w:rPr>
                <w:rFonts w:cs="Times New Roman"/>
              </w:rPr>
            </w:pPr>
          </w:p>
        </w:tc>
      </w:tr>
      <w:tr w:rsidR="009C18BE" w:rsidRPr="00FC09D0" w14:paraId="1433075E" w14:textId="77777777" w:rsidTr="00080C6C">
        <w:trPr>
          <w:gridAfter w:val="2"/>
          <w:wAfter w:w="43" w:type="dxa"/>
        </w:trPr>
        <w:tc>
          <w:tcPr>
            <w:tcW w:w="3369" w:type="dxa"/>
          </w:tcPr>
          <w:p w14:paraId="670F4CCA" w14:textId="77777777" w:rsidR="009C18BE" w:rsidRPr="00FC09D0" w:rsidRDefault="009C18BE" w:rsidP="00080C6C">
            <w:pPr>
              <w:spacing w:after="0" w:line="240" w:lineRule="auto"/>
              <w:rPr>
                <w:rFonts w:cs="Times New Roman"/>
              </w:rPr>
            </w:pPr>
            <w:r w:rsidRPr="00FC09D0">
              <w:rPr>
                <w:rFonts w:cs="Times New Roman"/>
              </w:rPr>
              <w:t>Mūzikas psiholoģija</w:t>
            </w:r>
          </w:p>
        </w:tc>
        <w:tc>
          <w:tcPr>
            <w:tcW w:w="850" w:type="dxa"/>
            <w:gridSpan w:val="2"/>
            <w:vAlign w:val="center"/>
          </w:tcPr>
          <w:p w14:paraId="5101DD17"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4F8B90EC"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38439835" w14:textId="77777777" w:rsidR="009C18BE" w:rsidRPr="00FC09D0" w:rsidRDefault="009C18BE" w:rsidP="00080C6C">
            <w:pPr>
              <w:spacing w:after="0" w:line="240" w:lineRule="auto"/>
              <w:rPr>
                <w:rFonts w:cs="Times New Roman"/>
              </w:rPr>
            </w:pPr>
          </w:p>
        </w:tc>
      </w:tr>
      <w:tr w:rsidR="009C18BE" w:rsidRPr="00FC09D0" w14:paraId="57F057E4" w14:textId="77777777" w:rsidTr="00080C6C">
        <w:trPr>
          <w:gridAfter w:val="2"/>
          <w:wAfter w:w="43" w:type="dxa"/>
        </w:trPr>
        <w:tc>
          <w:tcPr>
            <w:tcW w:w="3369" w:type="dxa"/>
          </w:tcPr>
          <w:p w14:paraId="04AE5A06" w14:textId="77777777" w:rsidR="009C18BE" w:rsidRPr="00FC09D0" w:rsidRDefault="009C18BE" w:rsidP="00080C6C">
            <w:pPr>
              <w:spacing w:after="0" w:line="240" w:lineRule="auto"/>
              <w:rPr>
                <w:rFonts w:cs="Times New Roman"/>
              </w:rPr>
            </w:pPr>
            <w:r w:rsidRPr="00FC09D0">
              <w:rPr>
                <w:rFonts w:cs="Times New Roman"/>
              </w:rPr>
              <w:t>Mūzikas pedagoģija</w:t>
            </w:r>
          </w:p>
        </w:tc>
        <w:tc>
          <w:tcPr>
            <w:tcW w:w="850" w:type="dxa"/>
            <w:gridSpan w:val="2"/>
            <w:vAlign w:val="center"/>
          </w:tcPr>
          <w:p w14:paraId="2FC0467D"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7E5CE6A0"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vMerge/>
          </w:tcPr>
          <w:p w14:paraId="4D087153" w14:textId="77777777" w:rsidR="009C18BE" w:rsidRPr="00FC09D0" w:rsidRDefault="009C18BE" w:rsidP="00080C6C">
            <w:pPr>
              <w:spacing w:after="0" w:line="240" w:lineRule="auto"/>
              <w:rPr>
                <w:rFonts w:cs="Times New Roman"/>
              </w:rPr>
            </w:pPr>
          </w:p>
        </w:tc>
      </w:tr>
      <w:tr w:rsidR="009C18BE" w:rsidRPr="00FC09D0" w14:paraId="14C320FF" w14:textId="77777777" w:rsidTr="00080C6C">
        <w:trPr>
          <w:gridAfter w:val="2"/>
          <w:wAfter w:w="43" w:type="dxa"/>
        </w:trPr>
        <w:tc>
          <w:tcPr>
            <w:tcW w:w="9288" w:type="dxa"/>
            <w:gridSpan w:val="9"/>
            <w:shd w:val="clear" w:color="auto" w:fill="8DB3E2" w:themeFill="text2" w:themeFillTint="66"/>
          </w:tcPr>
          <w:p w14:paraId="3A689E65" w14:textId="77777777" w:rsidR="009C18BE" w:rsidRPr="00FC09D0" w:rsidRDefault="009C18BE" w:rsidP="00080C6C">
            <w:pPr>
              <w:spacing w:after="0" w:line="240" w:lineRule="auto"/>
              <w:rPr>
                <w:rFonts w:cs="Times New Roman"/>
                <w:b/>
              </w:rPr>
            </w:pPr>
            <w:r w:rsidRPr="00FC09D0">
              <w:rPr>
                <w:rFonts w:cs="Times New Roman"/>
                <w:b/>
              </w:rPr>
              <w:t>B daļa PROFESIONĀLĀS SPECIALIZĀCIJAS KURSI – 65 KP</w:t>
            </w:r>
          </w:p>
          <w:p w14:paraId="5A9156FD" w14:textId="77777777" w:rsidR="009C18BE" w:rsidRPr="00FC09D0" w:rsidRDefault="009C18BE" w:rsidP="00080C6C">
            <w:pPr>
              <w:spacing w:after="0" w:line="240" w:lineRule="auto"/>
              <w:rPr>
                <w:rFonts w:cs="Times New Roman"/>
              </w:rPr>
            </w:pPr>
            <w:r w:rsidRPr="00FC09D0">
              <w:rPr>
                <w:rFonts w:cs="Times New Roman"/>
                <w:b/>
              </w:rPr>
              <w:t>B1 Specializācijas moduļi (46 KP)</w:t>
            </w:r>
          </w:p>
        </w:tc>
      </w:tr>
      <w:tr w:rsidR="009C18BE" w:rsidRPr="00FC09D0" w14:paraId="4A2E2908" w14:textId="77777777" w:rsidTr="00080C6C">
        <w:trPr>
          <w:gridAfter w:val="2"/>
          <w:wAfter w:w="43" w:type="dxa"/>
        </w:trPr>
        <w:tc>
          <w:tcPr>
            <w:tcW w:w="9288" w:type="dxa"/>
            <w:gridSpan w:val="9"/>
            <w:shd w:val="clear" w:color="auto" w:fill="8DB3E2" w:themeFill="text2" w:themeFillTint="66"/>
          </w:tcPr>
          <w:p w14:paraId="1CD59E7F" w14:textId="77777777" w:rsidR="009C18BE" w:rsidRPr="00FC09D0" w:rsidRDefault="009C18BE" w:rsidP="00080C6C">
            <w:pPr>
              <w:spacing w:after="0" w:line="240" w:lineRule="auto"/>
              <w:jc w:val="center"/>
              <w:rPr>
                <w:rFonts w:cs="Times New Roman"/>
              </w:rPr>
            </w:pPr>
            <w:r w:rsidRPr="00FC09D0">
              <w:rPr>
                <w:rFonts w:cs="Times New Roman"/>
              </w:rPr>
              <w:t>MODULIS AKADĒMISKĀ DZIEDĀŠANA</w:t>
            </w:r>
          </w:p>
        </w:tc>
      </w:tr>
      <w:tr w:rsidR="009C18BE" w:rsidRPr="00FC09D0" w14:paraId="20051EF6" w14:textId="77777777" w:rsidTr="00080C6C">
        <w:trPr>
          <w:gridAfter w:val="2"/>
          <w:wAfter w:w="43" w:type="dxa"/>
        </w:trPr>
        <w:tc>
          <w:tcPr>
            <w:tcW w:w="3369" w:type="dxa"/>
          </w:tcPr>
          <w:p w14:paraId="67E8E8E7" w14:textId="77777777" w:rsidR="009C18BE" w:rsidRPr="00FC09D0" w:rsidRDefault="009C18BE" w:rsidP="00080C6C">
            <w:pPr>
              <w:spacing w:after="0" w:line="240" w:lineRule="auto"/>
              <w:rPr>
                <w:rFonts w:cs="Times New Roman"/>
              </w:rPr>
            </w:pPr>
            <w:r w:rsidRPr="00FC09D0">
              <w:rPr>
                <w:rFonts w:cs="Times New Roman"/>
              </w:rPr>
              <w:t>Akadēmiskā dziedāšana</w:t>
            </w:r>
          </w:p>
        </w:tc>
        <w:tc>
          <w:tcPr>
            <w:tcW w:w="850" w:type="dxa"/>
            <w:gridSpan w:val="2"/>
            <w:vAlign w:val="center"/>
          </w:tcPr>
          <w:p w14:paraId="6D3BCD51" w14:textId="77777777" w:rsidR="009C18BE" w:rsidRPr="00FC09D0" w:rsidRDefault="009C18BE" w:rsidP="00080C6C">
            <w:pPr>
              <w:spacing w:after="0" w:line="240" w:lineRule="auto"/>
              <w:rPr>
                <w:rFonts w:cs="Times New Roman"/>
              </w:rPr>
            </w:pPr>
            <w:r w:rsidRPr="00FC09D0">
              <w:rPr>
                <w:rFonts w:cs="Times New Roman"/>
              </w:rPr>
              <w:t>23</w:t>
            </w:r>
          </w:p>
        </w:tc>
        <w:tc>
          <w:tcPr>
            <w:tcW w:w="1418" w:type="dxa"/>
            <w:gridSpan w:val="2"/>
          </w:tcPr>
          <w:p w14:paraId="2A408FBE"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tcPr>
          <w:p w14:paraId="09D7347C" w14:textId="77777777" w:rsidR="009C18BE" w:rsidRPr="00FC09D0" w:rsidRDefault="009C18BE" w:rsidP="00080C6C">
            <w:pPr>
              <w:spacing w:after="0" w:line="240" w:lineRule="auto"/>
              <w:rPr>
                <w:rFonts w:cs="Times New Roman"/>
              </w:rPr>
            </w:pPr>
            <w:r w:rsidRPr="00FC09D0">
              <w:rPr>
                <w:rFonts w:cs="Times New Roman"/>
              </w:rPr>
              <w:t>Mg. art. asoc. prof. Ilona Bagele</w:t>
            </w:r>
          </w:p>
        </w:tc>
      </w:tr>
      <w:tr w:rsidR="009C18BE" w:rsidRPr="00FC09D0" w14:paraId="679F46FE" w14:textId="77777777" w:rsidTr="00080C6C">
        <w:trPr>
          <w:gridAfter w:val="2"/>
          <w:wAfter w:w="43" w:type="dxa"/>
        </w:trPr>
        <w:tc>
          <w:tcPr>
            <w:tcW w:w="3369" w:type="dxa"/>
          </w:tcPr>
          <w:p w14:paraId="7F8199C2" w14:textId="77777777" w:rsidR="009C18BE" w:rsidRPr="00FC09D0" w:rsidRDefault="009C18BE" w:rsidP="00080C6C">
            <w:pPr>
              <w:spacing w:after="0" w:line="240" w:lineRule="auto"/>
              <w:rPr>
                <w:rFonts w:cs="Times New Roman"/>
              </w:rPr>
            </w:pPr>
            <w:r w:rsidRPr="00FC09D0">
              <w:rPr>
                <w:rFonts w:cs="Times New Roman"/>
              </w:rPr>
              <w:t>Vokālās mākslas vēsture, repertuārs un stilistika</w:t>
            </w:r>
          </w:p>
        </w:tc>
        <w:tc>
          <w:tcPr>
            <w:tcW w:w="850" w:type="dxa"/>
            <w:gridSpan w:val="2"/>
            <w:vAlign w:val="center"/>
          </w:tcPr>
          <w:p w14:paraId="29F491E0"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268D1585"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tcPr>
          <w:p w14:paraId="0D7F4C50" w14:textId="77777777" w:rsidR="009C18BE" w:rsidRPr="00FC09D0" w:rsidRDefault="009C18BE" w:rsidP="00080C6C">
            <w:pPr>
              <w:spacing w:after="0" w:line="240" w:lineRule="auto"/>
              <w:rPr>
                <w:rFonts w:cs="Times New Roman"/>
              </w:rPr>
            </w:pPr>
            <w:r w:rsidRPr="00FC09D0">
              <w:rPr>
                <w:rFonts w:cs="Times New Roman"/>
              </w:rPr>
              <w:t>Mg. art. asoc. prof. Ilona Bagele</w:t>
            </w:r>
          </w:p>
        </w:tc>
      </w:tr>
      <w:tr w:rsidR="009C18BE" w:rsidRPr="00FC09D0" w14:paraId="6A47D1AF" w14:textId="77777777" w:rsidTr="00080C6C">
        <w:trPr>
          <w:gridAfter w:val="2"/>
          <w:wAfter w:w="43" w:type="dxa"/>
        </w:trPr>
        <w:tc>
          <w:tcPr>
            <w:tcW w:w="3369" w:type="dxa"/>
          </w:tcPr>
          <w:p w14:paraId="6473655F" w14:textId="77777777" w:rsidR="009C18BE" w:rsidRPr="00FC09D0" w:rsidRDefault="009C18BE" w:rsidP="00080C6C">
            <w:pPr>
              <w:spacing w:after="0" w:line="240" w:lineRule="auto"/>
              <w:rPr>
                <w:rFonts w:cs="Times New Roman"/>
              </w:rPr>
            </w:pPr>
            <w:r w:rsidRPr="00FC09D0">
              <w:rPr>
                <w:rFonts w:cs="Times New Roman"/>
              </w:rPr>
              <w:t>Itāļu valodas fonētika</w:t>
            </w:r>
          </w:p>
        </w:tc>
        <w:tc>
          <w:tcPr>
            <w:tcW w:w="850" w:type="dxa"/>
            <w:gridSpan w:val="2"/>
            <w:vAlign w:val="center"/>
          </w:tcPr>
          <w:p w14:paraId="3A04EB51"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69C45B4A"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tcPr>
          <w:p w14:paraId="2CEF100F" w14:textId="77777777" w:rsidR="009C18BE" w:rsidRPr="00FC09D0" w:rsidRDefault="009C18BE" w:rsidP="00080C6C">
            <w:pPr>
              <w:spacing w:after="0" w:line="240" w:lineRule="auto"/>
              <w:rPr>
                <w:rFonts w:cs="Times New Roman"/>
              </w:rPr>
            </w:pPr>
            <w:r w:rsidRPr="00FC09D0">
              <w:rPr>
                <w:rFonts w:cs="Times New Roman"/>
              </w:rPr>
              <w:t>Mg. philol., vieslekt. Anna Upeniete-Upeniece</w:t>
            </w:r>
          </w:p>
        </w:tc>
      </w:tr>
      <w:tr w:rsidR="009C18BE" w:rsidRPr="00FC09D0" w14:paraId="658A5FB2" w14:textId="77777777" w:rsidTr="00080C6C">
        <w:trPr>
          <w:gridAfter w:val="2"/>
          <w:wAfter w:w="43" w:type="dxa"/>
        </w:trPr>
        <w:tc>
          <w:tcPr>
            <w:tcW w:w="3369" w:type="dxa"/>
          </w:tcPr>
          <w:p w14:paraId="6044164A" w14:textId="77777777" w:rsidR="009C18BE" w:rsidRPr="00FC09D0" w:rsidRDefault="009C18BE" w:rsidP="00080C6C">
            <w:pPr>
              <w:spacing w:after="0" w:line="240" w:lineRule="auto"/>
              <w:rPr>
                <w:rFonts w:cs="Times New Roman"/>
              </w:rPr>
            </w:pPr>
            <w:r w:rsidRPr="00FC09D0">
              <w:rPr>
                <w:rFonts w:cs="Times New Roman"/>
              </w:rPr>
              <w:t>Latviešu vokālā literatūra</w:t>
            </w:r>
          </w:p>
        </w:tc>
        <w:tc>
          <w:tcPr>
            <w:tcW w:w="850" w:type="dxa"/>
            <w:gridSpan w:val="2"/>
            <w:vAlign w:val="center"/>
          </w:tcPr>
          <w:p w14:paraId="2F180E6B"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48EDEA2C" w14:textId="77777777" w:rsidR="009C18BE" w:rsidRPr="00FC09D0" w:rsidRDefault="009C18BE" w:rsidP="00080C6C">
            <w:pPr>
              <w:spacing w:after="0" w:line="240" w:lineRule="auto"/>
              <w:rPr>
                <w:rFonts w:cs="Times New Roman"/>
              </w:rPr>
            </w:pPr>
            <w:r w:rsidRPr="00FC09D0">
              <w:rPr>
                <w:rFonts w:cs="Times New Roman"/>
              </w:rPr>
              <w:t>Dif. iesk.</w:t>
            </w:r>
          </w:p>
          <w:p w14:paraId="6A3D88E0" w14:textId="77777777" w:rsidR="009C18BE" w:rsidRPr="00FC09D0" w:rsidRDefault="009C18BE" w:rsidP="00080C6C">
            <w:pPr>
              <w:spacing w:after="0" w:line="240" w:lineRule="auto"/>
              <w:rPr>
                <w:rFonts w:cs="Times New Roman"/>
              </w:rPr>
            </w:pPr>
          </w:p>
        </w:tc>
        <w:tc>
          <w:tcPr>
            <w:tcW w:w="3651" w:type="dxa"/>
            <w:gridSpan w:val="4"/>
          </w:tcPr>
          <w:p w14:paraId="55B8F2FC" w14:textId="77777777" w:rsidR="009C18BE" w:rsidRPr="00FC09D0" w:rsidRDefault="009C18BE" w:rsidP="00080C6C">
            <w:pPr>
              <w:spacing w:after="0" w:line="240" w:lineRule="auto"/>
              <w:rPr>
                <w:rFonts w:cs="Times New Roman"/>
              </w:rPr>
            </w:pPr>
            <w:r w:rsidRPr="00FC09D0">
              <w:rPr>
                <w:rFonts w:cs="Times New Roman"/>
              </w:rPr>
              <w:t xml:space="preserve">Dr. paed. asoc. </w:t>
            </w:r>
            <w:r>
              <w:rPr>
                <w:rFonts w:cs="Times New Roman"/>
              </w:rPr>
              <w:t>vies</w:t>
            </w:r>
            <w:r w:rsidRPr="00FC09D0">
              <w:rPr>
                <w:rFonts w:cs="Times New Roman"/>
              </w:rPr>
              <w:t>prof. Edgars Znutiņš</w:t>
            </w:r>
          </w:p>
          <w:p w14:paraId="334E7FD2" w14:textId="77777777" w:rsidR="009C18BE" w:rsidRPr="00FC09D0" w:rsidRDefault="009C18BE" w:rsidP="00080C6C">
            <w:pPr>
              <w:spacing w:after="0" w:line="240" w:lineRule="auto"/>
              <w:rPr>
                <w:rFonts w:cs="Times New Roman"/>
              </w:rPr>
            </w:pPr>
            <w:r w:rsidRPr="00FC09D0">
              <w:rPr>
                <w:rFonts w:cs="Times New Roman"/>
              </w:rPr>
              <w:t xml:space="preserve">Dr. art. </w:t>
            </w:r>
            <w:r>
              <w:rPr>
                <w:rFonts w:cs="Times New Roman"/>
              </w:rPr>
              <w:t>vies</w:t>
            </w:r>
            <w:r w:rsidRPr="00FC09D0">
              <w:rPr>
                <w:rFonts w:cs="Times New Roman"/>
              </w:rPr>
              <w:t>prof. Jānis Kudiņš</w:t>
            </w:r>
          </w:p>
        </w:tc>
      </w:tr>
      <w:tr w:rsidR="009C18BE" w:rsidRPr="00FC09D0" w14:paraId="3A799C4B" w14:textId="77777777" w:rsidTr="00080C6C">
        <w:trPr>
          <w:gridAfter w:val="2"/>
          <w:wAfter w:w="43" w:type="dxa"/>
        </w:trPr>
        <w:tc>
          <w:tcPr>
            <w:tcW w:w="3369" w:type="dxa"/>
          </w:tcPr>
          <w:p w14:paraId="088629A7" w14:textId="77777777" w:rsidR="009C18BE" w:rsidRPr="00FC09D0" w:rsidRDefault="009C18BE" w:rsidP="00080C6C">
            <w:pPr>
              <w:spacing w:after="0" w:line="240" w:lineRule="auto"/>
              <w:rPr>
                <w:rFonts w:cs="Times New Roman"/>
              </w:rPr>
            </w:pPr>
            <w:r w:rsidRPr="00FC09D0">
              <w:rPr>
                <w:rFonts w:cs="Times New Roman"/>
              </w:rPr>
              <w:t>Kamerdziedāšana</w:t>
            </w:r>
          </w:p>
        </w:tc>
        <w:tc>
          <w:tcPr>
            <w:tcW w:w="850" w:type="dxa"/>
            <w:gridSpan w:val="2"/>
            <w:vAlign w:val="center"/>
          </w:tcPr>
          <w:p w14:paraId="1DF8940F" w14:textId="77777777" w:rsidR="009C18BE" w:rsidRPr="00FC09D0" w:rsidRDefault="009C18BE" w:rsidP="00080C6C">
            <w:pPr>
              <w:spacing w:after="0" w:line="240" w:lineRule="auto"/>
              <w:rPr>
                <w:rFonts w:cs="Times New Roman"/>
              </w:rPr>
            </w:pPr>
            <w:r w:rsidRPr="00FC09D0">
              <w:rPr>
                <w:rFonts w:cs="Times New Roman"/>
              </w:rPr>
              <w:t>3</w:t>
            </w:r>
          </w:p>
        </w:tc>
        <w:tc>
          <w:tcPr>
            <w:tcW w:w="1418" w:type="dxa"/>
            <w:gridSpan w:val="2"/>
          </w:tcPr>
          <w:p w14:paraId="6454B340"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tcPr>
          <w:p w14:paraId="206D9A1C" w14:textId="77777777" w:rsidR="009C18BE" w:rsidRDefault="009C18BE" w:rsidP="00080C6C">
            <w:pPr>
              <w:spacing w:after="0" w:line="240" w:lineRule="auto"/>
              <w:rPr>
                <w:rFonts w:cs="Times New Roman"/>
              </w:rPr>
            </w:pPr>
            <w:r w:rsidRPr="00FC09D0">
              <w:rPr>
                <w:rFonts w:cs="Times New Roman"/>
              </w:rPr>
              <w:t>Mg. art. asoc. prof. Ilona Bagele</w:t>
            </w:r>
          </w:p>
          <w:p w14:paraId="27BDE151" w14:textId="77777777" w:rsidR="009C18BE" w:rsidRPr="00FC09D0" w:rsidRDefault="009C18BE" w:rsidP="00080C6C">
            <w:pPr>
              <w:spacing w:after="0" w:line="240" w:lineRule="auto"/>
              <w:rPr>
                <w:rFonts w:cs="Times New Roman"/>
              </w:rPr>
            </w:pPr>
            <w:r w:rsidRPr="00FC09D0">
              <w:rPr>
                <w:rFonts w:cs="Times New Roman"/>
              </w:rPr>
              <w:t>Mg. art.</w:t>
            </w:r>
            <w:r>
              <w:rPr>
                <w:rFonts w:cs="Times New Roman"/>
              </w:rPr>
              <w:t xml:space="preserve"> vieslektore Jeļena Borele</w:t>
            </w:r>
          </w:p>
        </w:tc>
      </w:tr>
      <w:tr w:rsidR="009C18BE" w:rsidRPr="00FC09D0" w14:paraId="73E93FBD" w14:textId="77777777" w:rsidTr="00080C6C">
        <w:trPr>
          <w:gridAfter w:val="2"/>
          <w:wAfter w:w="43" w:type="dxa"/>
        </w:trPr>
        <w:tc>
          <w:tcPr>
            <w:tcW w:w="3369" w:type="dxa"/>
          </w:tcPr>
          <w:p w14:paraId="666DC81A" w14:textId="77777777" w:rsidR="009C18BE" w:rsidRPr="00FC09D0" w:rsidRDefault="009C18BE" w:rsidP="00080C6C">
            <w:pPr>
              <w:spacing w:after="0" w:line="240" w:lineRule="auto"/>
              <w:rPr>
                <w:rFonts w:cs="Times New Roman"/>
              </w:rPr>
            </w:pPr>
            <w:r w:rsidRPr="00FC09D0">
              <w:rPr>
                <w:rFonts w:cs="Times New Roman"/>
              </w:rPr>
              <w:t>Vokālais ansamblis</w:t>
            </w:r>
          </w:p>
        </w:tc>
        <w:tc>
          <w:tcPr>
            <w:tcW w:w="850" w:type="dxa"/>
            <w:gridSpan w:val="2"/>
            <w:vAlign w:val="center"/>
          </w:tcPr>
          <w:p w14:paraId="1CA28C00"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22E1ADD3" w14:textId="77777777" w:rsidR="009C18BE" w:rsidRPr="00FC09D0" w:rsidRDefault="009C18BE" w:rsidP="00080C6C">
            <w:pPr>
              <w:spacing w:after="0" w:line="240" w:lineRule="auto"/>
              <w:rPr>
                <w:rFonts w:cs="Times New Roman"/>
              </w:rPr>
            </w:pPr>
            <w:r w:rsidRPr="00FC09D0">
              <w:rPr>
                <w:rFonts w:cs="Times New Roman"/>
              </w:rPr>
              <w:t>Dif. iesk.</w:t>
            </w:r>
          </w:p>
          <w:p w14:paraId="46D6389D"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tcPr>
          <w:p w14:paraId="2346CB62" w14:textId="77777777" w:rsidR="009C18BE" w:rsidRDefault="009C18BE" w:rsidP="00080C6C">
            <w:pPr>
              <w:spacing w:after="0" w:line="240" w:lineRule="auto"/>
              <w:rPr>
                <w:rFonts w:cs="Times New Roman"/>
              </w:rPr>
            </w:pPr>
            <w:r w:rsidRPr="00FC09D0">
              <w:rPr>
                <w:rFonts w:cs="Times New Roman"/>
              </w:rPr>
              <w:t>Mg. art. asoc. prof. Ilona Bagele</w:t>
            </w:r>
          </w:p>
          <w:p w14:paraId="6DF53B1A" w14:textId="77777777" w:rsidR="009C18BE" w:rsidRPr="00FC09D0" w:rsidRDefault="009C18BE" w:rsidP="00080C6C">
            <w:pPr>
              <w:spacing w:after="0" w:line="240" w:lineRule="auto"/>
              <w:rPr>
                <w:rFonts w:cs="Times New Roman"/>
              </w:rPr>
            </w:pPr>
            <w:r w:rsidRPr="00FC09D0">
              <w:rPr>
                <w:rFonts w:cs="Times New Roman"/>
              </w:rPr>
              <w:t>Mg. art.</w:t>
            </w:r>
            <w:r>
              <w:rPr>
                <w:rFonts w:cs="Times New Roman"/>
              </w:rPr>
              <w:t xml:space="preserve"> vieslektore Jeļena Borele</w:t>
            </w:r>
          </w:p>
        </w:tc>
      </w:tr>
      <w:tr w:rsidR="009C18BE" w:rsidRPr="00FC09D0" w14:paraId="40842662" w14:textId="77777777" w:rsidTr="00080C6C">
        <w:trPr>
          <w:gridAfter w:val="2"/>
          <w:wAfter w:w="43" w:type="dxa"/>
        </w:trPr>
        <w:tc>
          <w:tcPr>
            <w:tcW w:w="3369" w:type="dxa"/>
          </w:tcPr>
          <w:p w14:paraId="563F3A0F" w14:textId="77777777" w:rsidR="009C18BE" w:rsidRPr="00FC09D0" w:rsidRDefault="009C18BE" w:rsidP="00080C6C">
            <w:pPr>
              <w:spacing w:after="0" w:line="240" w:lineRule="auto"/>
              <w:rPr>
                <w:rFonts w:cs="Times New Roman"/>
              </w:rPr>
            </w:pPr>
            <w:r w:rsidRPr="00FC09D0">
              <w:rPr>
                <w:rFonts w:cs="Times New Roman"/>
              </w:rPr>
              <w:t>Vispārējā klavierspēle</w:t>
            </w:r>
          </w:p>
        </w:tc>
        <w:tc>
          <w:tcPr>
            <w:tcW w:w="850" w:type="dxa"/>
            <w:gridSpan w:val="2"/>
            <w:vAlign w:val="center"/>
          </w:tcPr>
          <w:p w14:paraId="52A329CA"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58870A24" w14:textId="77777777" w:rsidR="009C18BE" w:rsidRPr="00FC09D0" w:rsidRDefault="009C18BE" w:rsidP="00080C6C">
            <w:pPr>
              <w:spacing w:after="0" w:line="240" w:lineRule="auto"/>
              <w:rPr>
                <w:rFonts w:cs="Times New Roman"/>
              </w:rPr>
            </w:pPr>
            <w:r w:rsidRPr="00FC09D0">
              <w:rPr>
                <w:rFonts w:cs="Times New Roman"/>
              </w:rPr>
              <w:t>Dif. iesk.</w:t>
            </w:r>
          </w:p>
          <w:p w14:paraId="4F9CE629"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tcPr>
          <w:p w14:paraId="51369FFD"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37A498BC"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2D945611" w14:textId="77777777" w:rsidTr="00080C6C">
        <w:trPr>
          <w:gridAfter w:val="2"/>
          <w:wAfter w:w="43" w:type="dxa"/>
        </w:trPr>
        <w:tc>
          <w:tcPr>
            <w:tcW w:w="3369" w:type="dxa"/>
          </w:tcPr>
          <w:p w14:paraId="28C15F62" w14:textId="77777777" w:rsidR="009C18BE" w:rsidRPr="00FC09D0" w:rsidRDefault="009C18BE" w:rsidP="00080C6C">
            <w:pPr>
              <w:spacing w:after="0" w:line="240" w:lineRule="auto"/>
              <w:rPr>
                <w:rFonts w:cs="Times New Roman"/>
              </w:rPr>
            </w:pPr>
            <w:r w:rsidRPr="00FC09D0">
              <w:rPr>
                <w:rFonts w:cs="Times New Roman"/>
              </w:rPr>
              <w:t>Aktiermeistarība/ Runas un skatuves kultūra</w:t>
            </w:r>
          </w:p>
        </w:tc>
        <w:tc>
          <w:tcPr>
            <w:tcW w:w="850" w:type="dxa"/>
            <w:gridSpan w:val="2"/>
            <w:vAlign w:val="center"/>
          </w:tcPr>
          <w:p w14:paraId="1D750E04"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2EA77A02" w14:textId="77777777" w:rsidR="009C18BE" w:rsidRPr="00FC09D0" w:rsidRDefault="009C18BE" w:rsidP="00080C6C">
            <w:pPr>
              <w:spacing w:after="0" w:line="240" w:lineRule="auto"/>
              <w:rPr>
                <w:rFonts w:cs="Times New Roman"/>
              </w:rPr>
            </w:pPr>
            <w:r w:rsidRPr="00FC09D0">
              <w:rPr>
                <w:rFonts w:cs="Times New Roman"/>
              </w:rPr>
              <w:t>Dif. iesk</w:t>
            </w:r>
          </w:p>
        </w:tc>
        <w:tc>
          <w:tcPr>
            <w:tcW w:w="3651" w:type="dxa"/>
            <w:gridSpan w:val="4"/>
          </w:tcPr>
          <w:p w14:paraId="6A006E4C"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asist. </w:t>
            </w:r>
            <w:r>
              <w:t xml:space="preserve"> </w:t>
            </w:r>
            <w:r w:rsidRPr="004513F8">
              <w:rPr>
                <w:rFonts w:cs="Times New Roman"/>
              </w:rPr>
              <w:t>Kristīne Veinšteina</w:t>
            </w:r>
          </w:p>
        </w:tc>
      </w:tr>
      <w:tr w:rsidR="009C18BE" w:rsidRPr="00FC09D0" w14:paraId="2E0CF2A8" w14:textId="77777777" w:rsidTr="00080C6C">
        <w:trPr>
          <w:gridAfter w:val="2"/>
          <w:wAfter w:w="43" w:type="dxa"/>
        </w:trPr>
        <w:tc>
          <w:tcPr>
            <w:tcW w:w="9288" w:type="dxa"/>
            <w:gridSpan w:val="9"/>
            <w:shd w:val="clear" w:color="auto" w:fill="8DB3E2" w:themeFill="text2" w:themeFillTint="66"/>
          </w:tcPr>
          <w:p w14:paraId="2EB698B4" w14:textId="77777777" w:rsidR="009C18BE" w:rsidRPr="00FC09D0" w:rsidRDefault="009C18BE" w:rsidP="00080C6C">
            <w:pPr>
              <w:spacing w:after="0" w:line="240" w:lineRule="auto"/>
              <w:jc w:val="center"/>
              <w:rPr>
                <w:rFonts w:cs="Times New Roman"/>
              </w:rPr>
            </w:pPr>
            <w:r w:rsidRPr="00FC09D0">
              <w:rPr>
                <w:rFonts w:cs="Times New Roman"/>
              </w:rPr>
              <w:t>MODULIS AKORDEONA SPĒLE</w:t>
            </w:r>
          </w:p>
        </w:tc>
      </w:tr>
      <w:tr w:rsidR="009C18BE" w:rsidRPr="00FC09D0" w14:paraId="0BE3BF8C" w14:textId="77777777" w:rsidTr="00080C6C">
        <w:trPr>
          <w:gridAfter w:val="2"/>
          <w:wAfter w:w="43" w:type="dxa"/>
        </w:trPr>
        <w:tc>
          <w:tcPr>
            <w:tcW w:w="3369" w:type="dxa"/>
          </w:tcPr>
          <w:p w14:paraId="41C5D286" w14:textId="77777777" w:rsidR="009C18BE" w:rsidRPr="00FC09D0" w:rsidRDefault="009C18BE" w:rsidP="00080C6C">
            <w:pPr>
              <w:spacing w:after="0" w:line="240" w:lineRule="auto"/>
              <w:rPr>
                <w:rFonts w:cs="Times New Roman"/>
              </w:rPr>
            </w:pPr>
            <w:r w:rsidRPr="00FC09D0">
              <w:rPr>
                <w:rFonts w:cs="Times New Roman"/>
              </w:rPr>
              <w:t xml:space="preserve">Akordeona spēle </w:t>
            </w:r>
          </w:p>
        </w:tc>
        <w:tc>
          <w:tcPr>
            <w:tcW w:w="850" w:type="dxa"/>
            <w:gridSpan w:val="2"/>
            <w:vAlign w:val="center"/>
          </w:tcPr>
          <w:p w14:paraId="5D2A410F" w14:textId="77777777" w:rsidR="009C18BE" w:rsidRPr="00FC09D0" w:rsidRDefault="009C18BE" w:rsidP="00080C6C">
            <w:pPr>
              <w:spacing w:after="0" w:line="240" w:lineRule="auto"/>
              <w:rPr>
                <w:rFonts w:cs="Times New Roman"/>
              </w:rPr>
            </w:pPr>
            <w:r w:rsidRPr="00FC09D0">
              <w:rPr>
                <w:rFonts w:cs="Times New Roman"/>
              </w:rPr>
              <w:t>23</w:t>
            </w:r>
          </w:p>
        </w:tc>
        <w:tc>
          <w:tcPr>
            <w:tcW w:w="1418" w:type="dxa"/>
            <w:gridSpan w:val="2"/>
          </w:tcPr>
          <w:p w14:paraId="390EC93F" w14:textId="77777777" w:rsidR="009C18BE" w:rsidRPr="00FC09D0" w:rsidRDefault="009C18BE" w:rsidP="00080C6C">
            <w:pPr>
              <w:spacing w:after="0" w:line="240" w:lineRule="auto"/>
              <w:rPr>
                <w:rFonts w:cs="Times New Roman"/>
              </w:rPr>
            </w:pPr>
            <w:r w:rsidRPr="00FC09D0">
              <w:rPr>
                <w:rFonts w:cs="Times New Roman"/>
              </w:rPr>
              <w:t>Dif. iesk.</w:t>
            </w:r>
          </w:p>
          <w:p w14:paraId="074B45D7" w14:textId="77777777" w:rsidR="009C18BE" w:rsidRPr="00FC09D0" w:rsidRDefault="009C18BE" w:rsidP="00080C6C">
            <w:pPr>
              <w:spacing w:after="0" w:line="240" w:lineRule="auto"/>
              <w:rPr>
                <w:rFonts w:cs="Times New Roman"/>
              </w:rPr>
            </w:pPr>
            <w:r w:rsidRPr="00FC09D0">
              <w:rPr>
                <w:rFonts w:cs="Times New Roman"/>
              </w:rPr>
              <w:t>Eksāmens</w:t>
            </w:r>
          </w:p>
        </w:tc>
        <w:tc>
          <w:tcPr>
            <w:tcW w:w="3651" w:type="dxa"/>
            <w:gridSpan w:val="4"/>
          </w:tcPr>
          <w:p w14:paraId="6DC2F550"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Eduardas Gabnys</w:t>
            </w:r>
          </w:p>
          <w:p w14:paraId="6B49DE58" w14:textId="77777777" w:rsidR="009C18BE" w:rsidRPr="00FC09D0" w:rsidRDefault="009C18BE" w:rsidP="00080C6C">
            <w:pPr>
              <w:spacing w:after="0" w:line="240" w:lineRule="auto"/>
              <w:rPr>
                <w:rFonts w:cs="Times New Roman"/>
              </w:rPr>
            </w:pPr>
            <w:r w:rsidRPr="00FC09D0">
              <w:rPr>
                <w:rFonts w:cs="Times New Roman"/>
              </w:rPr>
              <w:t>Mg. art., viesasist. Marija Piskunova</w:t>
            </w:r>
          </w:p>
        </w:tc>
      </w:tr>
      <w:tr w:rsidR="009C18BE" w:rsidRPr="00FC09D0" w14:paraId="369B6499" w14:textId="77777777" w:rsidTr="00080C6C">
        <w:trPr>
          <w:gridAfter w:val="4"/>
          <w:wAfter w:w="67" w:type="dxa"/>
        </w:trPr>
        <w:tc>
          <w:tcPr>
            <w:tcW w:w="3369" w:type="dxa"/>
          </w:tcPr>
          <w:p w14:paraId="3B380ECA" w14:textId="77777777" w:rsidR="009C18BE" w:rsidRPr="00FC09D0" w:rsidRDefault="009C18BE" w:rsidP="00080C6C">
            <w:pPr>
              <w:spacing w:after="0" w:line="240" w:lineRule="auto"/>
              <w:rPr>
                <w:rFonts w:cs="Times New Roman"/>
              </w:rPr>
            </w:pPr>
            <w:r w:rsidRPr="00FC09D0">
              <w:rPr>
                <w:rFonts w:cs="Times New Roman"/>
              </w:rPr>
              <w:t>Akordeona spēles vēsture, repertuārs un stilistika</w:t>
            </w:r>
          </w:p>
        </w:tc>
        <w:tc>
          <w:tcPr>
            <w:tcW w:w="850" w:type="dxa"/>
            <w:gridSpan w:val="2"/>
            <w:vAlign w:val="center"/>
          </w:tcPr>
          <w:p w14:paraId="709C264F"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3176971E" w14:textId="77777777" w:rsidR="009C18BE" w:rsidRPr="00FC09D0" w:rsidRDefault="009C18BE" w:rsidP="00080C6C">
            <w:pPr>
              <w:spacing w:after="0" w:line="240" w:lineRule="auto"/>
              <w:rPr>
                <w:rFonts w:cs="Times New Roman"/>
              </w:rPr>
            </w:pPr>
            <w:r w:rsidRPr="00FC09D0">
              <w:rPr>
                <w:rFonts w:cs="Times New Roman"/>
              </w:rPr>
              <w:t>Dif. iesk.</w:t>
            </w:r>
          </w:p>
          <w:p w14:paraId="2D901B76" w14:textId="77777777" w:rsidR="009C18BE" w:rsidRPr="00FC09D0" w:rsidRDefault="009C18BE" w:rsidP="00080C6C">
            <w:pPr>
              <w:spacing w:after="0" w:line="240" w:lineRule="auto"/>
              <w:rPr>
                <w:rFonts w:cs="Times New Roman"/>
              </w:rPr>
            </w:pPr>
            <w:r w:rsidRPr="00FC09D0">
              <w:rPr>
                <w:rFonts w:cs="Times New Roman"/>
              </w:rPr>
              <w:t>Eksāmens</w:t>
            </w:r>
          </w:p>
        </w:tc>
        <w:tc>
          <w:tcPr>
            <w:tcW w:w="3627" w:type="dxa"/>
            <w:gridSpan w:val="2"/>
          </w:tcPr>
          <w:p w14:paraId="0C7A553D"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Eduardas Gabnys</w:t>
            </w:r>
          </w:p>
          <w:p w14:paraId="4C24B0B1" w14:textId="77777777" w:rsidR="009C18BE" w:rsidRPr="00FC09D0" w:rsidRDefault="009C18BE" w:rsidP="00080C6C">
            <w:pPr>
              <w:spacing w:after="0" w:line="240" w:lineRule="auto"/>
              <w:rPr>
                <w:rFonts w:cs="Times New Roman"/>
              </w:rPr>
            </w:pPr>
            <w:r w:rsidRPr="00FC09D0">
              <w:rPr>
                <w:rFonts w:cs="Times New Roman"/>
              </w:rPr>
              <w:t>Mg. art., viesasist. Marija Piskunova</w:t>
            </w:r>
          </w:p>
        </w:tc>
      </w:tr>
      <w:tr w:rsidR="009C18BE" w:rsidRPr="00FC09D0" w14:paraId="06EADC83" w14:textId="77777777" w:rsidTr="00080C6C">
        <w:trPr>
          <w:gridAfter w:val="4"/>
          <w:wAfter w:w="67" w:type="dxa"/>
        </w:trPr>
        <w:tc>
          <w:tcPr>
            <w:tcW w:w="3369" w:type="dxa"/>
          </w:tcPr>
          <w:p w14:paraId="026F0373" w14:textId="77777777" w:rsidR="009C18BE" w:rsidRPr="00FC09D0" w:rsidRDefault="009C18BE" w:rsidP="00080C6C">
            <w:pPr>
              <w:spacing w:after="0" w:line="240" w:lineRule="auto"/>
              <w:rPr>
                <w:rFonts w:cs="Times New Roman"/>
              </w:rPr>
            </w:pPr>
            <w:r w:rsidRPr="00FC09D0">
              <w:rPr>
                <w:rFonts w:cs="Times New Roman"/>
              </w:rPr>
              <w:t>Akordeonu ansamblis /orķestris</w:t>
            </w:r>
          </w:p>
        </w:tc>
        <w:tc>
          <w:tcPr>
            <w:tcW w:w="850" w:type="dxa"/>
            <w:gridSpan w:val="2"/>
            <w:vAlign w:val="center"/>
          </w:tcPr>
          <w:p w14:paraId="77E3F94A" w14:textId="77777777" w:rsidR="009C18BE" w:rsidRPr="00FC09D0" w:rsidRDefault="009C18BE" w:rsidP="00080C6C">
            <w:pPr>
              <w:spacing w:after="0" w:line="240" w:lineRule="auto"/>
              <w:rPr>
                <w:rFonts w:cs="Times New Roman"/>
              </w:rPr>
            </w:pPr>
            <w:r w:rsidRPr="00FC09D0">
              <w:rPr>
                <w:rFonts w:cs="Times New Roman"/>
              </w:rPr>
              <w:t>11</w:t>
            </w:r>
          </w:p>
        </w:tc>
        <w:tc>
          <w:tcPr>
            <w:tcW w:w="1418" w:type="dxa"/>
            <w:gridSpan w:val="2"/>
          </w:tcPr>
          <w:p w14:paraId="7FDF73A8" w14:textId="77777777" w:rsidR="009C18BE" w:rsidRPr="00FC09D0" w:rsidRDefault="009C18BE" w:rsidP="00080C6C">
            <w:pPr>
              <w:spacing w:after="0" w:line="240" w:lineRule="auto"/>
              <w:rPr>
                <w:rFonts w:cs="Times New Roman"/>
              </w:rPr>
            </w:pPr>
            <w:r w:rsidRPr="00FC09D0">
              <w:rPr>
                <w:rFonts w:cs="Times New Roman"/>
              </w:rPr>
              <w:t>Dif. iesk.</w:t>
            </w:r>
          </w:p>
          <w:p w14:paraId="3A64FAD4" w14:textId="77777777" w:rsidR="009C18BE" w:rsidRPr="00FC09D0" w:rsidRDefault="009C18BE" w:rsidP="00080C6C">
            <w:pPr>
              <w:spacing w:after="0" w:line="240" w:lineRule="auto"/>
              <w:rPr>
                <w:rFonts w:cs="Times New Roman"/>
              </w:rPr>
            </w:pPr>
            <w:r w:rsidRPr="00FC09D0">
              <w:rPr>
                <w:rFonts w:cs="Times New Roman"/>
              </w:rPr>
              <w:t>Eksāmens</w:t>
            </w:r>
          </w:p>
        </w:tc>
        <w:tc>
          <w:tcPr>
            <w:tcW w:w="3627" w:type="dxa"/>
            <w:gridSpan w:val="2"/>
          </w:tcPr>
          <w:p w14:paraId="4EF7682A"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Eduardas Gabnys</w:t>
            </w:r>
          </w:p>
          <w:p w14:paraId="0463E23C" w14:textId="77777777" w:rsidR="009C18BE" w:rsidRPr="00FC09D0" w:rsidRDefault="009C18BE" w:rsidP="00080C6C">
            <w:pPr>
              <w:spacing w:after="0" w:line="240" w:lineRule="auto"/>
              <w:rPr>
                <w:rFonts w:cs="Times New Roman"/>
              </w:rPr>
            </w:pPr>
            <w:r w:rsidRPr="00FC09D0">
              <w:rPr>
                <w:rFonts w:cs="Times New Roman"/>
              </w:rPr>
              <w:t>Mg. art., viesasist. Marija Piskunova</w:t>
            </w:r>
          </w:p>
        </w:tc>
      </w:tr>
      <w:tr w:rsidR="009C18BE" w:rsidRPr="00FC09D0" w14:paraId="2FA3A7D5" w14:textId="77777777" w:rsidTr="00080C6C">
        <w:trPr>
          <w:gridAfter w:val="4"/>
          <w:wAfter w:w="67" w:type="dxa"/>
        </w:trPr>
        <w:tc>
          <w:tcPr>
            <w:tcW w:w="3369" w:type="dxa"/>
          </w:tcPr>
          <w:p w14:paraId="7B1A305A" w14:textId="77777777" w:rsidR="009C18BE" w:rsidRPr="00FC09D0" w:rsidRDefault="009C18BE" w:rsidP="00080C6C">
            <w:pPr>
              <w:spacing w:after="0" w:line="240" w:lineRule="auto"/>
              <w:rPr>
                <w:rFonts w:cs="Times New Roman"/>
              </w:rPr>
            </w:pPr>
            <w:r w:rsidRPr="00FC09D0">
              <w:rPr>
                <w:rFonts w:cs="Times New Roman"/>
              </w:rPr>
              <w:t xml:space="preserve">Vispārējā klavierspēle </w:t>
            </w:r>
          </w:p>
        </w:tc>
        <w:tc>
          <w:tcPr>
            <w:tcW w:w="850" w:type="dxa"/>
            <w:gridSpan w:val="2"/>
            <w:vAlign w:val="center"/>
          </w:tcPr>
          <w:p w14:paraId="36BDF7B0"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30D3F2AE" w14:textId="77777777" w:rsidR="009C18BE" w:rsidRPr="00FC09D0" w:rsidRDefault="009C18BE" w:rsidP="00080C6C">
            <w:pPr>
              <w:spacing w:after="0" w:line="240" w:lineRule="auto"/>
              <w:rPr>
                <w:rFonts w:cs="Times New Roman"/>
              </w:rPr>
            </w:pPr>
            <w:r w:rsidRPr="00FC09D0">
              <w:rPr>
                <w:rFonts w:cs="Times New Roman"/>
              </w:rPr>
              <w:t>Dif. iesk.</w:t>
            </w:r>
          </w:p>
          <w:p w14:paraId="4E11CB96" w14:textId="77777777" w:rsidR="009C18BE" w:rsidRPr="00FC09D0" w:rsidRDefault="009C18BE" w:rsidP="00080C6C">
            <w:pPr>
              <w:spacing w:after="0" w:line="240" w:lineRule="auto"/>
              <w:rPr>
                <w:rFonts w:cs="Times New Roman"/>
              </w:rPr>
            </w:pPr>
            <w:r w:rsidRPr="00FC09D0">
              <w:rPr>
                <w:rFonts w:cs="Times New Roman"/>
              </w:rPr>
              <w:t>Eksāmens</w:t>
            </w:r>
          </w:p>
        </w:tc>
        <w:tc>
          <w:tcPr>
            <w:tcW w:w="3627" w:type="dxa"/>
            <w:gridSpan w:val="2"/>
          </w:tcPr>
          <w:p w14:paraId="1BBC132F"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1938B5D0"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5BB5A488" w14:textId="77777777" w:rsidTr="00080C6C">
        <w:trPr>
          <w:gridAfter w:val="4"/>
          <w:wAfter w:w="67" w:type="dxa"/>
        </w:trPr>
        <w:tc>
          <w:tcPr>
            <w:tcW w:w="3369" w:type="dxa"/>
          </w:tcPr>
          <w:p w14:paraId="346A63DB" w14:textId="77777777" w:rsidR="009C18BE" w:rsidRPr="00FC09D0" w:rsidRDefault="009C18BE" w:rsidP="00080C6C">
            <w:pPr>
              <w:spacing w:after="0" w:line="240" w:lineRule="auto"/>
              <w:rPr>
                <w:rFonts w:cs="Times New Roman"/>
              </w:rPr>
            </w:pPr>
            <w:r w:rsidRPr="00FC09D0">
              <w:rPr>
                <w:rFonts w:cs="Times New Roman"/>
              </w:rPr>
              <w:t>Radniecīgais instruments/ Otrais instruments</w:t>
            </w:r>
          </w:p>
        </w:tc>
        <w:tc>
          <w:tcPr>
            <w:tcW w:w="850" w:type="dxa"/>
            <w:gridSpan w:val="2"/>
            <w:vAlign w:val="center"/>
          </w:tcPr>
          <w:p w14:paraId="70859B5A"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50A5C0E2" w14:textId="77777777" w:rsidR="009C18BE" w:rsidRPr="00FC09D0" w:rsidRDefault="009C18BE" w:rsidP="00080C6C">
            <w:pPr>
              <w:spacing w:after="0" w:line="240" w:lineRule="auto"/>
              <w:rPr>
                <w:rFonts w:cs="Times New Roman"/>
              </w:rPr>
            </w:pPr>
            <w:r w:rsidRPr="00FC09D0">
              <w:rPr>
                <w:rFonts w:cs="Times New Roman"/>
              </w:rPr>
              <w:t>Dif. iesk</w:t>
            </w:r>
          </w:p>
        </w:tc>
        <w:tc>
          <w:tcPr>
            <w:tcW w:w="3627" w:type="dxa"/>
            <w:gridSpan w:val="2"/>
          </w:tcPr>
          <w:p w14:paraId="01E57B3E" w14:textId="77777777" w:rsidR="009C18BE" w:rsidRPr="00FC09D0" w:rsidRDefault="009C18BE" w:rsidP="00080C6C">
            <w:pPr>
              <w:spacing w:after="0" w:line="240" w:lineRule="auto"/>
              <w:rPr>
                <w:rFonts w:cs="Times New Roman"/>
              </w:rPr>
            </w:pPr>
            <w:r w:rsidRPr="00FC09D0">
              <w:rPr>
                <w:rFonts w:cs="Times New Roman"/>
              </w:rPr>
              <w:t>Mg. art. prof. Eduardas Gabnys</w:t>
            </w:r>
          </w:p>
        </w:tc>
      </w:tr>
      <w:tr w:rsidR="009C18BE" w:rsidRPr="00FC09D0" w14:paraId="5E1DBB3B" w14:textId="77777777" w:rsidTr="00080C6C">
        <w:trPr>
          <w:gridAfter w:val="4"/>
          <w:wAfter w:w="67" w:type="dxa"/>
        </w:trPr>
        <w:tc>
          <w:tcPr>
            <w:tcW w:w="9264" w:type="dxa"/>
            <w:gridSpan w:val="7"/>
            <w:shd w:val="clear" w:color="auto" w:fill="8DB3E2" w:themeFill="text2" w:themeFillTint="66"/>
          </w:tcPr>
          <w:p w14:paraId="6275D949" w14:textId="77777777" w:rsidR="009C18BE" w:rsidRPr="00FC09D0" w:rsidRDefault="009C18BE" w:rsidP="00080C6C">
            <w:pPr>
              <w:spacing w:after="0" w:line="240" w:lineRule="auto"/>
              <w:jc w:val="center"/>
              <w:rPr>
                <w:rFonts w:cs="Times New Roman"/>
              </w:rPr>
            </w:pPr>
            <w:r w:rsidRPr="00FC09D0">
              <w:rPr>
                <w:rFonts w:cs="Times New Roman"/>
              </w:rPr>
              <w:t>MODULIS ĢIITĀRAS SPĒLE</w:t>
            </w:r>
          </w:p>
        </w:tc>
      </w:tr>
      <w:tr w:rsidR="009C18BE" w:rsidRPr="00FC09D0" w14:paraId="632591B0" w14:textId="77777777" w:rsidTr="00080C6C">
        <w:trPr>
          <w:gridAfter w:val="3"/>
          <w:wAfter w:w="59" w:type="dxa"/>
        </w:trPr>
        <w:tc>
          <w:tcPr>
            <w:tcW w:w="3369" w:type="dxa"/>
          </w:tcPr>
          <w:p w14:paraId="35A4ADFC" w14:textId="77777777" w:rsidR="009C18BE" w:rsidRPr="00FC09D0" w:rsidRDefault="009C18BE" w:rsidP="00080C6C">
            <w:pPr>
              <w:spacing w:after="0" w:line="240" w:lineRule="auto"/>
              <w:rPr>
                <w:rFonts w:cs="Times New Roman"/>
              </w:rPr>
            </w:pPr>
            <w:r w:rsidRPr="00FC09D0">
              <w:rPr>
                <w:rFonts w:cs="Times New Roman"/>
              </w:rPr>
              <w:t>Ģitāras spēle</w:t>
            </w:r>
          </w:p>
        </w:tc>
        <w:tc>
          <w:tcPr>
            <w:tcW w:w="850" w:type="dxa"/>
            <w:gridSpan w:val="2"/>
            <w:vAlign w:val="center"/>
          </w:tcPr>
          <w:p w14:paraId="09B37770" w14:textId="77777777" w:rsidR="009C18BE" w:rsidRPr="00FC09D0" w:rsidRDefault="009C18BE" w:rsidP="00080C6C">
            <w:pPr>
              <w:spacing w:after="0" w:line="240" w:lineRule="auto"/>
              <w:rPr>
                <w:rFonts w:cs="Times New Roman"/>
              </w:rPr>
            </w:pPr>
            <w:r w:rsidRPr="00FC09D0">
              <w:rPr>
                <w:rFonts w:cs="Times New Roman"/>
              </w:rPr>
              <w:t>23</w:t>
            </w:r>
          </w:p>
        </w:tc>
        <w:tc>
          <w:tcPr>
            <w:tcW w:w="1418" w:type="dxa"/>
            <w:gridSpan w:val="2"/>
          </w:tcPr>
          <w:p w14:paraId="44F9C3D3" w14:textId="77777777" w:rsidR="009C18BE" w:rsidRPr="00FC09D0" w:rsidRDefault="009C18BE" w:rsidP="00080C6C">
            <w:pPr>
              <w:spacing w:after="0" w:line="240" w:lineRule="auto"/>
              <w:rPr>
                <w:rFonts w:cs="Times New Roman"/>
              </w:rPr>
            </w:pPr>
            <w:r w:rsidRPr="00FC09D0">
              <w:rPr>
                <w:rFonts w:cs="Times New Roman"/>
              </w:rPr>
              <w:t>Dif. iesk.</w:t>
            </w:r>
          </w:p>
          <w:p w14:paraId="3CDA6213" w14:textId="77777777" w:rsidR="009C18BE" w:rsidRPr="00FC09D0" w:rsidRDefault="009C18BE" w:rsidP="00080C6C">
            <w:pPr>
              <w:spacing w:after="0" w:line="240" w:lineRule="auto"/>
              <w:rPr>
                <w:rFonts w:cs="Times New Roman"/>
              </w:rPr>
            </w:pPr>
            <w:r w:rsidRPr="00FC09D0">
              <w:rPr>
                <w:rFonts w:cs="Times New Roman"/>
              </w:rPr>
              <w:t>Eksāmens</w:t>
            </w:r>
          </w:p>
        </w:tc>
        <w:tc>
          <w:tcPr>
            <w:tcW w:w="3635" w:type="dxa"/>
            <w:gridSpan w:val="3"/>
          </w:tcPr>
          <w:p w14:paraId="20F14660" w14:textId="77777777" w:rsidR="009C18BE" w:rsidRPr="00FC09D0" w:rsidRDefault="009C18BE" w:rsidP="00080C6C">
            <w:pPr>
              <w:spacing w:after="0" w:line="240" w:lineRule="auto"/>
              <w:rPr>
                <w:rFonts w:cs="Times New Roman"/>
              </w:rPr>
            </w:pPr>
            <w:r w:rsidRPr="00FC09D0">
              <w:rPr>
                <w:rFonts w:cs="Times New Roman"/>
              </w:rPr>
              <w:t xml:space="preserve">Mg. art. lekt. </w:t>
            </w:r>
            <w:r>
              <w:rPr>
                <w:rFonts w:cs="Times New Roman"/>
              </w:rPr>
              <w:t>Vladimirs Kudrins</w:t>
            </w:r>
          </w:p>
        </w:tc>
      </w:tr>
      <w:tr w:rsidR="009C18BE" w:rsidRPr="00FC09D0" w14:paraId="6535B087" w14:textId="77777777" w:rsidTr="00080C6C">
        <w:trPr>
          <w:gridAfter w:val="3"/>
          <w:wAfter w:w="59" w:type="dxa"/>
        </w:trPr>
        <w:tc>
          <w:tcPr>
            <w:tcW w:w="3369" w:type="dxa"/>
          </w:tcPr>
          <w:p w14:paraId="3352EB59" w14:textId="77777777" w:rsidR="009C18BE" w:rsidRPr="00FC09D0" w:rsidRDefault="009C18BE" w:rsidP="00080C6C">
            <w:pPr>
              <w:spacing w:after="0" w:line="240" w:lineRule="auto"/>
              <w:rPr>
                <w:rFonts w:cs="Times New Roman"/>
              </w:rPr>
            </w:pPr>
            <w:r w:rsidRPr="00FC09D0">
              <w:rPr>
                <w:rFonts w:cs="Times New Roman"/>
              </w:rPr>
              <w:t>Ģitāras spēles attīstības vēsture, repertuārs un stilistika</w:t>
            </w:r>
          </w:p>
        </w:tc>
        <w:tc>
          <w:tcPr>
            <w:tcW w:w="850" w:type="dxa"/>
            <w:gridSpan w:val="2"/>
            <w:vAlign w:val="center"/>
          </w:tcPr>
          <w:p w14:paraId="0F1B8A14"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2E8CE574" w14:textId="77777777" w:rsidR="009C18BE" w:rsidRPr="00FC09D0" w:rsidRDefault="009C18BE" w:rsidP="00080C6C">
            <w:pPr>
              <w:spacing w:after="0" w:line="240" w:lineRule="auto"/>
              <w:rPr>
                <w:rFonts w:cs="Times New Roman"/>
              </w:rPr>
            </w:pPr>
            <w:r w:rsidRPr="00FC09D0">
              <w:rPr>
                <w:rFonts w:cs="Times New Roman"/>
              </w:rPr>
              <w:t>Dif. iesk.</w:t>
            </w:r>
          </w:p>
          <w:p w14:paraId="6E4B51DA" w14:textId="77777777" w:rsidR="009C18BE" w:rsidRPr="00FC09D0" w:rsidRDefault="009C18BE" w:rsidP="00080C6C">
            <w:pPr>
              <w:spacing w:after="0" w:line="240" w:lineRule="auto"/>
              <w:rPr>
                <w:rFonts w:cs="Times New Roman"/>
              </w:rPr>
            </w:pPr>
            <w:r w:rsidRPr="00FC09D0">
              <w:rPr>
                <w:rFonts w:cs="Times New Roman"/>
              </w:rPr>
              <w:t>Eksāmens</w:t>
            </w:r>
          </w:p>
        </w:tc>
        <w:tc>
          <w:tcPr>
            <w:tcW w:w="3635" w:type="dxa"/>
            <w:gridSpan w:val="3"/>
          </w:tcPr>
          <w:p w14:paraId="5A9019AC" w14:textId="77777777" w:rsidR="009C18BE" w:rsidRPr="00FC09D0" w:rsidRDefault="009C18BE" w:rsidP="00080C6C">
            <w:pPr>
              <w:spacing w:after="0" w:line="240" w:lineRule="auto"/>
              <w:rPr>
                <w:rFonts w:cs="Times New Roman"/>
              </w:rPr>
            </w:pPr>
            <w:r w:rsidRPr="00FC09D0">
              <w:rPr>
                <w:rFonts w:cs="Times New Roman"/>
              </w:rPr>
              <w:t xml:space="preserve">Mg. art. lekt. </w:t>
            </w:r>
            <w:r>
              <w:rPr>
                <w:rFonts w:cs="Times New Roman"/>
              </w:rPr>
              <w:t xml:space="preserve"> Vladimirs Kudrins</w:t>
            </w:r>
          </w:p>
        </w:tc>
      </w:tr>
      <w:tr w:rsidR="009C18BE" w:rsidRPr="00FC09D0" w14:paraId="6AE16F22" w14:textId="77777777" w:rsidTr="00080C6C">
        <w:trPr>
          <w:gridAfter w:val="3"/>
          <w:wAfter w:w="59" w:type="dxa"/>
        </w:trPr>
        <w:tc>
          <w:tcPr>
            <w:tcW w:w="3369" w:type="dxa"/>
          </w:tcPr>
          <w:p w14:paraId="57C20B1A" w14:textId="77777777" w:rsidR="009C18BE" w:rsidRPr="00FC09D0" w:rsidRDefault="009C18BE" w:rsidP="00080C6C">
            <w:pPr>
              <w:spacing w:after="0" w:line="240" w:lineRule="auto"/>
              <w:rPr>
                <w:rFonts w:cs="Times New Roman"/>
              </w:rPr>
            </w:pPr>
            <w:r w:rsidRPr="00FC09D0">
              <w:rPr>
                <w:rFonts w:cs="Times New Roman"/>
              </w:rPr>
              <w:t>Ansambļa organizēšanas un vadības mācība</w:t>
            </w:r>
          </w:p>
        </w:tc>
        <w:tc>
          <w:tcPr>
            <w:tcW w:w="850" w:type="dxa"/>
            <w:gridSpan w:val="2"/>
            <w:vAlign w:val="center"/>
          </w:tcPr>
          <w:p w14:paraId="4A30B90A"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4A37913E" w14:textId="77777777" w:rsidR="009C18BE" w:rsidRPr="00FC09D0" w:rsidRDefault="009C18BE" w:rsidP="00080C6C">
            <w:pPr>
              <w:spacing w:after="0" w:line="240" w:lineRule="auto"/>
              <w:rPr>
                <w:rFonts w:cs="Times New Roman"/>
              </w:rPr>
            </w:pPr>
            <w:r w:rsidRPr="00FC09D0">
              <w:rPr>
                <w:rFonts w:cs="Times New Roman"/>
              </w:rPr>
              <w:t>Dif. iesk.</w:t>
            </w:r>
          </w:p>
          <w:p w14:paraId="50CBE4D8" w14:textId="77777777" w:rsidR="009C18BE" w:rsidRPr="00FC09D0" w:rsidRDefault="009C18BE" w:rsidP="00080C6C">
            <w:pPr>
              <w:spacing w:after="0" w:line="240" w:lineRule="auto"/>
              <w:rPr>
                <w:rFonts w:cs="Times New Roman"/>
              </w:rPr>
            </w:pPr>
          </w:p>
        </w:tc>
        <w:tc>
          <w:tcPr>
            <w:tcW w:w="3635" w:type="dxa"/>
            <w:gridSpan w:val="3"/>
          </w:tcPr>
          <w:p w14:paraId="39170CD5" w14:textId="77777777" w:rsidR="009C18BE" w:rsidRPr="00FC09D0" w:rsidRDefault="009C18BE" w:rsidP="00080C6C">
            <w:pPr>
              <w:spacing w:after="0" w:line="240" w:lineRule="auto"/>
              <w:rPr>
                <w:rFonts w:cs="Times New Roman"/>
              </w:rPr>
            </w:pPr>
            <w:r w:rsidRPr="00FC09D0">
              <w:rPr>
                <w:rFonts w:cs="Times New Roman"/>
              </w:rPr>
              <w:t xml:space="preserve">Mg. art. lekt. </w:t>
            </w:r>
            <w:r>
              <w:rPr>
                <w:rFonts w:cs="Times New Roman"/>
              </w:rPr>
              <w:t xml:space="preserve"> Vladimirs Kudrins</w:t>
            </w:r>
          </w:p>
          <w:p w14:paraId="44542377" w14:textId="77777777" w:rsidR="009C18BE" w:rsidRPr="00FC09D0" w:rsidRDefault="009C18BE" w:rsidP="00080C6C">
            <w:pPr>
              <w:spacing w:after="0" w:line="240" w:lineRule="auto"/>
              <w:rPr>
                <w:rFonts w:cs="Times New Roman"/>
              </w:rPr>
            </w:pPr>
            <w:r w:rsidRPr="00FC09D0">
              <w:rPr>
                <w:rFonts w:cs="Times New Roman"/>
              </w:rPr>
              <w:t>Dr. paed. doc. Tālis Gžibovskis</w:t>
            </w:r>
          </w:p>
        </w:tc>
      </w:tr>
      <w:tr w:rsidR="009C18BE" w:rsidRPr="00FC09D0" w14:paraId="5ABC197C" w14:textId="77777777" w:rsidTr="00080C6C">
        <w:trPr>
          <w:gridAfter w:val="3"/>
          <w:wAfter w:w="59" w:type="dxa"/>
        </w:trPr>
        <w:tc>
          <w:tcPr>
            <w:tcW w:w="3369" w:type="dxa"/>
          </w:tcPr>
          <w:p w14:paraId="6571628F" w14:textId="77777777" w:rsidR="009C18BE" w:rsidRPr="00FC09D0" w:rsidRDefault="009C18BE" w:rsidP="00080C6C">
            <w:pPr>
              <w:spacing w:after="0" w:line="240" w:lineRule="auto"/>
              <w:rPr>
                <w:rFonts w:cs="Times New Roman"/>
              </w:rPr>
            </w:pPr>
            <w:r w:rsidRPr="00FC09D0">
              <w:rPr>
                <w:rFonts w:cs="Times New Roman"/>
              </w:rPr>
              <w:lastRenderedPageBreak/>
              <w:t>Ansamblis/otrais instruments</w:t>
            </w:r>
          </w:p>
        </w:tc>
        <w:tc>
          <w:tcPr>
            <w:tcW w:w="850" w:type="dxa"/>
            <w:gridSpan w:val="2"/>
            <w:vAlign w:val="center"/>
          </w:tcPr>
          <w:p w14:paraId="49DF07DA" w14:textId="77777777" w:rsidR="009C18BE" w:rsidRPr="00FC09D0" w:rsidRDefault="009C18BE" w:rsidP="00080C6C">
            <w:pPr>
              <w:spacing w:after="0" w:line="240" w:lineRule="auto"/>
              <w:rPr>
                <w:rFonts w:cs="Times New Roman"/>
              </w:rPr>
            </w:pPr>
            <w:r w:rsidRPr="00FC09D0">
              <w:rPr>
                <w:rFonts w:cs="Times New Roman"/>
              </w:rPr>
              <w:t>11</w:t>
            </w:r>
          </w:p>
        </w:tc>
        <w:tc>
          <w:tcPr>
            <w:tcW w:w="1418" w:type="dxa"/>
            <w:gridSpan w:val="2"/>
          </w:tcPr>
          <w:p w14:paraId="0C3D125C" w14:textId="77777777" w:rsidR="009C18BE" w:rsidRPr="00FC09D0" w:rsidRDefault="009C18BE" w:rsidP="00080C6C">
            <w:pPr>
              <w:spacing w:after="0" w:line="240" w:lineRule="auto"/>
              <w:rPr>
                <w:rFonts w:cs="Times New Roman"/>
              </w:rPr>
            </w:pPr>
            <w:r w:rsidRPr="00FC09D0">
              <w:rPr>
                <w:rFonts w:cs="Times New Roman"/>
              </w:rPr>
              <w:t>Dif. iesk.</w:t>
            </w:r>
          </w:p>
          <w:p w14:paraId="1DF616EF" w14:textId="77777777" w:rsidR="009C18BE" w:rsidRPr="00FC09D0" w:rsidRDefault="009C18BE" w:rsidP="00080C6C">
            <w:pPr>
              <w:spacing w:after="0" w:line="240" w:lineRule="auto"/>
              <w:rPr>
                <w:rFonts w:cs="Times New Roman"/>
              </w:rPr>
            </w:pPr>
            <w:r w:rsidRPr="00FC09D0">
              <w:rPr>
                <w:rFonts w:cs="Times New Roman"/>
              </w:rPr>
              <w:t>Eksāmens</w:t>
            </w:r>
          </w:p>
        </w:tc>
        <w:tc>
          <w:tcPr>
            <w:tcW w:w="3635" w:type="dxa"/>
            <w:gridSpan w:val="3"/>
          </w:tcPr>
          <w:p w14:paraId="04DA9B8E" w14:textId="77777777" w:rsidR="009C18BE" w:rsidRPr="00FC09D0" w:rsidRDefault="009C18BE" w:rsidP="00080C6C">
            <w:pPr>
              <w:spacing w:after="0" w:line="240" w:lineRule="auto"/>
              <w:rPr>
                <w:rFonts w:cs="Times New Roman"/>
              </w:rPr>
            </w:pPr>
            <w:r w:rsidRPr="00FC09D0">
              <w:rPr>
                <w:rFonts w:cs="Times New Roman"/>
              </w:rPr>
              <w:t xml:space="preserve">Mg. art. lekt. </w:t>
            </w:r>
            <w:r>
              <w:rPr>
                <w:rFonts w:cs="Times New Roman"/>
              </w:rPr>
              <w:t xml:space="preserve"> Vladimirs Kudrins</w:t>
            </w:r>
          </w:p>
          <w:p w14:paraId="518E4A10" w14:textId="77777777" w:rsidR="009C18BE" w:rsidRPr="00FC09D0" w:rsidRDefault="009C18BE" w:rsidP="00080C6C">
            <w:pPr>
              <w:spacing w:after="0" w:line="240" w:lineRule="auto"/>
              <w:rPr>
                <w:rFonts w:cs="Times New Roman"/>
              </w:rPr>
            </w:pPr>
            <w:r w:rsidRPr="00FC09D0">
              <w:rPr>
                <w:rFonts w:cs="Times New Roman"/>
              </w:rPr>
              <w:t>Dr. paed. doc. Tālis Gžibovskis</w:t>
            </w:r>
          </w:p>
        </w:tc>
      </w:tr>
      <w:tr w:rsidR="009C18BE" w:rsidRPr="00FC09D0" w14:paraId="7694D87C" w14:textId="77777777" w:rsidTr="00080C6C">
        <w:trPr>
          <w:gridAfter w:val="3"/>
          <w:wAfter w:w="59" w:type="dxa"/>
        </w:trPr>
        <w:tc>
          <w:tcPr>
            <w:tcW w:w="3369" w:type="dxa"/>
          </w:tcPr>
          <w:p w14:paraId="7D2A836F" w14:textId="77777777" w:rsidR="009C18BE" w:rsidRPr="00FC09D0" w:rsidRDefault="009C18BE" w:rsidP="00080C6C">
            <w:pPr>
              <w:spacing w:after="0" w:line="240" w:lineRule="auto"/>
              <w:rPr>
                <w:rFonts w:cs="Times New Roman"/>
              </w:rPr>
            </w:pPr>
            <w:r w:rsidRPr="00FC09D0">
              <w:rPr>
                <w:rFonts w:cs="Times New Roman"/>
              </w:rPr>
              <w:t>Vispārējā klavierspēle</w:t>
            </w:r>
          </w:p>
        </w:tc>
        <w:tc>
          <w:tcPr>
            <w:tcW w:w="850" w:type="dxa"/>
            <w:gridSpan w:val="2"/>
            <w:vAlign w:val="center"/>
          </w:tcPr>
          <w:p w14:paraId="63012DE9"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3F4B35C3" w14:textId="77777777" w:rsidR="009C18BE" w:rsidRPr="00FC09D0" w:rsidRDefault="009C18BE" w:rsidP="00080C6C">
            <w:pPr>
              <w:spacing w:after="0" w:line="240" w:lineRule="auto"/>
              <w:rPr>
                <w:rFonts w:cs="Times New Roman"/>
              </w:rPr>
            </w:pPr>
            <w:r w:rsidRPr="00FC09D0">
              <w:rPr>
                <w:rFonts w:cs="Times New Roman"/>
              </w:rPr>
              <w:t>Dif. iesk.</w:t>
            </w:r>
          </w:p>
          <w:p w14:paraId="435A45D1" w14:textId="77777777" w:rsidR="009C18BE" w:rsidRPr="00FC09D0" w:rsidRDefault="009C18BE" w:rsidP="00080C6C">
            <w:pPr>
              <w:spacing w:after="0" w:line="240" w:lineRule="auto"/>
              <w:rPr>
                <w:rFonts w:cs="Times New Roman"/>
              </w:rPr>
            </w:pPr>
            <w:r w:rsidRPr="00FC09D0">
              <w:rPr>
                <w:rFonts w:cs="Times New Roman"/>
              </w:rPr>
              <w:t>Eksāmens</w:t>
            </w:r>
          </w:p>
        </w:tc>
        <w:tc>
          <w:tcPr>
            <w:tcW w:w="3635" w:type="dxa"/>
            <w:gridSpan w:val="3"/>
          </w:tcPr>
          <w:p w14:paraId="793543CE"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0B7730B9"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49CCDB8C" w14:textId="77777777" w:rsidTr="00080C6C">
        <w:trPr>
          <w:gridAfter w:val="1"/>
          <w:wAfter w:w="30" w:type="dxa"/>
        </w:trPr>
        <w:tc>
          <w:tcPr>
            <w:tcW w:w="9301" w:type="dxa"/>
            <w:gridSpan w:val="10"/>
            <w:shd w:val="clear" w:color="auto" w:fill="8DB3E2" w:themeFill="text2" w:themeFillTint="66"/>
          </w:tcPr>
          <w:p w14:paraId="4741FE7D" w14:textId="77777777" w:rsidR="009C18BE" w:rsidRPr="00FC09D0" w:rsidRDefault="009C18BE" w:rsidP="00080C6C">
            <w:pPr>
              <w:spacing w:after="0" w:line="240" w:lineRule="auto"/>
              <w:jc w:val="center"/>
              <w:rPr>
                <w:rFonts w:cs="Times New Roman"/>
              </w:rPr>
            </w:pPr>
            <w:r w:rsidRPr="00FC09D0">
              <w:rPr>
                <w:rFonts w:cs="Times New Roman"/>
              </w:rPr>
              <w:t>MODULIS KLAVIERSPĒLE</w:t>
            </w:r>
          </w:p>
        </w:tc>
      </w:tr>
      <w:tr w:rsidR="009C18BE" w:rsidRPr="00FC09D0" w14:paraId="2BAB5D17" w14:textId="77777777" w:rsidTr="00080C6C">
        <w:trPr>
          <w:gridAfter w:val="1"/>
          <w:wAfter w:w="30" w:type="dxa"/>
        </w:trPr>
        <w:tc>
          <w:tcPr>
            <w:tcW w:w="3369" w:type="dxa"/>
          </w:tcPr>
          <w:p w14:paraId="530F7767" w14:textId="77777777" w:rsidR="009C18BE" w:rsidRPr="00FC09D0" w:rsidRDefault="009C18BE" w:rsidP="00080C6C">
            <w:pPr>
              <w:spacing w:after="0" w:line="240" w:lineRule="auto"/>
              <w:rPr>
                <w:rFonts w:cs="Times New Roman"/>
              </w:rPr>
            </w:pPr>
            <w:r w:rsidRPr="00FC09D0">
              <w:rPr>
                <w:rFonts w:cs="Times New Roman"/>
              </w:rPr>
              <w:t xml:space="preserve">Klavierspēle </w:t>
            </w:r>
          </w:p>
        </w:tc>
        <w:tc>
          <w:tcPr>
            <w:tcW w:w="850" w:type="dxa"/>
            <w:gridSpan w:val="2"/>
            <w:vAlign w:val="center"/>
          </w:tcPr>
          <w:p w14:paraId="136499B1" w14:textId="77777777" w:rsidR="009C18BE" w:rsidRPr="00FC09D0" w:rsidRDefault="009C18BE" w:rsidP="00080C6C">
            <w:pPr>
              <w:spacing w:after="0" w:line="240" w:lineRule="auto"/>
              <w:rPr>
                <w:rFonts w:cs="Times New Roman"/>
              </w:rPr>
            </w:pPr>
            <w:r w:rsidRPr="00FC09D0">
              <w:rPr>
                <w:rFonts w:cs="Times New Roman"/>
              </w:rPr>
              <w:t>24</w:t>
            </w:r>
          </w:p>
        </w:tc>
        <w:tc>
          <w:tcPr>
            <w:tcW w:w="1418" w:type="dxa"/>
            <w:gridSpan w:val="2"/>
          </w:tcPr>
          <w:p w14:paraId="1568C4AA" w14:textId="77777777" w:rsidR="009C18BE" w:rsidRPr="00FC09D0" w:rsidRDefault="009C18BE" w:rsidP="00080C6C">
            <w:pPr>
              <w:spacing w:after="0" w:line="240" w:lineRule="auto"/>
              <w:rPr>
                <w:rFonts w:cs="Times New Roman"/>
              </w:rPr>
            </w:pPr>
            <w:r w:rsidRPr="00FC09D0">
              <w:rPr>
                <w:rFonts w:cs="Times New Roman"/>
              </w:rPr>
              <w:t>Dif. iesk.</w:t>
            </w:r>
          </w:p>
          <w:p w14:paraId="6F4D6B6C"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081EFAE2"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278B7244"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1A4D34E1" w14:textId="77777777" w:rsidTr="00080C6C">
        <w:trPr>
          <w:gridAfter w:val="1"/>
          <w:wAfter w:w="30" w:type="dxa"/>
        </w:trPr>
        <w:tc>
          <w:tcPr>
            <w:tcW w:w="3369" w:type="dxa"/>
          </w:tcPr>
          <w:p w14:paraId="681F12A5" w14:textId="77777777" w:rsidR="009C18BE" w:rsidRPr="00FC09D0" w:rsidRDefault="009C18BE" w:rsidP="00080C6C">
            <w:pPr>
              <w:spacing w:after="0" w:line="240" w:lineRule="auto"/>
              <w:rPr>
                <w:rFonts w:cs="Times New Roman"/>
              </w:rPr>
            </w:pPr>
            <w:r w:rsidRPr="00FC09D0">
              <w:rPr>
                <w:rFonts w:cs="Times New Roman"/>
              </w:rPr>
              <w:t>Klavieru vēsture, repertuārs un stilistika</w:t>
            </w:r>
          </w:p>
        </w:tc>
        <w:tc>
          <w:tcPr>
            <w:tcW w:w="850" w:type="dxa"/>
            <w:gridSpan w:val="2"/>
            <w:vAlign w:val="center"/>
          </w:tcPr>
          <w:p w14:paraId="0B1B353D"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2DD60ADA" w14:textId="77777777" w:rsidR="009C18BE" w:rsidRPr="00FC09D0" w:rsidRDefault="009C18BE" w:rsidP="00080C6C">
            <w:pPr>
              <w:spacing w:after="0" w:line="240" w:lineRule="auto"/>
              <w:rPr>
                <w:rFonts w:cs="Times New Roman"/>
              </w:rPr>
            </w:pPr>
            <w:r w:rsidRPr="00FC09D0">
              <w:rPr>
                <w:rFonts w:cs="Times New Roman"/>
              </w:rPr>
              <w:t>Dif. iesk.</w:t>
            </w:r>
          </w:p>
          <w:p w14:paraId="076B0EB0"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311F1FF9"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121A697A" w14:textId="77777777" w:rsidR="009C18BE" w:rsidRPr="00FC09D0" w:rsidRDefault="009C18BE" w:rsidP="00080C6C">
            <w:pPr>
              <w:spacing w:after="0" w:line="240" w:lineRule="auto"/>
              <w:rPr>
                <w:rFonts w:cs="Times New Roman"/>
              </w:rPr>
            </w:pPr>
            <w:r w:rsidRPr="00FC09D0">
              <w:rPr>
                <w:rFonts w:cs="Times New Roman"/>
              </w:rPr>
              <w:t>Mg. art. lekt. Ēvalds Lazarevičs</w:t>
            </w:r>
          </w:p>
        </w:tc>
      </w:tr>
      <w:tr w:rsidR="009C18BE" w:rsidRPr="00FC09D0" w14:paraId="75CBD987" w14:textId="77777777" w:rsidTr="00080C6C">
        <w:trPr>
          <w:gridAfter w:val="1"/>
          <w:wAfter w:w="30" w:type="dxa"/>
        </w:trPr>
        <w:tc>
          <w:tcPr>
            <w:tcW w:w="3369" w:type="dxa"/>
          </w:tcPr>
          <w:p w14:paraId="1EF26120" w14:textId="77777777" w:rsidR="009C18BE" w:rsidRPr="00FC09D0" w:rsidRDefault="009C18BE" w:rsidP="00080C6C">
            <w:pPr>
              <w:spacing w:after="0" w:line="240" w:lineRule="auto"/>
              <w:rPr>
                <w:rFonts w:cs="Times New Roman"/>
              </w:rPr>
            </w:pPr>
            <w:r w:rsidRPr="00FC09D0">
              <w:rPr>
                <w:rFonts w:cs="Times New Roman"/>
              </w:rPr>
              <w:t>Klavierpavadījums</w:t>
            </w:r>
          </w:p>
        </w:tc>
        <w:tc>
          <w:tcPr>
            <w:tcW w:w="850" w:type="dxa"/>
            <w:gridSpan w:val="2"/>
            <w:vAlign w:val="center"/>
          </w:tcPr>
          <w:p w14:paraId="5384C3BE" w14:textId="77777777" w:rsidR="009C18BE" w:rsidRPr="00FC09D0" w:rsidRDefault="009C18BE" w:rsidP="00080C6C">
            <w:pPr>
              <w:spacing w:after="0" w:line="240" w:lineRule="auto"/>
              <w:rPr>
                <w:rFonts w:cs="Times New Roman"/>
              </w:rPr>
            </w:pPr>
            <w:r w:rsidRPr="00FC09D0">
              <w:rPr>
                <w:rFonts w:cs="Times New Roman"/>
              </w:rPr>
              <w:t>9</w:t>
            </w:r>
          </w:p>
        </w:tc>
        <w:tc>
          <w:tcPr>
            <w:tcW w:w="1418" w:type="dxa"/>
            <w:gridSpan w:val="2"/>
          </w:tcPr>
          <w:p w14:paraId="275635EE" w14:textId="77777777" w:rsidR="009C18BE" w:rsidRPr="00FC09D0" w:rsidRDefault="009C18BE" w:rsidP="00080C6C">
            <w:pPr>
              <w:spacing w:after="0" w:line="240" w:lineRule="auto"/>
              <w:rPr>
                <w:rFonts w:cs="Times New Roman"/>
              </w:rPr>
            </w:pPr>
            <w:r w:rsidRPr="00FC09D0">
              <w:rPr>
                <w:rFonts w:cs="Times New Roman"/>
              </w:rPr>
              <w:t>Dif. iesk.</w:t>
            </w:r>
          </w:p>
          <w:p w14:paraId="315FA023"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3C8F2CCA"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5BB62590"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0AD51E48" w14:textId="77777777" w:rsidTr="00080C6C">
        <w:trPr>
          <w:gridAfter w:val="1"/>
          <w:wAfter w:w="30" w:type="dxa"/>
        </w:trPr>
        <w:tc>
          <w:tcPr>
            <w:tcW w:w="3369" w:type="dxa"/>
          </w:tcPr>
          <w:p w14:paraId="2865168B" w14:textId="77777777" w:rsidR="009C18BE" w:rsidRPr="00FC09D0" w:rsidRDefault="009C18BE" w:rsidP="00080C6C">
            <w:pPr>
              <w:spacing w:after="0" w:line="240" w:lineRule="auto"/>
              <w:rPr>
                <w:rFonts w:cs="Times New Roman"/>
              </w:rPr>
            </w:pPr>
            <w:r w:rsidRPr="00FC09D0">
              <w:rPr>
                <w:rFonts w:cs="Times New Roman"/>
              </w:rPr>
              <w:t>Kameransamblis</w:t>
            </w:r>
          </w:p>
        </w:tc>
        <w:tc>
          <w:tcPr>
            <w:tcW w:w="850" w:type="dxa"/>
            <w:gridSpan w:val="2"/>
            <w:vAlign w:val="center"/>
          </w:tcPr>
          <w:p w14:paraId="491E87C5" w14:textId="77777777" w:rsidR="009C18BE" w:rsidRPr="00FC09D0" w:rsidRDefault="009C18BE" w:rsidP="00080C6C">
            <w:pPr>
              <w:spacing w:after="0" w:line="240" w:lineRule="auto"/>
              <w:rPr>
                <w:rFonts w:cs="Times New Roman"/>
              </w:rPr>
            </w:pPr>
            <w:r w:rsidRPr="00FC09D0">
              <w:rPr>
                <w:rFonts w:cs="Times New Roman"/>
              </w:rPr>
              <w:t>7</w:t>
            </w:r>
          </w:p>
        </w:tc>
        <w:tc>
          <w:tcPr>
            <w:tcW w:w="1418" w:type="dxa"/>
            <w:gridSpan w:val="2"/>
          </w:tcPr>
          <w:p w14:paraId="334B7007" w14:textId="77777777" w:rsidR="009C18BE" w:rsidRPr="00FC09D0" w:rsidRDefault="009C18BE" w:rsidP="00080C6C">
            <w:pPr>
              <w:spacing w:after="0" w:line="240" w:lineRule="auto"/>
              <w:rPr>
                <w:rFonts w:cs="Times New Roman"/>
              </w:rPr>
            </w:pPr>
            <w:r w:rsidRPr="00FC09D0">
              <w:rPr>
                <w:rFonts w:cs="Times New Roman"/>
              </w:rPr>
              <w:t>Dif. iesk.</w:t>
            </w:r>
          </w:p>
          <w:p w14:paraId="70157FC0"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03D2E655"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4CDB0ED7"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6CD9FF2D" w14:textId="77777777" w:rsidTr="00080C6C">
        <w:trPr>
          <w:gridAfter w:val="1"/>
          <w:wAfter w:w="30" w:type="dxa"/>
        </w:trPr>
        <w:tc>
          <w:tcPr>
            <w:tcW w:w="3369" w:type="dxa"/>
          </w:tcPr>
          <w:p w14:paraId="2CF77145" w14:textId="77777777" w:rsidR="009C18BE" w:rsidRPr="00FC09D0" w:rsidRDefault="009C18BE" w:rsidP="00080C6C">
            <w:pPr>
              <w:spacing w:after="0" w:line="240" w:lineRule="auto"/>
              <w:rPr>
                <w:rFonts w:cs="Times New Roman"/>
              </w:rPr>
            </w:pPr>
            <w:r w:rsidRPr="00FC09D0">
              <w:rPr>
                <w:rFonts w:cs="Times New Roman"/>
              </w:rPr>
              <w:t>Radniecīgais instruments</w:t>
            </w:r>
          </w:p>
        </w:tc>
        <w:tc>
          <w:tcPr>
            <w:tcW w:w="850" w:type="dxa"/>
            <w:gridSpan w:val="2"/>
            <w:vAlign w:val="center"/>
          </w:tcPr>
          <w:p w14:paraId="2BC137FD"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2E8DA92C" w14:textId="77777777" w:rsidR="009C18BE" w:rsidRPr="00FC09D0" w:rsidRDefault="009C18BE" w:rsidP="00080C6C">
            <w:pPr>
              <w:spacing w:after="0" w:line="240" w:lineRule="auto"/>
              <w:rPr>
                <w:rFonts w:cs="Times New Roman"/>
              </w:rPr>
            </w:pPr>
            <w:r w:rsidRPr="00FC09D0">
              <w:rPr>
                <w:rFonts w:cs="Times New Roman"/>
              </w:rPr>
              <w:t>Dif. iesk.</w:t>
            </w:r>
          </w:p>
          <w:p w14:paraId="0B9FC2AC" w14:textId="77777777" w:rsidR="009C18BE" w:rsidRPr="00FC09D0" w:rsidRDefault="009C18BE" w:rsidP="00080C6C">
            <w:pPr>
              <w:spacing w:after="0" w:line="240" w:lineRule="auto"/>
              <w:rPr>
                <w:rFonts w:cs="Times New Roman"/>
              </w:rPr>
            </w:pPr>
          </w:p>
        </w:tc>
        <w:tc>
          <w:tcPr>
            <w:tcW w:w="3664" w:type="dxa"/>
            <w:gridSpan w:val="5"/>
          </w:tcPr>
          <w:p w14:paraId="0AFBF11E"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7E5DBAF3"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0614D312" w14:textId="77777777" w:rsidTr="00080C6C">
        <w:trPr>
          <w:gridAfter w:val="1"/>
          <w:wAfter w:w="30" w:type="dxa"/>
        </w:trPr>
        <w:tc>
          <w:tcPr>
            <w:tcW w:w="9301" w:type="dxa"/>
            <w:gridSpan w:val="10"/>
            <w:shd w:val="clear" w:color="auto" w:fill="8DB3E2" w:themeFill="text2" w:themeFillTint="66"/>
          </w:tcPr>
          <w:p w14:paraId="021F47C7" w14:textId="77777777" w:rsidR="009C18BE" w:rsidRPr="00FC09D0" w:rsidRDefault="009C18BE" w:rsidP="00080C6C">
            <w:pPr>
              <w:spacing w:after="0" w:line="240" w:lineRule="auto"/>
              <w:jc w:val="center"/>
              <w:rPr>
                <w:rFonts w:cs="Times New Roman"/>
              </w:rPr>
            </w:pPr>
            <w:r w:rsidRPr="00FC09D0">
              <w:rPr>
                <w:rFonts w:cs="Times New Roman"/>
              </w:rPr>
              <w:t>MODULIS PŪŠAMINSTRUMENTA SPĒLE</w:t>
            </w:r>
          </w:p>
          <w:p w14:paraId="05115C76" w14:textId="77777777" w:rsidR="009C18BE" w:rsidRPr="00FC09D0" w:rsidRDefault="009C18BE" w:rsidP="00080C6C">
            <w:pPr>
              <w:spacing w:after="0" w:line="240" w:lineRule="auto"/>
              <w:jc w:val="center"/>
              <w:rPr>
                <w:rFonts w:cs="Times New Roman"/>
              </w:rPr>
            </w:pPr>
            <w:r w:rsidRPr="00FC09D0">
              <w:rPr>
                <w:rFonts w:cs="Times New Roman"/>
              </w:rPr>
              <w:t>(Flauta, Klarnete, Saksofons, Trompete, Trombons)</w:t>
            </w:r>
          </w:p>
        </w:tc>
      </w:tr>
      <w:tr w:rsidR="009C18BE" w:rsidRPr="00FC09D0" w14:paraId="72B58706" w14:textId="77777777" w:rsidTr="00080C6C">
        <w:trPr>
          <w:gridAfter w:val="1"/>
          <w:wAfter w:w="30" w:type="dxa"/>
        </w:trPr>
        <w:tc>
          <w:tcPr>
            <w:tcW w:w="3369" w:type="dxa"/>
          </w:tcPr>
          <w:p w14:paraId="67F2067C" w14:textId="77777777" w:rsidR="009C18BE" w:rsidRPr="00FC09D0" w:rsidRDefault="009C18BE" w:rsidP="00080C6C">
            <w:pPr>
              <w:spacing w:after="0" w:line="240" w:lineRule="auto"/>
              <w:rPr>
                <w:rFonts w:cs="Times New Roman"/>
              </w:rPr>
            </w:pPr>
            <w:r w:rsidRPr="00FC09D0">
              <w:rPr>
                <w:rFonts w:cs="Times New Roman"/>
              </w:rPr>
              <w:t xml:space="preserve">Pūšaminstrumenta spēle </w:t>
            </w:r>
          </w:p>
        </w:tc>
        <w:tc>
          <w:tcPr>
            <w:tcW w:w="850" w:type="dxa"/>
            <w:gridSpan w:val="2"/>
            <w:vAlign w:val="center"/>
          </w:tcPr>
          <w:p w14:paraId="4AEFB364" w14:textId="77777777" w:rsidR="009C18BE" w:rsidRPr="00FC09D0" w:rsidRDefault="009C18BE" w:rsidP="00080C6C">
            <w:pPr>
              <w:spacing w:after="0" w:line="240" w:lineRule="auto"/>
              <w:rPr>
                <w:rFonts w:cs="Times New Roman"/>
              </w:rPr>
            </w:pPr>
            <w:r w:rsidRPr="00FC09D0">
              <w:rPr>
                <w:rFonts w:cs="Times New Roman"/>
              </w:rPr>
              <w:t>23</w:t>
            </w:r>
          </w:p>
        </w:tc>
        <w:tc>
          <w:tcPr>
            <w:tcW w:w="1418" w:type="dxa"/>
            <w:gridSpan w:val="2"/>
          </w:tcPr>
          <w:p w14:paraId="68C1EF4C" w14:textId="77777777" w:rsidR="009C18BE" w:rsidRPr="00FC09D0" w:rsidRDefault="009C18BE" w:rsidP="00080C6C">
            <w:pPr>
              <w:spacing w:after="0" w:line="240" w:lineRule="auto"/>
              <w:rPr>
                <w:rFonts w:cs="Times New Roman"/>
              </w:rPr>
            </w:pPr>
            <w:r w:rsidRPr="00FC09D0">
              <w:rPr>
                <w:rFonts w:cs="Times New Roman"/>
              </w:rPr>
              <w:t>Dif. iesk.</w:t>
            </w:r>
          </w:p>
          <w:p w14:paraId="73062CFE"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4EF90C2D" w14:textId="77777777" w:rsidR="009C18BE" w:rsidRPr="00FC09D0" w:rsidRDefault="009C18BE" w:rsidP="00080C6C">
            <w:pPr>
              <w:spacing w:after="0" w:line="240" w:lineRule="auto"/>
              <w:rPr>
                <w:rFonts w:cs="Times New Roman"/>
              </w:rPr>
            </w:pPr>
            <w:r w:rsidRPr="00FC09D0">
              <w:rPr>
                <w:rFonts w:cs="Times New Roman"/>
              </w:rPr>
              <w:t>Dr. art. viesprof. Ryszards Žoļedzevskis</w:t>
            </w:r>
          </w:p>
          <w:p w14:paraId="4354F696" w14:textId="77777777" w:rsidR="009C18BE" w:rsidRPr="00FC09D0" w:rsidRDefault="009C18BE" w:rsidP="00080C6C">
            <w:pPr>
              <w:spacing w:after="0" w:line="240" w:lineRule="auto"/>
              <w:rPr>
                <w:rFonts w:cs="Times New Roman"/>
              </w:rPr>
            </w:pPr>
            <w:r w:rsidRPr="00FC09D0">
              <w:rPr>
                <w:rFonts w:cs="Times New Roman"/>
              </w:rPr>
              <w:t>Mg. art. doc. Dainis Vuškāns</w:t>
            </w:r>
          </w:p>
          <w:p w14:paraId="2D84A2F9" w14:textId="77777777" w:rsidR="009C18BE" w:rsidRPr="00FC09D0" w:rsidRDefault="009C18BE" w:rsidP="00080C6C">
            <w:pPr>
              <w:spacing w:after="0" w:line="240" w:lineRule="auto"/>
              <w:rPr>
                <w:rFonts w:cs="Times New Roman"/>
              </w:rPr>
            </w:pPr>
            <w:r w:rsidRPr="00FC09D0">
              <w:rPr>
                <w:rFonts w:cs="Times New Roman"/>
              </w:rPr>
              <w:t>Mg. art. doc. Vasilijs Šušerts</w:t>
            </w:r>
          </w:p>
          <w:p w14:paraId="546CF310" w14:textId="77777777" w:rsidR="009C18BE" w:rsidRPr="00FC09D0" w:rsidRDefault="009C18BE" w:rsidP="00080C6C">
            <w:pPr>
              <w:spacing w:after="0" w:line="240" w:lineRule="auto"/>
              <w:rPr>
                <w:rFonts w:cs="Times New Roman"/>
              </w:rPr>
            </w:pPr>
            <w:r w:rsidRPr="00FC09D0">
              <w:rPr>
                <w:rFonts w:cs="Times New Roman"/>
              </w:rPr>
              <w:t>Mg. art. asist. Ruslans Margevičs</w:t>
            </w:r>
          </w:p>
        </w:tc>
      </w:tr>
      <w:tr w:rsidR="009C18BE" w:rsidRPr="00FC09D0" w14:paraId="6C7BE784" w14:textId="77777777" w:rsidTr="00080C6C">
        <w:trPr>
          <w:gridAfter w:val="1"/>
          <w:wAfter w:w="30" w:type="dxa"/>
        </w:trPr>
        <w:tc>
          <w:tcPr>
            <w:tcW w:w="3369" w:type="dxa"/>
          </w:tcPr>
          <w:p w14:paraId="3909E5B2" w14:textId="77777777" w:rsidR="009C18BE" w:rsidRPr="00FC09D0" w:rsidRDefault="009C18BE" w:rsidP="00080C6C">
            <w:pPr>
              <w:spacing w:after="0" w:line="240" w:lineRule="auto"/>
              <w:rPr>
                <w:rFonts w:cs="Times New Roman"/>
              </w:rPr>
            </w:pPr>
            <w:r w:rsidRPr="00FC09D0">
              <w:rPr>
                <w:rFonts w:cs="Times New Roman"/>
              </w:rPr>
              <w:t>Pūšaminstrumentu vēsture, repertuārs un stilistika</w:t>
            </w:r>
          </w:p>
        </w:tc>
        <w:tc>
          <w:tcPr>
            <w:tcW w:w="850" w:type="dxa"/>
            <w:gridSpan w:val="2"/>
            <w:vAlign w:val="center"/>
          </w:tcPr>
          <w:p w14:paraId="4BBDA286"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4510C5BF" w14:textId="77777777" w:rsidR="009C18BE" w:rsidRPr="00FC09D0" w:rsidRDefault="009C18BE" w:rsidP="00080C6C">
            <w:pPr>
              <w:spacing w:after="0" w:line="240" w:lineRule="auto"/>
              <w:rPr>
                <w:rFonts w:cs="Times New Roman"/>
              </w:rPr>
            </w:pPr>
            <w:r w:rsidRPr="00FC09D0">
              <w:rPr>
                <w:rFonts w:cs="Times New Roman"/>
              </w:rPr>
              <w:t>Dif. iesk.</w:t>
            </w:r>
          </w:p>
          <w:p w14:paraId="2F7F0CC6"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3819E059" w14:textId="77777777" w:rsidR="009C18BE" w:rsidRPr="00FC09D0" w:rsidRDefault="009C18BE" w:rsidP="00080C6C">
            <w:pPr>
              <w:spacing w:after="0" w:line="240" w:lineRule="auto"/>
              <w:rPr>
                <w:rFonts w:cs="Times New Roman"/>
              </w:rPr>
            </w:pPr>
            <w:r w:rsidRPr="00FC09D0">
              <w:rPr>
                <w:rFonts w:cs="Times New Roman"/>
              </w:rPr>
              <w:t>Mg.art. doc. Dainis Vuškāns</w:t>
            </w:r>
          </w:p>
          <w:p w14:paraId="53C076B2" w14:textId="77777777" w:rsidR="009C18BE" w:rsidRPr="00FC09D0" w:rsidRDefault="009C18BE" w:rsidP="00080C6C">
            <w:pPr>
              <w:spacing w:after="0" w:line="240" w:lineRule="auto"/>
              <w:rPr>
                <w:rFonts w:cs="Times New Roman"/>
              </w:rPr>
            </w:pPr>
            <w:r w:rsidRPr="00FC09D0">
              <w:rPr>
                <w:rFonts w:cs="Times New Roman"/>
              </w:rPr>
              <w:t>Dr. art. viesprof. R</w:t>
            </w:r>
            <w:r>
              <w:rPr>
                <w:rFonts w:cs="Times New Roman"/>
              </w:rPr>
              <w:t>ī</w:t>
            </w:r>
            <w:r w:rsidRPr="00FC09D0">
              <w:rPr>
                <w:rFonts w:cs="Times New Roman"/>
              </w:rPr>
              <w:t>tis Urniežius</w:t>
            </w:r>
          </w:p>
          <w:p w14:paraId="199665A1" w14:textId="77777777" w:rsidR="009C18BE" w:rsidRPr="00FC09D0" w:rsidRDefault="009C18BE" w:rsidP="00080C6C">
            <w:pPr>
              <w:spacing w:after="0" w:line="240" w:lineRule="auto"/>
              <w:rPr>
                <w:rFonts w:cs="Times New Roman"/>
              </w:rPr>
            </w:pPr>
            <w:r w:rsidRPr="00FC09D0">
              <w:rPr>
                <w:rFonts w:cs="Times New Roman"/>
              </w:rPr>
              <w:t>Mg. art. doc. Vasilijs Šušerts</w:t>
            </w:r>
          </w:p>
          <w:p w14:paraId="39C59899"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asist. Ruslans Margevičs</w:t>
            </w:r>
          </w:p>
        </w:tc>
      </w:tr>
      <w:tr w:rsidR="009C18BE" w:rsidRPr="00FC09D0" w14:paraId="070062C2" w14:textId="77777777" w:rsidTr="00080C6C">
        <w:trPr>
          <w:gridAfter w:val="1"/>
          <w:wAfter w:w="30" w:type="dxa"/>
        </w:trPr>
        <w:tc>
          <w:tcPr>
            <w:tcW w:w="3369" w:type="dxa"/>
          </w:tcPr>
          <w:p w14:paraId="686DAD29" w14:textId="77777777" w:rsidR="009C18BE" w:rsidRPr="00FC09D0" w:rsidRDefault="009C18BE" w:rsidP="00080C6C">
            <w:pPr>
              <w:spacing w:after="0" w:line="240" w:lineRule="auto"/>
              <w:rPr>
                <w:rFonts w:cs="Times New Roman"/>
              </w:rPr>
            </w:pPr>
            <w:r w:rsidRPr="00FC09D0">
              <w:rPr>
                <w:rFonts w:cs="Times New Roman"/>
              </w:rPr>
              <w:t>Pūšaminstrumentu ansamblis /orķestris</w:t>
            </w:r>
          </w:p>
        </w:tc>
        <w:tc>
          <w:tcPr>
            <w:tcW w:w="850" w:type="dxa"/>
            <w:gridSpan w:val="2"/>
            <w:vAlign w:val="center"/>
          </w:tcPr>
          <w:p w14:paraId="5298E1A0" w14:textId="77777777" w:rsidR="009C18BE" w:rsidRPr="00FC09D0" w:rsidRDefault="009C18BE" w:rsidP="00080C6C">
            <w:pPr>
              <w:spacing w:after="0" w:line="240" w:lineRule="auto"/>
              <w:rPr>
                <w:rFonts w:cs="Times New Roman"/>
              </w:rPr>
            </w:pPr>
            <w:r w:rsidRPr="00FC09D0">
              <w:rPr>
                <w:rFonts w:cs="Times New Roman"/>
              </w:rPr>
              <w:t>11</w:t>
            </w:r>
          </w:p>
        </w:tc>
        <w:tc>
          <w:tcPr>
            <w:tcW w:w="1418" w:type="dxa"/>
            <w:gridSpan w:val="2"/>
          </w:tcPr>
          <w:p w14:paraId="4E1487E6" w14:textId="77777777" w:rsidR="009C18BE" w:rsidRPr="00FC09D0" w:rsidRDefault="009C18BE" w:rsidP="00080C6C">
            <w:pPr>
              <w:spacing w:after="0" w:line="240" w:lineRule="auto"/>
              <w:rPr>
                <w:rFonts w:cs="Times New Roman"/>
              </w:rPr>
            </w:pPr>
            <w:r w:rsidRPr="00FC09D0">
              <w:rPr>
                <w:rFonts w:cs="Times New Roman"/>
              </w:rPr>
              <w:t>Dif. iesk.</w:t>
            </w:r>
          </w:p>
          <w:p w14:paraId="04AE550E"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2F01AD0A" w14:textId="77777777" w:rsidR="009C18BE" w:rsidRPr="00FC09D0" w:rsidRDefault="009C18BE" w:rsidP="00080C6C">
            <w:pPr>
              <w:spacing w:after="0" w:line="240" w:lineRule="auto"/>
              <w:rPr>
                <w:rFonts w:cs="Times New Roman"/>
              </w:rPr>
            </w:pPr>
            <w:r w:rsidRPr="00FC09D0">
              <w:rPr>
                <w:rFonts w:cs="Times New Roman"/>
              </w:rPr>
              <w:t>Dr. art. viesprof. Ryszards Žoļedzevskis</w:t>
            </w:r>
          </w:p>
          <w:p w14:paraId="6E581FE3" w14:textId="77777777" w:rsidR="009C18BE" w:rsidRPr="00FC09D0" w:rsidRDefault="009C18BE" w:rsidP="00080C6C">
            <w:pPr>
              <w:spacing w:after="0" w:line="240" w:lineRule="auto"/>
              <w:rPr>
                <w:rFonts w:cs="Times New Roman"/>
              </w:rPr>
            </w:pPr>
            <w:r w:rsidRPr="00FC09D0">
              <w:rPr>
                <w:rFonts w:cs="Times New Roman"/>
              </w:rPr>
              <w:t>Dr. art. viesprof. R</w:t>
            </w:r>
            <w:r>
              <w:rPr>
                <w:rFonts w:cs="Times New Roman"/>
              </w:rPr>
              <w:t>ī</w:t>
            </w:r>
            <w:r w:rsidRPr="00FC09D0">
              <w:rPr>
                <w:rFonts w:cs="Times New Roman"/>
              </w:rPr>
              <w:t>tis Urniežius</w:t>
            </w:r>
          </w:p>
          <w:p w14:paraId="45CC3DB4" w14:textId="77777777" w:rsidR="009C18BE" w:rsidRPr="00FC09D0" w:rsidRDefault="009C18BE" w:rsidP="00080C6C">
            <w:pPr>
              <w:spacing w:after="0" w:line="240" w:lineRule="auto"/>
              <w:rPr>
                <w:rFonts w:cs="Times New Roman"/>
              </w:rPr>
            </w:pPr>
            <w:r w:rsidRPr="00FC09D0">
              <w:rPr>
                <w:rFonts w:cs="Times New Roman"/>
              </w:rPr>
              <w:t>Mg. art. doc. Dainis Vuškāns</w:t>
            </w:r>
          </w:p>
          <w:p w14:paraId="4767EE25" w14:textId="77777777" w:rsidR="009C18BE" w:rsidRPr="00FC09D0" w:rsidRDefault="009C18BE" w:rsidP="00080C6C">
            <w:pPr>
              <w:spacing w:after="0" w:line="240" w:lineRule="auto"/>
              <w:rPr>
                <w:rFonts w:cs="Times New Roman"/>
              </w:rPr>
            </w:pPr>
            <w:r w:rsidRPr="00FC09D0">
              <w:rPr>
                <w:rFonts w:cs="Times New Roman"/>
              </w:rPr>
              <w:t>Mg. art. doc. Vasilijs Šušerts</w:t>
            </w:r>
          </w:p>
          <w:p w14:paraId="7927CD6A"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asist. Ruslans Margevičs</w:t>
            </w:r>
          </w:p>
        </w:tc>
      </w:tr>
      <w:tr w:rsidR="009C18BE" w:rsidRPr="00FC09D0" w14:paraId="151B1C44" w14:textId="77777777" w:rsidTr="00080C6C">
        <w:trPr>
          <w:gridAfter w:val="1"/>
          <w:wAfter w:w="30" w:type="dxa"/>
        </w:trPr>
        <w:tc>
          <w:tcPr>
            <w:tcW w:w="3369" w:type="dxa"/>
          </w:tcPr>
          <w:p w14:paraId="34D95AB5" w14:textId="77777777" w:rsidR="009C18BE" w:rsidRPr="00FC09D0" w:rsidRDefault="009C18BE" w:rsidP="00080C6C">
            <w:pPr>
              <w:spacing w:after="0" w:line="240" w:lineRule="auto"/>
              <w:rPr>
                <w:rFonts w:cs="Times New Roman"/>
              </w:rPr>
            </w:pPr>
            <w:r w:rsidRPr="00FC09D0">
              <w:rPr>
                <w:rFonts w:cs="Times New Roman"/>
              </w:rPr>
              <w:t>Vispārējā klavierspēle</w:t>
            </w:r>
          </w:p>
        </w:tc>
        <w:tc>
          <w:tcPr>
            <w:tcW w:w="850" w:type="dxa"/>
            <w:gridSpan w:val="2"/>
            <w:vAlign w:val="center"/>
          </w:tcPr>
          <w:p w14:paraId="1179AE5E"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0423131C" w14:textId="77777777" w:rsidR="009C18BE" w:rsidRPr="00FC09D0" w:rsidRDefault="009C18BE" w:rsidP="00080C6C">
            <w:pPr>
              <w:spacing w:after="0" w:line="240" w:lineRule="auto"/>
              <w:rPr>
                <w:rFonts w:cs="Times New Roman"/>
              </w:rPr>
            </w:pPr>
            <w:r w:rsidRPr="00FC09D0">
              <w:rPr>
                <w:rFonts w:cs="Times New Roman"/>
              </w:rPr>
              <w:t>Dif. iesk.</w:t>
            </w:r>
          </w:p>
          <w:p w14:paraId="50A0CD2C"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43EBED12"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4CF2AE72"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4F01445D" w14:textId="77777777" w:rsidTr="00080C6C">
        <w:trPr>
          <w:gridAfter w:val="1"/>
          <w:wAfter w:w="30" w:type="dxa"/>
        </w:trPr>
        <w:tc>
          <w:tcPr>
            <w:tcW w:w="3369" w:type="dxa"/>
          </w:tcPr>
          <w:p w14:paraId="4C180FCE" w14:textId="77777777" w:rsidR="009C18BE" w:rsidRPr="00FC09D0" w:rsidRDefault="009C18BE" w:rsidP="00080C6C">
            <w:pPr>
              <w:spacing w:after="0" w:line="240" w:lineRule="auto"/>
              <w:rPr>
                <w:rFonts w:cs="Times New Roman"/>
              </w:rPr>
            </w:pPr>
            <w:r w:rsidRPr="00FC09D0">
              <w:rPr>
                <w:rFonts w:cs="Times New Roman"/>
              </w:rPr>
              <w:t>Radniecīgais instruments</w:t>
            </w:r>
          </w:p>
        </w:tc>
        <w:tc>
          <w:tcPr>
            <w:tcW w:w="850" w:type="dxa"/>
            <w:gridSpan w:val="2"/>
            <w:vAlign w:val="center"/>
          </w:tcPr>
          <w:p w14:paraId="52232707"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299D258A" w14:textId="77777777" w:rsidR="009C18BE" w:rsidRPr="00FC09D0" w:rsidRDefault="009C18BE" w:rsidP="00080C6C">
            <w:pPr>
              <w:spacing w:after="0" w:line="240" w:lineRule="auto"/>
              <w:rPr>
                <w:rFonts w:cs="Times New Roman"/>
              </w:rPr>
            </w:pPr>
            <w:r w:rsidRPr="00FC09D0">
              <w:rPr>
                <w:rFonts w:cs="Times New Roman"/>
              </w:rPr>
              <w:t>Dif. iesk.</w:t>
            </w:r>
          </w:p>
          <w:p w14:paraId="0CB5EB7D" w14:textId="77777777" w:rsidR="009C18BE" w:rsidRPr="00FC09D0" w:rsidRDefault="009C18BE" w:rsidP="00080C6C">
            <w:pPr>
              <w:spacing w:after="0" w:line="240" w:lineRule="auto"/>
              <w:rPr>
                <w:rFonts w:cs="Times New Roman"/>
              </w:rPr>
            </w:pPr>
          </w:p>
        </w:tc>
        <w:tc>
          <w:tcPr>
            <w:tcW w:w="3664" w:type="dxa"/>
            <w:gridSpan w:val="5"/>
          </w:tcPr>
          <w:p w14:paraId="3A17D169" w14:textId="77777777" w:rsidR="009C18BE" w:rsidRPr="00FC09D0" w:rsidRDefault="009C18BE" w:rsidP="00080C6C">
            <w:pPr>
              <w:spacing w:after="0" w:line="240" w:lineRule="auto"/>
              <w:rPr>
                <w:rFonts w:cs="Times New Roman"/>
              </w:rPr>
            </w:pPr>
            <w:r w:rsidRPr="00FC09D0">
              <w:rPr>
                <w:rFonts w:cs="Times New Roman"/>
              </w:rPr>
              <w:t>Dr. art. viesprof. Ryszards Žoļedzevskis</w:t>
            </w:r>
          </w:p>
          <w:p w14:paraId="3EC9690F" w14:textId="77777777" w:rsidR="009C18BE" w:rsidRPr="00FC09D0" w:rsidRDefault="009C18BE" w:rsidP="00080C6C">
            <w:pPr>
              <w:spacing w:after="0" w:line="240" w:lineRule="auto"/>
              <w:rPr>
                <w:rFonts w:cs="Times New Roman"/>
              </w:rPr>
            </w:pPr>
            <w:r w:rsidRPr="00FC09D0">
              <w:rPr>
                <w:rFonts w:cs="Times New Roman"/>
              </w:rPr>
              <w:t>Mg. art. doc. Dainis Vuškāns</w:t>
            </w:r>
          </w:p>
          <w:p w14:paraId="4FD03BF7" w14:textId="77777777" w:rsidR="009C18BE" w:rsidRPr="00FC09D0" w:rsidRDefault="009C18BE" w:rsidP="00080C6C">
            <w:pPr>
              <w:spacing w:after="0" w:line="240" w:lineRule="auto"/>
              <w:rPr>
                <w:rFonts w:cs="Times New Roman"/>
              </w:rPr>
            </w:pPr>
            <w:r w:rsidRPr="00FC09D0">
              <w:rPr>
                <w:rFonts w:cs="Times New Roman"/>
              </w:rPr>
              <w:t>Mg. art. doc. Vasilijs Šušerts</w:t>
            </w:r>
          </w:p>
          <w:p w14:paraId="02995291"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asist. Ruslans Margevičs</w:t>
            </w:r>
          </w:p>
        </w:tc>
      </w:tr>
      <w:tr w:rsidR="009C18BE" w:rsidRPr="00FC09D0" w14:paraId="232CF1AE" w14:textId="77777777" w:rsidTr="00080C6C">
        <w:trPr>
          <w:gridAfter w:val="1"/>
          <w:wAfter w:w="30" w:type="dxa"/>
        </w:trPr>
        <w:tc>
          <w:tcPr>
            <w:tcW w:w="9301" w:type="dxa"/>
            <w:gridSpan w:val="10"/>
            <w:shd w:val="clear" w:color="auto" w:fill="8DB3E2" w:themeFill="text2" w:themeFillTint="66"/>
          </w:tcPr>
          <w:p w14:paraId="7EA88CC2" w14:textId="77777777" w:rsidR="009C18BE" w:rsidRPr="00FC09D0" w:rsidRDefault="009C18BE" w:rsidP="00080C6C">
            <w:pPr>
              <w:spacing w:after="0" w:line="240" w:lineRule="auto"/>
              <w:jc w:val="center"/>
              <w:rPr>
                <w:rFonts w:cs="Times New Roman"/>
              </w:rPr>
            </w:pPr>
            <w:r w:rsidRPr="00FC09D0">
              <w:rPr>
                <w:rFonts w:cs="Times New Roman"/>
              </w:rPr>
              <w:t>MODULIS STĪGINSTRUMENTA SPĒLE (Vijole)</w:t>
            </w:r>
          </w:p>
        </w:tc>
      </w:tr>
      <w:tr w:rsidR="009C18BE" w:rsidRPr="00FC09D0" w14:paraId="04D218A2" w14:textId="77777777" w:rsidTr="00080C6C">
        <w:trPr>
          <w:gridAfter w:val="1"/>
          <w:wAfter w:w="30" w:type="dxa"/>
        </w:trPr>
        <w:tc>
          <w:tcPr>
            <w:tcW w:w="3369" w:type="dxa"/>
          </w:tcPr>
          <w:p w14:paraId="0E4055CA" w14:textId="77777777" w:rsidR="009C18BE" w:rsidRPr="00FC09D0" w:rsidRDefault="009C18BE" w:rsidP="00080C6C">
            <w:pPr>
              <w:spacing w:after="0" w:line="240" w:lineRule="auto"/>
              <w:rPr>
                <w:rFonts w:cs="Times New Roman"/>
              </w:rPr>
            </w:pPr>
            <w:r w:rsidRPr="00FC09D0">
              <w:rPr>
                <w:rFonts w:cs="Times New Roman"/>
              </w:rPr>
              <w:t>Stīginstrumenta spēle</w:t>
            </w:r>
          </w:p>
        </w:tc>
        <w:tc>
          <w:tcPr>
            <w:tcW w:w="850" w:type="dxa"/>
            <w:gridSpan w:val="2"/>
            <w:vAlign w:val="center"/>
          </w:tcPr>
          <w:p w14:paraId="5527D4FD" w14:textId="77777777" w:rsidR="009C18BE" w:rsidRPr="00FC09D0" w:rsidRDefault="009C18BE" w:rsidP="00080C6C">
            <w:pPr>
              <w:spacing w:after="0" w:line="240" w:lineRule="auto"/>
              <w:rPr>
                <w:rFonts w:cs="Times New Roman"/>
              </w:rPr>
            </w:pPr>
            <w:r w:rsidRPr="00FC09D0">
              <w:rPr>
                <w:rFonts w:cs="Times New Roman"/>
              </w:rPr>
              <w:t>23</w:t>
            </w:r>
          </w:p>
        </w:tc>
        <w:tc>
          <w:tcPr>
            <w:tcW w:w="1418" w:type="dxa"/>
            <w:gridSpan w:val="2"/>
          </w:tcPr>
          <w:p w14:paraId="7422C6FF" w14:textId="77777777" w:rsidR="009C18BE" w:rsidRPr="00FC09D0" w:rsidRDefault="009C18BE" w:rsidP="00080C6C">
            <w:pPr>
              <w:spacing w:after="0" w:line="240" w:lineRule="auto"/>
              <w:rPr>
                <w:rFonts w:cs="Times New Roman"/>
              </w:rPr>
            </w:pPr>
            <w:r w:rsidRPr="00FC09D0">
              <w:rPr>
                <w:rFonts w:cs="Times New Roman"/>
              </w:rPr>
              <w:t>Dif. iesk.</w:t>
            </w:r>
          </w:p>
          <w:p w14:paraId="753923B6"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2C1BFFB8"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Raimondas Butvila</w:t>
            </w:r>
          </w:p>
          <w:p w14:paraId="492E0066" w14:textId="77777777" w:rsidR="009C18BE" w:rsidRPr="00FC09D0" w:rsidRDefault="009C18BE" w:rsidP="00080C6C">
            <w:pPr>
              <w:spacing w:after="0" w:line="240" w:lineRule="auto"/>
              <w:rPr>
                <w:rFonts w:cs="Times New Roman"/>
              </w:rPr>
            </w:pPr>
            <w:r w:rsidRPr="00FC09D0">
              <w:rPr>
                <w:rFonts w:cs="Times New Roman"/>
              </w:rPr>
              <w:t>Mg. art. asist. Igors Ozuns</w:t>
            </w:r>
          </w:p>
        </w:tc>
      </w:tr>
      <w:tr w:rsidR="009C18BE" w:rsidRPr="00FC09D0" w14:paraId="0C0E2ABB" w14:textId="77777777" w:rsidTr="00080C6C">
        <w:trPr>
          <w:gridAfter w:val="1"/>
          <w:wAfter w:w="30" w:type="dxa"/>
        </w:trPr>
        <w:tc>
          <w:tcPr>
            <w:tcW w:w="3369" w:type="dxa"/>
          </w:tcPr>
          <w:p w14:paraId="0B07AE96" w14:textId="77777777" w:rsidR="009C18BE" w:rsidRPr="00FC09D0" w:rsidRDefault="009C18BE" w:rsidP="00080C6C">
            <w:pPr>
              <w:spacing w:after="0" w:line="240" w:lineRule="auto"/>
              <w:rPr>
                <w:rFonts w:cs="Times New Roman"/>
              </w:rPr>
            </w:pPr>
            <w:r w:rsidRPr="00FC09D0">
              <w:rPr>
                <w:rFonts w:cs="Times New Roman"/>
              </w:rPr>
              <w:t>Stīginstrumentu atskaņotājmākslas vēsture, repertuārs un stilistika</w:t>
            </w:r>
          </w:p>
        </w:tc>
        <w:tc>
          <w:tcPr>
            <w:tcW w:w="850" w:type="dxa"/>
            <w:gridSpan w:val="2"/>
            <w:vAlign w:val="center"/>
          </w:tcPr>
          <w:p w14:paraId="40C158A7"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5472E64B" w14:textId="77777777" w:rsidR="009C18BE" w:rsidRPr="00FC09D0" w:rsidRDefault="009C18BE" w:rsidP="00080C6C">
            <w:pPr>
              <w:spacing w:after="0" w:line="240" w:lineRule="auto"/>
              <w:rPr>
                <w:rFonts w:cs="Times New Roman"/>
              </w:rPr>
            </w:pPr>
            <w:r w:rsidRPr="00FC09D0">
              <w:rPr>
                <w:rFonts w:cs="Times New Roman"/>
              </w:rPr>
              <w:t>Dif. iesk.</w:t>
            </w:r>
          </w:p>
          <w:p w14:paraId="56F9AD1A"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4372A0D4"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Raimondas Butvila</w:t>
            </w:r>
          </w:p>
          <w:p w14:paraId="1F90AB73" w14:textId="77777777" w:rsidR="009C18BE" w:rsidRPr="00FC09D0" w:rsidRDefault="009C18BE" w:rsidP="00080C6C">
            <w:pPr>
              <w:spacing w:after="0" w:line="240" w:lineRule="auto"/>
              <w:rPr>
                <w:rFonts w:cs="Times New Roman"/>
              </w:rPr>
            </w:pPr>
            <w:r w:rsidRPr="00FC09D0">
              <w:rPr>
                <w:rFonts w:cs="Times New Roman"/>
              </w:rPr>
              <w:t>Mg. art. asist. Igors Ozuns</w:t>
            </w:r>
          </w:p>
        </w:tc>
      </w:tr>
      <w:tr w:rsidR="009C18BE" w:rsidRPr="00FC09D0" w14:paraId="2247D643" w14:textId="77777777" w:rsidTr="00080C6C">
        <w:trPr>
          <w:gridAfter w:val="1"/>
          <w:wAfter w:w="30" w:type="dxa"/>
        </w:trPr>
        <w:tc>
          <w:tcPr>
            <w:tcW w:w="3369" w:type="dxa"/>
          </w:tcPr>
          <w:p w14:paraId="1689F425" w14:textId="77777777" w:rsidR="009C18BE" w:rsidRPr="00FC09D0" w:rsidRDefault="009C18BE" w:rsidP="00080C6C">
            <w:pPr>
              <w:spacing w:after="0" w:line="240" w:lineRule="auto"/>
              <w:rPr>
                <w:rFonts w:cs="Times New Roman"/>
              </w:rPr>
            </w:pPr>
            <w:r w:rsidRPr="00FC09D0">
              <w:rPr>
                <w:rFonts w:cs="Times New Roman"/>
              </w:rPr>
              <w:t>Stīginstrumentu ansamblis /orķestris</w:t>
            </w:r>
          </w:p>
        </w:tc>
        <w:tc>
          <w:tcPr>
            <w:tcW w:w="850" w:type="dxa"/>
            <w:gridSpan w:val="2"/>
            <w:vAlign w:val="center"/>
          </w:tcPr>
          <w:p w14:paraId="4567E95C" w14:textId="77777777" w:rsidR="009C18BE" w:rsidRPr="00FC09D0" w:rsidRDefault="009C18BE" w:rsidP="00080C6C">
            <w:pPr>
              <w:spacing w:after="0" w:line="240" w:lineRule="auto"/>
              <w:rPr>
                <w:rFonts w:cs="Times New Roman"/>
              </w:rPr>
            </w:pPr>
            <w:r w:rsidRPr="00FC09D0">
              <w:rPr>
                <w:rFonts w:cs="Times New Roman"/>
              </w:rPr>
              <w:t>11</w:t>
            </w:r>
          </w:p>
        </w:tc>
        <w:tc>
          <w:tcPr>
            <w:tcW w:w="1418" w:type="dxa"/>
            <w:gridSpan w:val="2"/>
          </w:tcPr>
          <w:p w14:paraId="3E7057EC" w14:textId="77777777" w:rsidR="009C18BE" w:rsidRPr="00FC09D0" w:rsidRDefault="009C18BE" w:rsidP="00080C6C">
            <w:pPr>
              <w:spacing w:after="0" w:line="240" w:lineRule="auto"/>
              <w:rPr>
                <w:rFonts w:cs="Times New Roman"/>
              </w:rPr>
            </w:pPr>
            <w:r w:rsidRPr="00FC09D0">
              <w:rPr>
                <w:rFonts w:cs="Times New Roman"/>
              </w:rPr>
              <w:t>Dif. iesk.</w:t>
            </w:r>
          </w:p>
          <w:p w14:paraId="76E9C8FB"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01D033A2"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Raimondas Butvila</w:t>
            </w:r>
          </w:p>
          <w:p w14:paraId="2B597770" w14:textId="77777777" w:rsidR="009C18BE" w:rsidRPr="00FC09D0" w:rsidRDefault="009C18BE" w:rsidP="00080C6C">
            <w:pPr>
              <w:spacing w:after="0" w:line="240" w:lineRule="auto"/>
              <w:rPr>
                <w:rFonts w:cs="Times New Roman"/>
              </w:rPr>
            </w:pPr>
            <w:r w:rsidRPr="00FC09D0">
              <w:rPr>
                <w:rFonts w:cs="Times New Roman"/>
              </w:rPr>
              <w:lastRenderedPageBreak/>
              <w:t>Mg. art. asist. Igors Ozuns</w:t>
            </w:r>
          </w:p>
        </w:tc>
      </w:tr>
      <w:tr w:rsidR="009C18BE" w:rsidRPr="00FC09D0" w14:paraId="693C8CC3" w14:textId="77777777" w:rsidTr="00080C6C">
        <w:trPr>
          <w:gridAfter w:val="1"/>
          <w:wAfter w:w="30" w:type="dxa"/>
        </w:trPr>
        <w:tc>
          <w:tcPr>
            <w:tcW w:w="3369" w:type="dxa"/>
          </w:tcPr>
          <w:p w14:paraId="38F39943" w14:textId="77777777" w:rsidR="009C18BE" w:rsidRPr="00FC09D0" w:rsidRDefault="009C18BE" w:rsidP="00080C6C">
            <w:pPr>
              <w:spacing w:after="0" w:line="240" w:lineRule="auto"/>
              <w:rPr>
                <w:rFonts w:cs="Times New Roman"/>
              </w:rPr>
            </w:pPr>
            <w:r w:rsidRPr="00FC09D0">
              <w:rPr>
                <w:rFonts w:cs="Times New Roman"/>
              </w:rPr>
              <w:lastRenderedPageBreak/>
              <w:t>Vispārējā klavierspēle</w:t>
            </w:r>
          </w:p>
        </w:tc>
        <w:tc>
          <w:tcPr>
            <w:tcW w:w="850" w:type="dxa"/>
            <w:gridSpan w:val="2"/>
            <w:vAlign w:val="center"/>
          </w:tcPr>
          <w:p w14:paraId="744B7FC5"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0F71A001" w14:textId="77777777" w:rsidR="009C18BE" w:rsidRPr="00FC09D0" w:rsidRDefault="009C18BE" w:rsidP="00080C6C">
            <w:pPr>
              <w:spacing w:after="0" w:line="240" w:lineRule="auto"/>
              <w:rPr>
                <w:rFonts w:cs="Times New Roman"/>
              </w:rPr>
            </w:pPr>
            <w:r w:rsidRPr="00FC09D0">
              <w:rPr>
                <w:rFonts w:cs="Times New Roman"/>
              </w:rPr>
              <w:t>Dif. iesk.</w:t>
            </w:r>
          </w:p>
          <w:p w14:paraId="15140E86"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3D7DDB15"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204A9B82"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0270CB27" w14:textId="77777777" w:rsidTr="00080C6C">
        <w:trPr>
          <w:gridAfter w:val="1"/>
          <w:wAfter w:w="30" w:type="dxa"/>
        </w:trPr>
        <w:tc>
          <w:tcPr>
            <w:tcW w:w="3369" w:type="dxa"/>
          </w:tcPr>
          <w:p w14:paraId="52F0FA11" w14:textId="77777777" w:rsidR="009C18BE" w:rsidRPr="00FC09D0" w:rsidRDefault="009C18BE" w:rsidP="00080C6C">
            <w:pPr>
              <w:spacing w:after="0" w:line="240" w:lineRule="auto"/>
              <w:rPr>
                <w:rFonts w:cs="Times New Roman"/>
              </w:rPr>
            </w:pPr>
            <w:r w:rsidRPr="00FC09D0">
              <w:rPr>
                <w:rFonts w:cs="Times New Roman"/>
              </w:rPr>
              <w:t>Radniecīgais instruments</w:t>
            </w:r>
          </w:p>
        </w:tc>
        <w:tc>
          <w:tcPr>
            <w:tcW w:w="850" w:type="dxa"/>
            <w:gridSpan w:val="2"/>
            <w:vAlign w:val="center"/>
          </w:tcPr>
          <w:p w14:paraId="01B6473B"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48D748DF" w14:textId="77777777" w:rsidR="009C18BE" w:rsidRPr="00FC09D0" w:rsidRDefault="009C18BE" w:rsidP="00080C6C">
            <w:pPr>
              <w:spacing w:after="0" w:line="240" w:lineRule="auto"/>
              <w:rPr>
                <w:rFonts w:cs="Times New Roman"/>
              </w:rPr>
            </w:pPr>
            <w:r w:rsidRPr="00FC09D0">
              <w:rPr>
                <w:rFonts w:cs="Times New Roman"/>
              </w:rPr>
              <w:t>Dif. iesk.</w:t>
            </w:r>
          </w:p>
          <w:p w14:paraId="061373D3" w14:textId="77777777" w:rsidR="009C18BE" w:rsidRPr="00FC09D0" w:rsidRDefault="009C18BE" w:rsidP="00080C6C">
            <w:pPr>
              <w:spacing w:after="0" w:line="240" w:lineRule="auto"/>
              <w:rPr>
                <w:rFonts w:cs="Times New Roman"/>
              </w:rPr>
            </w:pPr>
          </w:p>
        </w:tc>
        <w:tc>
          <w:tcPr>
            <w:tcW w:w="3664" w:type="dxa"/>
            <w:gridSpan w:val="5"/>
          </w:tcPr>
          <w:p w14:paraId="334F23D8"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Raimondas Butvila</w:t>
            </w:r>
          </w:p>
          <w:p w14:paraId="7E1EE62A" w14:textId="77777777" w:rsidR="009C18BE" w:rsidRPr="00FC09D0" w:rsidRDefault="009C18BE" w:rsidP="00080C6C">
            <w:pPr>
              <w:spacing w:after="0" w:line="240" w:lineRule="auto"/>
              <w:rPr>
                <w:rFonts w:cs="Times New Roman"/>
              </w:rPr>
            </w:pPr>
            <w:r w:rsidRPr="00FC09D0">
              <w:rPr>
                <w:rFonts w:cs="Times New Roman"/>
              </w:rPr>
              <w:t>Mg. art. asist. Igors Ozuns</w:t>
            </w:r>
          </w:p>
        </w:tc>
      </w:tr>
      <w:tr w:rsidR="009C18BE" w:rsidRPr="00FC09D0" w14:paraId="577C6768" w14:textId="77777777" w:rsidTr="00080C6C">
        <w:trPr>
          <w:gridAfter w:val="1"/>
          <w:wAfter w:w="30" w:type="dxa"/>
        </w:trPr>
        <w:tc>
          <w:tcPr>
            <w:tcW w:w="9301" w:type="dxa"/>
            <w:gridSpan w:val="10"/>
            <w:shd w:val="clear" w:color="auto" w:fill="8DB3E2" w:themeFill="text2" w:themeFillTint="66"/>
          </w:tcPr>
          <w:p w14:paraId="3C2E4E3E" w14:textId="77777777" w:rsidR="009C18BE" w:rsidRPr="00FC09D0" w:rsidRDefault="009C18BE" w:rsidP="00080C6C">
            <w:pPr>
              <w:spacing w:after="0" w:line="240" w:lineRule="auto"/>
              <w:jc w:val="center"/>
              <w:rPr>
                <w:rFonts w:cs="Times New Roman"/>
              </w:rPr>
            </w:pPr>
            <w:r w:rsidRPr="00FC09D0">
              <w:rPr>
                <w:rFonts w:cs="Times New Roman"/>
              </w:rPr>
              <w:t>MODULIS  SITAMINSTRUMENTU SPĒLE</w:t>
            </w:r>
          </w:p>
        </w:tc>
      </w:tr>
      <w:tr w:rsidR="009C18BE" w:rsidRPr="00FC09D0" w14:paraId="5E13DDCC" w14:textId="77777777" w:rsidTr="00080C6C">
        <w:trPr>
          <w:gridAfter w:val="1"/>
          <w:wAfter w:w="30" w:type="dxa"/>
        </w:trPr>
        <w:tc>
          <w:tcPr>
            <w:tcW w:w="3369" w:type="dxa"/>
          </w:tcPr>
          <w:p w14:paraId="5A97EB2E" w14:textId="77777777" w:rsidR="009C18BE" w:rsidRPr="00FC09D0" w:rsidRDefault="009C18BE" w:rsidP="00080C6C">
            <w:pPr>
              <w:spacing w:after="0" w:line="240" w:lineRule="auto"/>
              <w:rPr>
                <w:rFonts w:cs="Times New Roman"/>
              </w:rPr>
            </w:pPr>
            <w:r w:rsidRPr="00FC09D0">
              <w:rPr>
                <w:rFonts w:cs="Times New Roman"/>
              </w:rPr>
              <w:t>Sitaminstrumentu spēle</w:t>
            </w:r>
          </w:p>
        </w:tc>
        <w:tc>
          <w:tcPr>
            <w:tcW w:w="850" w:type="dxa"/>
            <w:gridSpan w:val="2"/>
            <w:vAlign w:val="center"/>
          </w:tcPr>
          <w:p w14:paraId="11261ADB" w14:textId="77777777" w:rsidR="009C18BE" w:rsidRPr="00FC09D0" w:rsidRDefault="009C18BE" w:rsidP="00080C6C">
            <w:pPr>
              <w:spacing w:after="0" w:line="240" w:lineRule="auto"/>
              <w:rPr>
                <w:rFonts w:cs="Times New Roman"/>
              </w:rPr>
            </w:pPr>
            <w:r w:rsidRPr="00FC09D0">
              <w:rPr>
                <w:rFonts w:cs="Times New Roman"/>
              </w:rPr>
              <w:t>23</w:t>
            </w:r>
          </w:p>
        </w:tc>
        <w:tc>
          <w:tcPr>
            <w:tcW w:w="1418" w:type="dxa"/>
            <w:gridSpan w:val="2"/>
          </w:tcPr>
          <w:p w14:paraId="7DE1008C" w14:textId="77777777" w:rsidR="009C18BE" w:rsidRPr="00FC09D0" w:rsidRDefault="009C18BE" w:rsidP="00080C6C">
            <w:pPr>
              <w:spacing w:after="0" w:line="240" w:lineRule="auto"/>
              <w:rPr>
                <w:rFonts w:cs="Times New Roman"/>
              </w:rPr>
            </w:pPr>
            <w:r w:rsidRPr="00FC09D0">
              <w:rPr>
                <w:rFonts w:cs="Times New Roman"/>
              </w:rPr>
              <w:t>Dif. iesk.</w:t>
            </w:r>
          </w:p>
          <w:p w14:paraId="3BDEF584"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737DB020" w14:textId="77777777" w:rsidR="009C18BE" w:rsidRPr="00FC09D0" w:rsidRDefault="009C18BE" w:rsidP="00080C6C">
            <w:pPr>
              <w:spacing w:after="0" w:line="240" w:lineRule="auto"/>
              <w:rPr>
                <w:rFonts w:cs="Times New Roman"/>
              </w:rPr>
            </w:pPr>
            <w:r w:rsidRPr="00FC09D0">
              <w:rPr>
                <w:rFonts w:cs="Times New Roman"/>
              </w:rPr>
              <w:t>Dr. paed. viesdoc. Tālis Gžibovskis</w:t>
            </w:r>
          </w:p>
          <w:p w14:paraId="37DAC066"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lekt. Romāns Ivanovs</w:t>
            </w:r>
          </w:p>
        </w:tc>
      </w:tr>
      <w:tr w:rsidR="009C18BE" w:rsidRPr="00FC09D0" w14:paraId="63F24629" w14:textId="77777777" w:rsidTr="00080C6C">
        <w:trPr>
          <w:gridAfter w:val="1"/>
          <w:wAfter w:w="30" w:type="dxa"/>
        </w:trPr>
        <w:tc>
          <w:tcPr>
            <w:tcW w:w="3369" w:type="dxa"/>
          </w:tcPr>
          <w:p w14:paraId="3B30C5A8" w14:textId="77777777" w:rsidR="009C18BE" w:rsidRPr="00FC09D0" w:rsidRDefault="009C18BE" w:rsidP="00080C6C">
            <w:pPr>
              <w:spacing w:after="0" w:line="240" w:lineRule="auto"/>
              <w:rPr>
                <w:rFonts w:cs="Times New Roman"/>
              </w:rPr>
            </w:pPr>
            <w:r w:rsidRPr="00FC09D0">
              <w:rPr>
                <w:rFonts w:cs="Times New Roman"/>
              </w:rPr>
              <w:t>Sitaminstrumentu atskaņotājmākslas vēsture, repertuārs un stilistika</w:t>
            </w:r>
          </w:p>
        </w:tc>
        <w:tc>
          <w:tcPr>
            <w:tcW w:w="850" w:type="dxa"/>
            <w:gridSpan w:val="2"/>
            <w:vAlign w:val="center"/>
          </w:tcPr>
          <w:p w14:paraId="591BA31C"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144D444A" w14:textId="77777777" w:rsidR="009C18BE" w:rsidRPr="00FC09D0" w:rsidRDefault="009C18BE" w:rsidP="00080C6C">
            <w:pPr>
              <w:spacing w:after="0" w:line="240" w:lineRule="auto"/>
              <w:rPr>
                <w:rFonts w:cs="Times New Roman"/>
              </w:rPr>
            </w:pPr>
            <w:r w:rsidRPr="00FC09D0">
              <w:rPr>
                <w:rFonts w:cs="Times New Roman"/>
              </w:rPr>
              <w:t>Dif. iesk.</w:t>
            </w:r>
          </w:p>
          <w:p w14:paraId="7341798F"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31E1695F" w14:textId="77777777" w:rsidR="009C18BE" w:rsidRPr="00FC09D0" w:rsidRDefault="009C18BE" w:rsidP="00080C6C">
            <w:pPr>
              <w:spacing w:after="0" w:line="240" w:lineRule="auto"/>
              <w:rPr>
                <w:rFonts w:cs="Times New Roman"/>
              </w:rPr>
            </w:pPr>
            <w:r w:rsidRPr="00FC09D0">
              <w:rPr>
                <w:rFonts w:cs="Times New Roman"/>
              </w:rPr>
              <w:t>Dr. paed. viesdoc. Tālis Gžibovskis</w:t>
            </w:r>
          </w:p>
          <w:p w14:paraId="2F943642" w14:textId="77777777" w:rsidR="009C18BE" w:rsidRPr="00FC09D0" w:rsidRDefault="009C18BE" w:rsidP="00080C6C">
            <w:pPr>
              <w:spacing w:after="0" w:line="240" w:lineRule="auto"/>
              <w:rPr>
                <w:rFonts w:cs="Times New Roman"/>
              </w:rPr>
            </w:pPr>
          </w:p>
        </w:tc>
      </w:tr>
      <w:tr w:rsidR="009C18BE" w:rsidRPr="00FC09D0" w14:paraId="7BF4FDC5" w14:textId="77777777" w:rsidTr="00080C6C">
        <w:trPr>
          <w:gridAfter w:val="1"/>
          <w:wAfter w:w="30" w:type="dxa"/>
        </w:trPr>
        <w:tc>
          <w:tcPr>
            <w:tcW w:w="3369" w:type="dxa"/>
          </w:tcPr>
          <w:p w14:paraId="607A77F9" w14:textId="77777777" w:rsidR="009C18BE" w:rsidRPr="00FC09D0" w:rsidRDefault="009C18BE" w:rsidP="00080C6C">
            <w:pPr>
              <w:spacing w:after="0" w:line="240" w:lineRule="auto"/>
              <w:rPr>
                <w:rFonts w:cs="Times New Roman"/>
              </w:rPr>
            </w:pPr>
            <w:r w:rsidRPr="00FC09D0">
              <w:rPr>
                <w:rFonts w:cs="Times New Roman"/>
              </w:rPr>
              <w:t>Ansambļa organizēšanas un vadības mācība</w:t>
            </w:r>
          </w:p>
        </w:tc>
        <w:tc>
          <w:tcPr>
            <w:tcW w:w="850" w:type="dxa"/>
            <w:gridSpan w:val="2"/>
            <w:vAlign w:val="center"/>
          </w:tcPr>
          <w:p w14:paraId="55596692"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61C0C415" w14:textId="77777777" w:rsidR="009C18BE" w:rsidRPr="00FC09D0" w:rsidRDefault="009C18BE" w:rsidP="00080C6C">
            <w:pPr>
              <w:spacing w:after="0" w:line="240" w:lineRule="auto"/>
              <w:rPr>
                <w:rFonts w:cs="Times New Roman"/>
              </w:rPr>
            </w:pPr>
            <w:r w:rsidRPr="00FC09D0">
              <w:rPr>
                <w:rFonts w:cs="Times New Roman"/>
              </w:rPr>
              <w:t>Dif. iesk.</w:t>
            </w:r>
          </w:p>
          <w:p w14:paraId="3B2F39B0" w14:textId="77777777" w:rsidR="009C18BE" w:rsidRPr="00FC09D0" w:rsidRDefault="009C18BE" w:rsidP="00080C6C">
            <w:pPr>
              <w:spacing w:after="0" w:line="240" w:lineRule="auto"/>
              <w:rPr>
                <w:rFonts w:cs="Times New Roman"/>
              </w:rPr>
            </w:pPr>
          </w:p>
        </w:tc>
        <w:tc>
          <w:tcPr>
            <w:tcW w:w="3664" w:type="dxa"/>
            <w:gridSpan w:val="5"/>
          </w:tcPr>
          <w:p w14:paraId="1DC4E989" w14:textId="77777777" w:rsidR="009C18BE" w:rsidRPr="00FC09D0" w:rsidRDefault="009C18BE" w:rsidP="00080C6C">
            <w:pPr>
              <w:spacing w:after="0" w:line="240" w:lineRule="auto"/>
              <w:rPr>
                <w:rFonts w:cs="Times New Roman"/>
              </w:rPr>
            </w:pPr>
            <w:r w:rsidRPr="00FC09D0">
              <w:rPr>
                <w:rFonts w:cs="Times New Roman"/>
              </w:rPr>
              <w:t>Dr. paed. viesdoc. Tālis Gžibovskis</w:t>
            </w:r>
          </w:p>
          <w:p w14:paraId="263FE305"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lekt. Romāns Ivanovs</w:t>
            </w:r>
          </w:p>
        </w:tc>
      </w:tr>
      <w:tr w:rsidR="009C18BE" w:rsidRPr="00FC09D0" w14:paraId="072B7F47" w14:textId="77777777" w:rsidTr="00080C6C">
        <w:trPr>
          <w:gridAfter w:val="1"/>
          <w:wAfter w:w="30" w:type="dxa"/>
        </w:trPr>
        <w:tc>
          <w:tcPr>
            <w:tcW w:w="3369" w:type="dxa"/>
          </w:tcPr>
          <w:p w14:paraId="00B86F4C" w14:textId="77777777" w:rsidR="009C18BE" w:rsidRPr="00FC09D0" w:rsidRDefault="009C18BE" w:rsidP="00080C6C">
            <w:pPr>
              <w:spacing w:after="0" w:line="240" w:lineRule="auto"/>
              <w:rPr>
                <w:rFonts w:cs="Times New Roman"/>
              </w:rPr>
            </w:pPr>
            <w:r w:rsidRPr="00FC09D0">
              <w:rPr>
                <w:rFonts w:cs="Times New Roman"/>
              </w:rPr>
              <w:t>Orķestra repertuārs</w:t>
            </w:r>
          </w:p>
        </w:tc>
        <w:tc>
          <w:tcPr>
            <w:tcW w:w="850" w:type="dxa"/>
            <w:gridSpan w:val="2"/>
            <w:vAlign w:val="center"/>
          </w:tcPr>
          <w:p w14:paraId="3E926C7C"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12589B88" w14:textId="77777777" w:rsidR="009C18BE" w:rsidRPr="00FC09D0" w:rsidRDefault="009C18BE" w:rsidP="00080C6C">
            <w:pPr>
              <w:spacing w:after="0" w:line="240" w:lineRule="auto"/>
              <w:rPr>
                <w:rFonts w:cs="Times New Roman"/>
              </w:rPr>
            </w:pPr>
            <w:r w:rsidRPr="00FC09D0">
              <w:rPr>
                <w:rFonts w:cs="Times New Roman"/>
              </w:rPr>
              <w:t>Dif. iesk.</w:t>
            </w:r>
          </w:p>
          <w:p w14:paraId="6C535E1C" w14:textId="77777777" w:rsidR="009C18BE" w:rsidRPr="00FC09D0" w:rsidRDefault="009C18BE" w:rsidP="00080C6C">
            <w:pPr>
              <w:spacing w:after="0" w:line="240" w:lineRule="auto"/>
              <w:rPr>
                <w:rFonts w:cs="Times New Roman"/>
              </w:rPr>
            </w:pPr>
          </w:p>
        </w:tc>
        <w:tc>
          <w:tcPr>
            <w:tcW w:w="3664" w:type="dxa"/>
            <w:gridSpan w:val="5"/>
          </w:tcPr>
          <w:p w14:paraId="554E50BB" w14:textId="77777777" w:rsidR="009C18BE" w:rsidRPr="00FC09D0" w:rsidRDefault="009C18BE" w:rsidP="00080C6C">
            <w:pPr>
              <w:spacing w:after="0" w:line="240" w:lineRule="auto"/>
              <w:rPr>
                <w:rFonts w:cs="Times New Roman"/>
              </w:rPr>
            </w:pPr>
            <w:r w:rsidRPr="00FC09D0">
              <w:rPr>
                <w:rFonts w:cs="Times New Roman"/>
              </w:rPr>
              <w:t>Dr. paed. viesdoc. Tālis Gžibovskis</w:t>
            </w:r>
          </w:p>
          <w:p w14:paraId="387BF9D0"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lekt. Romāns Ivanovs</w:t>
            </w:r>
          </w:p>
        </w:tc>
      </w:tr>
      <w:tr w:rsidR="009C18BE" w:rsidRPr="00FC09D0" w14:paraId="1CC1E8DC" w14:textId="77777777" w:rsidTr="00080C6C">
        <w:trPr>
          <w:gridAfter w:val="1"/>
          <w:wAfter w:w="30" w:type="dxa"/>
        </w:trPr>
        <w:tc>
          <w:tcPr>
            <w:tcW w:w="3369" w:type="dxa"/>
          </w:tcPr>
          <w:p w14:paraId="2ABE6AAF" w14:textId="77777777" w:rsidR="009C18BE" w:rsidRPr="00FC09D0" w:rsidRDefault="009C18BE" w:rsidP="00080C6C">
            <w:pPr>
              <w:spacing w:after="0" w:line="240" w:lineRule="auto"/>
              <w:rPr>
                <w:rFonts w:cs="Times New Roman"/>
              </w:rPr>
            </w:pPr>
            <w:r w:rsidRPr="00FC09D0">
              <w:rPr>
                <w:rFonts w:cs="Times New Roman"/>
              </w:rPr>
              <w:t>Ansamblis/otrais instruments</w:t>
            </w:r>
          </w:p>
        </w:tc>
        <w:tc>
          <w:tcPr>
            <w:tcW w:w="850" w:type="dxa"/>
            <w:gridSpan w:val="2"/>
            <w:vAlign w:val="center"/>
          </w:tcPr>
          <w:p w14:paraId="660F95A3" w14:textId="77777777" w:rsidR="009C18BE" w:rsidRPr="00FC09D0" w:rsidRDefault="009C18BE" w:rsidP="00080C6C">
            <w:pPr>
              <w:spacing w:after="0" w:line="240" w:lineRule="auto"/>
              <w:rPr>
                <w:rFonts w:cs="Times New Roman"/>
              </w:rPr>
            </w:pPr>
            <w:r w:rsidRPr="00FC09D0">
              <w:rPr>
                <w:rFonts w:cs="Times New Roman"/>
              </w:rPr>
              <w:t>9</w:t>
            </w:r>
          </w:p>
        </w:tc>
        <w:tc>
          <w:tcPr>
            <w:tcW w:w="1418" w:type="dxa"/>
            <w:gridSpan w:val="2"/>
          </w:tcPr>
          <w:p w14:paraId="7EEC74CA" w14:textId="77777777" w:rsidR="009C18BE" w:rsidRPr="00FC09D0" w:rsidRDefault="009C18BE" w:rsidP="00080C6C">
            <w:pPr>
              <w:spacing w:after="0" w:line="240" w:lineRule="auto"/>
              <w:rPr>
                <w:rFonts w:cs="Times New Roman"/>
              </w:rPr>
            </w:pPr>
            <w:r w:rsidRPr="00FC09D0">
              <w:rPr>
                <w:rFonts w:cs="Times New Roman"/>
              </w:rPr>
              <w:t>Dif. iesk.</w:t>
            </w:r>
          </w:p>
          <w:p w14:paraId="50495CC6"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2978E748" w14:textId="77777777" w:rsidR="009C18BE" w:rsidRPr="00FC09D0" w:rsidRDefault="009C18BE" w:rsidP="00080C6C">
            <w:pPr>
              <w:spacing w:after="0" w:line="240" w:lineRule="auto"/>
              <w:rPr>
                <w:rFonts w:cs="Times New Roman"/>
              </w:rPr>
            </w:pPr>
            <w:r w:rsidRPr="00FC09D0">
              <w:rPr>
                <w:rFonts w:cs="Times New Roman"/>
              </w:rPr>
              <w:t>Dr. paed. viesdoc. Tālis Gžibovskis</w:t>
            </w:r>
          </w:p>
          <w:p w14:paraId="1E4D7659"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lekt. Romāns Ivanovs</w:t>
            </w:r>
          </w:p>
        </w:tc>
      </w:tr>
      <w:tr w:rsidR="009C18BE" w:rsidRPr="00FC09D0" w14:paraId="35BC8763" w14:textId="77777777" w:rsidTr="00080C6C">
        <w:trPr>
          <w:gridAfter w:val="1"/>
          <w:wAfter w:w="30" w:type="dxa"/>
        </w:trPr>
        <w:tc>
          <w:tcPr>
            <w:tcW w:w="3369" w:type="dxa"/>
          </w:tcPr>
          <w:p w14:paraId="560F000F" w14:textId="77777777" w:rsidR="009C18BE" w:rsidRPr="00FC09D0" w:rsidRDefault="009C18BE" w:rsidP="00080C6C">
            <w:pPr>
              <w:spacing w:after="0" w:line="240" w:lineRule="auto"/>
              <w:rPr>
                <w:rFonts w:cs="Times New Roman"/>
              </w:rPr>
            </w:pPr>
            <w:r w:rsidRPr="00FC09D0">
              <w:rPr>
                <w:rFonts w:cs="Times New Roman"/>
              </w:rPr>
              <w:t>Vispārējā klavierspēle</w:t>
            </w:r>
          </w:p>
        </w:tc>
        <w:tc>
          <w:tcPr>
            <w:tcW w:w="850" w:type="dxa"/>
            <w:gridSpan w:val="2"/>
            <w:vAlign w:val="center"/>
          </w:tcPr>
          <w:p w14:paraId="18822BE0" w14:textId="77777777" w:rsidR="009C18BE" w:rsidRPr="00FC09D0" w:rsidRDefault="009C18BE" w:rsidP="00080C6C">
            <w:pPr>
              <w:spacing w:after="0" w:line="240" w:lineRule="auto"/>
              <w:rPr>
                <w:rFonts w:cs="Times New Roman"/>
              </w:rPr>
            </w:pPr>
            <w:r w:rsidRPr="00FC09D0">
              <w:rPr>
                <w:rFonts w:cs="Times New Roman"/>
              </w:rPr>
              <w:t>6</w:t>
            </w:r>
          </w:p>
        </w:tc>
        <w:tc>
          <w:tcPr>
            <w:tcW w:w="1418" w:type="dxa"/>
            <w:gridSpan w:val="2"/>
          </w:tcPr>
          <w:p w14:paraId="54D9DD7B" w14:textId="77777777" w:rsidR="009C18BE" w:rsidRPr="00FC09D0" w:rsidRDefault="009C18BE" w:rsidP="00080C6C">
            <w:pPr>
              <w:spacing w:after="0" w:line="240" w:lineRule="auto"/>
              <w:rPr>
                <w:rFonts w:cs="Times New Roman"/>
              </w:rPr>
            </w:pPr>
            <w:r w:rsidRPr="00FC09D0">
              <w:rPr>
                <w:rFonts w:cs="Times New Roman"/>
              </w:rPr>
              <w:t>Dif. iesk.</w:t>
            </w:r>
          </w:p>
          <w:p w14:paraId="45129EDC"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76653C54"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24C85DA0"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 xml:space="preserve">lekt. </w:t>
            </w:r>
            <w:r>
              <w:rPr>
                <w:rFonts w:cs="Times New Roman"/>
              </w:rPr>
              <w:t>Pāvels Račiks</w:t>
            </w:r>
          </w:p>
        </w:tc>
      </w:tr>
      <w:tr w:rsidR="009C18BE" w:rsidRPr="00FC09D0" w14:paraId="26E0054C" w14:textId="77777777" w:rsidTr="00080C6C">
        <w:trPr>
          <w:gridAfter w:val="1"/>
          <w:wAfter w:w="30" w:type="dxa"/>
        </w:trPr>
        <w:tc>
          <w:tcPr>
            <w:tcW w:w="9301" w:type="dxa"/>
            <w:gridSpan w:val="10"/>
            <w:shd w:val="clear" w:color="auto" w:fill="8DB3E2" w:themeFill="text2" w:themeFillTint="66"/>
          </w:tcPr>
          <w:p w14:paraId="1CA2A6A7" w14:textId="77777777" w:rsidR="009C18BE" w:rsidRPr="00FC09D0" w:rsidRDefault="009C18BE" w:rsidP="00080C6C">
            <w:pPr>
              <w:spacing w:after="0" w:line="240" w:lineRule="auto"/>
              <w:rPr>
                <w:rFonts w:cs="Times New Roman"/>
                <w:b/>
              </w:rPr>
            </w:pPr>
            <w:r w:rsidRPr="00FC09D0">
              <w:rPr>
                <w:rFonts w:cs="Times New Roman"/>
                <w:b/>
              </w:rPr>
              <w:t>B2 MŪZIKAS KURSI VISĀM SPECIALIZĀCIJĀM (19 KP)</w:t>
            </w:r>
          </w:p>
        </w:tc>
      </w:tr>
      <w:tr w:rsidR="009C18BE" w:rsidRPr="00FC09D0" w14:paraId="73C2AE30" w14:textId="77777777" w:rsidTr="00080C6C">
        <w:trPr>
          <w:gridAfter w:val="1"/>
          <w:wAfter w:w="30" w:type="dxa"/>
        </w:trPr>
        <w:tc>
          <w:tcPr>
            <w:tcW w:w="3369" w:type="dxa"/>
            <w:vAlign w:val="center"/>
          </w:tcPr>
          <w:p w14:paraId="7B380A06" w14:textId="77777777" w:rsidR="009C18BE" w:rsidRPr="00FC09D0" w:rsidRDefault="009C18BE" w:rsidP="00080C6C">
            <w:pPr>
              <w:spacing w:after="0" w:line="240" w:lineRule="auto"/>
              <w:rPr>
                <w:rFonts w:cs="Times New Roman"/>
              </w:rPr>
            </w:pPr>
            <w:r w:rsidRPr="00FC09D0">
              <w:rPr>
                <w:rFonts w:cs="Times New Roman"/>
              </w:rPr>
              <w:t>Koris</w:t>
            </w:r>
          </w:p>
        </w:tc>
        <w:tc>
          <w:tcPr>
            <w:tcW w:w="850" w:type="dxa"/>
            <w:gridSpan w:val="2"/>
          </w:tcPr>
          <w:p w14:paraId="2FE58B15"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141564B2"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13C4BFC2" w14:textId="77777777" w:rsidR="009C18BE" w:rsidRPr="00FC09D0" w:rsidRDefault="009C18BE" w:rsidP="00080C6C">
            <w:pPr>
              <w:spacing w:after="0" w:line="240" w:lineRule="auto"/>
              <w:rPr>
                <w:rFonts w:cs="Times New Roman"/>
              </w:rPr>
            </w:pPr>
            <w:r w:rsidRPr="00FC09D0">
              <w:rPr>
                <w:rFonts w:cs="Times New Roman"/>
              </w:rPr>
              <w:t>Dr. paed. asoc. viesprof. Edgars Znutiņš</w:t>
            </w:r>
          </w:p>
          <w:p w14:paraId="7DFD26B3" w14:textId="77777777" w:rsidR="009C18BE" w:rsidRPr="00FC09D0" w:rsidRDefault="009C18BE" w:rsidP="00080C6C">
            <w:pPr>
              <w:spacing w:after="0" w:line="240" w:lineRule="auto"/>
              <w:rPr>
                <w:rFonts w:cs="Times New Roman"/>
              </w:rPr>
            </w:pPr>
            <w:r w:rsidRPr="00FC09D0">
              <w:rPr>
                <w:rFonts w:cs="Times New Roman"/>
              </w:rPr>
              <w:t>Mg. art. vieslekt. Jānis Kokins</w:t>
            </w:r>
          </w:p>
        </w:tc>
      </w:tr>
      <w:tr w:rsidR="009C18BE" w:rsidRPr="00FC09D0" w14:paraId="787413A4" w14:textId="77777777" w:rsidTr="00080C6C">
        <w:trPr>
          <w:gridAfter w:val="1"/>
          <w:wAfter w:w="30" w:type="dxa"/>
        </w:trPr>
        <w:tc>
          <w:tcPr>
            <w:tcW w:w="3369" w:type="dxa"/>
            <w:vAlign w:val="center"/>
          </w:tcPr>
          <w:p w14:paraId="0EA16FBC" w14:textId="77777777" w:rsidR="009C18BE" w:rsidRPr="00FC09D0" w:rsidRDefault="009C18BE" w:rsidP="00080C6C">
            <w:pPr>
              <w:spacing w:after="0" w:line="240" w:lineRule="auto"/>
              <w:rPr>
                <w:rFonts w:cs="Times New Roman"/>
              </w:rPr>
            </w:pPr>
            <w:r w:rsidRPr="00FC09D0">
              <w:rPr>
                <w:rFonts w:cs="Times New Roman"/>
              </w:rPr>
              <w:t>Mūzikas laikmeti un stili</w:t>
            </w:r>
          </w:p>
        </w:tc>
        <w:tc>
          <w:tcPr>
            <w:tcW w:w="850" w:type="dxa"/>
            <w:gridSpan w:val="2"/>
          </w:tcPr>
          <w:p w14:paraId="6248425B"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09268CB5"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26F0A198" w14:textId="77777777" w:rsidR="009C18BE" w:rsidRPr="00FC09D0" w:rsidRDefault="009C18BE" w:rsidP="00080C6C">
            <w:pPr>
              <w:spacing w:after="0" w:line="240" w:lineRule="auto"/>
              <w:rPr>
                <w:rFonts w:cs="Times New Roman"/>
              </w:rPr>
            </w:pPr>
            <w:r w:rsidRPr="00FC09D0">
              <w:rPr>
                <w:rFonts w:cs="Times New Roman"/>
              </w:rPr>
              <w:t>Dr. art. viesprof. Andris Vecumnieks</w:t>
            </w:r>
          </w:p>
        </w:tc>
      </w:tr>
      <w:tr w:rsidR="009C18BE" w:rsidRPr="00FC09D0" w14:paraId="17EC88D8" w14:textId="77777777" w:rsidTr="00080C6C">
        <w:trPr>
          <w:gridAfter w:val="1"/>
          <w:wAfter w:w="30" w:type="dxa"/>
        </w:trPr>
        <w:tc>
          <w:tcPr>
            <w:tcW w:w="3369" w:type="dxa"/>
            <w:vAlign w:val="center"/>
          </w:tcPr>
          <w:p w14:paraId="1822691A" w14:textId="77777777" w:rsidR="009C18BE" w:rsidRPr="00FC09D0" w:rsidRDefault="009C18BE" w:rsidP="00080C6C">
            <w:pPr>
              <w:spacing w:after="0" w:line="240" w:lineRule="auto"/>
              <w:rPr>
                <w:rFonts w:cs="Times New Roman"/>
              </w:rPr>
            </w:pPr>
            <w:r w:rsidRPr="00FC09D0">
              <w:rPr>
                <w:rFonts w:cs="Times New Roman"/>
              </w:rPr>
              <w:t>Mūzikas zinātnes pamati</w:t>
            </w:r>
          </w:p>
        </w:tc>
        <w:tc>
          <w:tcPr>
            <w:tcW w:w="850" w:type="dxa"/>
            <w:gridSpan w:val="2"/>
            <w:vAlign w:val="center"/>
          </w:tcPr>
          <w:p w14:paraId="7B26BAEC"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17DDDD95"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358A5BB2" w14:textId="77777777" w:rsidR="009C18BE" w:rsidRPr="00FC09D0" w:rsidRDefault="009C18BE" w:rsidP="00080C6C">
            <w:pPr>
              <w:spacing w:after="0" w:line="240" w:lineRule="auto"/>
              <w:rPr>
                <w:rFonts w:cs="Times New Roman"/>
              </w:rPr>
            </w:pPr>
            <w:r w:rsidRPr="00FC09D0">
              <w:rPr>
                <w:rFonts w:cs="Times New Roman"/>
              </w:rPr>
              <w:t>Dr. art. prof. Ēvalds Daugulis</w:t>
            </w:r>
          </w:p>
        </w:tc>
      </w:tr>
      <w:tr w:rsidR="009C18BE" w:rsidRPr="00FC09D0" w14:paraId="5458EE3E" w14:textId="77777777" w:rsidTr="00080C6C">
        <w:trPr>
          <w:gridAfter w:val="1"/>
          <w:wAfter w:w="30" w:type="dxa"/>
        </w:trPr>
        <w:tc>
          <w:tcPr>
            <w:tcW w:w="3369" w:type="dxa"/>
            <w:vAlign w:val="center"/>
          </w:tcPr>
          <w:p w14:paraId="684A7D64" w14:textId="77777777" w:rsidR="009C18BE" w:rsidRPr="00FC09D0" w:rsidRDefault="009C18BE" w:rsidP="00080C6C">
            <w:pPr>
              <w:spacing w:after="0" w:line="240" w:lineRule="auto"/>
              <w:rPr>
                <w:rFonts w:cs="Times New Roman"/>
              </w:rPr>
            </w:pPr>
            <w:r w:rsidRPr="00FC09D0">
              <w:rPr>
                <w:rFonts w:cs="Times New Roman"/>
              </w:rPr>
              <w:t>Mūzikas digitalizācija</w:t>
            </w:r>
          </w:p>
        </w:tc>
        <w:tc>
          <w:tcPr>
            <w:tcW w:w="850" w:type="dxa"/>
            <w:gridSpan w:val="2"/>
            <w:vAlign w:val="center"/>
          </w:tcPr>
          <w:p w14:paraId="0CB944A4"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3A8AFCDA"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011316A8" w14:textId="77777777" w:rsidR="009C18BE" w:rsidRPr="00FC09D0" w:rsidRDefault="009C18BE" w:rsidP="00080C6C">
            <w:pPr>
              <w:spacing w:after="0" w:line="240" w:lineRule="auto"/>
              <w:rPr>
                <w:rFonts w:cs="Times New Roman"/>
              </w:rPr>
            </w:pPr>
            <w:r w:rsidRPr="00FC09D0">
              <w:rPr>
                <w:rFonts w:cs="Times New Roman"/>
              </w:rPr>
              <w:t xml:space="preserve">Dr. paed. asoc. </w:t>
            </w:r>
            <w:r>
              <w:rPr>
                <w:rFonts w:cs="Times New Roman"/>
              </w:rPr>
              <w:t>vies</w:t>
            </w:r>
            <w:r w:rsidRPr="00FC09D0">
              <w:rPr>
                <w:rFonts w:cs="Times New Roman"/>
              </w:rPr>
              <w:t>prof. Edgars Znutiņš</w:t>
            </w:r>
          </w:p>
        </w:tc>
      </w:tr>
      <w:tr w:rsidR="009C18BE" w:rsidRPr="00FC09D0" w14:paraId="51E43CBB" w14:textId="77777777" w:rsidTr="00080C6C">
        <w:trPr>
          <w:gridAfter w:val="1"/>
          <w:wAfter w:w="30" w:type="dxa"/>
        </w:trPr>
        <w:tc>
          <w:tcPr>
            <w:tcW w:w="3369" w:type="dxa"/>
            <w:vAlign w:val="center"/>
          </w:tcPr>
          <w:p w14:paraId="72B897BD" w14:textId="77777777" w:rsidR="009C18BE" w:rsidRPr="00FC09D0" w:rsidRDefault="009C18BE" w:rsidP="00080C6C">
            <w:pPr>
              <w:spacing w:after="0" w:line="240" w:lineRule="auto"/>
              <w:rPr>
                <w:rFonts w:cs="Times New Roman"/>
              </w:rPr>
            </w:pPr>
            <w:r w:rsidRPr="00FC09D0">
              <w:rPr>
                <w:rFonts w:cs="Times New Roman"/>
              </w:rPr>
              <w:t>Muzikoloģijas pamati</w:t>
            </w:r>
          </w:p>
        </w:tc>
        <w:tc>
          <w:tcPr>
            <w:tcW w:w="850" w:type="dxa"/>
            <w:gridSpan w:val="2"/>
            <w:vAlign w:val="center"/>
          </w:tcPr>
          <w:p w14:paraId="2EA22373"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1D36BAF0"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57AE3997" w14:textId="77777777" w:rsidR="009C18BE" w:rsidRPr="00FC09D0" w:rsidRDefault="009C18BE" w:rsidP="00080C6C">
            <w:pPr>
              <w:spacing w:after="0" w:line="240" w:lineRule="auto"/>
              <w:rPr>
                <w:rFonts w:cs="Times New Roman"/>
              </w:rPr>
            </w:pPr>
            <w:r w:rsidRPr="00FC09D0">
              <w:rPr>
                <w:rFonts w:cs="Times New Roman"/>
              </w:rPr>
              <w:t>Dr. art. prof. Ēvalds Daugulis</w:t>
            </w:r>
          </w:p>
        </w:tc>
      </w:tr>
      <w:tr w:rsidR="009C18BE" w:rsidRPr="00FC09D0" w14:paraId="13204E84" w14:textId="77777777" w:rsidTr="00080C6C">
        <w:trPr>
          <w:gridAfter w:val="1"/>
          <w:wAfter w:w="30" w:type="dxa"/>
        </w:trPr>
        <w:tc>
          <w:tcPr>
            <w:tcW w:w="3369" w:type="dxa"/>
            <w:vAlign w:val="center"/>
          </w:tcPr>
          <w:p w14:paraId="3BFABAD5" w14:textId="77777777" w:rsidR="009C18BE" w:rsidRPr="00FC09D0" w:rsidRDefault="009C18BE" w:rsidP="00080C6C">
            <w:pPr>
              <w:spacing w:after="0" w:line="240" w:lineRule="auto"/>
              <w:rPr>
                <w:rFonts w:cs="Times New Roman"/>
              </w:rPr>
            </w:pPr>
            <w:r w:rsidRPr="00FC09D0">
              <w:rPr>
                <w:rFonts w:cs="Times New Roman"/>
              </w:rPr>
              <w:t xml:space="preserve">Zinātniski radošie studiju projekti: </w:t>
            </w:r>
          </w:p>
        </w:tc>
        <w:tc>
          <w:tcPr>
            <w:tcW w:w="850" w:type="dxa"/>
            <w:gridSpan w:val="2"/>
            <w:vAlign w:val="center"/>
          </w:tcPr>
          <w:p w14:paraId="1CDE629C" w14:textId="77777777" w:rsidR="009C18BE" w:rsidRPr="00FC09D0" w:rsidRDefault="009C18BE" w:rsidP="00080C6C">
            <w:pPr>
              <w:spacing w:after="0" w:line="240" w:lineRule="auto"/>
              <w:rPr>
                <w:rFonts w:cs="Times New Roman"/>
              </w:rPr>
            </w:pPr>
            <w:r w:rsidRPr="00FC09D0">
              <w:rPr>
                <w:rFonts w:cs="Times New Roman"/>
              </w:rPr>
              <w:t>3</w:t>
            </w:r>
          </w:p>
        </w:tc>
        <w:tc>
          <w:tcPr>
            <w:tcW w:w="1418" w:type="dxa"/>
            <w:gridSpan w:val="2"/>
          </w:tcPr>
          <w:p w14:paraId="1A79BD5C"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4B623F39" w14:textId="77777777" w:rsidR="009C18BE" w:rsidRPr="00FC09D0" w:rsidRDefault="009C18BE" w:rsidP="00080C6C">
            <w:pPr>
              <w:spacing w:after="0" w:line="240" w:lineRule="auto"/>
              <w:rPr>
                <w:rFonts w:cs="Times New Roman"/>
              </w:rPr>
            </w:pPr>
            <w:r w:rsidRPr="00FC09D0">
              <w:rPr>
                <w:rFonts w:cs="Times New Roman"/>
              </w:rPr>
              <w:t>Studiju projekta docētājs</w:t>
            </w:r>
          </w:p>
        </w:tc>
      </w:tr>
      <w:tr w:rsidR="009C18BE" w:rsidRPr="00FC09D0" w14:paraId="41174FEA" w14:textId="77777777" w:rsidTr="00080C6C">
        <w:trPr>
          <w:gridAfter w:val="1"/>
          <w:wAfter w:w="30" w:type="dxa"/>
        </w:trPr>
        <w:tc>
          <w:tcPr>
            <w:tcW w:w="3369" w:type="dxa"/>
          </w:tcPr>
          <w:p w14:paraId="5970EB81" w14:textId="77777777" w:rsidR="009C18BE" w:rsidRPr="00FC09D0" w:rsidRDefault="009C18BE" w:rsidP="00080C6C">
            <w:pPr>
              <w:spacing w:after="0" w:line="240" w:lineRule="auto"/>
              <w:rPr>
                <w:rFonts w:cs="Times New Roman"/>
              </w:rPr>
            </w:pPr>
            <w:r w:rsidRPr="00FC09D0">
              <w:rPr>
                <w:rFonts w:cs="Times New Roman"/>
              </w:rPr>
              <w:t xml:space="preserve">Studiju projekts I </w:t>
            </w:r>
          </w:p>
        </w:tc>
        <w:tc>
          <w:tcPr>
            <w:tcW w:w="850" w:type="dxa"/>
            <w:gridSpan w:val="2"/>
          </w:tcPr>
          <w:p w14:paraId="5C078DA0" w14:textId="77777777" w:rsidR="009C18BE" w:rsidRPr="00FC09D0" w:rsidRDefault="009C18BE" w:rsidP="00080C6C">
            <w:pPr>
              <w:spacing w:after="0" w:line="240" w:lineRule="auto"/>
              <w:rPr>
                <w:rFonts w:cs="Times New Roman"/>
              </w:rPr>
            </w:pPr>
            <w:r w:rsidRPr="00FC09D0">
              <w:rPr>
                <w:rFonts w:cs="Times New Roman"/>
              </w:rPr>
              <w:t>1</w:t>
            </w:r>
          </w:p>
        </w:tc>
        <w:tc>
          <w:tcPr>
            <w:tcW w:w="1418" w:type="dxa"/>
            <w:gridSpan w:val="2"/>
          </w:tcPr>
          <w:p w14:paraId="28D12432"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7A66494F" w14:textId="77777777" w:rsidR="009C18BE" w:rsidRPr="00FC09D0" w:rsidRDefault="009C18BE" w:rsidP="00080C6C">
            <w:pPr>
              <w:spacing w:after="0" w:line="240" w:lineRule="auto"/>
              <w:rPr>
                <w:rFonts w:cs="Times New Roman"/>
              </w:rPr>
            </w:pPr>
            <w:r w:rsidRPr="00FC09D0">
              <w:rPr>
                <w:rFonts w:cs="Times New Roman"/>
              </w:rPr>
              <w:t>Studiju projekta docētājs</w:t>
            </w:r>
          </w:p>
        </w:tc>
      </w:tr>
      <w:tr w:rsidR="009C18BE" w:rsidRPr="00FC09D0" w14:paraId="2C32B433" w14:textId="77777777" w:rsidTr="00080C6C">
        <w:trPr>
          <w:gridAfter w:val="1"/>
          <w:wAfter w:w="30" w:type="dxa"/>
        </w:trPr>
        <w:tc>
          <w:tcPr>
            <w:tcW w:w="3369" w:type="dxa"/>
          </w:tcPr>
          <w:p w14:paraId="3661935C" w14:textId="77777777" w:rsidR="009C18BE" w:rsidRPr="00FC09D0" w:rsidRDefault="009C18BE" w:rsidP="00080C6C">
            <w:pPr>
              <w:spacing w:after="0" w:line="240" w:lineRule="auto"/>
              <w:rPr>
                <w:rFonts w:cs="Times New Roman"/>
              </w:rPr>
            </w:pPr>
            <w:r w:rsidRPr="00FC09D0">
              <w:rPr>
                <w:rFonts w:cs="Times New Roman"/>
              </w:rPr>
              <w:t xml:space="preserve">Studiju projekts II </w:t>
            </w:r>
          </w:p>
        </w:tc>
        <w:tc>
          <w:tcPr>
            <w:tcW w:w="850" w:type="dxa"/>
            <w:gridSpan w:val="2"/>
          </w:tcPr>
          <w:p w14:paraId="585EF19C" w14:textId="77777777" w:rsidR="009C18BE" w:rsidRPr="00FC09D0" w:rsidRDefault="009C18BE" w:rsidP="00080C6C">
            <w:pPr>
              <w:spacing w:after="0" w:line="240" w:lineRule="auto"/>
              <w:rPr>
                <w:rFonts w:cs="Times New Roman"/>
              </w:rPr>
            </w:pPr>
            <w:r w:rsidRPr="00FC09D0">
              <w:rPr>
                <w:rFonts w:cs="Times New Roman"/>
              </w:rPr>
              <w:t>1</w:t>
            </w:r>
          </w:p>
        </w:tc>
        <w:tc>
          <w:tcPr>
            <w:tcW w:w="1418" w:type="dxa"/>
            <w:gridSpan w:val="2"/>
          </w:tcPr>
          <w:p w14:paraId="4D67C88F"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2185FC74" w14:textId="77777777" w:rsidR="009C18BE" w:rsidRPr="00FC09D0" w:rsidRDefault="009C18BE" w:rsidP="00080C6C">
            <w:pPr>
              <w:spacing w:after="0" w:line="240" w:lineRule="auto"/>
              <w:rPr>
                <w:rFonts w:cs="Times New Roman"/>
              </w:rPr>
            </w:pPr>
            <w:r w:rsidRPr="00FC09D0">
              <w:rPr>
                <w:rFonts w:cs="Times New Roman"/>
              </w:rPr>
              <w:t>Studiju projekta docētājs</w:t>
            </w:r>
          </w:p>
        </w:tc>
      </w:tr>
      <w:tr w:rsidR="009C18BE" w:rsidRPr="00FC09D0" w14:paraId="11606D14" w14:textId="77777777" w:rsidTr="00080C6C">
        <w:trPr>
          <w:gridAfter w:val="1"/>
          <w:wAfter w:w="30" w:type="dxa"/>
        </w:trPr>
        <w:tc>
          <w:tcPr>
            <w:tcW w:w="3369" w:type="dxa"/>
          </w:tcPr>
          <w:p w14:paraId="3037DC00" w14:textId="77777777" w:rsidR="009C18BE" w:rsidRPr="00FC09D0" w:rsidRDefault="009C18BE" w:rsidP="00080C6C">
            <w:pPr>
              <w:spacing w:after="0" w:line="240" w:lineRule="auto"/>
              <w:rPr>
                <w:rFonts w:cs="Times New Roman"/>
              </w:rPr>
            </w:pPr>
            <w:r w:rsidRPr="00FC09D0">
              <w:rPr>
                <w:rFonts w:cs="Times New Roman"/>
              </w:rPr>
              <w:t>Studiju projekts III</w:t>
            </w:r>
          </w:p>
        </w:tc>
        <w:tc>
          <w:tcPr>
            <w:tcW w:w="850" w:type="dxa"/>
            <w:gridSpan w:val="2"/>
          </w:tcPr>
          <w:p w14:paraId="69FFACD0" w14:textId="77777777" w:rsidR="009C18BE" w:rsidRPr="00FC09D0" w:rsidRDefault="009C18BE" w:rsidP="00080C6C">
            <w:pPr>
              <w:spacing w:after="0" w:line="240" w:lineRule="auto"/>
              <w:rPr>
                <w:rFonts w:cs="Times New Roman"/>
              </w:rPr>
            </w:pPr>
            <w:r w:rsidRPr="00FC09D0">
              <w:rPr>
                <w:rFonts w:cs="Times New Roman"/>
              </w:rPr>
              <w:t>1</w:t>
            </w:r>
          </w:p>
        </w:tc>
        <w:tc>
          <w:tcPr>
            <w:tcW w:w="1418" w:type="dxa"/>
            <w:gridSpan w:val="2"/>
          </w:tcPr>
          <w:p w14:paraId="109585FA"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53417633" w14:textId="77777777" w:rsidR="009C18BE" w:rsidRPr="00FC09D0" w:rsidRDefault="009C18BE" w:rsidP="00080C6C">
            <w:pPr>
              <w:spacing w:after="0" w:line="240" w:lineRule="auto"/>
              <w:rPr>
                <w:rFonts w:cs="Times New Roman"/>
              </w:rPr>
            </w:pPr>
            <w:r w:rsidRPr="00FC09D0">
              <w:rPr>
                <w:rFonts w:cs="Times New Roman"/>
              </w:rPr>
              <w:t>Studiju projekta docētājs</w:t>
            </w:r>
          </w:p>
        </w:tc>
      </w:tr>
      <w:tr w:rsidR="009C18BE" w:rsidRPr="00FC09D0" w14:paraId="6E26B64B" w14:textId="77777777" w:rsidTr="00080C6C">
        <w:trPr>
          <w:gridAfter w:val="1"/>
          <w:wAfter w:w="30" w:type="dxa"/>
        </w:trPr>
        <w:tc>
          <w:tcPr>
            <w:tcW w:w="9301" w:type="dxa"/>
            <w:gridSpan w:val="10"/>
            <w:shd w:val="clear" w:color="auto" w:fill="8DB3E2" w:themeFill="text2" w:themeFillTint="66"/>
          </w:tcPr>
          <w:p w14:paraId="3B4556FB" w14:textId="77777777" w:rsidR="009C18BE" w:rsidRPr="00FC09D0" w:rsidRDefault="009C18BE" w:rsidP="00080C6C">
            <w:pPr>
              <w:spacing w:after="0" w:line="240" w:lineRule="auto"/>
              <w:rPr>
                <w:rFonts w:cs="Times New Roman"/>
              </w:rPr>
            </w:pPr>
            <w:r w:rsidRPr="00FC09D0">
              <w:rPr>
                <w:rFonts w:cs="Times New Roman"/>
              </w:rPr>
              <w:t>B2.1. Modulis Studiju kursi mākslinieciski radošo prasmju padziļināšanai (6 KP)</w:t>
            </w:r>
          </w:p>
        </w:tc>
      </w:tr>
      <w:tr w:rsidR="009C18BE" w:rsidRPr="00FC09D0" w14:paraId="67D20FB2" w14:textId="77777777" w:rsidTr="00080C6C">
        <w:trPr>
          <w:gridAfter w:val="1"/>
          <w:wAfter w:w="30" w:type="dxa"/>
        </w:trPr>
        <w:tc>
          <w:tcPr>
            <w:tcW w:w="3369" w:type="dxa"/>
          </w:tcPr>
          <w:p w14:paraId="5E2C56A7" w14:textId="77777777" w:rsidR="009C18BE" w:rsidRPr="00FC09D0" w:rsidRDefault="009C18BE" w:rsidP="00080C6C">
            <w:pPr>
              <w:spacing w:after="0" w:line="240" w:lineRule="auto"/>
              <w:rPr>
                <w:rFonts w:cs="Times New Roman"/>
              </w:rPr>
            </w:pPr>
            <w:r w:rsidRPr="00FC09D0">
              <w:rPr>
                <w:rFonts w:cs="Times New Roman"/>
              </w:rPr>
              <w:t>Instrumentu mācība, akustika</w:t>
            </w:r>
          </w:p>
        </w:tc>
        <w:tc>
          <w:tcPr>
            <w:tcW w:w="850" w:type="dxa"/>
            <w:gridSpan w:val="2"/>
          </w:tcPr>
          <w:p w14:paraId="660524CD"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6E61A808"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337839C3" w14:textId="77777777" w:rsidR="009C18BE" w:rsidRPr="00FC09D0" w:rsidRDefault="009C18BE" w:rsidP="00080C6C">
            <w:pPr>
              <w:spacing w:after="0" w:line="240" w:lineRule="auto"/>
              <w:rPr>
                <w:rFonts w:cs="Times New Roman"/>
              </w:rPr>
            </w:pPr>
            <w:r w:rsidRPr="00FC09D0">
              <w:rPr>
                <w:rFonts w:cs="Times New Roman"/>
              </w:rPr>
              <w:t>Dr. art. prof. Ēvalds Daugulis</w:t>
            </w:r>
          </w:p>
          <w:p w14:paraId="264CB540" w14:textId="77777777" w:rsidR="009C18BE" w:rsidRPr="00FC09D0" w:rsidRDefault="009C18BE" w:rsidP="00080C6C">
            <w:pPr>
              <w:spacing w:after="0" w:line="240" w:lineRule="auto"/>
              <w:rPr>
                <w:rFonts w:cs="Times New Roman"/>
              </w:rPr>
            </w:pPr>
            <w:r w:rsidRPr="00FC09D0">
              <w:rPr>
                <w:rFonts w:cs="Times New Roman"/>
              </w:rPr>
              <w:t>Dr. art. prof. Andris Vecumnieks</w:t>
            </w:r>
          </w:p>
        </w:tc>
      </w:tr>
      <w:tr w:rsidR="009C18BE" w:rsidRPr="00FC09D0" w14:paraId="630393D0" w14:textId="77777777" w:rsidTr="00080C6C">
        <w:trPr>
          <w:gridAfter w:val="1"/>
          <w:wAfter w:w="30" w:type="dxa"/>
        </w:trPr>
        <w:tc>
          <w:tcPr>
            <w:tcW w:w="3369" w:type="dxa"/>
          </w:tcPr>
          <w:p w14:paraId="00B10964" w14:textId="77777777" w:rsidR="009C18BE" w:rsidRPr="00FC09D0" w:rsidRDefault="009C18BE" w:rsidP="00080C6C">
            <w:pPr>
              <w:spacing w:after="0" w:line="240" w:lineRule="auto"/>
              <w:rPr>
                <w:rFonts w:cs="Times New Roman"/>
              </w:rPr>
            </w:pPr>
            <w:r w:rsidRPr="00FC09D0">
              <w:rPr>
                <w:rFonts w:cs="Times New Roman"/>
              </w:rPr>
              <w:t>Tradicionālā un sakrālā mūzika</w:t>
            </w:r>
          </w:p>
        </w:tc>
        <w:tc>
          <w:tcPr>
            <w:tcW w:w="850" w:type="dxa"/>
            <w:gridSpan w:val="2"/>
          </w:tcPr>
          <w:p w14:paraId="22C2001F"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078B60FC"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0914599C" w14:textId="77777777" w:rsidR="009C18BE" w:rsidRPr="00FC09D0" w:rsidRDefault="009C18BE" w:rsidP="00080C6C">
            <w:pPr>
              <w:spacing w:after="0" w:line="240" w:lineRule="auto"/>
              <w:rPr>
                <w:rFonts w:cs="Times New Roman"/>
              </w:rPr>
            </w:pPr>
            <w:r w:rsidRPr="00FC09D0">
              <w:rPr>
                <w:rFonts w:cs="Times New Roman"/>
              </w:rPr>
              <w:t>Dr. art., asoc.prof. Baiba Jaunslaviete</w:t>
            </w:r>
          </w:p>
          <w:p w14:paraId="6CBE7E63" w14:textId="77777777" w:rsidR="009C18BE" w:rsidRPr="00FC09D0" w:rsidRDefault="009C18BE" w:rsidP="00080C6C">
            <w:pPr>
              <w:spacing w:after="0" w:line="240" w:lineRule="auto"/>
              <w:rPr>
                <w:rFonts w:cs="Times New Roman"/>
              </w:rPr>
            </w:pPr>
            <w:r w:rsidRPr="00FC09D0">
              <w:rPr>
                <w:rFonts w:cs="Times New Roman"/>
              </w:rPr>
              <w:t>Dr. art., viesdoc. Jūlija Jonāne</w:t>
            </w:r>
          </w:p>
        </w:tc>
      </w:tr>
      <w:tr w:rsidR="009C18BE" w:rsidRPr="00FC09D0" w14:paraId="3510A8C1" w14:textId="77777777" w:rsidTr="00080C6C">
        <w:trPr>
          <w:gridAfter w:val="1"/>
          <w:wAfter w:w="30" w:type="dxa"/>
        </w:trPr>
        <w:tc>
          <w:tcPr>
            <w:tcW w:w="3369" w:type="dxa"/>
          </w:tcPr>
          <w:p w14:paraId="1B4A6DC1" w14:textId="77777777" w:rsidR="009C18BE" w:rsidRPr="00FC09D0" w:rsidRDefault="009C18BE" w:rsidP="00080C6C">
            <w:pPr>
              <w:spacing w:after="0" w:line="240" w:lineRule="auto"/>
              <w:rPr>
                <w:rFonts w:cs="Times New Roman"/>
              </w:rPr>
            </w:pPr>
            <w:r w:rsidRPr="00FC09D0">
              <w:rPr>
                <w:rFonts w:cs="Times New Roman"/>
              </w:rPr>
              <w:t>Džeza un populārās mūzikas teorija un vēsture</w:t>
            </w:r>
          </w:p>
        </w:tc>
        <w:tc>
          <w:tcPr>
            <w:tcW w:w="850" w:type="dxa"/>
            <w:gridSpan w:val="2"/>
          </w:tcPr>
          <w:p w14:paraId="11613AC4"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5A1826C7"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6B947542" w14:textId="77777777" w:rsidR="009C18BE" w:rsidRPr="00FC09D0" w:rsidRDefault="009C18BE" w:rsidP="00080C6C">
            <w:pPr>
              <w:spacing w:after="0" w:line="240" w:lineRule="auto"/>
              <w:rPr>
                <w:rFonts w:cs="Times New Roman"/>
              </w:rPr>
            </w:pPr>
            <w:r w:rsidRPr="00FC09D0">
              <w:rPr>
                <w:rFonts w:cs="Times New Roman"/>
              </w:rPr>
              <w:t>Dr. art. prof. Ēvalds Daugulis</w:t>
            </w:r>
          </w:p>
          <w:p w14:paraId="3963646E" w14:textId="77777777" w:rsidR="009C18BE" w:rsidRPr="00FC09D0" w:rsidRDefault="009C18BE" w:rsidP="00080C6C">
            <w:pPr>
              <w:spacing w:after="0" w:line="240" w:lineRule="auto"/>
              <w:rPr>
                <w:rFonts w:cs="Times New Roman"/>
              </w:rPr>
            </w:pPr>
            <w:r w:rsidRPr="00FC09D0">
              <w:rPr>
                <w:rFonts w:cs="Times New Roman"/>
              </w:rPr>
              <w:t>Dr. paed. viesdoc. Tālis Gžibovskis</w:t>
            </w:r>
          </w:p>
        </w:tc>
      </w:tr>
      <w:tr w:rsidR="009C18BE" w:rsidRPr="00FC09D0" w14:paraId="765F6D5C" w14:textId="77777777" w:rsidTr="00080C6C">
        <w:trPr>
          <w:gridAfter w:val="1"/>
          <w:wAfter w:w="30" w:type="dxa"/>
        </w:trPr>
        <w:tc>
          <w:tcPr>
            <w:tcW w:w="9301" w:type="dxa"/>
            <w:gridSpan w:val="10"/>
            <w:shd w:val="clear" w:color="auto" w:fill="8DB3E2" w:themeFill="text2" w:themeFillTint="66"/>
          </w:tcPr>
          <w:p w14:paraId="5B26B0F4" w14:textId="77777777" w:rsidR="009C18BE" w:rsidRPr="00FC09D0" w:rsidRDefault="009C18BE" w:rsidP="00080C6C">
            <w:pPr>
              <w:spacing w:after="0" w:line="240" w:lineRule="auto"/>
              <w:rPr>
                <w:rFonts w:cs="Times New Roman"/>
              </w:rPr>
            </w:pPr>
            <w:r w:rsidRPr="00FC09D0">
              <w:rPr>
                <w:rFonts w:cs="Times New Roman"/>
              </w:rPr>
              <w:t>B2.2. Modulis Studiju kursi profesionālās izglītības attiecīgā mācību priekšmeta pedagoga tiesību ieguvei (6 KP)</w:t>
            </w:r>
          </w:p>
        </w:tc>
      </w:tr>
      <w:tr w:rsidR="009C18BE" w:rsidRPr="00FC09D0" w14:paraId="54DBBF11" w14:textId="77777777" w:rsidTr="00080C6C">
        <w:trPr>
          <w:gridAfter w:val="1"/>
          <w:wAfter w:w="30" w:type="dxa"/>
        </w:trPr>
        <w:tc>
          <w:tcPr>
            <w:tcW w:w="3369" w:type="dxa"/>
          </w:tcPr>
          <w:p w14:paraId="45F351C4" w14:textId="77777777" w:rsidR="009C18BE" w:rsidRPr="00FC09D0" w:rsidRDefault="009C18BE" w:rsidP="00080C6C">
            <w:pPr>
              <w:spacing w:after="0" w:line="240" w:lineRule="auto"/>
              <w:rPr>
                <w:rFonts w:cs="Times New Roman"/>
              </w:rPr>
            </w:pPr>
            <w:r w:rsidRPr="00FC09D0">
              <w:rPr>
                <w:rFonts w:cs="Times New Roman"/>
              </w:rPr>
              <w:t>Instrumenta spēles vai solo dziedāšanas mācību metodika</w:t>
            </w:r>
          </w:p>
        </w:tc>
        <w:tc>
          <w:tcPr>
            <w:tcW w:w="850" w:type="dxa"/>
            <w:gridSpan w:val="2"/>
            <w:vAlign w:val="center"/>
          </w:tcPr>
          <w:p w14:paraId="2294A30C" w14:textId="77777777" w:rsidR="009C18BE" w:rsidRPr="00FC09D0" w:rsidRDefault="009C18BE" w:rsidP="00080C6C">
            <w:pPr>
              <w:spacing w:after="0" w:line="240" w:lineRule="auto"/>
              <w:rPr>
                <w:rFonts w:cs="Times New Roman"/>
              </w:rPr>
            </w:pPr>
            <w:r w:rsidRPr="00FC09D0">
              <w:rPr>
                <w:rFonts w:cs="Times New Roman"/>
              </w:rPr>
              <w:t>4</w:t>
            </w:r>
          </w:p>
        </w:tc>
        <w:tc>
          <w:tcPr>
            <w:tcW w:w="1418" w:type="dxa"/>
            <w:gridSpan w:val="2"/>
          </w:tcPr>
          <w:p w14:paraId="3B3FCAD7" w14:textId="77777777" w:rsidR="009C18BE" w:rsidRPr="00FC09D0" w:rsidRDefault="009C18BE" w:rsidP="00080C6C">
            <w:pPr>
              <w:spacing w:after="0" w:line="240" w:lineRule="auto"/>
              <w:rPr>
                <w:rFonts w:cs="Times New Roman"/>
              </w:rPr>
            </w:pPr>
            <w:r w:rsidRPr="00FC09D0">
              <w:rPr>
                <w:rFonts w:cs="Times New Roman"/>
              </w:rPr>
              <w:t>Dif. iesk.</w:t>
            </w:r>
          </w:p>
          <w:p w14:paraId="19557EE3" w14:textId="77777777" w:rsidR="009C18BE" w:rsidRPr="00FC09D0" w:rsidRDefault="009C18BE" w:rsidP="00080C6C">
            <w:pPr>
              <w:spacing w:after="0" w:line="240" w:lineRule="auto"/>
              <w:rPr>
                <w:rFonts w:cs="Times New Roman"/>
              </w:rPr>
            </w:pPr>
            <w:r w:rsidRPr="00FC09D0">
              <w:rPr>
                <w:rFonts w:cs="Times New Roman"/>
              </w:rPr>
              <w:t>Eksāmens</w:t>
            </w:r>
          </w:p>
        </w:tc>
        <w:tc>
          <w:tcPr>
            <w:tcW w:w="3664" w:type="dxa"/>
            <w:gridSpan w:val="5"/>
          </w:tcPr>
          <w:p w14:paraId="7FF189B3" w14:textId="77777777" w:rsidR="009C18BE" w:rsidRPr="00FC09D0" w:rsidRDefault="009C18BE" w:rsidP="00080C6C">
            <w:pPr>
              <w:spacing w:after="0" w:line="240" w:lineRule="auto"/>
              <w:rPr>
                <w:rFonts w:cs="Times New Roman"/>
              </w:rPr>
            </w:pPr>
            <w:r w:rsidRPr="00FC09D0">
              <w:rPr>
                <w:rFonts w:cs="Times New Roman"/>
              </w:rPr>
              <w:t xml:space="preserve">Dr. art. </w:t>
            </w:r>
            <w:r>
              <w:rPr>
                <w:rFonts w:cs="Times New Roman"/>
              </w:rPr>
              <w:t>vies</w:t>
            </w:r>
            <w:r w:rsidRPr="00FC09D0">
              <w:rPr>
                <w:rFonts w:cs="Times New Roman"/>
              </w:rPr>
              <w:t>prof. Ryszards Žoļedzevskis</w:t>
            </w:r>
          </w:p>
          <w:p w14:paraId="703CA3EA" w14:textId="77777777" w:rsidR="009C18BE" w:rsidRPr="00FC09D0" w:rsidRDefault="009C18BE" w:rsidP="00080C6C">
            <w:pPr>
              <w:spacing w:after="0" w:line="240" w:lineRule="auto"/>
              <w:rPr>
                <w:rFonts w:cs="Times New Roman"/>
              </w:rPr>
            </w:pPr>
            <w:r w:rsidRPr="00FC09D0">
              <w:rPr>
                <w:rFonts w:cs="Times New Roman"/>
              </w:rPr>
              <w:t xml:space="preserve">Dr. paed. asoc. </w:t>
            </w:r>
            <w:r>
              <w:rPr>
                <w:rFonts w:cs="Times New Roman"/>
              </w:rPr>
              <w:t>vies</w:t>
            </w:r>
            <w:r w:rsidRPr="00FC09D0">
              <w:rPr>
                <w:rFonts w:cs="Times New Roman"/>
              </w:rPr>
              <w:t>prof. Edgars Znutiņš</w:t>
            </w:r>
          </w:p>
          <w:p w14:paraId="61694D01" w14:textId="77777777" w:rsidR="009C18BE" w:rsidRPr="00FC09D0" w:rsidRDefault="009C18BE" w:rsidP="00080C6C">
            <w:pPr>
              <w:spacing w:after="0" w:line="240" w:lineRule="auto"/>
              <w:rPr>
                <w:rFonts w:cs="Times New Roman"/>
              </w:rPr>
            </w:pPr>
            <w:r w:rsidRPr="00FC09D0">
              <w:rPr>
                <w:rFonts w:cs="Times New Roman"/>
              </w:rPr>
              <w:t xml:space="preserve">Mg.art. </w:t>
            </w:r>
            <w:r>
              <w:rPr>
                <w:rFonts w:cs="Times New Roman"/>
              </w:rPr>
              <w:t>vies</w:t>
            </w:r>
            <w:r w:rsidRPr="00FC09D0">
              <w:rPr>
                <w:rFonts w:cs="Times New Roman"/>
              </w:rPr>
              <w:t xml:space="preserve">prof. Eduardas Gabnys </w:t>
            </w:r>
          </w:p>
          <w:p w14:paraId="1FBC0917" w14:textId="77777777" w:rsidR="009C18BE" w:rsidRPr="00FC09D0" w:rsidRDefault="009C18BE" w:rsidP="00080C6C">
            <w:pPr>
              <w:spacing w:after="0" w:line="240" w:lineRule="auto"/>
              <w:rPr>
                <w:rFonts w:cs="Times New Roman"/>
              </w:rPr>
            </w:pPr>
            <w:r w:rsidRPr="00FC09D0">
              <w:rPr>
                <w:rFonts w:cs="Times New Roman"/>
              </w:rPr>
              <w:t xml:space="preserve">Mg. art. asoc. prof. Ilona Bagele </w:t>
            </w:r>
          </w:p>
          <w:p w14:paraId="0BB57626" w14:textId="77777777" w:rsidR="009C18BE" w:rsidRPr="00FC09D0" w:rsidRDefault="009C18BE" w:rsidP="00080C6C">
            <w:pPr>
              <w:spacing w:after="0" w:line="240" w:lineRule="auto"/>
              <w:rPr>
                <w:rFonts w:cs="Times New Roman"/>
              </w:rPr>
            </w:pPr>
            <w:r w:rsidRPr="00FC09D0">
              <w:rPr>
                <w:rFonts w:cs="Times New Roman"/>
              </w:rPr>
              <w:lastRenderedPageBreak/>
              <w:t>Mg. art. doc. Gļebs Beļajevs</w:t>
            </w:r>
          </w:p>
          <w:p w14:paraId="4B824B86"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w:t>
            </w:r>
            <w:r w:rsidRPr="00FC09D0">
              <w:rPr>
                <w:rFonts w:cs="Times New Roman"/>
              </w:rPr>
              <w:t>prof. Raimondas Butvila</w:t>
            </w:r>
          </w:p>
          <w:p w14:paraId="6098249A" w14:textId="77777777" w:rsidR="009C18BE" w:rsidRPr="00FC09D0" w:rsidRDefault="009C18BE" w:rsidP="00080C6C">
            <w:pPr>
              <w:spacing w:after="0" w:line="240" w:lineRule="auto"/>
              <w:rPr>
                <w:rFonts w:cs="Times New Roman"/>
              </w:rPr>
            </w:pPr>
            <w:r w:rsidRPr="00FC09D0">
              <w:rPr>
                <w:rFonts w:cs="Times New Roman"/>
              </w:rPr>
              <w:t xml:space="preserve">Mg. art. </w:t>
            </w:r>
            <w:r>
              <w:rPr>
                <w:rFonts w:cs="Times New Roman"/>
              </w:rPr>
              <w:t>vieslekt</w:t>
            </w:r>
            <w:r w:rsidRPr="00FC09D0">
              <w:rPr>
                <w:rFonts w:cs="Times New Roman"/>
              </w:rPr>
              <w:t>. Igors Ozuns</w:t>
            </w:r>
          </w:p>
          <w:p w14:paraId="47C10861" w14:textId="77777777" w:rsidR="009C18BE" w:rsidRPr="00FC09D0" w:rsidRDefault="009C18BE" w:rsidP="00080C6C">
            <w:pPr>
              <w:spacing w:after="0" w:line="240" w:lineRule="auto"/>
              <w:rPr>
                <w:rFonts w:cs="Times New Roman"/>
              </w:rPr>
            </w:pPr>
            <w:r w:rsidRPr="00FC09D0">
              <w:rPr>
                <w:rFonts w:cs="Times New Roman"/>
              </w:rPr>
              <w:t xml:space="preserve">Mg.art. </w:t>
            </w:r>
            <w:r>
              <w:rPr>
                <w:rFonts w:cs="Times New Roman"/>
              </w:rPr>
              <w:t>doc</w:t>
            </w:r>
            <w:r w:rsidRPr="00FC09D0">
              <w:rPr>
                <w:rFonts w:cs="Times New Roman"/>
              </w:rPr>
              <w:t>. Vasilijs Šušerts</w:t>
            </w:r>
          </w:p>
          <w:p w14:paraId="536B424F" w14:textId="77777777" w:rsidR="009C18BE" w:rsidRPr="00FC09D0" w:rsidRDefault="009C18BE" w:rsidP="00080C6C">
            <w:pPr>
              <w:spacing w:after="0" w:line="240" w:lineRule="auto"/>
              <w:rPr>
                <w:rFonts w:cs="Times New Roman"/>
              </w:rPr>
            </w:pPr>
            <w:r w:rsidRPr="00FC09D0">
              <w:rPr>
                <w:rFonts w:cs="Times New Roman"/>
              </w:rPr>
              <w:t xml:space="preserve">Mg.art. </w:t>
            </w:r>
            <w:r>
              <w:rPr>
                <w:rFonts w:cs="Times New Roman"/>
              </w:rPr>
              <w:t>vies</w:t>
            </w:r>
            <w:r w:rsidRPr="00FC09D0">
              <w:rPr>
                <w:rFonts w:cs="Times New Roman"/>
              </w:rPr>
              <w:t>asist. Ruslans Margevičs</w:t>
            </w:r>
          </w:p>
        </w:tc>
      </w:tr>
      <w:tr w:rsidR="009C18BE" w:rsidRPr="00FC09D0" w14:paraId="3DBE7A0B" w14:textId="77777777" w:rsidTr="00080C6C">
        <w:trPr>
          <w:gridAfter w:val="1"/>
          <w:wAfter w:w="30" w:type="dxa"/>
        </w:trPr>
        <w:tc>
          <w:tcPr>
            <w:tcW w:w="3369" w:type="dxa"/>
          </w:tcPr>
          <w:p w14:paraId="0D3DDE5F" w14:textId="77777777" w:rsidR="009C18BE" w:rsidRPr="00FC09D0" w:rsidRDefault="009C18BE" w:rsidP="00080C6C">
            <w:pPr>
              <w:spacing w:after="0" w:line="240" w:lineRule="auto"/>
              <w:rPr>
                <w:rFonts w:cs="Times New Roman"/>
              </w:rPr>
            </w:pPr>
            <w:r w:rsidRPr="00FC09D0">
              <w:rPr>
                <w:rFonts w:cs="Times New Roman"/>
              </w:rPr>
              <w:lastRenderedPageBreak/>
              <w:t xml:space="preserve">Pedagoģiskā prakse </w:t>
            </w:r>
          </w:p>
        </w:tc>
        <w:tc>
          <w:tcPr>
            <w:tcW w:w="850" w:type="dxa"/>
            <w:gridSpan w:val="2"/>
            <w:vAlign w:val="center"/>
          </w:tcPr>
          <w:p w14:paraId="1988AB45" w14:textId="77777777" w:rsidR="009C18BE" w:rsidRPr="00FC09D0" w:rsidRDefault="009C18BE" w:rsidP="00080C6C">
            <w:pPr>
              <w:spacing w:after="0" w:line="240" w:lineRule="auto"/>
              <w:rPr>
                <w:rFonts w:cs="Times New Roman"/>
              </w:rPr>
            </w:pPr>
            <w:r w:rsidRPr="00FC09D0">
              <w:rPr>
                <w:rFonts w:cs="Times New Roman"/>
              </w:rPr>
              <w:t>2</w:t>
            </w:r>
          </w:p>
        </w:tc>
        <w:tc>
          <w:tcPr>
            <w:tcW w:w="1418" w:type="dxa"/>
            <w:gridSpan w:val="2"/>
          </w:tcPr>
          <w:p w14:paraId="2B1F37DB"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tcPr>
          <w:p w14:paraId="67AE9277" w14:textId="77777777" w:rsidR="009C18BE" w:rsidRPr="00FC09D0" w:rsidRDefault="009C18BE" w:rsidP="00080C6C">
            <w:pPr>
              <w:spacing w:after="0" w:line="240" w:lineRule="auto"/>
              <w:rPr>
                <w:rFonts w:cs="Times New Roman"/>
              </w:rPr>
            </w:pPr>
            <w:r w:rsidRPr="00FC09D0">
              <w:rPr>
                <w:rFonts w:cs="Times New Roman"/>
              </w:rPr>
              <w:t xml:space="preserve">Dr. paed. asoc. </w:t>
            </w:r>
            <w:r>
              <w:rPr>
                <w:rFonts w:cs="Times New Roman"/>
              </w:rPr>
              <w:t>vies</w:t>
            </w:r>
            <w:r w:rsidRPr="00FC09D0">
              <w:rPr>
                <w:rFonts w:cs="Times New Roman"/>
              </w:rPr>
              <w:t>prof. Edgars Znutiņš</w:t>
            </w:r>
          </w:p>
          <w:p w14:paraId="2F35CB21" w14:textId="77777777" w:rsidR="009C18BE" w:rsidRPr="00FC09D0" w:rsidRDefault="009C18BE" w:rsidP="00080C6C">
            <w:pPr>
              <w:spacing w:after="0" w:line="240" w:lineRule="auto"/>
              <w:rPr>
                <w:rFonts w:cs="Times New Roman"/>
              </w:rPr>
            </w:pPr>
            <w:r w:rsidRPr="00FC09D0">
              <w:rPr>
                <w:rFonts w:cs="Times New Roman"/>
              </w:rPr>
              <w:t>Dr. paed. asoc. viesprof. Skaidrīte Ērliha</w:t>
            </w:r>
          </w:p>
        </w:tc>
      </w:tr>
      <w:tr w:rsidR="009C18BE" w:rsidRPr="00FC09D0" w14:paraId="377D69D2" w14:textId="77777777" w:rsidTr="00080C6C">
        <w:trPr>
          <w:gridAfter w:val="1"/>
          <w:wAfter w:w="30" w:type="dxa"/>
        </w:trPr>
        <w:tc>
          <w:tcPr>
            <w:tcW w:w="9301" w:type="dxa"/>
            <w:gridSpan w:val="10"/>
            <w:shd w:val="clear" w:color="auto" w:fill="8DB3E2" w:themeFill="text2" w:themeFillTint="66"/>
          </w:tcPr>
          <w:p w14:paraId="4F5CD5A8" w14:textId="77777777" w:rsidR="009C18BE" w:rsidRPr="00FC09D0" w:rsidRDefault="009C18BE" w:rsidP="00080C6C">
            <w:pPr>
              <w:spacing w:after="0" w:line="240" w:lineRule="auto"/>
              <w:rPr>
                <w:rFonts w:cs="Times New Roman"/>
                <w:b/>
              </w:rPr>
            </w:pPr>
            <w:r w:rsidRPr="00FC09D0">
              <w:rPr>
                <w:rFonts w:cs="Times New Roman"/>
                <w:b/>
              </w:rPr>
              <w:t>PRAKSE – 20 KP</w:t>
            </w:r>
          </w:p>
        </w:tc>
      </w:tr>
      <w:tr w:rsidR="009C18BE" w:rsidRPr="00FC09D0" w14:paraId="3A83966A" w14:textId="77777777" w:rsidTr="00080C6C">
        <w:trPr>
          <w:gridAfter w:val="1"/>
          <w:wAfter w:w="30" w:type="dxa"/>
        </w:trPr>
        <w:tc>
          <w:tcPr>
            <w:tcW w:w="3369" w:type="dxa"/>
          </w:tcPr>
          <w:p w14:paraId="61516452" w14:textId="77777777" w:rsidR="009C18BE" w:rsidRPr="00FC09D0" w:rsidRDefault="009C18BE" w:rsidP="00080C6C">
            <w:pPr>
              <w:spacing w:after="0" w:line="240" w:lineRule="auto"/>
              <w:rPr>
                <w:rFonts w:cs="Times New Roman"/>
              </w:rPr>
            </w:pPr>
            <w:r w:rsidRPr="00FC09D0">
              <w:rPr>
                <w:rFonts w:cs="Times New Roman"/>
              </w:rPr>
              <w:t>Koncerti:</w:t>
            </w:r>
          </w:p>
        </w:tc>
        <w:tc>
          <w:tcPr>
            <w:tcW w:w="850" w:type="dxa"/>
            <w:gridSpan w:val="2"/>
          </w:tcPr>
          <w:p w14:paraId="0A827F20" w14:textId="77777777" w:rsidR="009C18BE" w:rsidRPr="00FC09D0" w:rsidRDefault="009C18BE" w:rsidP="00080C6C">
            <w:pPr>
              <w:spacing w:after="0" w:line="240" w:lineRule="auto"/>
              <w:jc w:val="center"/>
              <w:rPr>
                <w:rFonts w:cs="Times New Roman"/>
              </w:rPr>
            </w:pPr>
            <w:r w:rsidRPr="00FC09D0">
              <w:rPr>
                <w:rFonts w:cs="Times New Roman"/>
              </w:rPr>
              <w:t>20 KP</w:t>
            </w:r>
          </w:p>
        </w:tc>
        <w:tc>
          <w:tcPr>
            <w:tcW w:w="1418" w:type="dxa"/>
            <w:gridSpan w:val="2"/>
          </w:tcPr>
          <w:p w14:paraId="4B53A03A"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vMerge w:val="restart"/>
          </w:tcPr>
          <w:p w14:paraId="6236B459" w14:textId="77777777" w:rsidR="009C18BE" w:rsidRPr="00FC09D0" w:rsidRDefault="009C18BE" w:rsidP="00080C6C">
            <w:pPr>
              <w:spacing w:after="0" w:line="240" w:lineRule="auto"/>
              <w:rPr>
                <w:rFonts w:cs="Times New Roman"/>
              </w:rPr>
            </w:pPr>
            <w:r w:rsidRPr="00FC09D0">
              <w:rPr>
                <w:rFonts w:cs="Times New Roman"/>
              </w:rPr>
              <w:t>Dr. art., prof. Ēvalds Daugulis</w:t>
            </w:r>
          </w:p>
          <w:p w14:paraId="67B1AE05" w14:textId="77777777" w:rsidR="009C18BE" w:rsidRPr="00FC09D0" w:rsidRDefault="009C18BE" w:rsidP="00080C6C">
            <w:pPr>
              <w:spacing w:after="0" w:line="240" w:lineRule="auto"/>
              <w:rPr>
                <w:rFonts w:cs="Times New Roman"/>
              </w:rPr>
            </w:pPr>
            <w:r w:rsidRPr="00FC09D0">
              <w:rPr>
                <w:rFonts w:cs="Times New Roman"/>
              </w:rPr>
              <w:t>Mg. art. doc. Gļebs Beļajevs</w:t>
            </w:r>
          </w:p>
          <w:p w14:paraId="266DE10A" w14:textId="77777777" w:rsidR="009C18BE" w:rsidRPr="00FC09D0" w:rsidRDefault="009C18BE" w:rsidP="00080C6C">
            <w:pPr>
              <w:spacing w:after="0" w:line="240" w:lineRule="auto"/>
              <w:rPr>
                <w:rFonts w:cs="Times New Roman"/>
              </w:rPr>
            </w:pPr>
          </w:p>
          <w:p w14:paraId="605F13B3" w14:textId="77777777" w:rsidR="009C18BE" w:rsidRPr="00FC09D0" w:rsidRDefault="009C18BE" w:rsidP="00080C6C">
            <w:pPr>
              <w:spacing w:after="0" w:line="240" w:lineRule="auto"/>
              <w:rPr>
                <w:rFonts w:cs="Times New Roman"/>
              </w:rPr>
            </w:pPr>
          </w:p>
        </w:tc>
      </w:tr>
      <w:tr w:rsidR="009C18BE" w:rsidRPr="00FC09D0" w14:paraId="263BC46D" w14:textId="77777777" w:rsidTr="00080C6C">
        <w:trPr>
          <w:gridAfter w:val="1"/>
          <w:wAfter w:w="30" w:type="dxa"/>
        </w:trPr>
        <w:tc>
          <w:tcPr>
            <w:tcW w:w="3369" w:type="dxa"/>
          </w:tcPr>
          <w:p w14:paraId="652E38EC" w14:textId="77777777" w:rsidR="009C18BE" w:rsidRPr="00FC09D0" w:rsidRDefault="009C18BE" w:rsidP="00080C6C">
            <w:pPr>
              <w:spacing w:after="0" w:line="240" w:lineRule="auto"/>
              <w:rPr>
                <w:rFonts w:cs="Times New Roman"/>
              </w:rPr>
            </w:pPr>
            <w:r w:rsidRPr="00FC09D0">
              <w:rPr>
                <w:rFonts w:cs="Times New Roman"/>
              </w:rPr>
              <w:t>Specialitātes instrumenta spēle</w:t>
            </w:r>
          </w:p>
        </w:tc>
        <w:tc>
          <w:tcPr>
            <w:tcW w:w="850" w:type="dxa"/>
            <w:gridSpan w:val="2"/>
          </w:tcPr>
          <w:p w14:paraId="394A9C76" w14:textId="77777777" w:rsidR="009C18BE" w:rsidRPr="00FC09D0" w:rsidRDefault="009C18BE" w:rsidP="00080C6C">
            <w:pPr>
              <w:spacing w:after="0" w:line="240" w:lineRule="auto"/>
              <w:jc w:val="center"/>
              <w:rPr>
                <w:rFonts w:cs="Times New Roman"/>
              </w:rPr>
            </w:pPr>
            <w:r w:rsidRPr="00FC09D0">
              <w:rPr>
                <w:rFonts w:cs="Times New Roman"/>
              </w:rPr>
              <w:t>10</w:t>
            </w:r>
          </w:p>
        </w:tc>
        <w:tc>
          <w:tcPr>
            <w:tcW w:w="1418" w:type="dxa"/>
            <w:gridSpan w:val="2"/>
          </w:tcPr>
          <w:p w14:paraId="7E6135D4"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vMerge/>
          </w:tcPr>
          <w:p w14:paraId="725AF37C" w14:textId="77777777" w:rsidR="009C18BE" w:rsidRPr="00FC09D0" w:rsidRDefault="009C18BE" w:rsidP="00080C6C">
            <w:pPr>
              <w:spacing w:after="0" w:line="240" w:lineRule="auto"/>
              <w:rPr>
                <w:rFonts w:cs="Times New Roman"/>
              </w:rPr>
            </w:pPr>
          </w:p>
        </w:tc>
      </w:tr>
      <w:tr w:rsidR="009C18BE" w:rsidRPr="00FC09D0" w14:paraId="439F9760" w14:textId="77777777" w:rsidTr="00080C6C">
        <w:trPr>
          <w:gridAfter w:val="1"/>
          <w:wAfter w:w="30" w:type="dxa"/>
        </w:trPr>
        <w:tc>
          <w:tcPr>
            <w:tcW w:w="3369" w:type="dxa"/>
          </w:tcPr>
          <w:p w14:paraId="5DEB3E1F" w14:textId="77777777" w:rsidR="009C18BE" w:rsidRPr="00FC09D0" w:rsidRDefault="009C18BE" w:rsidP="00080C6C">
            <w:pPr>
              <w:spacing w:after="0" w:line="240" w:lineRule="auto"/>
              <w:rPr>
                <w:rFonts w:cs="Times New Roman"/>
              </w:rPr>
            </w:pPr>
            <w:r w:rsidRPr="00FC09D0">
              <w:rPr>
                <w:rFonts w:cs="Times New Roman"/>
              </w:rPr>
              <w:t>Ansamblis/Kameransamblis</w:t>
            </w:r>
          </w:p>
        </w:tc>
        <w:tc>
          <w:tcPr>
            <w:tcW w:w="850" w:type="dxa"/>
            <w:gridSpan w:val="2"/>
          </w:tcPr>
          <w:p w14:paraId="24BB11C4" w14:textId="77777777" w:rsidR="009C18BE" w:rsidRPr="00FC09D0" w:rsidRDefault="009C18BE" w:rsidP="00080C6C">
            <w:pPr>
              <w:spacing w:after="0" w:line="240" w:lineRule="auto"/>
              <w:jc w:val="center"/>
              <w:rPr>
                <w:rFonts w:cs="Times New Roman"/>
              </w:rPr>
            </w:pPr>
            <w:r w:rsidRPr="00FC09D0">
              <w:rPr>
                <w:rFonts w:cs="Times New Roman"/>
              </w:rPr>
              <w:t>4</w:t>
            </w:r>
          </w:p>
        </w:tc>
        <w:tc>
          <w:tcPr>
            <w:tcW w:w="1418" w:type="dxa"/>
            <w:gridSpan w:val="2"/>
          </w:tcPr>
          <w:p w14:paraId="37A55243"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vMerge/>
          </w:tcPr>
          <w:p w14:paraId="5C51A7CF" w14:textId="77777777" w:rsidR="009C18BE" w:rsidRPr="00FC09D0" w:rsidRDefault="009C18BE" w:rsidP="00080C6C">
            <w:pPr>
              <w:spacing w:after="0" w:line="240" w:lineRule="auto"/>
              <w:rPr>
                <w:rFonts w:cs="Times New Roman"/>
              </w:rPr>
            </w:pPr>
          </w:p>
        </w:tc>
      </w:tr>
      <w:tr w:rsidR="009C18BE" w:rsidRPr="00FC09D0" w14:paraId="55549D9C" w14:textId="77777777" w:rsidTr="00080C6C">
        <w:trPr>
          <w:gridAfter w:val="1"/>
          <w:wAfter w:w="30" w:type="dxa"/>
        </w:trPr>
        <w:tc>
          <w:tcPr>
            <w:tcW w:w="3369" w:type="dxa"/>
          </w:tcPr>
          <w:p w14:paraId="5C7F1C49" w14:textId="77777777" w:rsidR="009C18BE" w:rsidRPr="00FC09D0" w:rsidRDefault="009C18BE" w:rsidP="00080C6C">
            <w:pPr>
              <w:spacing w:after="0" w:line="240" w:lineRule="auto"/>
              <w:rPr>
                <w:rFonts w:cs="Times New Roman"/>
              </w:rPr>
            </w:pPr>
            <w:r w:rsidRPr="00FC09D0">
              <w:rPr>
                <w:rFonts w:cs="Times New Roman"/>
              </w:rPr>
              <w:t>Orķestris/ Koris</w:t>
            </w:r>
          </w:p>
        </w:tc>
        <w:tc>
          <w:tcPr>
            <w:tcW w:w="850" w:type="dxa"/>
            <w:gridSpan w:val="2"/>
          </w:tcPr>
          <w:p w14:paraId="136CF144" w14:textId="77777777" w:rsidR="009C18BE" w:rsidRPr="00FC09D0" w:rsidRDefault="009C18BE" w:rsidP="00080C6C">
            <w:pPr>
              <w:spacing w:after="0" w:line="240" w:lineRule="auto"/>
              <w:jc w:val="center"/>
              <w:rPr>
                <w:rFonts w:cs="Times New Roman"/>
              </w:rPr>
            </w:pPr>
            <w:r w:rsidRPr="00FC09D0">
              <w:rPr>
                <w:rFonts w:cs="Times New Roman"/>
              </w:rPr>
              <w:t>4</w:t>
            </w:r>
          </w:p>
        </w:tc>
        <w:tc>
          <w:tcPr>
            <w:tcW w:w="1418" w:type="dxa"/>
            <w:gridSpan w:val="2"/>
          </w:tcPr>
          <w:p w14:paraId="557081E3"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vMerge/>
          </w:tcPr>
          <w:p w14:paraId="5833C68B" w14:textId="77777777" w:rsidR="009C18BE" w:rsidRPr="00FC09D0" w:rsidRDefault="009C18BE" w:rsidP="00080C6C">
            <w:pPr>
              <w:spacing w:after="0" w:line="240" w:lineRule="auto"/>
              <w:rPr>
                <w:rFonts w:cs="Times New Roman"/>
              </w:rPr>
            </w:pPr>
          </w:p>
        </w:tc>
      </w:tr>
      <w:tr w:rsidR="009C18BE" w:rsidRPr="00FC09D0" w14:paraId="66C129E6" w14:textId="77777777" w:rsidTr="00080C6C">
        <w:trPr>
          <w:gridAfter w:val="1"/>
          <w:wAfter w:w="30" w:type="dxa"/>
        </w:trPr>
        <w:tc>
          <w:tcPr>
            <w:tcW w:w="3369" w:type="dxa"/>
          </w:tcPr>
          <w:p w14:paraId="2A2F3EB8" w14:textId="77777777" w:rsidR="009C18BE" w:rsidRPr="00FC09D0" w:rsidRDefault="009C18BE" w:rsidP="00080C6C">
            <w:pPr>
              <w:spacing w:after="0" w:line="240" w:lineRule="auto"/>
              <w:rPr>
                <w:rFonts w:cs="Times New Roman"/>
              </w:rPr>
            </w:pPr>
            <w:r w:rsidRPr="00FC09D0">
              <w:rPr>
                <w:rFonts w:cs="Times New Roman"/>
              </w:rPr>
              <w:t>Analītiskā koncertprakse</w:t>
            </w:r>
          </w:p>
        </w:tc>
        <w:tc>
          <w:tcPr>
            <w:tcW w:w="850" w:type="dxa"/>
            <w:gridSpan w:val="2"/>
          </w:tcPr>
          <w:p w14:paraId="7185D289" w14:textId="77777777" w:rsidR="009C18BE" w:rsidRPr="00FC09D0" w:rsidRDefault="009C18BE" w:rsidP="00080C6C">
            <w:pPr>
              <w:spacing w:after="0" w:line="240" w:lineRule="auto"/>
              <w:jc w:val="center"/>
              <w:rPr>
                <w:rFonts w:cs="Times New Roman"/>
              </w:rPr>
            </w:pPr>
            <w:r w:rsidRPr="00FC09D0">
              <w:rPr>
                <w:rFonts w:cs="Times New Roman"/>
              </w:rPr>
              <w:t>2</w:t>
            </w:r>
          </w:p>
        </w:tc>
        <w:tc>
          <w:tcPr>
            <w:tcW w:w="1418" w:type="dxa"/>
            <w:gridSpan w:val="2"/>
          </w:tcPr>
          <w:p w14:paraId="35EACCBA" w14:textId="77777777" w:rsidR="009C18BE" w:rsidRPr="00FC09D0" w:rsidRDefault="009C18BE" w:rsidP="00080C6C">
            <w:pPr>
              <w:spacing w:after="0" w:line="240" w:lineRule="auto"/>
              <w:rPr>
                <w:rFonts w:cs="Times New Roman"/>
              </w:rPr>
            </w:pPr>
            <w:r w:rsidRPr="00FC09D0">
              <w:rPr>
                <w:rFonts w:cs="Times New Roman"/>
              </w:rPr>
              <w:t>Dif. iesk.</w:t>
            </w:r>
          </w:p>
        </w:tc>
        <w:tc>
          <w:tcPr>
            <w:tcW w:w="3664" w:type="dxa"/>
            <w:gridSpan w:val="5"/>
            <w:vMerge/>
          </w:tcPr>
          <w:p w14:paraId="0BBCD843" w14:textId="77777777" w:rsidR="009C18BE" w:rsidRPr="00FC09D0" w:rsidRDefault="009C18BE" w:rsidP="00080C6C">
            <w:pPr>
              <w:spacing w:after="0" w:line="240" w:lineRule="auto"/>
              <w:rPr>
                <w:rFonts w:cs="Times New Roman"/>
              </w:rPr>
            </w:pPr>
          </w:p>
        </w:tc>
      </w:tr>
      <w:tr w:rsidR="009C18BE" w:rsidRPr="00FC09D0" w14:paraId="6676565B" w14:textId="77777777" w:rsidTr="00080C6C">
        <w:tc>
          <w:tcPr>
            <w:tcW w:w="9331" w:type="dxa"/>
            <w:gridSpan w:val="11"/>
            <w:shd w:val="clear" w:color="auto" w:fill="8DB3E2" w:themeFill="text2" w:themeFillTint="66"/>
          </w:tcPr>
          <w:p w14:paraId="1B71592A" w14:textId="77777777" w:rsidR="009C18BE" w:rsidRPr="00FC09D0" w:rsidRDefault="009C18BE" w:rsidP="00080C6C">
            <w:pPr>
              <w:spacing w:after="0" w:line="240" w:lineRule="auto"/>
              <w:jc w:val="center"/>
              <w:rPr>
                <w:rFonts w:cs="Times New Roman"/>
                <w:b/>
              </w:rPr>
            </w:pPr>
            <w:r w:rsidRPr="00FC09D0">
              <w:rPr>
                <w:rFonts w:cs="Times New Roman"/>
                <w:b/>
              </w:rPr>
              <w:t>BRĪVĀS IZVĒLES KURSI – 6 KP</w:t>
            </w:r>
          </w:p>
        </w:tc>
      </w:tr>
      <w:tr w:rsidR="009C18BE" w:rsidRPr="00FC09D0" w14:paraId="2A28AFC7" w14:textId="77777777" w:rsidTr="00080C6C">
        <w:tc>
          <w:tcPr>
            <w:tcW w:w="3369" w:type="dxa"/>
          </w:tcPr>
          <w:p w14:paraId="64DBC071" w14:textId="77777777" w:rsidR="009C18BE" w:rsidRPr="00FC09D0" w:rsidRDefault="009C18BE" w:rsidP="00080C6C">
            <w:pPr>
              <w:spacing w:after="0" w:line="240" w:lineRule="auto"/>
              <w:rPr>
                <w:rFonts w:cs="Times New Roman"/>
              </w:rPr>
            </w:pPr>
            <w:r w:rsidRPr="00FC09D0">
              <w:rPr>
                <w:rFonts w:cs="Times New Roman"/>
              </w:rPr>
              <w:t>Studiju kurss no kopējā brīvās izvēles piedāvājuma</w:t>
            </w:r>
          </w:p>
        </w:tc>
        <w:tc>
          <w:tcPr>
            <w:tcW w:w="850" w:type="dxa"/>
            <w:gridSpan w:val="2"/>
            <w:vAlign w:val="center"/>
          </w:tcPr>
          <w:p w14:paraId="5D7291A8" w14:textId="77777777" w:rsidR="009C18BE" w:rsidRPr="00FC09D0" w:rsidRDefault="009C18BE" w:rsidP="00080C6C">
            <w:pPr>
              <w:spacing w:after="0" w:line="240" w:lineRule="auto"/>
              <w:jc w:val="center"/>
              <w:rPr>
                <w:rFonts w:cs="Times New Roman"/>
              </w:rPr>
            </w:pPr>
            <w:r w:rsidRPr="00FC09D0">
              <w:rPr>
                <w:rFonts w:cs="Times New Roman"/>
              </w:rPr>
              <w:t>2</w:t>
            </w:r>
          </w:p>
        </w:tc>
        <w:tc>
          <w:tcPr>
            <w:tcW w:w="1418" w:type="dxa"/>
            <w:gridSpan w:val="2"/>
          </w:tcPr>
          <w:p w14:paraId="0F4AB55F" w14:textId="77777777" w:rsidR="009C18BE" w:rsidRPr="00FC09D0" w:rsidRDefault="009C18BE" w:rsidP="00080C6C">
            <w:pPr>
              <w:spacing w:after="0" w:line="240" w:lineRule="auto"/>
              <w:rPr>
                <w:rFonts w:cs="Times New Roman"/>
              </w:rPr>
            </w:pPr>
            <w:r w:rsidRPr="00FC09D0">
              <w:rPr>
                <w:rFonts w:cs="Times New Roman"/>
              </w:rPr>
              <w:t>Dif. iesk</w:t>
            </w:r>
          </w:p>
        </w:tc>
        <w:tc>
          <w:tcPr>
            <w:tcW w:w="3694" w:type="dxa"/>
            <w:gridSpan w:val="6"/>
            <w:vAlign w:val="center"/>
          </w:tcPr>
          <w:p w14:paraId="401CC119" w14:textId="77777777" w:rsidR="009C18BE" w:rsidRPr="00FC09D0" w:rsidRDefault="009C18BE" w:rsidP="00080C6C">
            <w:pPr>
              <w:spacing w:after="0" w:line="240" w:lineRule="auto"/>
              <w:rPr>
                <w:rFonts w:cs="Times New Roman"/>
              </w:rPr>
            </w:pPr>
            <w:r w:rsidRPr="00FC09D0">
              <w:rPr>
                <w:rFonts w:cs="Times New Roman"/>
              </w:rPr>
              <w:t>Studiju kursa docētājs</w:t>
            </w:r>
          </w:p>
        </w:tc>
      </w:tr>
      <w:tr w:rsidR="009C18BE" w:rsidRPr="00FC09D0" w14:paraId="1A92C30F" w14:textId="77777777" w:rsidTr="00080C6C">
        <w:tc>
          <w:tcPr>
            <w:tcW w:w="3369" w:type="dxa"/>
          </w:tcPr>
          <w:p w14:paraId="75EC3B02" w14:textId="77777777" w:rsidR="009C18BE" w:rsidRPr="00FC09D0" w:rsidRDefault="009C18BE" w:rsidP="00080C6C">
            <w:pPr>
              <w:spacing w:after="0" w:line="240" w:lineRule="auto"/>
              <w:rPr>
                <w:rFonts w:cs="Times New Roman"/>
              </w:rPr>
            </w:pPr>
            <w:r w:rsidRPr="00FC09D0">
              <w:rPr>
                <w:rFonts w:cs="Times New Roman"/>
              </w:rPr>
              <w:t>Studiju kurss no kopējā brīvās izvēles piedāvājuma</w:t>
            </w:r>
          </w:p>
        </w:tc>
        <w:tc>
          <w:tcPr>
            <w:tcW w:w="850" w:type="dxa"/>
            <w:gridSpan w:val="2"/>
            <w:vAlign w:val="center"/>
          </w:tcPr>
          <w:p w14:paraId="02A0B424" w14:textId="77777777" w:rsidR="009C18BE" w:rsidRPr="00FC09D0" w:rsidRDefault="009C18BE" w:rsidP="00080C6C">
            <w:pPr>
              <w:spacing w:after="0" w:line="240" w:lineRule="auto"/>
              <w:jc w:val="center"/>
              <w:rPr>
                <w:rFonts w:cs="Times New Roman"/>
              </w:rPr>
            </w:pPr>
            <w:r w:rsidRPr="00FC09D0">
              <w:rPr>
                <w:rFonts w:cs="Times New Roman"/>
              </w:rPr>
              <w:t>2</w:t>
            </w:r>
          </w:p>
        </w:tc>
        <w:tc>
          <w:tcPr>
            <w:tcW w:w="1418" w:type="dxa"/>
            <w:gridSpan w:val="2"/>
          </w:tcPr>
          <w:p w14:paraId="6A2B78A8" w14:textId="77777777" w:rsidR="009C18BE" w:rsidRPr="00FC09D0" w:rsidRDefault="009C18BE" w:rsidP="00080C6C">
            <w:pPr>
              <w:spacing w:after="0" w:line="240" w:lineRule="auto"/>
              <w:rPr>
                <w:rFonts w:cs="Times New Roman"/>
              </w:rPr>
            </w:pPr>
            <w:r w:rsidRPr="00FC09D0">
              <w:rPr>
                <w:rFonts w:cs="Times New Roman"/>
              </w:rPr>
              <w:t>Dif. iesk</w:t>
            </w:r>
          </w:p>
        </w:tc>
        <w:tc>
          <w:tcPr>
            <w:tcW w:w="3694" w:type="dxa"/>
            <w:gridSpan w:val="6"/>
            <w:vAlign w:val="center"/>
          </w:tcPr>
          <w:p w14:paraId="20C0ABFD" w14:textId="77777777" w:rsidR="009C18BE" w:rsidRPr="00FC09D0" w:rsidRDefault="009C18BE" w:rsidP="00080C6C">
            <w:pPr>
              <w:spacing w:after="0" w:line="240" w:lineRule="auto"/>
              <w:rPr>
                <w:rFonts w:cs="Times New Roman"/>
              </w:rPr>
            </w:pPr>
            <w:r w:rsidRPr="00FC09D0">
              <w:rPr>
                <w:rFonts w:cs="Times New Roman"/>
              </w:rPr>
              <w:t>Studiju kursa docētājs</w:t>
            </w:r>
          </w:p>
        </w:tc>
      </w:tr>
      <w:tr w:rsidR="009C18BE" w:rsidRPr="00FC09D0" w14:paraId="13645355" w14:textId="77777777" w:rsidTr="00080C6C">
        <w:tc>
          <w:tcPr>
            <w:tcW w:w="3369" w:type="dxa"/>
          </w:tcPr>
          <w:p w14:paraId="0B51C821" w14:textId="77777777" w:rsidR="009C18BE" w:rsidRPr="00FC09D0" w:rsidRDefault="009C18BE" w:rsidP="00080C6C">
            <w:pPr>
              <w:spacing w:after="0" w:line="240" w:lineRule="auto"/>
              <w:rPr>
                <w:rFonts w:cs="Times New Roman"/>
              </w:rPr>
            </w:pPr>
            <w:r w:rsidRPr="00FC09D0">
              <w:rPr>
                <w:rFonts w:cs="Times New Roman"/>
              </w:rPr>
              <w:t>Studiju kurss no kopējā brīvās izvēles piedāvājuma</w:t>
            </w:r>
          </w:p>
        </w:tc>
        <w:tc>
          <w:tcPr>
            <w:tcW w:w="850" w:type="dxa"/>
            <w:gridSpan w:val="2"/>
            <w:vAlign w:val="center"/>
          </w:tcPr>
          <w:p w14:paraId="5B775DDF" w14:textId="77777777" w:rsidR="009C18BE" w:rsidRPr="00FC09D0" w:rsidRDefault="009C18BE" w:rsidP="00080C6C">
            <w:pPr>
              <w:spacing w:after="0" w:line="240" w:lineRule="auto"/>
              <w:jc w:val="center"/>
              <w:rPr>
                <w:rFonts w:cs="Times New Roman"/>
              </w:rPr>
            </w:pPr>
            <w:r w:rsidRPr="00FC09D0">
              <w:rPr>
                <w:rFonts w:cs="Times New Roman"/>
              </w:rPr>
              <w:t>2</w:t>
            </w:r>
          </w:p>
        </w:tc>
        <w:tc>
          <w:tcPr>
            <w:tcW w:w="1418" w:type="dxa"/>
            <w:gridSpan w:val="2"/>
          </w:tcPr>
          <w:p w14:paraId="0D592395" w14:textId="77777777" w:rsidR="009C18BE" w:rsidRPr="00FC09D0" w:rsidRDefault="009C18BE" w:rsidP="00080C6C">
            <w:pPr>
              <w:spacing w:after="0" w:line="240" w:lineRule="auto"/>
              <w:rPr>
                <w:rFonts w:cs="Times New Roman"/>
              </w:rPr>
            </w:pPr>
            <w:r w:rsidRPr="00FC09D0">
              <w:rPr>
                <w:rFonts w:cs="Times New Roman"/>
              </w:rPr>
              <w:t>Dif. iesk</w:t>
            </w:r>
          </w:p>
        </w:tc>
        <w:tc>
          <w:tcPr>
            <w:tcW w:w="3694" w:type="dxa"/>
            <w:gridSpan w:val="6"/>
            <w:vAlign w:val="center"/>
          </w:tcPr>
          <w:p w14:paraId="2FB6D05D" w14:textId="77777777" w:rsidR="009C18BE" w:rsidRPr="00FC09D0" w:rsidRDefault="009C18BE" w:rsidP="00080C6C">
            <w:pPr>
              <w:spacing w:after="0" w:line="240" w:lineRule="auto"/>
              <w:rPr>
                <w:rFonts w:cs="Times New Roman"/>
              </w:rPr>
            </w:pPr>
            <w:r w:rsidRPr="00FC09D0">
              <w:rPr>
                <w:rFonts w:cs="Times New Roman"/>
              </w:rPr>
              <w:t>Studiju kursa docētājs</w:t>
            </w:r>
          </w:p>
        </w:tc>
      </w:tr>
      <w:tr w:rsidR="009C18BE" w:rsidRPr="00FC09D0" w14:paraId="750F4CAE" w14:textId="77777777" w:rsidTr="00080C6C">
        <w:tc>
          <w:tcPr>
            <w:tcW w:w="9331" w:type="dxa"/>
            <w:gridSpan w:val="11"/>
            <w:shd w:val="clear" w:color="auto" w:fill="8DB3E2" w:themeFill="text2" w:themeFillTint="66"/>
          </w:tcPr>
          <w:p w14:paraId="0ADDABAA" w14:textId="77777777" w:rsidR="009C18BE" w:rsidRPr="00FC09D0" w:rsidRDefault="009C18BE" w:rsidP="00080C6C">
            <w:pPr>
              <w:spacing w:after="0" w:line="240" w:lineRule="auto"/>
              <w:rPr>
                <w:rFonts w:cs="Times New Roman"/>
                <w:b/>
              </w:rPr>
            </w:pPr>
            <w:r w:rsidRPr="00FC09D0">
              <w:rPr>
                <w:rFonts w:cs="Times New Roman"/>
                <w:b/>
              </w:rPr>
              <w:t>Valsts pārbaudījumi 12 KP</w:t>
            </w:r>
          </w:p>
        </w:tc>
      </w:tr>
      <w:tr w:rsidR="009C18BE" w:rsidRPr="00FC09D0" w14:paraId="37AF29FE" w14:textId="77777777" w:rsidTr="00080C6C">
        <w:tc>
          <w:tcPr>
            <w:tcW w:w="3600" w:type="dxa"/>
            <w:gridSpan w:val="2"/>
            <w:vAlign w:val="bottom"/>
          </w:tcPr>
          <w:p w14:paraId="66FDAAB1" w14:textId="77777777" w:rsidR="009C18BE" w:rsidRPr="00FC09D0" w:rsidRDefault="009C18BE" w:rsidP="00080C6C">
            <w:pPr>
              <w:spacing w:after="0" w:line="240" w:lineRule="auto"/>
              <w:rPr>
                <w:rFonts w:cs="Times New Roman"/>
              </w:rPr>
            </w:pPr>
            <w:r w:rsidRPr="00FC09D0">
              <w:rPr>
                <w:rFonts w:cs="Times New Roman"/>
              </w:rPr>
              <w:t>Bakalaura darbs</w:t>
            </w:r>
          </w:p>
        </w:tc>
        <w:tc>
          <w:tcPr>
            <w:tcW w:w="797" w:type="dxa"/>
            <w:gridSpan w:val="2"/>
            <w:vAlign w:val="center"/>
          </w:tcPr>
          <w:p w14:paraId="2C8A2F54" w14:textId="77777777" w:rsidR="009C18BE" w:rsidRPr="00FC09D0" w:rsidRDefault="009C18BE" w:rsidP="00080C6C">
            <w:pPr>
              <w:spacing w:after="0" w:line="240" w:lineRule="auto"/>
              <w:rPr>
                <w:rFonts w:cs="Times New Roman"/>
              </w:rPr>
            </w:pPr>
            <w:r w:rsidRPr="00FC09D0">
              <w:rPr>
                <w:rFonts w:cs="Times New Roman"/>
              </w:rPr>
              <w:t xml:space="preserve">9 </w:t>
            </w:r>
          </w:p>
        </w:tc>
        <w:tc>
          <w:tcPr>
            <w:tcW w:w="1246" w:type="dxa"/>
            <w:gridSpan w:val="2"/>
            <w:vAlign w:val="center"/>
          </w:tcPr>
          <w:p w14:paraId="4C4679FD" w14:textId="77777777" w:rsidR="009C18BE" w:rsidRPr="00FC09D0" w:rsidRDefault="009C18BE" w:rsidP="00080C6C">
            <w:pPr>
              <w:spacing w:after="0" w:line="240" w:lineRule="auto"/>
              <w:rPr>
                <w:rFonts w:cs="Times New Roman"/>
              </w:rPr>
            </w:pPr>
            <w:r w:rsidRPr="00FC09D0">
              <w:rPr>
                <w:rFonts w:cs="Times New Roman"/>
              </w:rPr>
              <w:t>Eks.</w:t>
            </w:r>
          </w:p>
        </w:tc>
        <w:tc>
          <w:tcPr>
            <w:tcW w:w="3688" w:type="dxa"/>
            <w:gridSpan w:val="5"/>
            <w:vAlign w:val="center"/>
          </w:tcPr>
          <w:p w14:paraId="46C2BBE5" w14:textId="77777777" w:rsidR="009C18BE" w:rsidRPr="00FC09D0" w:rsidRDefault="009C18BE" w:rsidP="00080C6C">
            <w:pPr>
              <w:spacing w:after="0" w:line="240" w:lineRule="auto"/>
              <w:rPr>
                <w:rFonts w:cs="Times New Roman"/>
              </w:rPr>
            </w:pPr>
            <w:r w:rsidRPr="00FC09D0">
              <w:rPr>
                <w:rFonts w:cs="Times New Roman"/>
              </w:rPr>
              <w:t>Valsts pārbaudījuma komisija</w:t>
            </w:r>
          </w:p>
        </w:tc>
      </w:tr>
      <w:tr w:rsidR="009C18BE" w:rsidRPr="00FC09D0" w14:paraId="3460A8D5" w14:textId="77777777" w:rsidTr="00080C6C">
        <w:tc>
          <w:tcPr>
            <w:tcW w:w="3600" w:type="dxa"/>
            <w:gridSpan w:val="2"/>
            <w:vAlign w:val="bottom"/>
          </w:tcPr>
          <w:p w14:paraId="55EABB08" w14:textId="77777777" w:rsidR="009C18BE" w:rsidRPr="00FC09D0" w:rsidRDefault="009C18BE" w:rsidP="00080C6C">
            <w:pPr>
              <w:spacing w:after="0" w:line="240" w:lineRule="auto"/>
              <w:rPr>
                <w:rFonts w:cs="Times New Roman"/>
              </w:rPr>
            </w:pPr>
            <w:r w:rsidRPr="00FC09D0">
              <w:rPr>
                <w:rFonts w:cs="Times New Roman"/>
              </w:rPr>
              <w:t>Akadēmiskā dziedāšana/</w:t>
            </w:r>
          </w:p>
          <w:p w14:paraId="2915FFDE" w14:textId="77777777" w:rsidR="009C18BE" w:rsidRPr="00FC09D0" w:rsidRDefault="009C18BE" w:rsidP="00080C6C">
            <w:pPr>
              <w:spacing w:after="0" w:line="240" w:lineRule="auto"/>
              <w:rPr>
                <w:rFonts w:cs="Times New Roman"/>
              </w:rPr>
            </w:pPr>
            <w:r w:rsidRPr="00FC09D0">
              <w:rPr>
                <w:rFonts w:cs="Times New Roman"/>
              </w:rPr>
              <w:t>Akordeona spēle/Ģitāras spēle/</w:t>
            </w:r>
          </w:p>
          <w:p w14:paraId="4C05B8F2" w14:textId="77777777" w:rsidR="009C18BE" w:rsidRPr="00FC09D0" w:rsidRDefault="009C18BE" w:rsidP="00080C6C">
            <w:pPr>
              <w:spacing w:after="0" w:line="240" w:lineRule="auto"/>
              <w:rPr>
                <w:rFonts w:cs="Times New Roman"/>
              </w:rPr>
            </w:pPr>
            <w:r w:rsidRPr="00FC09D0">
              <w:rPr>
                <w:rFonts w:cs="Times New Roman"/>
              </w:rPr>
              <w:t>Klavierspēle/ Pūšaminstrumenta spēle/Stīgu instrumenta spēle/ Sitaminstrumentu spēle</w:t>
            </w:r>
          </w:p>
        </w:tc>
        <w:tc>
          <w:tcPr>
            <w:tcW w:w="797" w:type="dxa"/>
            <w:gridSpan w:val="2"/>
            <w:vAlign w:val="center"/>
          </w:tcPr>
          <w:p w14:paraId="1294F8D4" w14:textId="77777777" w:rsidR="009C18BE" w:rsidRPr="00FC09D0" w:rsidRDefault="009C18BE" w:rsidP="00080C6C">
            <w:pPr>
              <w:spacing w:after="0" w:line="240" w:lineRule="auto"/>
              <w:rPr>
                <w:rFonts w:cs="Times New Roman"/>
              </w:rPr>
            </w:pPr>
            <w:r w:rsidRPr="00FC09D0">
              <w:rPr>
                <w:rFonts w:cs="Times New Roman"/>
              </w:rPr>
              <w:t xml:space="preserve">2 </w:t>
            </w:r>
          </w:p>
        </w:tc>
        <w:tc>
          <w:tcPr>
            <w:tcW w:w="1246" w:type="dxa"/>
            <w:gridSpan w:val="2"/>
            <w:vAlign w:val="center"/>
          </w:tcPr>
          <w:p w14:paraId="781A997B" w14:textId="77777777" w:rsidR="009C18BE" w:rsidRPr="00FC09D0" w:rsidRDefault="009C18BE" w:rsidP="00080C6C">
            <w:pPr>
              <w:spacing w:after="0" w:line="240" w:lineRule="auto"/>
              <w:rPr>
                <w:rFonts w:cs="Times New Roman"/>
              </w:rPr>
            </w:pPr>
            <w:r w:rsidRPr="00FC09D0">
              <w:rPr>
                <w:rFonts w:cs="Times New Roman"/>
              </w:rPr>
              <w:t>Eks.</w:t>
            </w:r>
          </w:p>
        </w:tc>
        <w:tc>
          <w:tcPr>
            <w:tcW w:w="3688" w:type="dxa"/>
            <w:gridSpan w:val="5"/>
            <w:vAlign w:val="center"/>
          </w:tcPr>
          <w:p w14:paraId="2F7EF3ED" w14:textId="77777777" w:rsidR="009C18BE" w:rsidRPr="00FC09D0" w:rsidRDefault="009C18BE" w:rsidP="00080C6C">
            <w:pPr>
              <w:spacing w:after="0" w:line="240" w:lineRule="auto"/>
              <w:rPr>
                <w:rFonts w:cs="Times New Roman"/>
              </w:rPr>
            </w:pPr>
            <w:r w:rsidRPr="00FC09D0">
              <w:rPr>
                <w:rFonts w:cs="Times New Roman"/>
              </w:rPr>
              <w:t>Valsts pārbaudījuma komisija</w:t>
            </w:r>
          </w:p>
        </w:tc>
      </w:tr>
      <w:tr w:rsidR="009C18BE" w:rsidRPr="00FC09D0" w14:paraId="31BFE5CF" w14:textId="77777777" w:rsidTr="00080C6C">
        <w:tc>
          <w:tcPr>
            <w:tcW w:w="3600" w:type="dxa"/>
            <w:gridSpan w:val="2"/>
            <w:vAlign w:val="bottom"/>
          </w:tcPr>
          <w:p w14:paraId="7B39D622" w14:textId="77777777" w:rsidR="009C18BE" w:rsidRPr="00FC09D0" w:rsidRDefault="009C18BE" w:rsidP="00080C6C">
            <w:pPr>
              <w:spacing w:after="0" w:line="240" w:lineRule="auto"/>
              <w:rPr>
                <w:rFonts w:cs="Times New Roman"/>
              </w:rPr>
            </w:pPr>
            <w:r w:rsidRPr="00FC09D0">
              <w:rPr>
                <w:rFonts w:cs="Times New Roman"/>
              </w:rPr>
              <w:t>Ansamblis/kamerdziedāšana/</w:t>
            </w:r>
          </w:p>
          <w:p w14:paraId="74D8BF9F" w14:textId="77777777" w:rsidR="009C18BE" w:rsidRPr="00FC09D0" w:rsidRDefault="009C18BE" w:rsidP="00080C6C">
            <w:pPr>
              <w:spacing w:after="0" w:line="240" w:lineRule="auto"/>
              <w:rPr>
                <w:rFonts w:cs="Times New Roman"/>
              </w:rPr>
            </w:pPr>
            <w:r w:rsidRPr="00FC09D0">
              <w:rPr>
                <w:rFonts w:cs="Times New Roman"/>
              </w:rPr>
              <w:t>klavierpavadījums</w:t>
            </w:r>
          </w:p>
        </w:tc>
        <w:tc>
          <w:tcPr>
            <w:tcW w:w="797" w:type="dxa"/>
            <w:gridSpan w:val="2"/>
            <w:vAlign w:val="center"/>
          </w:tcPr>
          <w:p w14:paraId="3A3C3EE8" w14:textId="77777777" w:rsidR="009C18BE" w:rsidRPr="00FC09D0" w:rsidRDefault="009C18BE" w:rsidP="00080C6C">
            <w:pPr>
              <w:spacing w:after="0" w:line="240" w:lineRule="auto"/>
              <w:rPr>
                <w:rFonts w:cs="Times New Roman"/>
              </w:rPr>
            </w:pPr>
            <w:r w:rsidRPr="00FC09D0">
              <w:rPr>
                <w:rFonts w:cs="Times New Roman"/>
              </w:rPr>
              <w:t xml:space="preserve">1 </w:t>
            </w:r>
          </w:p>
        </w:tc>
        <w:tc>
          <w:tcPr>
            <w:tcW w:w="1246" w:type="dxa"/>
            <w:gridSpan w:val="2"/>
            <w:vAlign w:val="center"/>
          </w:tcPr>
          <w:p w14:paraId="344625C5" w14:textId="77777777" w:rsidR="009C18BE" w:rsidRPr="00FC09D0" w:rsidRDefault="009C18BE" w:rsidP="00080C6C">
            <w:pPr>
              <w:spacing w:after="0" w:line="240" w:lineRule="auto"/>
              <w:rPr>
                <w:rFonts w:cs="Times New Roman"/>
              </w:rPr>
            </w:pPr>
            <w:r w:rsidRPr="00FC09D0">
              <w:rPr>
                <w:rFonts w:cs="Times New Roman"/>
              </w:rPr>
              <w:t>Eks.</w:t>
            </w:r>
          </w:p>
        </w:tc>
        <w:tc>
          <w:tcPr>
            <w:tcW w:w="3688" w:type="dxa"/>
            <w:gridSpan w:val="5"/>
            <w:vAlign w:val="center"/>
          </w:tcPr>
          <w:p w14:paraId="0223C818" w14:textId="77777777" w:rsidR="009C18BE" w:rsidRPr="00FC09D0" w:rsidRDefault="009C18BE" w:rsidP="00080C6C">
            <w:pPr>
              <w:spacing w:after="0" w:line="240" w:lineRule="auto"/>
              <w:rPr>
                <w:rFonts w:cs="Times New Roman"/>
              </w:rPr>
            </w:pPr>
            <w:r w:rsidRPr="00FC09D0">
              <w:rPr>
                <w:rFonts w:cs="Times New Roman"/>
              </w:rPr>
              <w:t>Valsts pārbaudījuma komisija</w:t>
            </w:r>
          </w:p>
        </w:tc>
      </w:tr>
      <w:tr w:rsidR="009C18BE" w:rsidRPr="00FC09D0" w14:paraId="1352DE21" w14:textId="77777777" w:rsidTr="00080C6C">
        <w:tc>
          <w:tcPr>
            <w:tcW w:w="9331" w:type="dxa"/>
            <w:gridSpan w:val="11"/>
          </w:tcPr>
          <w:p w14:paraId="29E00CAC" w14:textId="77777777" w:rsidR="009C18BE" w:rsidRPr="00FC09D0" w:rsidRDefault="009C18BE" w:rsidP="00080C6C">
            <w:pPr>
              <w:spacing w:after="0" w:line="240" w:lineRule="auto"/>
              <w:rPr>
                <w:rFonts w:cs="Times New Roman"/>
                <w:b/>
              </w:rPr>
            </w:pPr>
            <w:r w:rsidRPr="00FC09D0">
              <w:rPr>
                <w:rFonts w:cs="Times New Roman"/>
                <w:b/>
              </w:rPr>
              <w:t>KOPĀ: 160 KP</w:t>
            </w:r>
          </w:p>
        </w:tc>
      </w:tr>
    </w:tbl>
    <w:p w14:paraId="6D2061F1" w14:textId="77777777" w:rsidR="009C18BE" w:rsidRPr="00FC09D0" w:rsidRDefault="009C18BE" w:rsidP="009C18BE">
      <w:pPr>
        <w:jc w:val="center"/>
        <w:rPr>
          <w:rFonts w:cs="Times New Roman"/>
          <w:b/>
        </w:rPr>
      </w:pPr>
    </w:p>
    <w:p w14:paraId="0E5A3F1C" w14:textId="77777777" w:rsidR="009C18BE" w:rsidRPr="0046605F" w:rsidRDefault="009C18BE" w:rsidP="009C18BE">
      <w:pPr>
        <w:spacing w:after="0" w:line="240" w:lineRule="auto"/>
        <w:ind w:firstLine="720"/>
        <w:rPr>
          <w:rFonts w:cs="Times New Roman"/>
          <w:szCs w:val="24"/>
        </w:rPr>
      </w:pPr>
      <w:r w:rsidRPr="0046605F">
        <w:rPr>
          <w:rFonts w:eastAsia="Calibri" w:cs="Times New Roman"/>
          <w:szCs w:val="24"/>
        </w:rPr>
        <w:t xml:space="preserve">PBSP </w:t>
      </w:r>
      <w:r w:rsidRPr="0046605F">
        <w:rPr>
          <w:rFonts w:eastAsia="Calibri" w:cs="Times New Roman"/>
          <w:i/>
          <w:szCs w:val="24"/>
        </w:rPr>
        <w:t>Mūzika</w:t>
      </w:r>
      <w:r w:rsidRPr="0046605F">
        <w:rPr>
          <w:rFonts w:cs="Times New Roman"/>
          <w:i/>
          <w:szCs w:val="24"/>
        </w:rPr>
        <w:t xml:space="preserve"> </w:t>
      </w:r>
      <w:r w:rsidRPr="0046605F">
        <w:rPr>
          <w:rFonts w:cs="Times New Roman"/>
          <w:szCs w:val="24"/>
        </w:rPr>
        <w:t>studiju procesā tiks izmantotas šādas programmas īstenošanas formas: individuālās praktiskās nodarbības, grupu praktiskās nodarbības, lekcijas, semināri, kontrolstundas, akadēmiskie koncerti, kolokviji, meistarklases, konsultācijas, ieskaites un eksāmeni, studijas ar datortehnikas lietojumu un studējošo patstāvīgais darbs.</w:t>
      </w:r>
    </w:p>
    <w:p w14:paraId="3733BFA8" w14:textId="77777777" w:rsidR="009C18BE" w:rsidRPr="00750426" w:rsidRDefault="009C18BE" w:rsidP="009C18BE">
      <w:pPr>
        <w:pStyle w:val="Parasts1"/>
        <w:spacing w:after="0"/>
        <w:ind w:firstLine="720"/>
        <w:contextualSpacing/>
        <w:rPr>
          <w:szCs w:val="24"/>
          <w:shd w:val="clear" w:color="auto" w:fill="FFFFFF"/>
          <w:lang w:val="lv-LV"/>
        </w:rPr>
      </w:pPr>
      <w:r w:rsidRPr="00750426">
        <w:rPr>
          <w:szCs w:val="24"/>
          <w:shd w:val="clear" w:color="auto" w:fill="FFFFFF"/>
          <w:lang w:val="lv-LV"/>
        </w:rPr>
        <w:t xml:space="preserve">Studiju programmas detalizētais saturs, kas atklājas kursa aprakstos, tika izstrādāts, pamatojoties programmā izvirzītajos mērķos, uzdevumos un sasniedzamajos rezultātos, ņemot vērā darba grupas ekspertu viedokli, pieredzi, normatīvos dokumentus, starptautiskos pētījumus, rekomendācijas, darba devēju, profesionālo organizāciju rekomendācijas, aptauju rezultātus, jaunākās teorētiskās atziņas, kā arī īstenoto salīdzinājumu ar citu ārvalstu augstskolu piedāvājumu, kā arī pamatojoties mūsdienu izglītības aktualitātēs.  </w:t>
      </w:r>
    </w:p>
    <w:p w14:paraId="574C697F" w14:textId="77777777" w:rsidR="009C18BE" w:rsidRPr="00750426" w:rsidRDefault="009C18BE" w:rsidP="009C18BE">
      <w:pPr>
        <w:spacing w:after="0" w:line="240" w:lineRule="auto"/>
        <w:ind w:firstLine="720"/>
        <w:contextualSpacing/>
        <w:rPr>
          <w:rFonts w:cs="Times New Roman"/>
          <w:szCs w:val="24"/>
        </w:rPr>
      </w:pPr>
      <w:r w:rsidRPr="00750426">
        <w:rPr>
          <w:rFonts w:cs="Times New Roman"/>
          <w:iCs/>
          <w:szCs w:val="24"/>
        </w:rPr>
        <w:t xml:space="preserve">PBSP </w:t>
      </w:r>
      <w:r w:rsidRPr="00750426">
        <w:rPr>
          <w:rFonts w:cs="Times New Roman"/>
          <w:i/>
          <w:iCs/>
          <w:szCs w:val="24"/>
        </w:rPr>
        <w:t>Mūzika</w:t>
      </w:r>
      <w:r w:rsidRPr="00750426">
        <w:rPr>
          <w:rFonts w:cs="Times New Roman"/>
          <w:szCs w:val="24"/>
        </w:rPr>
        <w:t xml:space="preserve"> </w:t>
      </w:r>
      <w:r w:rsidRPr="00750426">
        <w:rPr>
          <w:rFonts w:cs="Times New Roman"/>
          <w:iCs/>
          <w:szCs w:val="24"/>
        </w:rPr>
        <w:t>ir izstrādāta, ņemot vērā studentcentrēto pieeju, kas tika ievērota</w:t>
      </w:r>
      <w:r w:rsidRPr="00750426">
        <w:rPr>
          <w:rFonts w:cs="Times New Roman"/>
          <w:szCs w:val="24"/>
        </w:rPr>
        <w:t xml:space="preserve"> studiju programmas mērķa, uzdevumu formulēšanā un studiju rezultātu jēgpilnā noteikšanā. </w:t>
      </w:r>
    </w:p>
    <w:p w14:paraId="29780255" w14:textId="77777777" w:rsidR="009C18BE" w:rsidRDefault="009C18BE" w:rsidP="009C18BE">
      <w:pPr>
        <w:autoSpaceDE w:val="0"/>
        <w:adjustRightInd w:val="0"/>
        <w:spacing w:after="0" w:line="240" w:lineRule="auto"/>
        <w:ind w:firstLine="720"/>
        <w:contextualSpacing/>
        <w:rPr>
          <w:rFonts w:cs="Times New Roman"/>
          <w:iCs/>
          <w:szCs w:val="24"/>
        </w:rPr>
      </w:pPr>
    </w:p>
    <w:p w14:paraId="7BFE3E82" w14:textId="77777777" w:rsidR="009C18BE" w:rsidRPr="00AD5635" w:rsidRDefault="009C18BE" w:rsidP="009C18BE">
      <w:pPr>
        <w:autoSpaceDE w:val="0"/>
        <w:adjustRightInd w:val="0"/>
        <w:spacing w:after="0" w:line="240" w:lineRule="auto"/>
        <w:ind w:firstLine="720"/>
        <w:contextualSpacing/>
        <w:rPr>
          <w:rFonts w:cs="Times New Roman"/>
          <w:szCs w:val="24"/>
        </w:rPr>
      </w:pPr>
      <w:r w:rsidRPr="00750426">
        <w:rPr>
          <w:rFonts w:cs="Times New Roman"/>
          <w:iCs/>
          <w:szCs w:val="24"/>
        </w:rPr>
        <w:lastRenderedPageBreak/>
        <w:t xml:space="preserve">PBSP </w:t>
      </w:r>
      <w:r w:rsidRPr="00750426">
        <w:rPr>
          <w:rFonts w:cs="Times New Roman"/>
          <w:i/>
          <w:iCs/>
          <w:szCs w:val="24"/>
        </w:rPr>
        <w:t>Mūzika</w:t>
      </w:r>
      <w:r w:rsidRPr="00750426">
        <w:rPr>
          <w:rFonts w:cs="Times New Roman"/>
          <w:szCs w:val="24"/>
        </w:rPr>
        <w:t xml:space="preserve"> </w:t>
      </w:r>
      <w:r w:rsidRPr="00AD5635">
        <w:rPr>
          <w:rFonts w:cs="Times New Roman"/>
          <w:iCs/>
          <w:szCs w:val="24"/>
        </w:rPr>
        <w:t>pielikumos ir pievienoti:</w:t>
      </w:r>
      <w:r w:rsidRPr="00AD5635">
        <w:rPr>
          <w:rFonts w:cs="Times New Roman"/>
          <w:iCs/>
          <w:color w:val="FF0000"/>
          <w:szCs w:val="24"/>
        </w:rPr>
        <w:t xml:space="preserve"> </w:t>
      </w:r>
      <w:r w:rsidRPr="00AD5635">
        <w:rPr>
          <w:rFonts w:cs="Times New Roman"/>
          <w:iCs/>
          <w:szCs w:val="24"/>
        </w:rPr>
        <w:t xml:space="preserve">Studiju programmas plāns pilna laika klātienes īstenošanas formai, Studiju programmas kursu apraksti, Studiju kursu/moduļu kartējuma tabula (skat. </w:t>
      </w:r>
      <w:r>
        <w:rPr>
          <w:rFonts w:cs="Times New Roman"/>
          <w:iCs/>
          <w:szCs w:val="24"/>
        </w:rPr>
        <w:t>3.2.1</w:t>
      </w:r>
      <w:r w:rsidRPr="00AD5635">
        <w:rPr>
          <w:rFonts w:cs="Times New Roman"/>
          <w:iCs/>
          <w:szCs w:val="24"/>
        </w:rPr>
        <w:t>. pielikumu</w:t>
      </w:r>
      <w:r>
        <w:rPr>
          <w:rFonts w:cs="Times New Roman"/>
          <w:iCs/>
          <w:szCs w:val="24"/>
        </w:rPr>
        <w:t>s</w:t>
      </w:r>
      <w:r w:rsidRPr="00AD5635">
        <w:rPr>
          <w:rFonts w:cs="Times New Roman"/>
          <w:iCs/>
          <w:szCs w:val="24"/>
        </w:rPr>
        <w:t xml:space="preserve">). </w:t>
      </w:r>
    </w:p>
    <w:p w14:paraId="63B0F3F1" w14:textId="77777777" w:rsidR="009C18BE" w:rsidRPr="00750426" w:rsidRDefault="009C18BE" w:rsidP="009C18BE">
      <w:pPr>
        <w:spacing w:after="0" w:line="240" w:lineRule="auto"/>
        <w:rPr>
          <w:rFonts w:cs="Times New Roman"/>
          <w:b/>
          <w:szCs w:val="24"/>
        </w:rPr>
      </w:pPr>
    </w:p>
    <w:p w14:paraId="168B41FD" w14:textId="77777777" w:rsidR="009C18BE" w:rsidRPr="003422FB" w:rsidRDefault="009C18BE" w:rsidP="009C18BE">
      <w:pPr>
        <w:spacing w:after="0" w:line="240" w:lineRule="auto"/>
        <w:ind w:firstLine="720"/>
        <w:rPr>
          <w:rFonts w:cs="Times New Roman"/>
          <w:szCs w:val="24"/>
        </w:rPr>
      </w:pPr>
      <w:r w:rsidRPr="003422FB">
        <w:rPr>
          <w:rFonts w:cs="Times New Roman"/>
          <w:szCs w:val="24"/>
        </w:rPr>
        <w:t xml:space="preserve">Studiju programma veidota tā, lai absolventu kvalifikācija atbilstu Latvijas izglītības, zinātniskās pētniecības, mūzikas un mākslas izpratnes mūsdienu un perspektīvam skatījumam. Līdz ar to Mūzikas un mākslu fakultātē tiek veidota profesionālu, augsti kvalificētu mācībspēku komanda, iesaistot ārzemju profesūru, kas cieši sadarbojoties, strādā pie studiju satura, māksliniecisko jautājumu un zinātnisko pētījumu kvalitātes pilnveides, regulāri izvērtējot programmas kvalitāti, organizējot dažādas aktivitātes un projektus. </w:t>
      </w:r>
    </w:p>
    <w:p w14:paraId="776F4DCA" w14:textId="77777777" w:rsidR="009C18BE" w:rsidRPr="003422FB" w:rsidRDefault="009C18BE" w:rsidP="009C18BE">
      <w:pPr>
        <w:spacing w:after="0" w:line="240" w:lineRule="auto"/>
        <w:ind w:firstLine="720"/>
        <w:rPr>
          <w:rFonts w:cs="Times New Roman"/>
          <w:szCs w:val="24"/>
        </w:rPr>
      </w:pPr>
      <w:r w:rsidRPr="003422FB">
        <w:rPr>
          <w:rFonts w:cs="Times New Roman"/>
          <w:szCs w:val="24"/>
        </w:rPr>
        <w:t>Sastādot šo studiju plānu, liela vērība tika veltīta studiju pēctecībai, praktiskās un teorētiskās darbības integrācijai, kas ļautu sekmīgāk aprobēt teorētiskās atziņas praktiskā patstāvīgā darbībā. Studiju plāns apspriests Mūzikas katedras sēdēs, apstiprināts Mūzikas un mākslu fakultātes Domē un DU Studiju padomē. Studiju plāna izstrādē aktīvi piedalījās arī Studentu padome, absolventi, darba devēji – kultūras iestāžu vadītāji un mūzikas skolu un vidusskolu direktori, metodiķi.</w:t>
      </w:r>
    </w:p>
    <w:p w14:paraId="04083825" w14:textId="77777777" w:rsidR="009C18BE" w:rsidRPr="00894414" w:rsidRDefault="009C18BE" w:rsidP="009C18BE">
      <w:pPr>
        <w:spacing w:after="0" w:line="240" w:lineRule="auto"/>
        <w:ind w:firstLine="720"/>
        <w:rPr>
          <w:rFonts w:cs="Times New Roman"/>
          <w:szCs w:val="24"/>
        </w:rPr>
      </w:pPr>
      <w:r w:rsidRPr="00894414">
        <w:rPr>
          <w:rFonts w:cs="Times New Roman"/>
          <w:szCs w:val="24"/>
        </w:rPr>
        <w:t xml:space="preserve">Apgūstot studiju programmu, studējošais attiecīgi iegūst profesionālā bakalaura grādu mūzikā (160 KP studijas) un 5. līmeņa profesionālo </w:t>
      </w:r>
      <w:r w:rsidRPr="00894414">
        <w:rPr>
          <w:rFonts w:cs="Times New Roman"/>
          <w:szCs w:val="24"/>
          <w:shd w:val="clear" w:color="auto" w:fill="FFFFFF"/>
        </w:rPr>
        <w:t>kvalifikāciju atbilstoši specializācijas modulim: akordeonists mūziķis (2652 09), pianists mūziķis (2652 09), flautists mūziķis (2652 06), ģitārists mūziķis (2652 06), klarnetists mūziķis (2652 06), saksofonists mūziķis (2652 06), trompetists mūziķis (2652 06), trombonists mūziķis (2652 06), vijolnieks mūziķis (2652 08), vokālists (2652 26), sitaminstrumentu mūziķis (2652 07).</w:t>
      </w:r>
    </w:p>
    <w:p w14:paraId="4A5E9D5C" w14:textId="77777777" w:rsidR="009C18BE" w:rsidRDefault="009C18BE" w:rsidP="009C18BE">
      <w:pPr>
        <w:spacing w:after="0" w:line="240" w:lineRule="auto"/>
        <w:rPr>
          <w:rFonts w:cs="Times New Roman"/>
          <w:b/>
          <w:szCs w:val="24"/>
        </w:rPr>
      </w:pPr>
    </w:p>
    <w:p w14:paraId="2AC7BBEC" w14:textId="77777777" w:rsidR="009C18BE" w:rsidRPr="00A2492D" w:rsidRDefault="009C18BE" w:rsidP="009C18BE">
      <w:pPr>
        <w:spacing w:after="0" w:line="240" w:lineRule="auto"/>
        <w:rPr>
          <w:rFonts w:cs="Times New Roman"/>
          <w:szCs w:val="24"/>
        </w:rPr>
      </w:pPr>
    </w:p>
    <w:p w14:paraId="4B811CFB" w14:textId="77777777" w:rsidR="009C18BE" w:rsidRPr="006A7334" w:rsidRDefault="009C18BE" w:rsidP="009C18BE">
      <w:pPr>
        <w:spacing w:after="0" w:line="240" w:lineRule="auto"/>
        <w:rPr>
          <w:rFonts w:cs="Times New Roman"/>
          <w:b/>
          <w:szCs w:val="24"/>
        </w:rPr>
      </w:pPr>
    </w:p>
    <w:p w14:paraId="3341B7A1" w14:textId="77777777" w:rsidR="009C18BE" w:rsidRPr="00045F42" w:rsidRDefault="009C18BE" w:rsidP="009C18BE">
      <w:pPr>
        <w:pStyle w:val="Heading4"/>
        <w:rPr>
          <w:rFonts w:ascii="Arial" w:hAnsi="Arial" w:cs="Arial"/>
          <w:b w:val="0"/>
          <w:i/>
        </w:rPr>
      </w:pPr>
      <w:r w:rsidRPr="00045F42">
        <w:t xml:space="preserve">3.4.2. </w:t>
      </w:r>
      <w:r w:rsidRPr="00045F42">
        <w:rPr>
          <w:rFonts w:ascii="Arial" w:hAnsi="Arial" w:cs="Arial"/>
          <w:bCs/>
        </w:rPr>
        <w:t>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studentcentrētas izglītības principi.</w:t>
      </w:r>
    </w:p>
    <w:p w14:paraId="3ED6BA84" w14:textId="77777777" w:rsidR="009C18BE" w:rsidRPr="00610BA5" w:rsidRDefault="009C18BE" w:rsidP="009C18BE">
      <w:pPr>
        <w:spacing w:after="0" w:line="240" w:lineRule="auto"/>
        <w:ind w:firstLine="720"/>
        <w:rPr>
          <w:rFonts w:cs="Times New Roman"/>
          <w:color w:val="FF0000"/>
          <w:szCs w:val="24"/>
        </w:rPr>
      </w:pPr>
      <w:r w:rsidRPr="00610BA5">
        <w:rPr>
          <w:rFonts w:cs="Times New Roman"/>
          <w:szCs w:val="24"/>
        </w:rPr>
        <w:t>Jaunajā programmā tiks apvienoti un atbilstoši mūsdienu mūzikas izglītības satura prasībām pārstrādāti vairāki studiju kursi no esošās profesionālās studiju programmas.</w:t>
      </w:r>
      <w:r w:rsidRPr="00610BA5">
        <w:rPr>
          <w:rFonts w:cs="Times New Roman"/>
          <w:color w:val="FF0000"/>
          <w:szCs w:val="24"/>
        </w:rPr>
        <w:t xml:space="preserve"> </w:t>
      </w:r>
      <w:r w:rsidRPr="00610BA5">
        <w:rPr>
          <w:rFonts w:cs="Times New Roman"/>
          <w:szCs w:val="24"/>
        </w:rPr>
        <w:t>Pētnieciskais rakurss virzīts vēsturiskās un sistemātiskās muzikoloģijas virzienā, savukārt satura dominanti veidos atskaņotājmākslas problēmu risinājumi.</w:t>
      </w:r>
      <w:r w:rsidRPr="00610BA5">
        <w:rPr>
          <w:rFonts w:cs="Times New Roman"/>
          <w:color w:val="FF0000"/>
          <w:szCs w:val="24"/>
        </w:rPr>
        <w:t xml:space="preserve"> </w:t>
      </w:r>
      <w:r w:rsidRPr="00610BA5">
        <w:rPr>
          <w:rFonts w:cs="Times New Roman"/>
          <w:szCs w:val="24"/>
        </w:rPr>
        <w:t>Jaunās programmas priekšrocība ir saistīta ar praktisko orientāciju uz reģiona pieprasījumiem.</w:t>
      </w:r>
      <w:r w:rsidRPr="00610BA5">
        <w:rPr>
          <w:rFonts w:cs="Times New Roman"/>
          <w:color w:val="FF0000"/>
          <w:szCs w:val="24"/>
        </w:rPr>
        <w:t xml:space="preserve"> </w:t>
      </w:r>
      <w:r w:rsidRPr="00610BA5">
        <w:rPr>
          <w:rFonts w:cs="Times New Roman"/>
          <w:szCs w:val="24"/>
        </w:rPr>
        <w:t>Reģionālā orientācija iekļauj sevī arī plašu Latvijas, Eiropas un pasaules globālo kontekstu.</w:t>
      </w:r>
      <w:r w:rsidRPr="00610BA5">
        <w:rPr>
          <w:rFonts w:cs="Times New Roman"/>
          <w:color w:val="FF0000"/>
          <w:szCs w:val="24"/>
        </w:rPr>
        <w:t xml:space="preserve">  </w:t>
      </w:r>
    </w:p>
    <w:p w14:paraId="4EBE427A" w14:textId="77777777" w:rsidR="009C18BE" w:rsidRPr="00610BA5" w:rsidRDefault="009C18BE" w:rsidP="009C18BE">
      <w:pPr>
        <w:spacing w:after="0" w:line="240" w:lineRule="auto"/>
        <w:ind w:firstLine="720"/>
        <w:rPr>
          <w:rFonts w:cs="Times New Roman"/>
          <w:szCs w:val="24"/>
        </w:rPr>
      </w:pPr>
      <w:r w:rsidRPr="00610BA5">
        <w:rPr>
          <w:rFonts w:cs="Times New Roman"/>
          <w:szCs w:val="24"/>
        </w:rPr>
        <w:t>Studiju programmā paredzēti dažādi kontaktnodarbību veidi, t. sk. individuālās praktiskās nodarbības, lekcijas, grupu (ansamblis, koris, orķestris) darbs, konsultācijas, koncerti</w:t>
      </w:r>
      <w:r w:rsidRPr="00610BA5">
        <w:rPr>
          <w:rFonts w:cs="Times New Roman"/>
          <w:szCs w:val="24"/>
          <w:lang w:eastAsia="ru-RU"/>
        </w:rPr>
        <w:t xml:space="preserve"> u. c. </w:t>
      </w:r>
      <w:r w:rsidRPr="00610BA5">
        <w:rPr>
          <w:rFonts w:cs="Times New Roman"/>
          <w:szCs w:val="24"/>
        </w:rPr>
        <w:t>Programmas īstenošana notiek, izmantojot dažādas studiju formas, formālās un neformālās izglītības metodes, kā arī e-studijas audzēkņu patstāvīgā darba organizēšanai.</w:t>
      </w:r>
      <w:r w:rsidRPr="00610BA5">
        <w:rPr>
          <w:rFonts w:cs="Times New Roman"/>
          <w:szCs w:val="24"/>
          <w:lang w:eastAsia="ru-RU"/>
        </w:rPr>
        <w:t xml:space="preserve"> Sevišķi izceļamas</w:t>
      </w:r>
      <w:r w:rsidRPr="00610BA5">
        <w:rPr>
          <w:rFonts w:cs="Times New Roman"/>
          <w:szCs w:val="24"/>
        </w:rPr>
        <w:t xml:space="preserve"> radošumu attīstošas metodes, kas mūsdienās ir nepieciešamas jebkura profila mūziķim: skaņdarbu sacerēšana, analīze, instrumentācija, improvizācija, kompozīcija un aranžēšana. Tās iemāca studentus patstāvīgi rīkoties ar mūzikas izteiksmes līdzekļu kompleksu, veicina prasmi izveidot un attīstīt mūzikas tematismu, analizēt un aranžēt dažādu stilu un žanru skaņdarbus (atbilstoši konkrētajai specializācijai), veidot pašsacerētu nelielu skaņdarbu prezentācijas. Savukārt koncertu apmeklējums, recenziju rakstīšana attīsta studentu prasmi profesionāli analizēt un izvērtēt savu un citu koncertizpildītāju sniegumu, paplašina muzikālo pieredzi un veido sapratni par dažādu stilu un žanru skaņdarbu interpretācijām, par koncerta programmas atlasi un sastādīšanu. </w:t>
      </w:r>
    </w:p>
    <w:p w14:paraId="74092B11" w14:textId="77777777" w:rsidR="009C18BE" w:rsidRPr="00610BA5" w:rsidRDefault="009C18BE" w:rsidP="009C18BE">
      <w:pPr>
        <w:spacing w:after="0" w:line="240" w:lineRule="auto"/>
        <w:ind w:firstLine="720"/>
        <w:rPr>
          <w:rStyle w:val="tlid-translation"/>
          <w:rFonts w:cs="Times New Roman"/>
          <w:szCs w:val="24"/>
        </w:rPr>
      </w:pPr>
      <w:r w:rsidRPr="00610BA5">
        <w:rPr>
          <w:rStyle w:val="tlid-translation"/>
          <w:rFonts w:cs="Times New Roman"/>
          <w:szCs w:val="24"/>
        </w:rPr>
        <w:lastRenderedPageBreak/>
        <w:t xml:space="preserve">Pamatstudiju kodols ir individuālās praktiskās nodarbības, kas tiek organizētas atbilstoši dažādu profesionālo specializāciju vajadzībām. Profesionālās specializācijas moduļi ir vērsti uz katra atsevišķā studenta specifisko māksliniecisko un profesionālo attīstību. Šis darbs tiek regulāri uzraudzīts, rīkojot individuālas tikšanās ar katedras docētājiem. </w:t>
      </w:r>
    </w:p>
    <w:p w14:paraId="1EC628D5" w14:textId="77777777" w:rsidR="009C18BE" w:rsidRPr="00610BA5" w:rsidRDefault="009C18BE" w:rsidP="009C18BE">
      <w:pPr>
        <w:spacing w:after="0" w:line="240" w:lineRule="auto"/>
        <w:ind w:firstLine="720"/>
        <w:rPr>
          <w:rStyle w:val="tlid-translation"/>
          <w:rFonts w:cs="Times New Roman"/>
          <w:szCs w:val="24"/>
        </w:rPr>
      </w:pPr>
      <w:r w:rsidRPr="00610BA5">
        <w:rPr>
          <w:rStyle w:val="tlid-translation"/>
          <w:rFonts w:cs="Times New Roman"/>
          <w:szCs w:val="24"/>
        </w:rPr>
        <w:t xml:space="preserve">Specializācijas mācīšana notiek četru gadu laikā, katru nedēļu nodrošinot divas  nodarbības, kas ir nepieciešamas profesionālo prasmju un kompetences apguvei, kā arī ļauj efektīvi reaģēt uz katra studenta attīstības tempu, vadīt to. Šajā nolūkā rūpīgi tiek izraudzīts grūtības pakāpē pamazām progresējošs repertuārs vai uzdevumu kopums, sīki izstrādāti vērtēšanas kritēriji, kas atbilst arvien pieaugošai mākslinieciskajai un tehniskajai sagatavotībai, kā arī rosina aizvien aktīvākas un atbildīgākas pašu studentu izvēles, balstoties uz viņu māksliniecisko pašizziņu un profesionālajām ambīcijām. Atgriezeniskā saite studentiem (t. sk. neformāla, mutiska un rakstiska) tiek sniegta visā studiju laikā.  </w:t>
      </w:r>
    </w:p>
    <w:p w14:paraId="33193E62" w14:textId="77777777" w:rsidR="009C18BE" w:rsidRPr="00610BA5" w:rsidRDefault="009C18BE" w:rsidP="009C18BE">
      <w:pPr>
        <w:spacing w:after="0" w:line="240" w:lineRule="auto"/>
        <w:ind w:firstLine="720"/>
        <w:rPr>
          <w:rFonts w:cs="Times New Roman"/>
          <w:szCs w:val="24"/>
        </w:rPr>
      </w:pPr>
      <w:r w:rsidRPr="00610BA5">
        <w:rPr>
          <w:rFonts w:cs="Times New Roman"/>
          <w:szCs w:val="24"/>
        </w:rPr>
        <w:t>Studijas balstās uz studējošā patstāvību, vienlaicīgi nodrošinot pasniedzēja vadību un atbalstu – katra studiju kursa aprakstā ir norādīts studējošo patstāvīgā darba apjoms un saturs, kā arī tā vērtēšanas metodes. Studējošo patstāvīgais darbs ietver daudzveidīgas aktivitātes:</w:t>
      </w:r>
    </w:p>
    <w:p w14:paraId="6A7B089F" w14:textId="77777777" w:rsidR="009C18BE" w:rsidRPr="00610BA5" w:rsidRDefault="009C18BE" w:rsidP="002A111C">
      <w:pPr>
        <w:pStyle w:val="ListParagraph"/>
        <w:numPr>
          <w:ilvl w:val="0"/>
          <w:numId w:val="69"/>
        </w:numPr>
        <w:spacing w:before="0" w:after="0"/>
        <w:jc w:val="left"/>
        <w:rPr>
          <w:szCs w:val="24"/>
        </w:rPr>
      </w:pPr>
      <w:r w:rsidRPr="00610BA5">
        <w:rPr>
          <w:szCs w:val="24"/>
        </w:rPr>
        <w:t>programmas skaņdarbu patstāvīga analīze un apguve;</w:t>
      </w:r>
    </w:p>
    <w:p w14:paraId="0D069F7F" w14:textId="77777777" w:rsidR="009C18BE" w:rsidRPr="00610BA5" w:rsidRDefault="009C18BE" w:rsidP="002A111C">
      <w:pPr>
        <w:pStyle w:val="ListParagraph"/>
        <w:numPr>
          <w:ilvl w:val="0"/>
          <w:numId w:val="69"/>
        </w:numPr>
        <w:spacing w:before="0" w:after="0"/>
        <w:jc w:val="left"/>
        <w:rPr>
          <w:bCs/>
          <w:iCs/>
          <w:szCs w:val="24"/>
        </w:rPr>
      </w:pPr>
      <w:r w:rsidRPr="00610BA5">
        <w:rPr>
          <w:szCs w:val="24"/>
        </w:rPr>
        <w:t>tehniskās meistarības pilnveide;</w:t>
      </w:r>
    </w:p>
    <w:p w14:paraId="5221758C" w14:textId="77777777" w:rsidR="009C18BE" w:rsidRPr="00610BA5" w:rsidRDefault="009C18BE" w:rsidP="002A111C">
      <w:pPr>
        <w:pStyle w:val="ListParagraph"/>
        <w:numPr>
          <w:ilvl w:val="0"/>
          <w:numId w:val="69"/>
        </w:numPr>
        <w:spacing w:before="0" w:after="0"/>
        <w:jc w:val="left"/>
        <w:rPr>
          <w:bCs/>
          <w:iCs/>
          <w:szCs w:val="24"/>
        </w:rPr>
      </w:pPr>
      <w:r w:rsidRPr="00610BA5">
        <w:rPr>
          <w:szCs w:val="24"/>
        </w:rPr>
        <w:t xml:space="preserve">lasīšana no lapas; </w:t>
      </w:r>
    </w:p>
    <w:p w14:paraId="68A74E5A" w14:textId="77777777" w:rsidR="009C18BE" w:rsidRPr="00610BA5" w:rsidRDefault="009C18BE" w:rsidP="002A111C">
      <w:pPr>
        <w:pStyle w:val="ListParagraph"/>
        <w:numPr>
          <w:ilvl w:val="0"/>
          <w:numId w:val="69"/>
        </w:numPr>
        <w:autoSpaceDE w:val="0"/>
        <w:autoSpaceDN w:val="0"/>
        <w:adjustRightInd w:val="0"/>
        <w:spacing w:before="0" w:after="0"/>
        <w:contextualSpacing w:val="0"/>
        <w:rPr>
          <w:szCs w:val="24"/>
        </w:rPr>
      </w:pPr>
      <w:r w:rsidRPr="00610BA5">
        <w:rPr>
          <w:szCs w:val="24"/>
        </w:rPr>
        <w:t>dažādu interpretāciju (video un audio versiju) salīdzinoša izvērtēšana;</w:t>
      </w:r>
    </w:p>
    <w:p w14:paraId="7575D25F"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informācijas vākšana, datubāžu izpēte;</w:t>
      </w:r>
    </w:p>
    <w:p w14:paraId="44147422"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bibliotēkas un fonotēkas apmeklēšana;</w:t>
      </w:r>
    </w:p>
    <w:p w14:paraId="5FB80C4C" w14:textId="77777777" w:rsidR="009C18BE" w:rsidRPr="00610BA5" w:rsidRDefault="009C18BE" w:rsidP="002A111C">
      <w:pPr>
        <w:pStyle w:val="ListParagraph"/>
        <w:numPr>
          <w:ilvl w:val="0"/>
          <w:numId w:val="69"/>
        </w:numPr>
        <w:spacing w:before="0" w:after="0"/>
        <w:jc w:val="left"/>
        <w:rPr>
          <w:szCs w:val="24"/>
        </w:rPr>
      </w:pPr>
      <w:r w:rsidRPr="00610BA5">
        <w:rPr>
          <w:szCs w:val="24"/>
        </w:rPr>
        <w:t>muzikoloģisko informācijas avotu apguve;</w:t>
      </w:r>
    </w:p>
    <w:p w14:paraId="32BCB88B"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dalība DU zinātniskajās konferencēs;</w:t>
      </w:r>
    </w:p>
    <w:p w14:paraId="0D008CC8"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mākslinieciski radošo projektu izstrādāšana un prezentācija;</w:t>
      </w:r>
    </w:p>
    <w:p w14:paraId="692597CA"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koncertu apmeklējums un recenziju rakstīšana;</w:t>
      </w:r>
    </w:p>
    <w:p w14:paraId="623D16FE"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koncertprogrammu sastādīšana;</w:t>
      </w:r>
    </w:p>
    <w:p w14:paraId="5CA7FCB7"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koncertprakses kultūras centros un citās iestādēs;</w:t>
      </w:r>
    </w:p>
    <w:p w14:paraId="3396EEA5"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koncertprakses atskaišu veidošana;</w:t>
      </w:r>
    </w:p>
    <w:p w14:paraId="404DF493" w14:textId="77777777" w:rsidR="009C18BE" w:rsidRPr="00610BA5" w:rsidRDefault="009C18BE" w:rsidP="002A111C">
      <w:pPr>
        <w:numPr>
          <w:ilvl w:val="0"/>
          <w:numId w:val="69"/>
        </w:numPr>
        <w:spacing w:after="0" w:line="240" w:lineRule="auto"/>
        <w:contextualSpacing/>
        <w:jc w:val="left"/>
        <w:rPr>
          <w:rFonts w:cs="Times New Roman"/>
          <w:szCs w:val="24"/>
        </w:rPr>
      </w:pPr>
      <w:r w:rsidRPr="00610BA5">
        <w:rPr>
          <w:rFonts w:cs="Times New Roman"/>
          <w:szCs w:val="24"/>
        </w:rPr>
        <w:t>piedalīšanās meistarklasēs, vieslekciju apmeklēšana.</w:t>
      </w:r>
    </w:p>
    <w:p w14:paraId="09AC93EE" w14:textId="77777777" w:rsidR="009C18BE" w:rsidRPr="00610BA5" w:rsidRDefault="009C18BE" w:rsidP="009C18BE">
      <w:pPr>
        <w:autoSpaceDE w:val="0"/>
        <w:autoSpaceDN w:val="0"/>
        <w:adjustRightInd w:val="0"/>
        <w:spacing w:after="0" w:line="240" w:lineRule="auto"/>
        <w:ind w:firstLine="720"/>
        <w:rPr>
          <w:rFonts w:cs="Times New Roman"/>
          <w:szCs w:val="24"/>
        </w:rPr>
      </w:pPr>
    </w:p>
    <w:p w14:paraId="3CB3D3D9" w14:textId="77777777" w:rsidR="009C18BE" w:rsidRDefault="009C18BE" w:rsidP="009C18BE">
      <w:pPr>
        <w:autoSpaceDE w:val="0"/>
        <w:autoSpaceDN w:val="0"/>
        <w:adjustRightInd w:val="0"/>
        <w:spacing w:after="0" w:line="240" w:lineRule="auto"/>
        <w:ind w:firstLine="720"/>
        <w:rPr>
          <w:rFonts w:cs="Times New Roman"/>
          <w:szCs w:val="24"/>
        </w:rPr>
      </w:pPr>
      <w:r w:rsidRPr="00610BA5">
        <w:rPr>
          <w:rFonts w:cs="Times New Roman"/>
          <w:szCs w:val="24"/>
        </w:rPr>
        <w:t xml:space="preserve">Regulāri tiek piedāvātas meistarklases un vieslekcijas, ko nodrošina Latvijas un ārzemju mūzikas augstskolu pārstāvji, ārvalstu vieslektori </w:t>
      </w:r>
      <w:r w:rsidRPr="00610BA5">
        <w:rPr>
          <w:rFonts w:cs="Times New Roman"/>
          <w:i/>
          <w:szCs w:val="24"/>
        </w:rPr>
        <w:t>ERASMUS+</w:t>
      </w:r>
      <w:r w:rsidRPr="00610BA5">
        <w:rPr>
          <w:rFonts w:cs="Times New Roman"/>
          <w:szCs w:val="24"/>
        </w:rPr>
        <w:t xml:space="preserve"> programmas ietvaros, JVLMA profesori u. c. </w:t>
      </w:r>
    </w:p>
    <w:p w14:paraId="59D3031F" w14:textId="77777777" w:rsidR="009C18BE" w:rsidRDefault="009C18BE" w:rsidP="009C18BE">
      <w:pPr>
        <w:autoSpaceDE w:val="0"/>
        <w:autoSpaceDN w:val="0"/>
        <w:adjustRightInd w:val="0"/>
        <w:spacing w:after="0" w:line="240" w:lineRule="auto"/>
        <w:ind w:firstLine="720"/>
        <w:rPr>
          <w:rFonts w:cs="Times New Roman"/>
          <w:szCs w:val="24"/>
        </w:rPr>
      </w:pPr>
    </w:p>
    <w:p w14:paraId="0F2BAD8E" w14:textId="77777777" w:rsidR="009C18BE" w:rsidRPr="00A805B2" w:rsidRDefault="009C18BE" w:rsidP="009C18BE">
      <w:pPr>
        <w:spacing w:after="0" w:line="240" w:lineRule="auto"/>
        <w:ind w:firstLine="720"/>
        <w:rPr>
          <w:rFonts w:eastAsia="Calibri" w:cs="Times New Roman"/>
          <w:bCs/>
          <w:iCs/>
          <w:szCs w:val="24"/>
        </w:rPr>
      </w:pPr>
      <w:r w:rsidRPr="00A805B2">
        <w:rPr>
          <w:rFonts w:eastAsia="Calibri" w:cs="Times New Roman"/>
          <w:szCs w:val="24"/>
        </w:rPr>
        <w:t xml:space="preserve">PBSP </w:t>
      </w:r>
      <w:r w:rsidRPr="00A805B2">
        <w:rPr>
          <w:rFonts w:eastAsia="Calibri" w:cs="Times New Roman"/>
          <w:i/>
          <w:szCs w:val="24"/>
        </w:rPr>
        <w:t>Mūzika</w:t>
      </w:r>
      <w:r w:rsidRPr="00A805B2">
        <w:rPr>
          <w:rFonts w:cs="Times New Roman"/>
          <w:i/>
          <w:szCs w:val="24"/>
        </w:rPr>
        <w:t xml:space="preserve"> </w:t>
      </w:r>
      <w:r w:rsidRPr="00A805B2">
        <w:rPr>
          <w:rFonts w:cs="Times New Roman"/>
          <w:b/>
          <w:szCs w:val="24"/>
        </w:rPr>
        <w:t xml:space="preserve">individuālo praktisko </w:t>
      </w:r>
      <w:r w:rsidRPr="00A805B2">
        <w:rPr>
          <w:rFonts w:cs="Times New Roman"/>
          <w:szCs w:val="24"/>
        </w:rPr>
        <w:t xml:space="preserve">nodarbību forma ir pamatforma. Tā tiek lietota praktisko iemaņu attīstīšanai studiju kursos akordeonspēlē, klavierspēlē, pūšaminstrumenta spēlē, stīginstrumenta spēlē, akadēmiskajā dziedāšanā, ģitārspēlē, sitaminstrumentu spēlē, kā arī improvizācijā un kompozīcijā. </w:t>
      </w:r>
      <w:r w:rsidRPr="00A805B2">
        <w:rPr>
          <w:rFonts w:eastAsia="Calibri" w:cs="Times New Roman"/>
          <w:szCs w:val="24"/>
        </w:rPr>
        <w:t>Atbilstoši specializācijai, i</w:t>
      </w:r>
      <w:r w:rsidRPr="00A805B2">
        <w:rPr>
          <w:rFonts w:eastAsia="Calibri" w:cs="Times New Roman"/>
          <w:bCs/>
          <w:iCs/>
          <w:szCs w:val="24"/>
        </w:rPr>
        <w:t xml:space="preserve">ndividuālo praktisko nodarbību kontaktstundas katram studentam nodrošina docētājs un koncertmeistars. </w:t>
      </w:r>
    </w:p>
    <w:p w14:paraId="19ADECA4" w14:textId="77777777" w:rsidR="009C18BE" w:rsidRPr="00A805B2" w:rsidRDefault="009C18BE" w:rsidP="009C18BE">
      <w:pPr>
        <w:spacing w:after="0" w:line="240" w:lineRule="auto"/>
        <w:ind w:firstLine="720"/>
        <w:rPr>
          <w:rFonts w:cs="Times New Roman"/>
          <w:color w:val="0070C0"/>
          <w:szCs w:val="24"/>
        </w:rPr>
      </w:pPr>
      <w:r w:rsidRPr="00A805B2">
        <w:rPr>
          <w:rFonts w:cs="Times New Roman"/>
          <w:b/>
          <w:szCs w:val="24"/>
        </w:rPr>
        <w:t xml:space="preserve">Lekcijas </w:t>
      </w:r>
      <w:r w:rsidRPr="00A805B2">
        <w:rPr>
          <w:rFonts w:cs="Times New Roman"/>
          <w:szCs w:val="24"/>
        </w:rPr>
        <w:t xml:space="preserve">un </w:t>
      </w:r>
      <w:r w:rsidRPr="00A805B2">
        <w:rPr>
          <w:rFonts w:cs="Times New Roman"/>
          <w:b/>
          <w:szCs w:val="24"/>
        </w:rPr>
        <w:t>semināri</w:t>
      </w:r>
      <w:r w:rsidRPr="00A805B2">
        <w:rPr>
          <w:rFonts w:cs="Times New Roman"/>
          <w:szCs w:val="24"/>
        </w:rPr>
        <w:t xml:space="preserve"> piemēroti vispārizglītojošo, mūzikas teorijas un vēstures, profesionālās specializācijas kursu (apakšgrupā) satura apguvei. Studiju programmā ir samazināts teorētisko lekciju skaits un dominē praktiskas ievirzes nodarbības un semināri, kuros studenti pilnveido mākslinieciskās jaunrades prasmes.</w:t>
      </w:r>
      <w:r w:rsidRPr="00A805B2">
        <w:rPr>
          <w:rFonts w:cs="Times New Roman"/>
          <w:color w:val="0070C0"/>
          <w:szCs w:val="24"/>
        </w:rPr>
        <w:t xml:space="preserve"> </w:t>
      </w:r>
    </w:p>
    <w:p w14:paraId="405C1111" w14:textId="77777777" w:rsidR="009C18BE" w:rsidRPr="00A805B2" w:rsidRDefault="009C18BE" w:rsidP="009C18BE">
      <w:pPr>
        <w:spacing w:after="0" w:line="240" w:lineRule="auto"/>
        <w:ind w:firstLine="720"/>
        <w:rPr>
          <w:rFonts w:cs="Times New Roman"/>
          <w:szCs w:val="24"/>
        </w:rPr>
      </w:pPr>
      <w:r w:rsidRPr="00A805B2">
        <w:rPr>
          <w:rFonts w:cs="Times New Roman"/>
          <w:b/>
          <w:bCs/>
          <w:szCs w:val="24"/>
        </w:rPr>
        <w:t>Kolokvijs</w:t>
      </w:r>
      <w:r w:rsidRPr="00A805B2">
        <w:rPr>
          <w:rFonts w:cs="Times New Roman"/>
          <w:bCs/>
          <w:szCs w:val="24"/>
        </w:rPr>
        <w:t xml:space="preserve"> –</w:t>
      </w:r>
      <w:r w:rsidRPr="00A805B2">
        <w:rPr>
          <w:rFonts w:cs="Times New Roman"/>
          <w:b/>
          <w:bCs/>
          <w:szCs w:val="24"/>
        </w:rPr>
        <w:t xml:space="preserve"> </w:t>
      </w:r>
      <w:r w:rsidRPr="00A805B2">
        <w:rPr>
          <w:rFonts w:cs="Times New Roman"/>
          <w:szCs w:val="24"/>
        </w:rPr>
        <w:t xml:space="preserve">zināšanu pārbaudes </w:t>
      </w:r>
      <w:r w:rsidRPr="00370691">
        <w:rPr>
          <w:rFonts w:cs="Times New Roman"/>
          <w:szCs w:val="24"/>
        </w:rPr>
        <w:t xml:space="preserve">forma </w:t>
      </w:r>
      <w:hyperlink r:id="rId27" w:tooltip="pārrunas" w:history="1">
        <w:r w:rsidRPr="00370691">
          <w:rPr>
            <w:rStyle w:val="Hyperlink"/>
            <w:szCs w:val="24"/>
          </w:rPr>
          <w:t>pārrunas</w:t>
        </w:r>
      </w:hyperlink>
      <w:r w:rsidRPr="00A805B2">
        <w:rPr>
          <w:rFonts w:cs="Times New Roman"/>
          <w:szCs w:val="24"/>
        </w:rPr>
        <w:t xml:space="preserve"> veidā, kas nepieciešams jebkuras specializācijas topošajam mūziķim. Pabeidzot studiju kursa programmas noteiktu tēmu loku, kolokvijā students uzrāda zināšanas par atskaņotā skaņdarba un tā autora nozīmi  kultūrvēstures kontekstā, par </w:t>
      </w:r>
      <w:r w:rsidRPr="00A805B2">
        <w:rPr>
          <w:rFonts w:eastAsia="Calibri" w:cs="Times New Roman"/>
          <w:szCs w:val="24"/>
        </w:rPr>
        <w:t xml:space="preserve">mūzikas procesu ietekmi uz kultūru dažādos laikmetos un reģionos, </w:t>
      </w:r>
      <w:r w:rsidRPr="00A805B2">
        <w:rPr>
          <w:rFonts w:cs="Times New Roman"/>
          <w:szCs w:val="24"/>
        </w:rPr>
        <w:t>kultūrvēsturi kopumā.</w:t>
      </w:r>
    </w:p>
    <w:p w14:paraId="27078993" w14:textId="77777777" w:rsidR="009C18BE" w:rsidRPr="00A805B2" w:rsidRDefault="009C18BE" w:rsidP="009C18BE">
      <w:pPr>
        <w:spacing w:after="0" w:line="240" w:lineRule="auto"/>
        <w:ind w:firstLine="720"/>
        <w:rPr>
          <w:rFonts w:cs="Times New Roman"/>
          <w:szCs w:val="24"/>
        </w:rPr>
      </w:pPr>
      <w:r w:rsidRPr="00A805B2">
        <w:rPr>
          <w:rFonts w:cs="Times New Roman"/>
          <w:b/>
          <w:szCs w:val="24"/>
        </w:rPr>
        <w:t>Grupu darbs</w:t>
      </w:r>
      <w:r w:rsidRPr="00A805B2">
        <w:rPr>
          <w:rFonts w:cs="Times New Roman"/>
          <w:szCs w:val="24"/>
        </w:rPr>
        <w:t xml:space="preserve">, kas īpaši aktualizējas ansambļa, kameransambļa, orķestra un kora darbībā, saistās ar noteiktas sarežģītības pakāpes skaņdarbu iestudēšanu, ar repertuāra izvēli, ar uzstāšanos koncertos gan DU, gan Latgales un visas republikas mūzikas skolās un </w:t>
      </w:r>
      <w:r w:rsidRPr="00A805B2">
        <w:rPr>
          <w:rFonts w:cs="Times New Roman"/>
          <w:szCs w:val="24"/>
        </w:rPr>
        <w:lastRenderedPageBreak/>
        <w:t>vidusskolās, arī ārpus valsts. Būtiski, ka programma paredz arī studenta patstāvīgi sagatavota skaņdarba atskaņojumu.</w:t>
      </w:r>
      <w:r w:rsidRPr="00A805B2">
        <w:rPr>
          <w:rFonts w:cs="Times New Roman"/>
          <w:color w:val="0070C0"/>
          <w:szCs w:val="24"/>
        </w:rPr>
        <w:t xml:space="preserve"> </w:t>
      </w:r>
      <w:r w:rsidRPr="00A805B2">
        <w:rPr>
          <w:rFonts w:cs="Times New Roman"/>
          <w:szCs w:val="24"/>
        </w:rPr>
        <w:t>Nozīmīgākais šo kursu realizācijā ir studenta praktiskā darbība, sākot ar repertuāra izvēli, tā apguvi un publisko atskaņojumu koncertā. Šādi gūtā pieredze veido mākslinieciskās jaunrades kompetences. Būtiski studentam ir uzstāties iepriekšējā mācību iestādē, tādējādi veidojas cieša saikne ar daudzām Latgales reģiona mūzikas skolām un vidusskolām.</w:t>
      </w:r>
    </w:p>
    <w:p w14:paraId="6735A26B" w14:textId="77777777" w:rsidR="009C18BE" w:rsidRPr="00A805B2" w:rsidRDefault="009C18BE" w:rsidP="009C18BE">
      <w:pPr>
        <w:spacing w:after="0" w:line="240" w:lineRule="auto"/>
        <w:ind w:firstLine="720"/>
        <w:rPr>
          <w:rFonts w:cs="Times New Roman"/>
          <w:szCs w:val="24"/>
        </w:rPr>
      </w:pPr>
      <w:r w:rsidRPr="00A805B2">
        <w:rPr>
          <w:rFonts w:cs="Times New Roman"/>
          <w:szCs w:val="24"/>
        </w:rPr>
        <w:t>Studiju realizācijas formu izvēli nosaka mūsdienīgās pasniegšanas pieejas (radošā pieeja, kognitīvā pieeja, pētnieciskā pieeja, problēmrisinājuma pieeja, autonomas studijas) un metodes (vispārīgās studiju metodes, zinātniskās informācijas analīze un apkopošana, informācijas vākšana, sistematizācija, prezentācija).</w:t>
      </w:r>
      <w:r w:rsidRPr="00A805B2">
        <w:rPr>
          <w:rFonts w:cs="Times New Roman"/>
          <w:color w:val="0070C0"/>
          <w:szCs w:val="24"/>
        </w:rPr>
        <w:t xml:space="preserve"> </w:t>
      </w:r>
      <w:r w:rsidRPr="00A805B2">
        <w:rPr>
          <w:rFonts w:cs="Times New Roman"/>
          <w:szCs w:val="24"/>
        </w:rPr>
        <w:t xml:space="preserve">Studiju procesā izmantotās programmas īstenošanas formas veicina praktisko un teorētisko zināšanu izvērstu integrētu apguvi, attīsta radošo un kritisko domāšanu, prasmi pamatot sava koncertatskaņojuma māksliniecisko veidolu, diskutēt un argumentēt savu viedokli, prasmes analizēt un apkopot informāciju, sastādīt skaidri strukturētas koncertprogrammas. </w:t>
      </w:r>
    </w:p>
    <w:p w14:paraId="0FA4D0CB" w14:textId="77777777" w:rsidR="009C18BE" w:rsidRPr="00A805B2" w:rsidRDefault="009C18BE" w:rsidP="009C18BE">
      <w:pPr>
        <w:spacing w:after="0" w:line="240" w:lineRule="auto"/>
        <w:ind w:firstLine="720"/>
        <w:rPr>
          <w:rFonts w:cs="Times New Roman"/>
          <w:szCs w:val="24"/>
        </w:rPr>
      </w:pPr>
      <w:r w:rsidRPr="00A805B2">
        <w:rPr>
          <w:rFonts w:cs="Times New Roman"/>
          <w:szCs w:val="24"/>
        </w:rPr>
        <w:t xml:space="preserve">Īpašu popularitāti un atzinību no docētāju un studējošo viedokļa ir ieguvuši atklātie </w:t>
      </w:r>
      <w:r w:rsidRPr="00A805B2">
        <w:rPr>
          <w:rFonts w:cs="Times New Roman"/>
          <w:b/>
          <w:szCs w:val="24"/>
        </w:rPr>
        <w:t>akadēmiskie koncerti un meistarklases.</w:t>
      </w:r>
      <w:r w:rsidRPr="00A805B2">
        <w:rPr>
          <w:rFonts w:cs="Times New Roman"/>
          <w:szCs w:val="24"/>
        </w:rPr>
        <w:t xml:space="preserve"> Darbojoties šādā veidā studenti un arī docētāji bagātina viens otra mākslinieciski radošo pieredzi, apmainās domām, dzird viedokļu daudzveidību par konkrēta mūzikas stila skaņdarba interpretācijām.</w:t>
      </w:r>
    </w:p>
    <w:p w14:paraId="40EAC121" w14:textId="77777777" w:rsidR="009C18BE" w:rsidRPr="00A805B2" w:rsidRDefault="009C18BE" w:rsidP="009C18BE">
      <w:pPr>
        <w:autoSpaceDE w:val="0"/>
        <w:autoSpaceDN w:val="0"/>
        <w:adjustRightInd w:val="0"/>
        <w:spacing w:after="0" w:line="240" w:lineRule="auto"/>
        <w:ind w:firstLine="720"/>
        <w:rPr>
          <w:rFonts w:cs="Times New Roman"/>
          <w:szCs w:val="24"/>
        </w:rPr>
      </w:pPr>
      <w:r w:rsidRPr="00A805B2">
        <w:rPr>
          <w:rFonts w:cs="Times New Roman"/>
          <w:szCs w:val="24"/>
        </w:rPr>
        <w:t xml:space="preserve">Studiju procesa pamatā ir studējošo </w:t>
      </w:r>
      <w:r w:rsidRPr="00A805B2">
        <w:rPr>
          <w:rFonts w:cs="Times New Roman"/>
          <w:b/>
          <w:szCs w:val="24"/>
        </w:rPr>
        <w:t>patstāvīgais darbs</w:t>
      </w:r>
      <w:r w:rsidRPr="00A805B2">
        <w:rPr>
          <w:rFonts w:cs="Times New Roman"/>
          <w:szCs w:val="24"/>
        </w:rPr>
        <w:t xml:space="preserve">, kas tiek papildināts ar daudzveidīgām individuālā un grupu darba metodēm. </w:t>
      </w:r>
      <w:r w:rsidRPr="00A805B2">
        <w:rPr>
          <w:rFonts w:cs="Times New Roman"/>
          <w:bCs/>
          <w:szCs w:val="24"/>
          <w:lang w:eastAsia="ru-RU"/>
        </w:rPr>
        <w:t>Individuālais darbs</w:t>
      </w:r>
      <w:r w:rsidRPr="00A805B2">
        <w:rPr>
          <w:rFonts w:cs="Times New Roman"/>
          <w:b/>
          <w:bCs/>
          <w:szCs w:val="24"/>
          <w:lang w:eastAsia="ru-RU"/>
        </w:rPr>
        <w:t xml:space="preserve"> </w:t>
      </w:r>
      <w:r w:rsidRPr="00A805B2">
        <w:rPr>
          <w:rFonts w:cs="Times New Roman"/>
          <w:szCs w:val="24"/>
          <w:lang w:eastAsia="ru-RU"/>
        </w:rPr>
        <w:t xml:space="preserve">izpaužas specializācijas instrumenta spēles vai akadēmiskās dziedāšanas vai kora diriģēšanas prasmju un kompetences izkopšanā, repertuāra apguvē vai individuālo mākslinieciskās jaunrades praktisko projektu izstrādē. To mērķis ir veicināt studentu spējas patstāvīgi veikt noteiktus mākslinieciskās jaunrades uzdevumus. </w:t>
      </w:r>
      <w:r w:rsidRPr="00A805B2">
        <w:rPr>
          <w:rFonts w:cs="Times New Roman"/>
          <w:szCs w:val="24"/>
        </w:rPr>
        <w:t>Individuālās darba formas orientētas arī uz studentu radošuma attīstīšanu, viņu interešu virzību studiju kursu prasību ietvaros, kā arī darbam ar studiju kursam obligāto un papildus literatūru, mūzikas klausīšanos un analīzi. Studējošo individuālais darbs sadarbībā ar docētāju tiek realizēts patstāvīgu māksliniecisku jaunrades projektu/darbu izstrādē. Būtiski, ka programmas studentiem ir nodrošināts individuālais konsultatīvais atbalsts studiju procesā, līdz ar to docētāji ir pieejami arī ārpus nodarbību laika.</w:t>
      </w:r>
    </w:p>
    <w:p w14:paraId="08FFF079" w14:textId="77777777" w:rsidR="009C18BE" w:rsidRPr="00A805B2" w:rsidRDefault="009C18BE" w:rsidP="009C18BE">
      <w:pPr>
        <w:spacing w:after="0" w:line="240" w:lineRule="auto"/>
        <w:ind w:firstLine="720"/>
        <w:rPr>
          <w:rFonts w:eastAsia="Calibri" w:cs="Times New Roman"/>
          <w:szCs w:val="24"/>
        </w:rPr>
      </w:pPr>
      <w:r w:rsidRPr="00A805B2">
        <w:rPr>
          <w:rFonts w:cs="Times New Roman"/>
          <w:szCs w:val="24"/>
        </w:rPr>
        <w:t xml:space="preserve">Atbilstoši LR Ministru kabineta noteikumiem Nr. </w:t>
      </w:r>
      <w:r>
        <w:rPr>
          <w:rFonts w:cs="Times New Roman"/>
          <w:szCs w:val="24"/>
        </w:rPr>
        <w:t>305</w:t>
      </w:r>
      <w:r w:rsidRPr="00A805B2">
        <w:rPr>
          <w:rFonts w:cs="Times New Roman"/>
          <w:szCs w:val="24"/>
        </w:rPr>
        <w:t xml:space="preserve"> </w:t>
      </w:r>
      <w:r w:rsidRPr="00A805B2">
        <w:rPr>
          <w:rFonts w:eastAsia="Calibri" w:cs="Times New Roman"/>
          <w:szCs w:val="24"/>
        </w:rPr>
        <w:t xml:space="preserve">PBSP </w:t>
      </w:r>
      <w:r w:rsidRPr="00A805B2">
        <w:rPr>
          <w:rFonts w:eastAsia="Calibri" w:cs="Times New Roman"/>
          <w:i/>
          <w:szCs w:val="24"/>
        </w:rPr>
        <w:t>Mūzika</w:t>
      </w:r>
      <w:r w:rsidRPr="00A805B2">
        <w:rPr>
          <w:rFonts w:cs="Times New Roman"/>
          <w:i/>
          <w:szCs w:val="24"/>
        </w:rPr>
        <w:t xml:space="preserve"> </w:t>
      </w:r>
      <w:r w:rsidRPr="00A805B2">
        <w:rPr>
          <w:rFonts w:cs="Times New Roman"/>
          <w:szCs w:val="24"/>
        </w:rPr>
        <w:t>kontaktstundas veido 33% no kopējā kredītpunktu apjoma, pārējais ir studentu patstāvīgais darbs.</w:t>
      </w:r>
      <w:r w:rsidRPr="00A805B2">
        <w:rPr>
          <w:rFonts w:cs="Times New Roman"/>
          <w:color w:val="0070C0"/>
          <w:szCs w:val="24"/>
        </w:rPr>
        <w:t xml:space="preserve"> </w:t>
      </w:r>
      <w:r w:rsidRPr="00A805B2">
        <w:rPr>
          <w:rFonts w:cs="Times New Roman"/>
          <w:szCs w:val="24"/>
        </w:rPr>
        <w:t xml:space="preserve">Individuālajās praktiskajās nodarbībās katram studentam 1 KP apguvei atbilst 12 kontaktstundas sekojošos </w:t>
      </w:r>
      <w:r w:rsidRPr="00A805B2">
        <w:rPr>
          <w:rFonts w:eastAsia="Calibri" w:cs="Times New Roman"/>
          <w:szCs w:val="24"/>
        </w:rPr>
        <w:t xml:space="preserve">PBSP </w:t>
      </w:r>
      <w:r w:rsidRPr="00A805B2">
        <w:rPr>
          <w:rFonts w:eastAsia="Calibri" w:cs="Times New Roman"/>
          <w:i/>
          <w:szCs w:val="24"/>
        </w:rPr>
        <w:t>Mūzika</w:t>
      </w:r>
      <w:r w:rsidRPr="00A805B2">
        <w:rPr>
          <w:rFonts w:cs="Times New Roman"/>
          <w:i/>
          <w:szCs w:val="24"/>
        </w:rPr>
        <w:t xml:space="preserve"> </w:t>
      </w:r>
      <w:r w:rsidRPr="00A805B2">
        <w:rPr>
          <w:rFonts w:eastAsia="Calibri" w:cs="Times New Roman"/>
          <w:szCs w:val="24"/>
        </w:rPr>
        <w:t>studiju kurs</w:t>
      </w:r>
      <w:r w:rsidRPr="00A805B2">
        <w:rPr>
          <w:rFonts w:cs="Times New Roman"/>
          <w:szCs w:val="24"/>
        </w:rPr>
        <w:t>os</w:t>
      </w:r>
      <w:r w:rsidRPr="00A805B2">
        <w:rPr>
          <w:rFonts w:eastAsia="Calibri" w:cs="Times New Roman"/>
          <w:szCs w:val="24"/>
        </w:rPr>
        <w:t>:</w:t>
      </w:r>
      <w:r w:rsidRPr="00A805B2">
        <w:rPr>
          <w:rFonts w:eastAsia="Calibri" w:cs="Times New Roman"/>
          <w:color w:val="0070C0"/>
          <w:szCs w:val="24"/>
        </w:rPr>
        <w:t xml:space="preserve"> </w:t>
      </w:r>
      <w:r w:rsidRPr="00A805B2">
        <w:rPr>
          <w:rFonts w:eastAsia="Calibri" w:cs="Times New Roman"/>
          <w:i/>
          <w:szCs w:val="24"/>
        </w:rPr>
        <w:t>Akadēmiskā dziedāšana</w:t>
      </w:r>
      <w:r w:rsidRPr="00A805B2">
        <w:rPr>
          <w:rFonts w:eastAsia="Calibri" w:cs="Times New Roman"/>
          <w:szCs w:val="24"/>
        </w:rPr>
        <w:t xml:space="preserve">, </w:t>
      </w:r>
      <w:r w:rsidRPr="00A805B2">
        <w:rPr>
          <w:rFonts w:eastAsia="Calibri" w:cs="Times New Roman"/>
          <w:i/>
          <w:szCs w:val="24"/>
        </w:rPr>
        <w:t xml:space="preserve">Akordeonspēle, Ģitāras spēle, Klavierspēle, Kameransamblis, </w:t>
      </w:r>
      <w:r w:rsidRPr="00A805B2">
        <w:rPr>
          <w:rFonts w:cs="Times New Roman"/>
          <w:i/>
          <w:szCs w:val="24"/>
        </w:rPr>
        <w:t xml:space="preserve">Kamerdziedāšana, </w:t>
      </w:r>
      <w:r w:rsidRPr="00A805B2">
        <w:rPr>
          <w:rFonts w:eastAsia="Calibri" w:cs="Times New Roman"/>
          <w:i/>
          <w:szCs w:val="24"/>
        </w:rPr>
        <w:t xml:space="preserve">Klavierpavadījums, Kora diriģēšana un partitūras lasīšana, Pūšaminstrumenta spēle, </w:t>
      </w:r>
      <w:r w:rsidRPr="00A805B2">
        <w:rPr>
          <w:rFonts w:cs="Times New Roman"/>
          <w:i/>
          <w:szCs w:val="24"/>
        </w:rPr>
        <w:t>Radniecīgais instruments, Sitaminstrumentu spēle, Solo dziedāšana un skatuves kultūra, Solo dziedāšana un vokālā darba metodika, Stīgu instrumenta spēle, I</w:t>
      </w:r>
      <w:r w:rsidRPr="00A805B2">
        <w:rPr>
          <w:rFonts w:eastAsia="Calibri" w:cs="Times New Roman"/>
          <w:i/>
          <w:szCs w:val="24"/>
        </w:rPr>
        <w:t>mprovizācija, kompozīcija un aranžēšana</w:t>
      </w:r>
      <w:r w:rsidRPr="00A805B2">
        <w:rPr>
          <w:rFonts w:cs="Times New Roman"/>
          <w:i/>
          <w:szCs w:val="24"/>
        </w:rPr>
        <w:t>, Vispārējā klavierspēle</w:t>
      </w:r>
      <w:r w:rsidRPr="00A805B2">
        <w:rPr>
          <w:rFonts w:cs="Times New Roman"/>
          <w:szCs w:val="24"/>
        </w:rPr>
        <w:t xml:space="preserve">. Studiju kursos </w:t>
      </w:r>
      <w:r w:rsidRPr="00A805B2">
        <w:rPr>
          <w:rFonts w:eastAsia="Calibri" w:cs="Times New Roman"/>
          <w:i/>
          <w:szCs w:val="24"/>
        </w:rPr>
        <w:t>Akadēmiskā dziedāšana</w:t>
      </w:r>
      <w:r w:rsidRPr="00A805B2">
        <w:rPr>
          <w:rFonts w:eastAsia="Calibri" w:cs="Times New Roman"/>
          <w:szCs w:val="24"/>
        </w:rPr>
        <w:t xml:space="preserve">, </w:t>
      </w:r>
      <w:r w:rsidRPr="00A805B2">
        <w:rPr>
          <w:rFonts w:eastAsia="Calibri" w:cs="Times New Roman"/>
          <w:i/>
          <w:szCs w:val="24"/>
        </w:rPr>
        <w:t xml:space="preserve">Kameransamblis, </w:t>
      </w:r>
      <w:r w:rsidRPr="00A805B2">
        <w:rPr>
          <w:rFonts w:cs="Times New Roman"/>
          <w:i/>
          <w:szCs w:val="24"/>
        </w:rPr>
        <w:t xml:space="preserve">Kamerdziedāšana, </w:t>
      </w:r>
      <w:r w:rsidRPr="00A805B2">
        <w:rPr>
          <w:rFonts w:eastAsia="Calibri" w:cs="Times New Roman"/>
          <w:i/>
          <w:szCs w:val="24"/>
        </w:rPr>
        <w:t xml:space="preserve">Klavierpavadījums, Pūšaminstrumenta spēle, </w:t>
      </w:r>
      <w:r w:rsidRPr="00A805B2">
        <w:rPr>
          <w:rFonts w:cs="Times New Roman"/>
          <w:i/>
          <w:szCs w:val="24"/>
        </w:rPr>
        <w:t xml:space="preserve">Radniecīgais instruments, Sitaminstrumentu spēle, Solo dziedāšana un skatuves kultūra, Solo dziedāšana un vokālā darba metodika </w:t>
      </w:r>
      <w:r w:rsidRPr="00A805B2">
        <w:rPr>
          <w:rFonts w:cs="Times New Roman"/>
          <w:szCs w:val="24"/>
        </w:rPr>
        <w:t xml:space="preserve">koncertmeistara darba apjoms 1 KP apguvei atbilst 50% jeb 6 kontaktstundas. Studiju kursā </w:t>
      </w:r>
      <w:r w:rsidRPr="00A805B2">
        <w:rPr>
          <w:rFonts w:eastAsia="Calibri" w:cs="Times New Roman"/>
          <w:i/>
          <w:szCs w:val="24"/>
        </w:rPr>
        <w:t>Kora diriģēšana un partitūras lasīšana</w:t>
      </w:r>
      <w:r w:rsidRPr="00A805B2">
        <w:rPr>
          <w:rFonts w:cs="Times New Roman"/>
          <w:szCs w:val="24"/>
        </w:rPr>
        <w:t xml:space="preserve"> koncertmeistara darba apjoms 1 KP apguvei atbilst 100% jeb 12 kontaktstundas.</w:t>
      </w:r>
      <w:r w:rsidRPr="00A805B2">
        <w:rPr>
          <w:rFonts w:cs="Times New Roman"/>
          <w:color w:val="0070C0"/>
          <w:szCs w:val="24"/>
        </w:rPr>
        <w:t xml:space="preserve"> </w:t>
      </w:r>
      <w:r w:rsidRPr="00A805B2">
        <w:rPr>
          <w:rFonts w:cs="Times New Roman"/>
          <w:szCs w:val="24"/>
        </w:rPr>
        <w:t xml:space="preserve">Šāds stundu skaits nepieciešamas, lai sagatavotu kontrolstundu, akadēmisko koncertu, aktīvās koncertprakses skaņdarbus mākslinieciski kvalitatīvā līmenī, iegūtu atbilstošas kompetences. </w:t>
      </w:r>
      <w:r w:rsidRPr="00A805B2">
        <w:rPr>
          <w:rFonts w:eastAsia="Calibri" w:cs="Times New Roman"/>
          <w:szCs w:val="24"/>
        </w:rPr>
        <w:t xml:space="preserve">Studiju kursu aprakstos izklāstītās prasības attiecīgi piemērotas atbilstoši KP paredzēto individuālo kontaktstundu skaitam. </w:t>
      </w:r>
      <w:r w:rsidRPr="00A805B2">
        <w:rPr>
          <w:rFonts w:cs="Times New Roman"/>
          <w:szCs w:val="24"/>
        </w:rPr>
        <w:t>Savukārt studiju projektu un bakalaura darba izstrādei</w:t>
      </w:r>
      <w:r w:rsidRPr="00A805B2">
        <w:rPr>
          <w:rFonts w:cs="Times New Roman"/>
          <w:b/>
          <w:szCs w:val="24"/>
        </w:rPr>
        <w:t xml:space="preserve"> </w:t>
      </w:r>
      <w:r w:rsidRPr="00A805B2">
        <w:rPr>
          <w:rFonts w:cs="Times New Roman"/>
          <w:szCs w:val="24"/>
        </w:rPr>
        <w:t xml:space="preserve">tika noteikts patstāvīgā darba īpatsvars: studiju projektos – 4:1, bakalaura darbā – 30:1, kas tiek pamatots ar nepieciešamo pētniecisko darbu bibliotēkās, analizējot un izvērtējot zinātnisko literatūru. </w:t>
      </w:r>
    </w:p>
    <w:p w14:paraId="5DB9117F" w14:textId="77777777" w:rsidR="009C18BE" w:rsidRDefault="009C18BE" w:rsidP="009C18BE">
      <w:pPr>
        <w:spacing w:after="0" w:line="240" w:lineRule="auto"/>
        <w:ind w:firstLine="720"/>
        <w:rPr>
          <w:rFonts w:cs="Times New Roman"/>
          <w:szCs w:val="24"/>
        </w:rPr>
      </w:pPr>
      <w:r w:rsidRPr="00A805B2">
        <w:rPr>
          <w:rFonts w:cs="Times New Roman"/>
          <w:szCs w:val="24"/>
        </w:rPr>
        <w:t>Studiju process ti</w:t>
      </w:r>
      <w:r>
        <w:rPr>
          <w:rFonts w:cs="Times New Roman"/>
          <w:szCs w:val="24"/>
        </w:rPr>
        <w:t>e</w:t>
      </w:r>
      <w:r w:rsidRPr="00A805B2">
        <w:rPr>
          <w:rFonts w:cs="Times New Roman"/>
          <w:szCs w:val="24"/>
        </w:rPr>
        <w:t xml:space="preserve">k organizēts atbilstoši Augstskolu likumam, LR MK noteikumiem </w:t>
      </w:r>
      <w:r w:rsidRPr="00A805B2">
        <w:rPr>
          <w:rFonts w:cs="Times New Roman"/>
          <w:szCs w:val="24"/>
          <w:shd w:val="clear" w:color="auto" w:fill="FFFFFF"/>
        </w:rPr>
        <w:t xml:space="preserve">Nr. </w:t>
      </w:r>
      <w:r>
        <w:rPr>
          <w:rFonts w:cs="Times New Roman"/>
          <w:szCs w:val="24"/>
          <w:shd w:val="clear" w:color="auto" w:fill="FFFFFF"/>
        </w:rPr>
        <w:t>305</w:t>
      </w:r>
      <w:r w:rsidRPr="00A805B2">
        <w:rPr>
          <w:rFonts w:cs="Times New Roman"/>
          <w:szCs w:val="24"/>
        </w:rPr>
        <w:t xml:space="preserve"> un citiem normatīvajiem dokumentiem, kuri ir spēkā Latvijas Republikā, kā arī </w:t>
      </w:r>
      <w:r w:rsidRPr="00A805B2">
        <w:rPr>
          <w:rFonts w:cs="Times New Roman"/>
          <w:szCs w:val="24"/>
        </w:rPr>
        <w:lastRenderedPageBreak/>
        <w:t xml:space="preserve">saskaņā ar DU Satversmi un DU studiju reglamentējošiem dokumentiem. Imatrikulācija notiek saskaņā ar </w:t>
      </w:r>
      <w:r w:rsidRPr="00A805B2">
        <w:rPr>
          <w:rFonts w:cs="Times New Roman"/>
          <w:i/>
          <w:szCs w:val="24"/>
        </w:rPr>
        <w:t>Uzņemšanas noteikumiem</w:t>
      </w:r>
      <w:r w:rsidRPr="00A805B2">
        <w:rPr>
          <w:rFonts w:cs="Times New Roman"/>
          <w:szCs w:val="24"/>
        </w:rPr>
        <w:t xml:space="preserve"> DU, kurus ik gadu apstiprina DU Senāts.</w:t>
      </w:r>
    </w:p>
    <w:p w14:paraId="1FE1102D" w14:textId="77777777" w:rsidR="009C18BE" w:rsidRDefault="009C18BE" w:rsidP="009C18BE">
      <w:pPr>
        <w:autoSpaceDE w:val="0"/>
        <w:adjustRightInd w:val="0"/>
        <w:spacing w:after="0" w:line="240" w:lineRule="auto"/>
        <w:ind w:firstLine="720"/>
        <w:contextualSpacing/>
        <w:rPr>
          <w:rFonts w:cs="Times New Roman"/>
          <w:szCs w:val="24"/>
        </w:rPr>
      </w:pPr>
    </w:p>
    <w:p w14:paraId="18365C6D" w14:textId="77777777" w:rsidR="009C18BE" w:rsidRDefault="009C18BE" w:rsidP="009C18BE">
      <w:pPr>
        <w:autoSpaceDE w:val="0"/>
        <w:adjustRightInd w:val="0"/>
        <w:spacing w:after="0" w:line="240" w:lineRule="auto"/>
        <w:ind w:firstLine="720"/>
        <w:contextualSpacing/>
        <w:rPr>
          <w:rFonts w:cs="Times New Roman"/>
          <w:szCs w:val="24"/>
        </w:rPr>
      </w:pPr>
      <w:r w:rsidRPr="00A805B2">
        <w:rPr>
          <w:rFonts w:cs="Times New Roman"/>
          <w:szCs w:val="24"/>
        </w:rPr>
        <w:t xml:space="preserve">PBSP </w:t>
      </w:r>
      <w:r w:rsidRPr="00A805B2">
        <w:rPr>
          <w:rFonts w:cs="Times New Roman"/>
          <w:i/>
          <w:szCs w:val="24"/>
        </w:rPr>
        <w:t>Mūzika</w:t>
      </w:r>
      <w:r w:rsidRPr="00A805B2">
        <w:rPr>
          <w:rFonts w:cs="Times New Roman"/>
          <w:szCs w:val="24"/>
        </w:rPr>
        <w:t xml:space="preserve"> </w:t>
      </w:r>
      <w:r w:rsidRPr="00A805B2">
        <w:rPr>
          <w:rFonts w:cs="Times New Roman"/>
          <w:szCs w:val="24"/>
          <w:shd w:val="clear" w:color="auto" w:fill="FFFFFF"/>
        </w:rPr>
        <w:t>uzņemšanas nosacījumi ir atbilstoši šīs studiju programmas mērķiem, uzdevumiem un izvirzītajiem studiju programmas rezultātiem.</w:t>
      </w:r>
      <w:r w:rsidRPr="00A805B2">
        <w:rPr>
          <w:rFonts w:cs="Times New Roman"/>
          <w:szCs w:val="24"/>
        </w:rPr>
        <w:t xml:space="preserve"> </w:t>
      </w:r>
      <w:r w:rsidRPr="00A805B2">
        <w:rPr>
          <w:rFonts w:cs="Times New Roman"/>
          <w:szCs w:val="24"/>
          <w:shd w:val="clear" w:color="auto" w:fill="FFFFFF"/>
        </w:rPr>
        <w:t>Studējošo uzņemšana notiek saskaņā ar iepriekš apstiprinātu procedūru un kritērijiem, kas ir publiskoti DU mājas lapā.</w:t>
      </w:r>
      <w:r w:rsidRPr="00A805B2">
        <w:rPr>
          <w:rFonts w:cs="Times New Roman"/>
          <w:szCs w:val="24"/>
        </w:rPr>
        <w:t xml:space="preserve"> Uzņemšana notiek visās studiju programmas specializācijās atbilstoši īstenotajiem studiju moduļiem.</w:t>
      </w:r>
    </w:p>
    <w:p w14:paraId="78847F69" w14:textId="77777777" w:rsidR="009C18BE" w:rsidRDefault="009C18BE" w:rsidP="009C18BE">
      <w:pPr>
        <w:spacing w:after="0" w:line="240" w:lineRule="auto"/>
        <w:ind w:firstLine="720"/>
        <w:rPr>
          <w:rFonts w:cs="Times New Roman"/>
          <w:szCs w:val="24"/>
        </w:rPr>
      </w:pPr>
    </w:p>
    <w:p w14:paraId="0E18D9BB" w14:textId="77777777" w:rsidR="009C18BE" w:rsidRPr="00DF3A15" w:rsidRDefault="009C18BE" w:rsidP="009C18BE">
      <w:pPr>
        <w:spacing w:after="0" w:line="240" w:lineRule="auto"/>
        <w:ind w:firstLine="720"/>
        <w:rPr>
          <w:rFonts w:cs="Times New Roman"/>
          <w:szCs w:val="24"/>
        </w:rPr>
      </w:pPr>
      <w:r w:rsidRPr="00DF3A15">
        <w:rPr>
          <w:rFonts w:cs="Times New Roman"/>
          <w:szCs w:val="24"/>
        </w:rPr>
        <w:t xml:space="preserve">Studiju procesa īstenošana PBSP </w:t>
      </w:r>
      <w:r w:rsidRPr="00DF3A15">
        <w:rPr>
          <w:rFonts w:cs="Times New Roman"/>
          <w:i/>
          <w:szCs w:val="24"/>
        </w:rPr>
        <w:t>Mūzika</w:t>
      </w:r>
      <w:r w:rsidRPr="00DF3A15">
        <w:rPr>
          <w:rFonts w:cs="Times New Roman"/>
          <w:szCs w:val="24"/>
        </w:rPr>
        <w:t xml:space="preserve"> tiek veikta tā, lai nodrošinātu </w:t>
      </w:r>
      <w:r w:rsidRPr="00A930C3">
        <w:rPr>
          <w:rFonts w:cs="Times New Roman"/>
          <w:b/>
          <w:szCs w:val="24"/>
        </w:rPr>
        <w:t>studentcentrētu</w:t>
      </w:r>
      <w:r w:rsidRPr="00DF3A15">
        <w:rPr>
          <w:rFonts w:cs="Times New Roman"/>
          <w:szCs w:val="24"/>
        </w:rPr>
        <w:t xml:space="preserve"> mācīšanos, pasniegšanu un novērtēšanu. Mācībspēku uzdevums ir iedrošināt studējošos uzņemties aktīvu lomu studiju procesā. Studiju programmas īstenošanas stils ir radoša </w:t>
      </w:r>
      <w:r w:rsidRPr="00DF3A15">
        <w:rPr>
          <w:rFonts w:cs="Times New Roman"/>
          <w:iCs/>
          <w:szCs w:val="24"/>
        </w:rPr>
        <w:t>līdzdalība</w:t>
      </w:r>
      <w:r w:rsidRPr="00DF3A15">
        <w:rPr>
          <w:rFonts w:cs="Times New Roman"/>
          <w:szCs w:val="24"/>
        </w:rPr>
        <w:t>, proti, studējošie konkrētu studiju kursu praktisko uzdevumu ietvaros aktualizē sabiedrības izaicinājumus un meklē iespējas savu ideju, projektu īstenošanai, apspriež un dalās praktiskajā pieredzē, tādējādi attīstot kritisko domāšanu un argumentējot savu viedokli diskusiju gaitā.</w:t>
      </w:r>
      <w:r w:rsidRPr="00DF3A15">
        <w:rPr>
          <w:rFonts w:cs="Times New Roman"/>
          <w:szCs w:val="24"/>
          <w:lang w:eastAsia="ru-RU"/>
        </w:rPr>
        <w:t xml:space="preserve"> </w:t>
      </w:r>
      <w:r w:rsidRPr="00DF3A15">
        <w:rPr>
          <w:rFonts w:cs="Times New Roman"/>
          <w:szCs w:val="24"/>
        </w:rPr>
        <w:t>Tiek respektēta studējošo vajadzību un iespēju daudzveidība, veidojot piemērotu studiju grafiku (piem., moduļos), izmantojot dažādus programmas īstenošanas veidus (t. sk. patstāvīgu un individuālu darbu, kā arī konsultācijas vairākās valodās – latviešu, angļu, krievu, kas ir aktuāli ārvalstu studējošajiem un reģiona specifiskajai videi) un daudzveidīgas pedagoģiskās metodes. Izraudzīto mācību metožu mērķis ir sniegt iespēju apgūt teorētiskās zināšanas un praktiskās iemaņas, kā arī pilnveidot studentu vispārīgās prasmes (</w:t>
      </w:r>
      <w:r w:rsidRPr="00DF3A15">
        <w:rPr>
          <w:rFonts w:cs="Times New Roman"/>
          <w:i/>
          <w:szCs w:val="24"/>
        </w:rPr>
        <w:t>soft skills</w:t>
      </w:r>
      <w:r w:rsidRPr="00DF3A15">
        <w:rPr>
          <w:rFonts w:cs="Times New Roman"/>
          <w:szCs w:val="24"/>
        </w:rPr>
        <w:t>) – izkopt kritisko domāšanu, spēju strādāt gan individuāli, gan komandā (</w:t>
      </w:r>
      <w:r w:rsidRPr="00DF3A15">
        <w:rPr>
          <w:rFonts w:cs="Times New Roman"/>
          <w:i/>
          <w:szCs w:val="24"/>
        </w:rPr>
        <w:t>team building</w:t>
      </w:r>
      <w:r w:rsidRPr="00DF3A15">
        <w:rPr>
          <w:rFonts w:cs="Times New Roman"/>
          <w:szCs w:val="24"/>
        </w:rPr>
        <w:t xml:space="preserve">), novērtēt dažādību. Docētāji aicina studējošos izteikt savu viedokli un ņem vērā viņu vēlmes, variējot patstāvīgajam darbam ieteikto literatūru, avotus un prezentācijas formas.  </w:t>
      </w:r>
    </w:p>
    <w:p w14:paraId="6A6594B3" w14:textId="77777777" w:rsidR="009C18BE" w:rsidRPr="00DF3A15" w:rsidRDefault="009C18BE" w:rsidP="009C18BE">
      <w:pPr>
        <w:spacing w:after="0" w:line="240" w:lineRule="auto"/>
        <w:ind w:firstLine="720"/>
        <w:rPr>
          <w:rFonts w:cs="Times New Roman"/>
          <w:szCs w:val="24"/>
        </w:rPr>
      </w:pPr>
      <w:r w:rsidRPr="00DF3A15">
        <w:rPr>
          <w:rFonts w:cs="Times New Roman"/>
          <w:szCs w:val="24"/>
        </w:rPr>
        <w:t>Studentcentrēta mācīšanās tiek īstenota, iesaistot studējošos studiju projektu un bakalaura darbu prezentēšanas (priekšaizstāvēšanas) procesā, piedaloties apspriedēs un iesaistoties diskusijās par citu izstrādātajiem pētījumiem. Pēc noteikta plāna tiek organizēta iepriekšējos studiju gados izstrādāto darbu analīze un izmantošana tālākiem pētījumiem. Studējošie regulāri piedalās semināros, kolokvijos un meistarklasēs, kā arī iesaistās DU organizētos zinātniskajos pasākumos (zinātniskajās konferencēs, mākslinieciskās jaunrades projektos u. c.). Turklāt ir iespējams kā brīvklausītājam piedalīties citas studiju programmas (piem., svešvalodas) studiju kursā vai tā daļā, apmeklējot noteiktu skaitu lekciju vai praktisko nodarbību.</w:t>
      </w:r>
    </w:p>
    <w:p w14:paraId="560698F4" w14:textId="77777777" w:rsidR="009C18BE" w:rsidRPr="00DF3A15" w:rsidRDefault="009C18BE" w:rsidP="009C18BE">
      <w:pPr>
        <w:spacing w:after="0" w:line="240" w:lineRule="auto"/>
        <w:ind w:firstLine="720"/>
        <w:rPr>
          <w:rFonts w:cs="Times New Roman"/>
          <w:szCs w:val="24"/>
        </w:rPr>
      </w:pPr>
      <w:r w:rsidRPr="00DF3A15">
        <w:rPr>
          <w:rFonts w:cs="Times New Roman"/>
          <w:szCs w:val="24"/>
        </w:rPr>
        <w:t xml:space="preserve">DU piedāvā studējošajiem atbilstošus mācību līdzekļus, zinātnisko un studiju literatūru vairākās valodās, t. sk. arī elektroniski (piem., </w:t>
      </w:r>
      <w:r w:rsidRPr="00DF3A15">
        <w:rPr>
          <w:rFonts w:cs="Times New Roman"/>
          <w:i/>
          <w:iCs/>
          <w:szCs w:val="24"/>
        </w:rPr>
        <w:t xml:space="preserve">Scopus </w:t>
      </w:r>
      <w:r w:rsidRPr="00DF3A15">
        <w:rPr>
          <w:rFonts w:cs="Times New Roman"/>
          <w:szCs w:val="24"/>
        </w:rPr>
        <w:t xml:space="preserve">datubāze bez maksas ir pieejama DU iekšējā tīklā). Arī studiju kursu apraksti ir studējošajiem brīvi pieejami, t. sk. e-vidē. Lai veicinātu studējošo sekmību un efektīvu studiju programmas rezultātu sasniegšanu paredzētajā laikā, tiek nodrošināta pastāvīga akadēmiskā personāla palīdzība. Tās formas ir šādas: konsultācijas studiju semestra laikā, pirms starprezultātu pārbaudījumiem (kolokvijiem), eksāmeniem un pirms valsts pārbaudījuma. Tiek realizēti regulāri kontakti e-studiju vidē (ar e-pasta starpniecību, </w:t>
      </w:r>
      <w:r w:rsidRPr="00DF3A15">
        <w:rPr>
          <w:rFonts w:cs="Times New Roman"/>
          <w:i/>
          <w:szCs w:val="24"/>
        </w:rPr>
        <w:t xml:space="preserve">Moodle </w:t>
      </w:r>
      <w:r w:rsidRPr="00DF3A15">
        <w:rPr>
          <w:rFonts w:cs="Times New Roman"/>
          <w:szCs w:val="24"/>
        </w:rPr>
        <w:t>vai</w:t>
      </w:r>
      <w:r w:rsidRPr="00DF3A15">
        <w:rPr>
          <w:rFonts w:cs="Times New Roman"/>
          <w:i/>
          <w:szCs w:val="24"/>
        </w:rPr>
        <w:t xml:space="preserve"> Zoom, Skype</w:t>
      </w:r>
      <w:r w:rsidRPr="00DF3A15">
        <w:rPr>
          <w:rFonts w:cs="Times New Roman"/>
          <w:szCs w:val="24"/>
        </w:rPr>
        <w:t>).</w:t>
      </w:r>
    </w:p>
    <w:p w14:paraId="5626A121" w14:textId="77777777" w:rsidR="009C18BE" w:rsidRPr="00DF3A15" w:rsidRDefault="009C18BE" w:rsidP="009C18BE">
      <w:pPr>
        <w:spacing w:after="0" w:line="240" w:lineRule="auto"/>
        <w:ind w:firstLine="720"/>
        <w:rPr>
          <w:rFonts w:cs="Times New Roman"/>
          <w:szCs w:val="24"/>
          <w:lang w:eastAsia="ru-RU"/>
        </w:rPr>
      </w:pPr>
      <w:r w:rsidRPr="00DF3A15">
        <w:rPr>
          <w:rFonts w:cs="Times New Roman"/>
          <w:szCs w:val="24"/>
        </w:rPr>
        <w:t xml:space="preserve">Lai sekmīgi realizētu studiju programmu un apgūtu jaunas studiju formas, mācību metodes un metodiskos paņēmienus, docētāji apmeklē dažādus seminārus, piedalās pieredzes apmaiņas aktivitātēs, meistarklasēs un konkursos. </w:t>
      </w:r>
      <w:r w:rsidRPr="00DF3A15">
        <w:rPr>
          <w:rFonts w:cs="Times New Roman"/>
          <w:szCs w:val="24"/>
          <w:lang w:eastAsia="ru-RU"/>
        </w:rPr>
        <w:t>Studiju procesā docētāji aktīvi izmanto praktisko profesionālo pieredzi: darbu Latvijas mūzikas vidusskolās, profesionālos kolektīvos, valsts un pašvaldību kultūras iestādēs.</w:t>
      </w:r>
    </w:p>
    <w:p w14:paraId="23005CAF" w14:textId="77777777" w:rsidR="009C18BE" w:rsidRPr="00DF3A15" w:rsidRDefault="009C18BE" w:rsidP="009C18BE">
      <w:pPr>
        <w:spacing w:after="0" w:line="240" w:lineRule="auto"/>
        <w:ind w:firstLine="720"/>
        <w:rPr>
          <w:rFonts w:cs="Times New Roman"/>
          <w:szCs w:val="24"/>
        </w:rPr>
      </w:pPr>
    </w:p>
    <w:p w14:paraId="5FF07C6A" w14:textId="77777777" w:rsidR="009C18BE" w:rsidRPr="009C18BE" w:rsidRDefault="009C18BE" w:rsidP="009C18BE">
      <w:pPr>
        <w:rPr>
          <w:b/>
        </w:rPr>
      </w:pPr>
      <w:r w:rsidRPr="009C18BE">
        <w:t xml:space="preserve">Vērtēšanas sistēma. Vērtējot PBSP </w:t>
      </w:r>
      <w:r w:rsidRPr="009C18BE">
        <w:rPr>
          <w:i/>
        </w:rPr>
        <w:t>Mūzika</w:t>
      </w:r>
      <w:r w:rsidRPr="009C18BE">
        <w:t xml:space="preserve"> apguvi, ievēro pamatprincipus, kuri ir norādīti LR MK noteikumos Nr. 481 un Nr. 305. Zināšanu un prasmju vērtēšanas atklātība – atbilstoši </w:t>
      </w:r>
      <w:r w:rsidRPr="009C18BE">
        <w:lastRenderedPageBreak/>
        <w:t>izvirzītajiem programmu mērķiem un uzdevumiem, kā arī studiju kursu mērķiem un uzdevumiem ir noteikts prasību kopums pozitīvai izglītības sasniegumu vērtēšanai.</w:t>
      </w:r>
    </w:p>
    <w:p w14:paraId="27E1DC5B" w14:textId="77777777" w:rsidR="009C18BE" w:rsidRPr="00F21162" w:rsidRDefault="009C18BE" w:rsidP="009C18BE">
      <w:pPr>
        <w:spacing w:after="0" w:line="240" w:lineRule="auto"/>
        <w:ind w:firstLine="720"/>
        <w:rPr>
          <w:rFonts w:cs="Times New Roman"/>
          <w:szCs w:val="24"/>
        </w:rPr>
      </w:pPr>
      <w:r w:rsidRPr="00F21162">
        <w:rPr>
          <w:rFonts w:cs="Times New Roman"/>
          <w:szCs w:val="24"/>
        </w:rPr>
        <w:t>Vērtēšanas objektivitāte: saskaņā ar konkrētā studiju kursa programmas prasībām, vērtēšanas saturs, norises apstākļi, vērtēšanas kritēriji ir visiem studentiem vienādi.</w:t>
      </w:r>
    </w:p>
    <w:p w14:paraId="1ECF4D7A" w14:textId="77777777" w:rsidR="009C18BE" w:rsidRPr="00F21162" w:rsidRDefault="009C18BE" w:rsidP="009C18BE">
      <w:pPr>
        <w:spacing w:after="0" w:line="240" w:lineRule="auto"/>
        <w:ind w:firstLine="720"/>
        <w:rPr>
          <w:rFonts w:cs="Times New Roman"/>
          <w:szCs w:val="24"/>
        </w:rPr>
      </w:pPr>
      <w:r w:rsidRPr="00F21162">
        <w:rPr>
          <w:rFonts w:cs="Times New Roman"/>
          <w:szCs w:val="24"/>
        </w:rPr>
        <w:t>Studiju izvērtēšanas metožu izvēli nosaka studiju kursu mērķi un uzdevumi, kas atspoguļo noteiktus kritērijus izglītības sasniegumu vērtēšanai.</w:t>
      </w:r>
      <w:r>
        <w:rPr>
          <w:rFonts w:cs="Times New Roman"/>
          <w:szCs w:val="24"/>
        </w:rPr>
        <w:t xml:space="preserve"> </w:t>
      </w:r>
      <w:r w:rsidRPr="00F21162">
        <w:rPr>
          <w:rFonts w:cs="Times New Roman"/>
          <w:szCs w:val="24"/>
        </w:rPr>
        <w:t xml:space="preserve">Studējošā zināšanas un prasmes tiek vērtētas, apgūstot katru studiju kursu. </w:t>
      </w:r>
    </w:p>
    <w:p w14:paraId="11DC0090" w14:textId="77777777" w:rsidR="009C18BE" w:rsidRPr="00F21162" w:rsidRDefault="009C18BE" w:rsidP="009C18BE">
      <w:pPr>
        <w:spacing w:after="0" w:line="240" w:lineRule="auto"/>
        <w:rPr>
          <w:rFonts w:cs="Times New Roman"/>
          <w:szCs w:val="24"/>
        </w:rPr>
      </w:pPr>
    </w:p>
    <w:p w14:paraId="400E537A" w14:textId="77777777" w:rsidR="009C18BE" w:rsidRPr="00F21162" w:rsidRDefault="009C18BE" w:rsidP="009C18BE">
      <w:pPr>
        <w:spacing w:after="0" w:line="240" w:lineRule="auto"/>
        <w:ind w:firstLine="720"/>
        <w:rPr>
          <w:rFonts w:cs="Times New Roman"/>
          <w:szCs w:val="24"/>
        </w:rPr>
      </w:pPr>
      <w:r w:rsidRPr="00F21162">
        <w:rPr>
          <w:rFonts w:cs="Times New Roman"/>
          <w:szCs w:val="24"/>
        </w:rPr>
        <w:t xml:space="preserve">Programmas apguves vērtēšanas formu un veidu dažādība: studentu kompetences vērtēšanā izmanto dažādas formas (mutvārdos, kombinēta – mutvārdos un rakstos; praktiski produktīvā – atskaņojums/izpildījums) un pārbaudes veidus (kontrolstundas, akadēmiskie koncerti, kolokvijs, konkurss, ieskaite un eksāmens). </w:t>
      </w:r>
    </w:p>
    <w:p w14:paraId="00A54DE2" w14:textId="77777777" w:rsidR="009C18BE" w:rsidRPr="00F21162" w:rsidRDefault="009C18BE" w:rsidP="009C18BE">
      <w:pPr>
        <w:spacing w:after="0" w:line="240" w:lineRule="auto"/>
        <w:ind w:firstLine="720"/>
        <w:rPr>
          <w:rFonts w:cs="Times New Roman"/>
          <w:szCs w:val="24"/>
        </w:rPr>
      </w:pPr>
      <w:r w:rsidRPr="00F21162">
        <w:rPr>
          <w:rFonts w:cs="Times New Roman"/>
          <w:szCs w:val="24"/>
        </w:rPr>
        <w:t>Vērtēšanas saturs un kritēriji ir atklāti. Vērtēšanas saturs ir pietiekami apjomīgs, lai students pēc iespējas pilnīgāk varētu apliecināt savas zināšanas, prasmes un iemaņas.</w:t>
      </w:r>
    </w:p>
    <w:p w14:paraId="60A9936B" w14:textId="77777777" w:rsidR="009C18BE" w:rsidRPr="00F21162" w:rsidRDefault="009C18BE" w:rsidP="009C18BE">
      <w:pPr>
        <w:spacing w:after="0" w:line="240" w:lineRule="auto"/>
        <w:ind w:firstLine="720"/>
        <w:rPr>
          <w:rFonts w:cs="Times New Roman"/>
          <w:szCs w:val="24"/>
        </w:rPr>
      </w:pPr>
      <w:r w:rsidRPr="00F21162">
        <w:rPr>
          <w:rFonts w:cs="Times New Roman"/>
          <w:szCs w:val="24"/>
        </w:rPr>
        <w:t>Balstoties uz LR Izglītības un zinātnes ministrijas rīkojumu Nr. 208 (14.04.1998</w:t>
      </w:r>
      <w:r w:rsidRPr="00F21162">
        <w:rPr>
          <w:rFonts w:cs="Times New Roman"/>
          <w:i/>
          <w:szCs w:val="24"/>
        </w:rPr>
        <w:t xml:space="preserve">.) Par studiju rezultātu vienotu uzskaiti </w:t>
      </w:r>
      <w:r w:rsidRPr="00F21162">
        <w:rPr>
          <w:rFonts w:cs="Times New Roman"/>
          <w:szCs w:val="24"/>
        </w:rPr>
        <w:t xml:space="preserve">vērtējumu nosaka % no summārā maksimāli iegūstamo punktu skaita valsts pārbaudījumā, eksāmenā, ieskaitē, semināros, kontrolstundās, kolokvijā, akadēmiskajos koncertos un radoši praktiskajos darbos. </w:t>
      </w:r>
    </w:p>
    <w:p w14:paraId="6489522D" w14:textId="77777777" w:rsidR="009C18BE" w:rsidRPr="00F21162" w:rsidRDefault="009C18BE" w:rsidP="009C18BE">
      <w:pPr>
        <w:spacing w:after="0" w:line="240" w:lineRule="auto"/>
        <w:ind w:firstLine="720"/>
        <w:rPr>
          <w:rFonts w:cs="Times New Roman"/>
          <w:szCs w:val="24"/>
        </w:rPr>
      </w:pPr>
      <w:r>
        <w:rPr>
          <w:rFonts w:cs="Times New Roman"/>
          <w:szCs w:val="24"/>
        </w:rPr>
        <w:t>Ievērojot Instrumentspēles un</w:t>
      </w:r>
      <w:r w:rsidRPr="00F21162">
        <w:rPr>
          <w:rFonts w:cs="Times New Roman"/>
          <w:szCs w:val="24"/>
        </w:rPr>
        <w:t xml:space="preserve"> Solo dziedāšanas kursu specifiku, semestra vidū iekļauts starpvērtējums (kontrolstunda, akadēmiskais koncerts), savukārt semestra beigās apkopojošais vērtējums (ieskaite, eksāmens).</w:t>
      </w:r>
    </w:p>
    <w:p w14:paraId="032279A5" w14:textId="77777777" w:rsidR="009C18BE" w:rsidRPr="00F21162" w:rsidRDefault="009C18BE" w:rsidP="009C18BE">
      <w:pPr>
        <w:spacing w:after="0" w:line="240" w:lineRule="auto"/>
        <w:ind w:firstLine="720"/>
        <w:rPr>
          <w:rFonts w:cs="Times New Roman"/>
          <w:szCs w:val="24"/>
        </w:rPr>
      </w:pPr>
      <w:r w:rsidRPr="00F21162">
        <w:rPr>
          <w:rFonts w:cs="Times New Roman"/>
          <w:szCs w:val="24"/>
        </w:rPr>
        <w:t xml:space="preserve">Akadēmiskajā koncertā, ieskaitē vai eksāmenā studiju kursa apguves līmeņa sasniegumu vērtējums ir 10 ballu skalā. </w:t>
      </w:r>
      <w:r>
        <w:rPr>
          <w:rFonts w:cs="Times New Roman"/>
          <w:szCs w:val="24"/>
        </w:rPr>
        <w:t>A</w:t>
      </w:r>
      <w:r w:rsidRPr="00F21162">
        <w:rPr>
          <w:rFonts w:cs="Times New Roman"/>
          <w:szCs w:val="24"/>
        </w:rPr>
        <w:t>ktīvās un analītiskās koncertprakses sniegumu arī vērtē 10 ballu skalā.</w:t>
      </w:r>
      <w:r>
        <w:rPr>
          <w:rFonts w:cs="Times New Roman"/>
          <w:szCs w:val="24"/>
        </w:rPr>
        <w:t xml:space="preserve"> </w:t>
      </w:r>
      <w:r w:rsidRPr="00F21162">
        <w:rPr>
          <w:rFonts w:cs="Times New Roman"/>
          <w:szCs w:val="24"/>
        </w:rPr>
        <w:t xml:space="preserve">Zināšanu zemākais pozitīvais vērtējums ir 4 balles. Ieskaitē studiju kursa apguves līmeņa sasniegumu vērtējums ir diferencēts. </w:t>
      </w:r>
    </w:p>
    <w:p w14:paraId="5CA154A1" w14:textId="77777777" w:rsidR="009C18BE" w:rsidRPr="00F21162" w:rsidRDefault="009C18BE" w:rsidP="009C18BE">
      <w:pPr>
        <w:spacing w:after="0" w:line="240" w:lineRule="auto"/>
        <w:ind w:firstLine="720"/>
        <w:rPr>
          <w:rFonts w:cs="Times New Roman"/>
          <w:szCs w:val="24"/>
        </w:rPr>
      </w:pPr>
      <w:r w:rsidRPr="00F21162">
        <w:rPr>
          <w:rFonts w:cs="Times New Roman"/>
          <w:szCs w:val="24"/>
        </w:rPr>
        <w:t>Kā savdabīga vērtējuma un pašvērtējuma forma ir koncerta analīze un recenzēšana, kas virzīta uz studējošo muzikālās izpratnes, vērtēšanas un pašvērtēšanas iemaņu attīstību. Būtiska ir studiju darbu izvērtēšana, kurā piedalās visi studiju darbu autori un vadītāji.</w:t>
      </w:r>
      <w:r>
        <w:rPr>
          <w:rFonts w:cs="Times New Roman"/>
          <w:szCs w:val="24"/>
        </w:rPr>
        <w:t xml:space="preserve"> </w:t>
      </w:r>
      <w:r w:rsidRPr="00F21162">
        <w:rPr>
          <w:rFonts w:cs="Times New Roman"/>
          <w:szCs w:val="24"/>
        </w:rPr>
        <w:t>Studiju kursu novērtēšanas sistēmas izvēli nosaka to specifika, kas atspoguļota katra studiju kursa aprakstā (pieejams Mūzikas un mākslu fakultātes dekanātā).</w:t>
      </w:r>
    </w:p>
    <w:p w14:paraId="34388C58" w14:textId="77777777" w:rsidR="009C18BE" w:rsidRDefault="009C18BE" w:rsidP="009C18BE">
      <w:pPr>
        <w:spacing w:after="0" w:line="240" w:lineRule="auto"/>
        <w:ind w:firstLine="720"/>
        <w:rPr>
          <w:rFonts w:cs="Times New Roman"/>
          <w:szCs w:val="24"/>
        </w:rPr>
      </w:pPr>
    </w:p>
    <w:p w14:paraId="786CCD01" w14:textId="77777777" w:rsidR="009C18BE" w:rsidRPr="00F21162" w:rsidRDefault="009C18BE" w:rsidP="009C18BE">
      <w:pPr>
        <w:spacing w:after="0" w:line="240" w:lineRule="auto"/>
        <w:ind w:firstLine="720"/>
        <w:rPr>
          <w:rFonts w:cs="Times New Roman"/>
          <w:szCs w:val="24"/>
        </w:rPr>
      </w:pPr>
      <w:r w:rsidRPr="00F21162">
        <w:rPr>
          <w:rFonts w:cs="Times New Roman"/>
          <w:szCs w:val="24"/>
        </w:rPr>
        <w:t xml:space="preserve">Studenti iesaistās ne tikai savu sasniegumu izvērtēšanā, bet arī universitātes, studiju programmas, atsevišķu tās kursu vērtēšanā, paužot savu viedokli dažādās administratīvā darba institūcijās (fakultātes Dome, Studentu padome, Senāts), kā arī veicot anketēšanas un aptaujas, tādējādi sekmējot studiju programmas attīstību, studiju kursu pilnveidošanos. </w:t>
      </w:r>
    </w:p>
    <w:p w14:paraId="010192AF" w14:textId="77777777" w:rsidR="009C18BE" w:rsidRPr="00F21162" w:rsidRDefault="009C18BE" w:rsidP="009C18BE">
      <w:pPr>
        <w:spacing w:after="0" w:line="240" w:lineRule="auto"/>
        <w:ind w:firstLine="720"/>
        <w:rPr>
          <w:rFonts w:cs="Times New Roman"/>
          <w:szCs w:val="24"/>
        </w:rPr>
      </w:pPr>
      <w:r w:rsidRPr="00F21162">
        <w:rPr>
          <w:rFonts w:cs="Times New Roman"/>
          <w:szCs w:val="24"/>
        </w:rPr>
        <w:t>Būtiski, ka dažādu mūzikas instrumentu spēles iemaņu vai solo dziedāšanas un diriģēšanas iemaņu apguve ir sistemātisks, mērķtiecīgs un nepārtraukts process, kam nepieciešama regulāra novērtēšana visa studiju procesa laikā, kas lielā mērā saistīts ar pastāvīgu uzstāšanos dažādos koncertos (īpaši akadēmiskie koncerti), koncertlekcijās, muzikālos pasākumos, ar snieguma analīzi un tālāko mērķu korekciju. Mūzikas vēstures un teorijas kursu satura apguves līmeņa novērtēšanā tiek regulāri iekļauti mūzikas tēmu kontroldarbi, dažāda veida testi un praktiskie radošie darbi, viktorīnas u. c.</w:t>
      </w:r>
    </w:p>
    <w:p w14:paraId="3464E5AB" w14:textId="77777777" w:rsidR="009C18BE" w:rsidRPr="00F21162" w:rsidRDefault="009C18BE" w:rsidP="009C18BE">
      <w:pPr>
        <w:spacing w:after="0" w:line="240" w:lineRule="auto"/>
        <w:rPr>
          <w:rFonts w:cs="Times New Roman"/>
          <w:szCs w:val="24"/>
        </w:rPr>
      </w:pPr>
      <w:r w:rsidRPr="00F21162">
        <w:rPr>
          <w:rFonts w:cs="Times New Roman"/>
          <w:szCs w:val="24"/>
        </w:rPr>
        <w:t>Lai vērtētu studentu individuālo uzstāšanos, piemēroti sekojoši izvērtēšanas pamatkritēriji:</w:t>
      </w:r>
    </w:p>
    <w:p w14:paraId="1DCB9D67" w14:textId="77777777" w:rsidR="009C18BE" w:rsidRPr="00F21162" w:rsidRDefault="009C18BE" w:rsidP="002A111C">
      <w:pPr>
        <w:pStyle w:val="ListParagraph"/>
        <w:numPr>
          <w:ilvl w:val="0"/>
          <w:numId w:val="73"/>
        </w:numPr>
        <w:spacing w:before="0" w:after="0"/>
        <w:contextualSpacing w:val="0"/>
        <w:rPr>
          <w:szCs w:val="24"/>
        </w:rPr>
      </w:pPr>
      <w:r w:rsidRPr="00F21162">
        <w:rPr>
          <w:szCs w:val="24"/>
        </w:rPr>
        <w:t>repertuāra atbilstība studiju kursa programmas prasībām;</w:t>
      </w:r>
    </w:p>
    <w:p w14:paraId="276233F3" w14:textId="77777777" w:rsidR="009C18BE" w:rsidRPr="00F21162" w:rsidRDefault="009C18BE" w:rsidP="002A111C">
      <w:pPr>
        <w:pStyle w:val="ListParagraph"/>
        <w:numPr>
          <w:ilvl w:val="0"/>
          <w:numId w:val="73"/>
        </w:numPr>
        <w:spacing w:before="0" w:after="0"/>
        <w:contextualSpacing w:val="0"/>
        <w:rPr>
          <w:szCs w:val="24"/>
        </w:rPr>
      </w:pPr>
      <w:r w:rsidRPr="00F21162">
        <w:rPr>
          <w:szCs w:val="24"/>
        </w:rPr>
        <w:t>uzstāšanās kultūra (uzvedība, stāja un artistiskums);</w:t>
      </w:r>
    </w:p>
    <w:p w14:paraId="7D6FC3F5" w14:textId="77777777" w:rsidR="009C18BE" w:rsidRPr="00F21162" w:rsidRDefault="009C18BE" w:rsidP="002A111C">
      <w:pPr>
        <w:pStyle w:val="ListParagraph"/>
        <w:numPr>
          <w:ilvl w:val="0"/>
          <w:numId w:val="73"/>
        </w:numPr>
        <w:spacing w:before="0" w:after="0"/>
        <w:contextualSpacing w:val="0"/>
        <w:rPr>
          <w:szCs w:val="24"/>
        </w:rPr>
      </w:pPr>
      <w:r w:rsidRPr="00F21162">
        <w:rPr>
          <w:szCs w:val="24"/>
        </w:rPr>
        <w:t>skaņdarba teksts;</w:t>
      </w:r>
    </w:p>
    <w:p w14:paraId="43BD8BEC" w14:textId="77777777" w:rsidR="009C18BE" w:rsidRPr="00F21162" w:rsidRDefault="009C18BE" w:rsidP="002A111C">
      <w:pPr>
        <w:pStyle w:val="ListParagraph"/>
        <w:numPr>
          <w:ilvl w:val="0"/>
          <w:numId w:val="73"/>
        </w:numPr>
        <w:spacing w:before="0" w:after="0"/>
        <w:contextualSpacing w:val="0"/>
        <w:rPr>
          <w:szCs w:val="24"/>
        </w:rPr>
      </w:pPr>
      <w:r w:rsidRPr="00F21162">
        <w:rPr>
          <w:szCs w:val="24"/>
        </w:rPr>
        <w:t>stils un žanrs;</w:t>
      </w:r>
    </w:p>
    <w:p w14:paraId="59ADACFB" w14:textId="77777777" w:rsidR="009C18BE" w:rsidRPr="00F21162" w:rsidRDefault="009C18BE" w:rsidP="002A111C">
      <w:pPr>
        <w:pStyle w:val="ListParagraph"/>
        <w:numPr>
          <w:ilvl w:val="0"/>
          <w:numId w:val="73"/>
        </w:numPr>
        <w:spacing w:before="0" w:after="0"/>
        <w:contextualSpacing w:val="0"/>
        <w:rPr>
          <w:szCs w:val="24"/>
        </w:rPr>
      </w:pPr>
      <w:r w:rsidRPr="00F21162">
        <w:rPr>
          <w:szCs w:val="24"/>
        </w:rPr>
        <w:t>atskaņojuma tehniskā realizācija (skaņveide, artikulācija, precizitāte, temps un ritms);</w:t>
      </w:r>
    </w:p>
    <w:p w14:paraId="76D207A0" w14:textId="77777777" w:rsidR="009C18BE" w:rsidRPr="00F21162" w:rsidRDefault="009C18BE" w:rsidP="002A111C">
      <w:pPr>
        <w:pStyle w:val="ListParagraph"/>
        <w:numPr>
          <w:ilvl w:val="0"/>
          <w:numId w:val="73"/>
        </w:numPr>
        <w:spacing w:before="0" w:after="0"/>
        <w:contextualSpacing w:val="0"/>
        <w:rPr>
          <w:szCs w:val="24"/>
        </w:rPr>
      </w:pPr>
      <w:r w:rsidRPr="00F21162">
        <w:rPr>
          <w:szCs w:val="24"/>
        </w:rPr>
        <w:lastRenderedPageBreak/>
        <w:t>atskaņojuma mākslinieciskais sniegums (saturs, tēls, forma, dinamika, frāzējums, oriģinalitāte u. c.).</w:t>
      </w:r>
    </w:p>
    <w:p w14:paraId="727B7B49" w14:textId="77777777" w:rsidR="009C18BE" w:rsidRPr="00F21162" w:rsidRDefault="009C18BE" w:rsidP="009C18BE">
      <w:pPr>
        <w:spacing w:after="0" w:line="240" w:lineRule="auto"/>
        <w:rPr>
          <w:rFonts w:cs="Times New Roman"/>
          <w:szCs w:val="24"/>
        </w:rPr>
      </w:pPr>
      <w:r w:rsidRPr="00F21162">
        <w:rPr>
          <w:rFonts w:cs="Times New Roman"/>
          <w:szCs w:val="24"/>
        </w:rPr>
        <w:t>Studiju rezultātu vērtēšanu skatīt</w:t>
      </w:r>
      <w:r>
        <w:rPr>
          <w:rFonts w:cs="Times New Roman"/>
          <w:szCs w:val="24"/>
        </w:rPr>
        <w:t xml:space="preserve"> 4.</w:t>
      </w:r>
      <w:r w:rsidRPr="00F21162">
        <w:rPr>
          <w:rFonts w:cs="Times New Roman"/>
          <w:szCs w:val="24"/>
        </w:rPr>
        <w:t xml:space="preserve"> tabulā.</w:t>
      </w:r>
    </w:p>
    <w:p w14:paraId="06358A99" w14:textId="77777777" w:rsidR="009C18BE" w:rsidRPr="00F21162" w:rsidRDefault="009C18BE" w:rsidP="009C18BE">
      <w:pPr>
        <w:spacing w:after="0" w:line="240" w:lineRule="auto"/>
        <w:rPr>
          <w:rFonts w:cs="Times New Roman"/>
          <w:szCs w:val="24"/>
        </w:rPr>
      </w:pPr>
    </w:p>
    <w:p w14:paraId="4F12B26C" w14:textId="77777777" w:rsidR="009C18BE" w:rsidRPr="00E060A2" w:rsidRDefault="009C18BE" w:rsidP="002A111C">
      <w:pPr>
        <w:pStyle w:val="ListParagraph"/>
        <w:numPr>
          <w:ilvl w:val="0"/>
          <w:numId w:val="75"/>
        </w:numPr>
        <w:spacing w:before="0" w:after="0"/>
        <w:ind w:left="357"/>
        <w:jc w:val="right"/>
        <w:rPr>
          <w:i/>
          <w:szCs w:val="24"/>
        </w:rPr>
      </w:pPr>
      <w:r w:rsidRPr="00E060A2">
        <w:rPr>
          <w:szCs w:val="24"/>
        </w:rPr>
        <w:t>tabula.</w:t>
      </w:r>
      <w:r>
        <w:rPr>
          <w:szCs w:val="24"/>
        </w:rPr>
        <w:t xml:space="preserve"> </w:t>
      </w:r>
      <w:r w:rsidRPr="00E060A2">
        <w:rPr>
          <w:i/>
          <w:szCs w:val="24"/>
        </w:rPr>
        <w:t>Studiju rezultātu vērtēšana</w:t>
      </w:r>
      <w:r>
        <w:rPr>
          <w:i/>
          <w:szCs w:val="24"/>
        </w:rPr>
        <w:t>.</w:t>
      </w:r>
    </w:p>
    <w:p w14:paraId="1B53C4D5" w14:textId="77777777" w:rsidR="009C18BE" w:rsidRPr="00F21162" w:rsidRDefault="009C18BE" w:rsidP="009C18BE">
      <w:pPr>
        <w:spacing w:after="0" w:line="240" w:lineRule="auto"/>
        <w:ind w:left="357"/>
        <w:jc w:val="right"/>
        <w:rPr>
          <w:rFonts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1864"/>
        <w:gridCol w:w="5829"/>
      </w:tblGrid>
      <w:tr w:rsidR="009C18BE" w:rsidRPr="00F21162" w14:paraId="73834866" w14:textId="77777777" w:rsidTr="00080C6C">
        <w:trPr>
          <w:trHeight w:val="397"/>
          <w:jc w:val="center"/>
        </w:trPr>
        <w:tc>
          <w:tcPr>
            <w:tcW w:w="830" w:type="dxa"/>
            <w:vAlign w:val="center"/>
          </w:tcPr>
          <w:p w14:paraId="77B2F2EC" w14:textId="77777777" w:rsidR="009C18BE" w:rsidRPr="00F21162" w:rsidRDefault="009C18BE" w:rsidP="00080C6C">
            <w:pPr>
              <w:spacing w:after="0" w:line="240" w:lineRule="auto"/>
              <w:rPr>
                <w:rFonts w:cs="Times New Roman"/>
                <w:b/>
                <w:szCs w:val="24"/>
              </w:rPr>
            </w:pPr>
            <w:r w:rsidRPr="00F21162">
              <w:rPr>
                <w:rFonts w:cs="Times New Roman"/>
                <w:b/>
                <w:szCs w:val="24"/>
              </w:rPr>
              <w:t>Balles</w:t>
            </w:r>
          </w:p>
        </w:tc>
        <w:tc>
          <w:tcPr>
            <w:tcW w:w="1864" w:type="dxa"/>
            <w:vAlign w:val="center"/>
          </w:tcPr>
          <w:p w14:paraId="271E35E1" w14:textId="77777777" w:rsidR="009C18BE" w:rsidRPr="00F21162" w:rsidRDefault="009C18BE" w:rsidP="00080C6C">
            <w:pPr>
              <w:spacing w:after="0" w:line="240" w:lineRule="auto"/>
              <w:rPr>
                <w:rFonts w:cs="Times New Roman"/>
                <w:b/>
                <w:szCs w:val="24"/>
              </w:rPr>
            </w:pPr>
            <w:r w:rsidRPr="00F21162">
              <w:rPr>
                <w:rFonts w:cs="Times New Roman"/>
                <w:b/>
                <w:szCs w:val="24"/>
              </w:rPr>
              <w:t>Vārdiskais nosaukums</w:t>
            </w:r>
          </w:p>
        </w:tc>
        <w:tc>
          <w:tcPr>
            <w:tcW w:w="5829" w:type="dxa"/>
            <w:vAlign w:val="center"/>
          </w:tcPr>
          <w:p w14:paraId="4D05D32D" w14:textId="77777777" w:rsidR="009C18BE" w:rsidRPr="00F21162" w:rsidRDefault="009C18BE" w:rsidP="00080C6C">
            <w:pPr>
              <w:spacing w:after="0" w:line="240" w:lineRule="auto"/>
              <w:rPr>
                <w:rFonts w:cs="Times New Roman"/>
                <w:b/>
                <w:szCs w:val="24"/>
              </w:rPr>
            </w:pPr>
            <w:r w:rsidRPr="00F21162">
              <w:rPr>
                <w:rFonts w:cs="Times New Roman"/>
                <w:b/>
                <w:szCs w:val="24"/>
              </w:rPr>
              <w:t>Skaidrojums</w:t>
            </w:r>
          </w:p>
        </w:tc>
      </w:tr>
      <w:tr w:rsidR="009C18BE" w:rsidRPr="00F21162" w14:paraId="58751929" w14:textId="77777777" w:rsidTr="00080C6C">
        <w:trPr>
          <w:jc w:val="center"/>
        </w:trPr>
        <w:tc>
          <w:tcPr>
            <w:tcW w:w="830" w:type="dxa"/>
          </w:tcPr>
          <w:p w14:paraId="0E7D7635" w14:textId="77777777" w:rsidR="009C18BE" w:rsidRPr="00F21162" w:rsidRDefault="009C18BE" w:rsidP="00080C6C">
            <w:pPr>
              <w:spacing w:after="0" w:line="240" w:lineRule="auto"/>
              <w:rPr>
                <w:rFonts w:cs="Times New Roman"/>
                <w:szCs w:val="24"/>
              </w:rPr>
            </w:pPr>
            <w:r w:rsidRPr="00F21162">
              <w:rPr>
                <w:rFonts w:cs="Times New Roman"/>
                <w:szCs w:val="24"/>
              </w:rPr>
              <w:t>10</w:t>
            </w:r>
          </w:p>
        </w:tc>
        <w:tc>
          <w:tcPr>
            <w:tcW w:w="1864" w:type="dxa"/>
          </w:tcPr>
          <w:p w14:paraId="7E2C7A2F" w14:textId="77777777" w:rsidR="009C18BE" w:rsidRPr="00F21162" w:rsidRDefault="009C18BE" w:rsidP="00080C6C">
            <w:pPr>
              <w:spacing w:after="0" w:line="240" w:lineRule="auto"/>
              <w:rPr>
                <w:rFonts w:cs="Times New Roman"/>
                <w:szCs w:val="24"/>
              </w:rPr>
            </w:pPr>
            <w:r w:rsidRPr="00F21162">
              <w:rPr>
                <w:rFonts w:cs="Times New Roman"/>
                <w:szCs w:val="24"/>
              </w:rPr>
              <w:t>izcili</w:t>
            </w:r>
          </w:p>
        </w:tc>
        <w:tc>
          <w:tcPr>
            <w:tcW w:w="5829" w:type="dxa"/>
          </w:tcPr>
          <w:p w14:paraId="0B58605A" w14:textId="77777777" w:rsidR="009C18BE" w:rsidRPr="00F21162" w:rsidRDefault="009C18BE" w:rsidP="00080C6C">
            <w:pPr>
              <w:spacing w:after="0" w:line="240" w:lineRule="auto"/>
              <w:rPr>
                <w:rFonts w:cs="Times New Roman"/>
                <w:szCs w:val="24"/>
              </w:rPr>
            </w:pPr>
            <w:r w:rsidRPr="00F21162">
              <w:rPr>
                <w:rFonts w:cs="Times New Roman"/>
                <w:szCs w:val="24"/>
              </w:rPr>
              <w:t xml:space="preserve">zināšanas un prasmes pārsniedz studiju programmas parsības, prot tās patstāvīgi, radoši mākslinieciski lietot dažādās situācijās </w:t>
            </w:r>
          </w:p>
        </w:tc>
      </w:tr>
      <w:tr w:rsidR="009C18BE" w:rsidRPr="00F21162" w14:paraId="484D2AE6" w14:textId="77777777" w:rsidTr="00080C6C">
        <w:trPr>
          <w:jc w:val="center"/>
        </w:trPr>
        <w:tc>
          <w:tcPr>
            <w:tcW w:w="830" w:type="dxa"/>
          </w:tcPr>
          <w:p w14:paraId="1F532A24" w14:textId="77777777" w:rsidR="009C18BE" w:rsidRPr="00F21162" w:rsidRDefault="009C18BE" w:rsidP="00080C6C">
            <w:pPr>
              <w:spacing w:after="0" w:line="240" w:lineRule="auto"/>
              <w:rPr>
                <w:rFonts w:cs="Times New Roman"/>
                <w:szCs w:val="24"/>
              </w:rPr>
            </w:pPr>
            <w:r w:rsidRPr="00F21162">
              <w:rPr>
                <w:rFonts w:cs="Times New Roman"/>
                <w:szCs w:val="24"/>
              </w:rPr>
              <w:t>9</w:t>
            </w:r>
          </w:p>
        </w:tc>
        <w:tc>
          <w:tcPr>
            <w:tcW w:w="1864" w:type="dxa"/>
          </w:tcPr>
          <w:p w14:paraId="54845E4D" w14:textId="77777777" w:rsidR="009C18BE" w:rsidRPr="00F21162" w:rsidRDefault="009C18BE" w:rsidP="00080C6C">
            <w:pPr>
              <w:spacing w:after="0" w:line="240" w:lineRule="auto"/>
              <w:rPr>
                <w:rFonts w:cs="Times New Roman"/>
                <w:szCs w:val="24"/>
              </w:rPr>
            </w:pPr>
            <w:r w:rsidRPr="00F21162">
              <w:rPr>
                <w:rFonts w:cs="Times New Roman"/>
                <w:szCs w:val="24"/>
              </w:rPr>
              <w:t>teicami</w:t>
            </w:r>
          </w:p>
        </w:tc>
        <w:tc>
          <w:tcPr>
            <w:tcW w:w="5829" w:type="dxa"/>
          </w:tcPr>
          <w:p w14:paraId="752284CA" w14:textId="77777777" w:rsidR="009C18BE" w:rsidRPr="00F21162" w:rsidRDefault="009C18BE" w:rsidP="00080C6C">
            <w:pPr>
              <w:spacing w:after="0" w:line="240" w:lineRule="auto"/>
              <w:rPr>
                <w:rFonts w:cs="Times New Roman"/>
                <w:szCs w:val="24"/>
              </w:rPr>
            </w:pPr>
            <w:r w:rsidRPr="00F21162">
              <w:rPr>
                <w:rFonts w:cs="Times New Roman"/>
                <w:szCs w:val="24"/>
              </w:rPr>
              <w:t>pilnā mērā apgūtas studiju programmas prasības, iegūta prasme patstāvīgi realizēt iemācīto, radoša pieeja</w:t>
            </w:r>
          </w:p>
        </w:tc>
      </w:tr>
      <w:tr w:rsidR="009C18BE" w:rsidRPr="00F21162" w14:paraId="3773180A" w14:textId="77777777" w:rsidTr="00080C6C">
        <w:trPr>
          <w:jc w:val="center"/>
        </w:trPr>
        <w:tc>
          <w:tcPr>
            <w:tcW w:w="830" w:type="dxa"/>
          </w:tcPr>
          <w:p w14:paraId="53739A96" w14:textId="77777777" w:rsidR="009C18BE" w:rsidRPr="00F21162" w:rsidRDefault="009C18BE" w:rsidP="00080C6C">
            <w:pPr>
              <w:spacing w:after="0" w:line="240" w:lineRule="auto"/>
              <w:rPr>
                <w:rFonts w:cs="Times New Roman"/>
                <w:szCs w:val="24"/>
              </w:rPr>
            </w:pPr>
            <w:r w:rsidRPr="00F21162">
              <w:rPr>
                <w:rFonts w:cs="Times New Roman"/>
                <w:szCs w:val="24"/>
              </w:rPr>
              <w:t>8</w:t>
            </w:r>
          </w:p>
        </w:tc>
        <w:tc>
          <w:tcPr>
            <w:tcW w:w="1864" w:type="dxa"/>
          </w:tcPr>
          <w:p w14:paraId="14FE4EF3" w14:textId="77777777" w:rsidR="009C18BE" w:rsidRPr="00F21162" w:rsidRDefault="009C18BE" w:rsidP="00080C6C">
            <w:pPr>
              <w:spacing w:after="0" w:line="240" w:lineRule="auto"/>
              <w:rPr>
                <w:rFonts w:cs="Times New Roman"/>
                <w:szCs w:val="24"/>
              </w:rPr>
            </w:pPr>
            <w:r w:rsidRPr="00F21162">
              <w:rPr>
                <w:rFonts w:cs="Times New Roman"/>
                <w:szCs w:val="24"/>
              </w:rPr>
              <w:t>ļoti labi</w:t>
            </w:r>
          </w:p>
        </w:tc>
        <w:tc>
          <w:tcPr>
            <w:tcW w:w="5829" w:type="dxa"/>
          </w:tcPr>
          <w:p w14:paraId="7B278DAD" w14:textId="77777777" w:rsidR="009C18BE" w:rsidRPr="00F21162" w:rsidRDefault="009C18BE" w:rsidP="00080C6C">
            <w:pPr>
              <w:spacing w:after="0" w:line="240" w:lineRule="auto"/>
              <w:rPr>
                <w:rFonts w:cs="Times New Roman"/>
                <w:szCs w:val="24"/>
              </w:rPr>
            </w:pPr>
            <w:r w:rsidRPr="00F21162">
              <w:rPr>
                <w:rFonts w:cs="Times New Roman"/>
                <w:szCs w:val="24"/>
              </w:rPr>
              <w:t>pilnā mērā apgūtas studiju programmas prasības, taču reizēm trūkst prasmes patstāvīgi radoši tās lietot</w:t>
            </w:r>
          </w:p>
        </w:tc>
      </w:tr>
      <w:tr w:rsidR="009C18BE" w:rsidRPr="00F21162" w14:paraId="62484862" w14:textId="77777777" w:rsidTr="00080C6C">
        <w:trPr>
          <w:jc w:val="center"/>
        </w:trPr>
        <w:tc>
          <w:tcPr>
            <w:tcW w:w="830" w:type="dxa"/>
          </w:tcPr>
          <w:p w14:paraId="556E0A94" w14:textId="77777777" w:rsidR="009C18BE" w:rsidRPr="00F21162" w:rsidRDefault="009C18BE" w:rsidP="00080C6C">
            <w:pPr>
              <w:spacing w:after="0" w:line="240" w:lineRule="auto"/>
              <w:rPr>
                <w:rFonts w:cs="Times New Roman"/>
                <w:szCs w:val="24"/>
              </w:rPr>
            </w:pPr>
            <w:r w:rsidRPr="00F21162">
              <w:rPr>
                <w:rFonts w:cs="Times New Roman"/>
                <w:szCs w:val="24"/>
              </w:rPr>
              <w:t>7</w:t>
            </w:r>
          </w:p>
        </w:tc>
        <w:tc>
          <w:tcPr>
            <w:tcW w:w="1864" w:type="dxa"/>
          </w:tcPr>
          <w:p w14:paraId="7998AC86" w14:textId="77777777" w:rsidR="009C18BE" w:rsidRPr="00F21162" w:rsidRDefault="009C18BE" w:rsidP="00080C6C">
            <w:pPr>
              <w:spacing w:after="0" w:line="240" w:lineRule="auto"/>
              <w:rPr>
                <w:rFonts w:cs="Times New Roman"/>
                <w:szCs w:val="24"/>
              </w:rPr>
            </w:pPr>
            <w:r w:rsidRPr="00F21162">
              <w:rPr>
                <w:rFonts w:cs="Times New Roman"/>
                <w:szCs w:val="24"/>
              </w:rPr>
              <w:t>labi</w:t>
            </w:r>
          </w:p>
        </w:tc>
        <w:tc>
          <w:tcPr>
            <w:tcW w:w="5829" w:type="dxa"/>
          </w:tcPr>
          <w:p w14:paraId="711F8BEF" w14:textId="77777777" w:rsidR="009C18BE" w:rsidRPr="00F21162" w:rsidRDefault="009C18BE" w:rsidP="00080C6C">
            <w:pPr>
              <w:spacing w:after="0" w:line="240" w:lineRule="auto"/>
              <w:rPr>
                <w:rFonts w:cs="Times New Roman"/>
                <w:szCs w:val="24"/>
              </w:rPr>
            </w:pPr>
            <w:r w:rsidRPr="00F21162">
              <w:rPr>
                <w:rFonts w:cs="Times New Roman"/>
                <w:szCs w:val="24"/>
              </w:rPr>
              <w:t xml:space="preserve">labi apgūtas studiju programmas prasības, taču vienlaikus konstatējami arī atsevišķi mazāk svarīgi trūkumi zināšanu un prasmju apguvē  </w:t>
            </w:r>
          </w:p>
        </w:tc>
      </w:tr>
      <w:tr w:rsidR="009C18BE" w:rsidRPr="00F21162" w14:paraId="0126F5FB" w14:textId="77777777" w:rsidTr="00080C6C">
        <w:trPr>
          <w:jc w:val="center"/>
        </w:trPr>
        <w:tc>
          <w:tcPr>
            <w:tcW w:w="830" w:type="dxa"/>
          </w:tcPr>
          <w:p w14:paraId="0A0DBB7C" w14:textId="77777777" w:rsidR="009C18BE" w:rsidRPr="00F21162" w:rsidRDefault="009C18BE" w:rsidP="00080C6C">
            <w:pPr>
              <w:spacing w:after="0" w:line="240" w:lineRule="auto"/>
              <w:rPr>
                <w:rFonts w:cs="Times New Roman"/>
                <w:szCs w:val="24"/>
              </w:rPr>
            </w:pPr>
            <w:r w:rsidRPr="00F21162">
              <w:rPr>
                <w:rFonts w:cs="Times New Roman"/>
                <w:szCs w:val="24"/>
              </w:rPr>
              <w:t>6</w:t>
            </w:r>
          </w:p>
        </w:tc>
        <w:tc>
          <w:tcPr>
            <w:tcW w:w="1864" w:type="dxa"/>
          </w:tcPr>
          <w:p w14:paraId="4BDE3C64" w14:textId="77777777" w:rsidR="009C18BE" w:rsidRPr="00F21162" w:rsidRDefault="009C18BE" w:rsidP="00080C6C">
            <w:pPr>
              <w:spacing w:after="0" w:line="240" w:lineRule="auto"/>
              <w:rPr>
                <w:rFonts w:cs="Times New Roman"/>
                <w:szCs w:val="24"/>
              </w:rPr>
            </w:pPr>
            <w:r w:rsidRPr="00F21162">
              <w:rPr>
                <w:rFonts w:cs="Times New Roman"/>
                <w:szCs w:val="24"/>
              </w:rPr>
              <w:t>gandrīz labi</w:t>
            </w:r>
          </w:p>
        </w:tc>
        <w:tc>
          <w:tcPr>
            <w:tcW w:w="5829" w:type="dxa"/>
          </w:tcPr>
          <w:p w14:paraId="27BFB8F2" w14:textId="77777777" w:rsidR="009C18BE" w:rsidRPr="00F21162" w:rsidRDefault="009C18BE" w:rsidP="00080C6C">
            <w:pPr>
              <w:spacing w:after="0" w:line="240" w:lineRule="auto"/>
              <w:rPr>
                <w:rFonts w:cs="Times New Roman"/>
                <w:szCs w:val="24"/>
              </w:rPr>
            </w:pPr>
            <w:r w:rsidRPr="00F21162">
              <w:rPr>
                <w:rFonts w:cs="Times New Roman"/>
                <w:szCs w:val="24"/>
              </w:rPr>
              <w:t>apgūtas studiju programmas prasības, taču atsevišķas nozīmīgas zināšanu un prasmju jomas ir nepietiekami stabilas un pārliecinošas</w:t>
            </w:r>
          </w:p>
        </w:tc>
      </w:tr>
      <w:tr w:rsidR="009C18BE" w:rsidRPr="00F21162" w14:paraId="043DEA97" w14:textId="77777777" w:rsidTr="00080C6C">
        <w:trPr>
          <w:jc w:val="center"/>
        </w:trPr>
        <w:tc>
          <w:tcPr>
            <w:tcW w:w="830" w:type="dxa"/>
          </w:tcPr>
          <w:p w14:paraId="4EB75E66" w14:textId="77777777" w:rsidR="009C18BE" w:rsidRPr="00F21162" w:rsidRDefault="009C18BE" w:rsidP="00080C6C">
            <w:pPr>
              <w:spacing w:after="0" w:line="240" w:lineRule="auto"/>
              <w:rPr>
                <w:rFonts w:cs="Times New Roman"/>
                <w:szCs w:val="24"/>
              </w:rPr>
            </w:pPr>
            <w:r w:rsidRPr="00F21162">
              <w:rPr>
                <w:rFonts w:cs="Times New Roman"/>
                <w:szCs w:val="24"/>
              </w:rPr>
              <w:t>5</w:t>
            </w:r>
          </w:p>
        </w:tc>
        <w:tc>
          <w:tcPr>
            <w:tcW w:w="1864" w:type="dxa"/>
          </w:tcPr>
          <w:p w14:paraId="6BAD3C14" w14:textId="77777777" w:rsidR="009C18BE" w:rsidRPr="00F21162" w:rsidRDefault="009C18BE" w:rsidP="00080C6C">
            <w:pPr>
              <w:spacing w:after="0" w:line="240" w:lineRule="auto"/>
              <w:rPr>
                <w:rFonts w:cs="Times New Roman"/>
                <w:szCs w:val="24"/>
              </w:rPr>
            </w:pPr>
            <w:r w:rsidRPr="00F21162">
              <w:rPr>
                <w:rFonts w:cs="Times New Roman"/>
                <w:szCs w:val="24"/>
              </w:rPr>
              <w:t>viduvēji</w:t>
            </w:r>
          </w:p>
        </w:tc>
        <w:tc>
          <w:tcPr>
            <w:tcW w:w="5829" w:type="dxa"/>
          </w:tcPr>
          <w:p w14:paraId="6FE6CC70" w14:textId="77777777" w:rsidR="009C18BE" w:rsidRPr="00F21162" w:rsidRDefault="009C18BE" w:rsidP="00080C6C">
            <w:pPr>
              <w:spacing w:after="0" w:line="240" w:lineRule="auto"/>
              <w:rPr>
                <w:rFonts w:cs="Times New Roman"/>
                <w:szCs w:val="24"/>
              </w:rPr>
            </w:pPr>
            <w:r w:rsidRPr="00F21162">
              <w:rPr>
                <w:rFonts w:cs="Times New Roman"/>
                <w:szCs w:val="24"/>
              </w:rPr>
              <w:t>visumā apgūtas studiju programmas prasības, kaut arī konstatējama vairāku būtisku zināšanu un iemaņu jomu nepietiekoša stabilitāte un pārvaldīšana</w:t>
            </w:r>
          </w:p>
        </w:tc>
      </w:tr>
      <w:tr w:rsidR="009C18BE" w:rsidRPr="00F21162" w14:paraId="67802915" w14:textId="77777777" w:rsidTr="00080C6C">
        <w:trPr>
          <w:jc w:val="center"/>
        </w:trPr>
        <w:tc>
          <w:tcPr>
            <w:tcW w:w="830" w:type="dxa"/>
          </w:tcPr>
          <w:p w14:paraId="565D46BF" w14:textId="77777777" w:rsidR="009C18BE" w:rsidRPr="00F21162" w:rsidRDefault="009C18BE" w:rsidP="00080C6C">
            <w:pPr>
              <w:spacing w:after="0" w:line="240" w:lineRule="auto"/>
              <w:rPr>
                <w:rFonts w:cs="Times New Roman"/>
                <w:szCs w:val="24"/>
              </w:rPr>
            </w:pPr>
            <w:r w:rsidRPr="00F21162">
              <w:rPr>
                <w:rFonts w:cs="Times New Roman"/>
                <w:szCs w:val="24"/>
              </w:rPr>
              <w:t>4</w:t>
            </w:r>
          </w:p>
        </w:tc>
        <w:tc>
          <w:tcPr>
            <w:tcW w:w="1864" w:type="dxa"/>
          </w:tcPr>
          <w:p w14:paraId="536FE773" w14:textId="77777777" w:rsidR="009C18BE" w:rsidRPr="00F21162" w:rsidRDefault="009C18BE" w:rsidP="00080C6C">
            <w:pPr>
              <w:spacing w:after="0" w:line="240" w:lineRule="auto"/>
              <w:rPr>
                <w:rFonts w:cs="Times New Roman"/>
                <w:szCs w:val="24"/>
              </w:rPr>
            </w:pPr>
            <w:r w:rsidRPr="00F21162">
              <w:rPr>
                <w:rFonts w:cs="Times New Roman"/>
                <w:szCs w:val="24"/>
              </w:rPr>
              <w:t>gandrīz viduvēji</w:t>
            </w:r>
          </w:p>
        </w:tc>
        <w:tc>
          <w:tcPr>
            <w:tcW w:w="5829" w:type="dxa"/>
          </w:tcPr>
          <w:p w14:paraId="070F0D5C" w14:textId="77777777" w:rsidR="009C18BE" w:rsidRPr="00F21162" w:rsidRDefault="009C18BE" w:rsidP="00080C6C">
            <w:pPr>
              <w:spacing w:after="0" w:line="240" w:lineRule="auto"/>
              <w:rPr>
                <w:rFonts w:cs="Times New Roman"/>
                <w:szCs w:val="24"/>
              </w:rPr>
            </w:pPr>
            <w:r w:rsidRPr="00F21162">
              <w:rPr>
                <w:rFonts w:cs="Times New Roman"/>
                <w:szCs w:val="24"/>
              </w:rPr>
              <w:t>visumā apgūtas studiju programmas prasības, bet konstatējama vairāku svarīgu zināšanu un iemaņu jomu nepietiekama pārvaldīšana un ir grūtības ar iegūto prasmju praktisko izmantošanu</w:t>
            </w:r>
          </w:p>
        </w:tc>
      </w:tr>
      <w:tr w:rsidR="009C18BE" w:rsidRPr="00F21162" w14:paraId="07FFFD60" w14:textId="77777777" w:rsidTr="00080C6C">
        <w:trPr>
          <w:jc w:val="center"/>
        </w:trPr>
        <w:tc>
          <w:tcPr>
            <w:tcW w:w="830" w:type="dxa"/>
          </w:tcPr>
          <w:p w14:paraId="3AB50058" w14:textId="77777777" w:rsidR="009C18BE" w:rsidRPr="00F21162" w:rsidRDefault="009C18BE" w:rsidP="00080C6C">
            <w:pPr>
              <w:spacing w:after="0" w:line="240" w:lineRule="auto"/>
              <w:rPr>
                <w:rFonts w:cs="Times New Roman"/>
                <w:szCs w:val="24"/>
              </w:rPr>
            </w:pPr>
            <w:r w:rsidRPr="00F21162">
              <w:rPr>
                <w:rFonts w:cs="Times New Roman"/>
                <w:szCs w:val="24"/>
              </w:rPr>
              <w:t>3</w:t>
            </w:r>
          </w:p>
        </w:tc>
        <w:tc>
          <w:tcPr>
            <w:tcW w:w="1864" w:type="dxa"/>
          </w:tcPr>
          <w:p w14:paraId="4CDAF128" w14:textId="77777777" w:rsidR="009C18BE" w:rsidRPr="00F21162" w:rsidRDefault="009C18BE" w:rsidP="00080C6C">
            <w:pPr>
              <w:spacing w:after="0" w:line="240" w:lineRule="auto"/>
              <w:rPr>
                <w:rFonts w:cs="Times New Roman"/>
                <w:szCs w:val="24"/>
              </w:rPr>
            </w:pPr>
            <w:r w:rsidRPr="00F21162">
              <w:rPr>
                <w:rFonts w:cs="Times New Roman"/>
                <w:szCs w:val="24"/>
              </w:rPr>
              <w:t>vāji</w:t>
            </w:r>
          </w:p>
        </w:tc>
        <w:tc>
          <w:tcPr>
            <w:tcW w:w="5829" w:type="dxa"/>
          </w:tcPr>
          <w:p w14:paraId="0662666C" w14:textId="77777777" w:rsidR="009C18BE" w:rsidRPr="00F21162" w:rsidRDefault="009C18BE" w:rsidP="00080C6C">
            <w:pPr>
              <w:spacing w:after="0" w:line="240" w:lineRule="auto"/>
              <w:rPr>
                <w:rFonts w:cs="Times New Roman"/>
                <w:szCs w:val="24"/>
              </w:rPr>
            </w:pPr>
            <w:r w:rsidRPr="00F21162">
              <w:rPr>
                <w:rFonts w:cs="Times New Roman"/>
                <w:szCs w:val="24"/>
              </w:rPr>
              <w:t>zināšanas, prasmes un iemaņas ir ļoti minimālas, nav spēju tās praktiski lietot</w:t>
            </w:r>
          </w:p>
        </w:tc>
      </w:tr>
      <w:tr w:rsidR="009C18BE" w:rsidRPr="00F21162" w14:paraId="040F51A4" w14:textId="77777777" w:rsidTr="00080C6C">
        <w:trPr>
          <w:jc w:val="center"/>
        </w:trPr>
        <w:tc>
          <w:tcPr>
            <w:tcW w:w="830" w:type="dxa"/>
          </w:tcPr>
          <w:p w14:paraId="02A811F0" w14:textId="77777777" w:rsidR="009C18BE" w:rsidRPr="00F21162" w:rsidRDefault="009C18BE" w:rsidP="00080C6C">
            <w:pPr>
              <w:spacing w:after="0" w:line="240" w:lineRule="auto"/>
              <w:rPr>
                <w:rFonts w:cs="Times New Roman"/>
                <w:szCs w:val="24"/>
              </w:rPr>
            </w:pPr>
            <w:r w:rsidRPr="00F21162">
              <w:rPr>
                <w:rFonts w:cs="Times New Roman"/>
                <w:szCs w:val="24"/>
              </w:rPr>
              <w:t>2</w:t>
            </w:r>
          </w:p>
        </w:tc>
        <w:tc>
          <w:tcPr>
            <w:tcW w:w="1864" w:type="dxa"/>
          </w:tcPr>
          <w:p w14:paraId="04C4D14C" w14:textId="77777777" w:rsidR="009C18BE" w:rsidRPr="00F21162" w:rsidRDefault="009C18BE" w:rsidP="00080C6C">
            <w:pPr>
              <w:spacing w:after="0" w:line="240" w:lineRule="auto"/>
              <w:rPr>
                <w:rFonts w:cs="Times New Roman"/>
                <w:szCs w:val="24"/>
              </w:rPr>
            </w:pPr>
            <w:r w:rsidRPr="00F21162">
              <w:rPr>
                <w:rFonts w:cs="Times New Roman"/>
                <w:szCs w:val="24"/>
              </w:rPr>
              <w:t>ļoti vāji</w:t>
            </w:r>
          </w:p>
        </w:tc>
        <w:tc>
          <w:tcPr>
            <w:tcW w:w="5829" w:type="dxa"/>
          </w:tcPr>
          <w:p w14:paraId="0D9E116E" w14:textId="77777777" w:rsidR="009C18BE" w:rsidRPr="00F21162" w:rsidRDefault="009C18BE" w:rsidP="00080C6C">
            <w:pPr>
              <w:spacing w:after="0" w:line="240" w:lineRule="auto"/>
              <w:rPr>
                <w:rFonts w:cs="Times New Roman"/>
                <w:szCs w:val="24"/>
              </w:rPr>
            </w:pPr>
            <w:r w:rsidRPr="00F21162">
              <w:rPr>
                <w:rFonts w:cs="Times New Roman"/>
                <w:szCs w:val="24"/>
              </w:rPr>
              <w:t>izrāda zināmu interesi, apgūtas atsevišķas zināšanas, prasmes un iemaņas, taču kopumā trūkst orientācijas un līmeņa</w:t>
            </w:r>
          </w:p>
        </w:tc>
      </w:tr>
      <w:tr w:rsidR="009C18BE" w:rsidRPr="00F21162" w14:paraId="1A2AB02C" w14:textId="77777777" w:rsidTr="00080C6C">
        <w:trPr>
          <w:jc w:val="center"/>
        </w:trPr>
        <w:tc>
          <w:tcPr>
            <w:tcW w:w="830" w:type="dxa"/>
          </w:tcPr>
          <w:p w14:paraId="5ABBBD02" w14:textId="77777777" w:rsidR="009C18BE" w:rsidRPr="00F21162" w:rsidRDefault="009C18BE" w:rsidP="00080C6C">
            <w:pPr>
              <w:spacing w:after="0" w:line="240" w:lineRule="auto"/>
              <w:rPr>
                <w:rFonts w:cs="Times New Roman"/>
                <w:szCs w:val="24"/>
              </w:rPr>
            </w:pPr>
            <w:r w:rsidRPr="00F21162">
              <w:rPr>
                <w:rFonts w:cs="Times New Roman"/>
                <w:szCs w:val="24"/>
              </w:rPr>
              <w:t>1</w:t>
            </w:r>
          </w:p>
        </w:tc>
        <w:tc>
          <w:tcPr>
            <w:tcW w:w="1864" w:type="dxa"/>
          </w:tcPr>
          <w:p w14:paraId="6F4ECF4D" w14:textId="77777777" w:rsidR="009C18BE" w:rsidRPr="00F21162" w:rsidRDefault="009C18BE" w:rsidP="00080C6C">
            <w:pPr>
              <w:spacing w:after="0" w:line="240" w:lineRule="auto"/>
              <w:rPr>
                <w:rFonts w:cs="Times New Roman"/>
                <w:szCs w:val="24"/>
              </w:rPr>
            </w:pPr>
            <w:r w:rsidRPr="00F21162">
              <w:rPr>
                <w:rFonts w:cs="Times New Roman"/>
                <w:szCs w:val="24"/>
              </w:rPr>
              <w:t>ļoti, ļoti vāji</w:t>
            </w:r>
          </w:p>
        </w:tc>
        <w:tc>
          <w:tcPr>
            <w:tcW w:w="5829" w:type="dxa"/>
          </w:tcPr>
          <w:p w14:paraId="3D73AFC3" w14:textId="77777777" w:rsidR="009C18BE" w:rsidRPr="00F21162" w:rsidRDefault="009C18BE" w:rsidP="00080C6C">
            <w:pPr>
              <w:spacing w:after="0" w:line="240" w:lineRule="auto"/>
              <w:rPr>
                <w:rFonts w:cs="Times New Roman"/>
                <w:szCs w:val="24"/>
              </w:rPr>
            </w:pPr>
            <w:r w:rsidRPr="00F21162">
              <w:rPr>
                <w:rFonts w:cs="Times New Roman"/>
                <w:szCs w:val="24"/>
              </w:rPr>
              <w:t>nav izpratnes par studiju kursa būtību un iemaņām tajā</w:t>
            </w:r>
          </w:p>
        </w:tc>
      </w:tr>
    </w:tbl>
    <w:p w14:paraId="72B543C6" w14:textId="77777777" w:rsidR="009C18BE" w:rsidRPr="00F21162" w:rsidRDefault="009C18BE" w:rsidP="009C18BE">
      <w:pPr>
        <w:spacing w:after="0" w:line="240" w:lineRule="auto"/>
        <w:rPr>
          <w:rFonts w:cs="Times New Roman"/>
          <w:szCs w:val="24"/>
        </w:rPr>
      </w:pPr>
    </w:p>
    <w:p w14:paraId="2EF6012F" w14:textId="77777777" w:rsidR="009C18BE" w:rsidRPr="00F21162" w:rsidRDefault="009C18BE" w:rsidP="009C18BE">
      <w:pPr>
        <w:spacing w:after="0" w:line="240" w:lineRule="auto"/>
        <w:ind w:firstLine="720"/>
        <w:rPr>
          <w:rFonts w:cs="Times New Roman"/>
          <w:szCs w:val="24"/>
        </w:rPr>
      </w:pPr>
      <w:r w:rsidRPr="00F21162">
        <w:rPr>
          <w:rFonts w:cs="Times New Roman"/>
          <w:szCs w:val="24"/>
        </w:rPr>
        <w:t xml:space="preserve">Valsts pārbaudījumus vērtē Valsts pārbaudījuma komisija, kuras sastāvu attiecīgajam akadēmiskajam gadam apstiprina Daugavpils Universitātes Satversmes noteiktajā kārtībā. </w:t>
      </w:r>
    </w:p>
    <w:p w14:paraId="22873B49" w14:textId="77777777" w:rsidR="009C18BE" w:rsidRDefault="009C18BE" w:rsidP="009C18BE">
      <w:pPr>
        <w:tabs>
          <w:tab w:val="left" w:pos="956"/>
        </w:tabs>
        <w:spacing w:after="0" w:line="240" w:lineRule="auto"/>
        <w:rPr>
          <w:rFonts w:cs="Times New Roman"/>
          <w:b/>
          <w:szCs w:val="24"/>
        </w:rPr>
      </w:pPr>
    </w:p>
    <w:p w14:paraId="38FA1FE2" w14:textId="77777777" w:rsidR="009C18BE" w:rsidRDefault="009C18BE" w:rsidP="009C18BE">
      <w:pPr>
        <w:tabs>
          <w:tab w:val="left" w:pos="956"/>
        </w:tabs>
        <w:spacing w:after="0" w:line="240" w:lineRule="auto"/>
        <w:rPr>
          <w:rFonts w:cs="Times New Roman"/>
          <w:b/>
          <w:szCs w:val="24"/>
        </w:rPr>
      </w:pPr>
    </w:p>
    <w:p w14:paraId="6EA5FC10" w14:textId="77777777" w:rsidR="009C18BE" w:rsidRDefault="009C18BE" w:rsidP="009C18BE">
      <w:pPr>
        <w:spacing w:after="0" w:line="240" w:lineRule="auto"/>
        <w:rPr>
          <w:rFonts w:cs="Times New Roman"/>
          <w:b/>
          <w:szCs w:val="24"/>
        </w:rPr>
      </w:pPr>
      <w:r w:rsidRPr="006A7334">
        <w:rPr>
          <w:rFonts w:cs="Times New Roman"/>
          <w:b/>
          <w:szCs w:val="24"/>
        </w:rPr>
        <w:t>3.4.3. Prakse</w:t>
      </w:r>
    </w:p>
    <w:p w14:paraId="70C3DF48" w14:textId="77777777" w:rsidR="009C18BE" w:rsidRDefault="009C18BE" w:rsidP="009C18BE">
      <w:pPr>
        <w:spacing w:after="0" w:line="240" w:lineRule="auto"/>
        <w:ind w:firstLine="720"/>
        <w:rPr>
          <w:rFonts w:cs="Times New Roman"/>
          <w:b/>
          <w:szCs w:val="24"/>
        </w:rPr>
      </w:pPr>
    </w:p>
    <w:p w14:paraId="2559B589" w14:textId="77777777" w:rsidR="009C18BE" w:rsidRPr="009B576A" w:rsidRDefault="009C18BE" w:rsidP="009C18BE">
      <w:pPr>
        <w:tabs>
          <w:tab w:val="left" w:pos="426"/>
        </w:tabs>
        <w:spacing w:after="0" w:line="240" w:lineRule="auto"/>
        <w:rPr>
          <w:rFonts w:cs="Times New Roman"/>
          <w:szCs w:val="24"/>
        </w:rPr>
      </w:pPr>
      <w:r>
        <w:rPr>
          <w:rFonts w:cs="Times New Roman"/>
          <w:spacing w:val="-11"/>
          <w:szCs w:val="24"/>
        </w:rPr>
        <w:tab/>
      </w:r>
      <w:r>
        <w:rPr>
          <w:rFonts w:cs="Times New Roman"/>
          <w:spacing w:val="-11"/>
          <w:szCs w:val="24"/>
        </w:rPr>
        <w:tab/>
      </w:r>
      <w:r w:rsidRPr="006128A7">
        <w:rPr>
          <w:rFonts w:cs="Times New Roman"/>
          <w:szCs w:val="24"/>
        </w:rPr>
        <w:t xml:space="preserve">PBSP </w:t>
      </w:r>
      <w:r w:rsidRPr="006128A7">
        <w:rPr>
          <w:rFonts w:cs="Times New Roman"/>
          <w:i/>
          <w:szCs w:val="24"/>
        </w:rPr>
        <w:t>Mūzika</w:t>
      </w:r>
      <w:r w:rsidRPr="006128A7">
        <w:rPr>
          <w:rFonts w:cs="Times New Roman"/>
          <w:szCs w:val="24"/>
        </w:rPr>
        <w:t xml:space="preserve"> koncertprakse paredzēta studentiem ar mērķi attīstīt praktiskās iemaņas koncertdarbības īstenošanai gan solo un ansamblī, gan orķestrī vai korī. Koncertprakses</w:t>
      </w:r>
      <w:r w:rsidRPr="006128A7">
        <w:rPr>
          <w:rFonts w:cs="Times New Roman"/>
          <w:spacing w:val="1"/>
          <w:szCs w:val="24"/>
        </w:rPr>
        <w:t xml:space="preserve"> uzdevumi ir </w:t>
      </w:r>
      <w:r w:rsidRPr="006128A7">
        <w:rPr>
          <w:rFonts w:cs="Times New Roman"/>
          <w:spacing w:val="-1"/>
          <w:szCs w:val="24"/>
        </w:rPr>
        <w:t>pilnveidot</w:t>
      </w:r>
      <w:r w:rsidRPr="006128A7">
        <w:rPr>
          <w:rFonts w:cs="Times New Roman"/>
          <w:spacing w:val="4"/>
          <w:szCs w:val="24"/>
        </w:rPr>
        <w:t xml:space="preserve"> </w:t>
      </w:r>
      <w:r w:rsidRPr="006128A7">
        <w:rPr>
          <w:rFonts w:cs="Times New Roman"/>
          <w:szCs w:val="24"/>
        </w:rPr>
        <w:t>solo, ansambļa,</w:t>
      </w:r>
      <w:r w:rsidRPr="006128A7">
        <w:rPr>
          <w:rFonts w:cs="Times New Roman"/>
          <w:spacing w:val="4"/>
          <w:szCs w:val="24"/>
        </w:rPr>
        <w:t xml:space="preserve"> orķestra spēles/kordziedāšanas prasmes; </w:t>
      </w:r>
      <w:r w:rsidRPr="006128A7">
        <w:rPr>
          <w:rFonts w:cs="Times New Roman"/>
          <w:spacing w:val="-9"/>
          <w:szCs w:val="24"/>
        </w:rPr>
        <w:t xml:space="preserve">iegūt </w:t>
      </w:r>
      <w:r w:rsidRPr="009B576A">
        <w:rPr>
          <w:rFonts w:cs="Times New Roman"/>
          <w:szCs w:val="24"/>
        </w:rPr>
        <w:t xml:space="preserve">kompetenci pašizpausties mūzikā, tehniski un mākslinieciski precīzi iestudējot un atskaņojot dažādu stilu un žanru skaņdarbus, </w:t>
      </w:r>
      <w:r w:rsidRPr="009B576A">
        <w:rPr>
          <w:rFonts w:cs="Times New Roman"/>
          <w:spacing w:val="-1"/>
          <w:szCs w:val="24"/>
        </w:rPr>
        <w:t>izkopt</w:t>
      </w:r>
      <w:r w:rsidRPr="009B576A">
        <w:rPr>
          <w:rFonts w:cs="Times New Roman"/>
          <w:szCs w:val="24"/>
        </w:rPr>
        <w:t xml:space="preserve"> prasmi novērtēt paša un citu izpildītāju atskaņoto mūziku. </w:t>
      </w:r>
      <w:r w:rsidRPr="009B576A">
        <w:rPr>
          <w:rFonts w:cs="Times New Roman"/>
          <w:spacing w:val="-11"/>
          <w:szCs w:val="24"/>
        </w:rPr>
        <w:t xml:space="preserve">Profesionālā koncertprakse </w:t>
      </w:r>
      <w:r w:rsidRPr="009B576A">
        <w:rPr>
          <w:rFonts w:cs="Times New Roman"/>
          <w:szCs w:val="24"/>
        </w:rPr>
        <w:t>īstenota saskaņā ar līgumiem starp DU un prakses iespējamām vietām, arī pašu studentu individuāli piedāvātām koncertzālēm u.c., tajā skaitā arī ārvalstu studējošajiem.</w:t>
      </w:r>
      <w:r w:rsidRPr="009B576A">
        <w:rPr>
          <w:rFonts w:cs="Times New Roman"/>
          <w:spacing w:val="-11"/>
          <w:szCs w:val="24"/>
        </w:rPr>
        <w:t xml:space="preserve"> </w:t>
      </w:r>
      <w:r w:rsidRPr="009B576A">
        <w:rPr>
          <w:rFonts w:cs="Times New Roman"/>
          <w:szCs w:val="24"/>
        </w:rPr>
        <w:t xml:space="preserve"> </w:t>
      </w:r>
    </w:p>
    <w:p w14:paraId="7D95FD4A" w14:textId="77777777" w:rsidR="009C18BE" w:rsidRPr="006128A7" w:rsidRDefault="009C18BE" w:rsidP="009C18BE">
      <w:pPr>
        <w:spacing w:after="0" w:line="240" w:lineRule="auto"/>
        <w:ind w:firstLine="720"/>
        <w:rPr>
          <w:rFonts w:cs="Times New Roman"/>
          <w:szCs w:val="24"/>
        </w:rPr>
      </w:pPr>
      <w:r w:rsidRPr="009B576A">
        <w:rPr>
          <w:rFonts w:cs="Times New Roman"/>
          <w:spacing w:val="-11"/>
          <w:szCs w:val="24"/>
        </w:rPr>
        <w:t>Profesionālo koncertpraksi</w:t>
      </w:r>
      <w:r w:rsidRPr="006128A7">
        <w:rPr>
          <w:rFonts w:cs="Times New Roman"/>
          <w:spacing w:val="-11"/>
          <w:szCs w:val="24"/>
        </w:rPr>
        <w:t xml:space="preserve"> veido četras daļas: </w:t>
      </w:r>
      <w:r w:rsidRPr="006128A7">
        <w:rPr>
          <w:rFonts w:cs="Times New Roman"/>
          <w:i/>
          <w:szCs w:val="24"/>
        </w:rPr>
        <w:t>analītiskā koncertprakse</w:t>
      </w:r>
      <w:r w:rsidRPr="006128A7">
        <w:rPr>
          <w:rFonts w:cs="Times New Roman"/>
          <w:szCs w:val="24"/>
        </w:rPr>
        <w:t xml:space="preserve"> 2 KP apjomā, </w:t>
      </w:r>
      <w:r w:rsidRPr="006128A7">
        <w:rPr>
          <w:rFonts w:cs="Times New Roman"/>
          <w:i/>
          <w:szCs w:val="24"/>
        </w:rPr>
        <w:t>specialitātes instrumenta spēles koncertprakse</w:t>
      </w:r>
      <w:r w:rsidRPr="006128A7">
        <w:rPr>
          <w:rFonts w:cs="Times New Roman"/>
          <w:szCs w:val="24"/>
        </w:rPr>
        <w:t xml:space="preserve"> 10 KP, </w:t>
      </w:r>
      <w:r w:rsidRPr="006128A7">
        <w:rPr>
          <w:rFonts w:cs="Times New Roman"/>
          <w:i/>
          <w:szCs w:val="24"/>
        </w:rPr>
        <w:t xml:space="preserve">ansambļa/kameransambļa spēles </w:t>
      </w:r>
      <w:r w:rsidRPr="006128A7">
        <w:rPr>
          <w:rFonts w:cs="Times New Roman"/>
          <w:i/>
          <w:szCs w:val="24"/>
        </w:rPr>
        <w:lastRenderedPageBreak/>
        <w:t>prakse</w:t>
      </w:r>
      <w:r w:rsidRPr="006128A7">
        <w:rPr>
          <w:rFonts w:cs="Times New Roman"/>
          <w:szCs w:val="24"/>
        </w:rPr>
        <w:t xml:space="preserve"> 4 KP un </w:t>
      </w:r>
      <w:r w:rsidRPr="006128A7">
        <w:rPr>
          <w:rFonts w:cs="Times New Roman"/>
          <w:i/>
          <w:szCs w:val="24"/>
        </w:rPr>
        <w:t>orķestra/kora prakse</w:t>
      </w:r>
      <w:r w:rsidRPr="006128A7">
        <w:rPr>
          <w:rFonts w:cs="Times New Roman"/>
          <w:szCs w:val="24"/>
        </w:rPr>
        <w:t xml:space="preserve"> 4 KP apjomā. Prakses laiks: </w:t>
      </w:r>
      <w:r w:rsidRPr="006128A7">
        <w:rPr>
          <w:rFonts w:cs="Times New Roman"/>
          <w:i/>
          <w:szCs w:val="24"/>
        </w:rPr>
        <w:t xml:space="preserve">analītiskā koncertprakse – </w:t>
      </w:r>
      <w:r w:rsidRPr="006128A7">
        <w:rPr>
          <w:rFonts w:cs="Times New Roman"/>
          <w:szCs w:val="24"/>
        </w:rPr>
        <w:t xml:space="preserve">1. un 2. semestris, </w:t>
      </w:r>
      <w:r w:rsidRPr="006128A7">
        <w:rPr>
          <w:rFonts w:cs="Times New Roman"/>
          <w:i/>
          <w:color w:val="000000"/>
          <w:spacing w:val="1"/>
          <w:szCs w:val="24"/>
        </w:rPr>
        <w:t xml:space="preserve">specialitātes instrumenta koncertprakse – </w:t>
      </w:r>
      <w:r w:rsidRPr="006128A7">
        <w:rPr>
          <w:rFonts w:cs="Times New Roman"/>
          <w:color w:val="000000"/>
          <w:spacing w:val="1"/>
          <w:szCs w:val="24"/>
        </w:rPr>
        <w:t xml:space="preserve">2., 3., 4., </w:t>
      </w:r>
      <w:r w:rsidRPr="006128A7">
        <w:rPr>
          <w:rFonts w:cs="Times New Roman"/>
          <w:szCs w:val="24"/>
        </w:rPr>
        <w:t xml:space="preserve">5., 6., 7. un 8. semestris, </w:t>
      </w:r>
      <w:r w:rsidRPr="006128A7">
        <w:rPr>
          <w:rFonts w:cs="Times New Roman"/>
          <w:i/>
          <w:color w:val="000000"/>
          <w:spacing w:val="1"/>
          <w:szCs w:val="24"/>
        </w:rPr>
        <w:t>ansamblis/kameransamblis</w:t>
      </w:r>
      <w:r w:rsidRPr="006128A7">
        <w:rPr>
          <w:rFonts w:cs="Times New Roman"/>
          <w:i/>
          <w:szCs w:val="24"/>
        </w:rPr>
        <w:t xml:space="preserve"> – </w:t>
      </w:r>
      <w:r w:rsidRPr="006128A7">
        <w:rPr>
          <w:rFonts w:cs="Times New Roman"/>
          <w:szCs w:val="24"/>
        </w:rPr>
        <w:t xml:space="preserve">5., 6., 7. un 8. semestris, </w:t>
      </w:r>
      <w:r w:rsidRPr="006128A7">
        <w:rPr>
          <w:rFonts w:cs="Times New Roman"/>
          <w:i/>
          <w:szCs w:val="24"/>
        </w:rPr>
        <w:t xml:space="preserve">orķestris/koris – </w:t>
      </w:r>
      <w:r w:rsidRPr="006128A7">
        <w:rPr>
          <w:rFonts w:cs="Times New Roman"/>
          <w:szCs w:val="24"/>
        </w:rPr>
        <w:t>1., 2., 6. un 7. semestris.</w:t>
      </w:r>
    </w:p>
    <w:p w14:paraId="7E230CBF" w14:textId="77777777" w:rsidR="009C18BE" w:rsidRPr="006128A7" w:rsidRDefault="009C18BE" w:rsidP="009C18BE">
      <w:pPr>
        <w:spacing w:after="0" w:line="240" w:lineRule="auto"/>
        <w:ind w:firstLine="720"/>
        <w:rPr>
          <w:rFonts w:cs="Times New Roman"/>
          <w:bCs/>
          <w:iCs/>
          <w:szCs w:val="24"/>
        </w:rPr>
      </w:pPr>
      <w:r w:rsidRPr="006128A7">
        <w:rPr>
          <w:rFonts w:cs="Times New Roman"/>
          <w:szCs w:val="24"/>
        </w:rPr>
        <w:t>Koncertprakse attīstīs spēju brīvi orientēties mūzikas izteiksmes līdzekļu daudzveidīgajā klāstā, prasmīgi tos lietot un analizēt atbilstoši dažādu instrumentu spēles, solodziedāšanas vai kora diriģēšanas tehnikai. Tādējādi studējošais būs spējīgs patstāvīgi iestudēt un publiski atskaņot dažādas sarežģītības pakāpes instrumentālos vai vokālos skaņdarbus.</w:t>
      </w:r>
    </w:p>
    <w:p w14:paraId="21ACE7CF" w14:textId="77777777" w:rsidR="009C18BE" w:rsidRPr="006128A7" w:rsidRDefault="009C18BE" w:rsidP="009C18BE">
      <w:pPr>
        <w:spacing w:after="0" w:line="240" w:lineRule="auto"/>
        <w:ind w:firstLine="720"/>
        <w:rPr>
          <w:rFonts w:cs="Times New Roman"/>
          <w:bCs/>
          <w:iCs/>
          <w:szCs w:val="24"/>
        </w:rPr>
      </w:pPr>
      <w:r w:rsidRPr="006128A7">
        <w:rPr>
          <w:rFonts w:cs="Times New Roman"/>
          <w:bCs/>
          <w:iCs/>
          <w:szCs w:val="24"/>
        </w:rPr>
        <w:t>Pakāpeniski tiks izkoptas šādas prasmes:</w:t>
      </w:r>
    </w:p>
    <w:p w14:paraId="0145C3C0"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organizēt (plānot) savu mākslinieciski radošo darbu, pamatojoties gan uz tradīcijām, gan jaunākajām atziņām;</w:t>
      </w:r>
    </w:p>
    <w:p w14:paraId="6C733E2A"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noteikt inovatīvus mērķus un uzdevumus, to sasniegšanas paņēmienus;</w:t>
      </w:r>
    </w:p>
    <w:p w14:paraId="1C24D1EA"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 xml:space="preserve">atlasīt un uzkrāt spilgtāko māksliniecisko repertuāru; </w:t>
      </w:r>
    </w:p>
    <w:p w14:paraId="4B95B860"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atlasīt informāciju par komponistiem, skaņdarbiem un izmantot to koncertprogrammas sastādīšanā;</w:t>
      </w:r>
    </w:p>
    <w:p w14:paraId="49CF27D2"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prognozēt un sasniegt noteiktu mākslinieciskā izpildījuma rezultātu;</w:t>
      </w:r>
    </w:p>
    <w:p w14:paraId="2B37812D"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novērtēt skaņdarba interpretācijas māksliniecisko līmeni, izvērtēt sasniegumus un veikt korekcijas, izmantojot praksē pārbaudītus nepilnību novēršanas veidus un metodes;</w:t>
      </w:r>
    </w:p>
    <w:p w14:paraId="0B6365AE" w14:textId="77777777" w:rsidR="009C18BE" w:rsidRPr="006128A7" w:rsidRDefault="009C18BE" w:rsidP="002A111C">
      <w:pPr>
        <w:pStyle w:val="ListParagraph"/>
        <w:numPr>
          <w:ilvl w:val="0"/>
          <w:numId w:val="70"/>
        </w:numPr>
        <w:spacing w:before="0" w:after="0"/>
        <w:contextualSpacing w:val="0"/>
        <w:rPr>
          <w:bCs/>
          <w:iCs/>
          <w:szCs w:val="24"/>
        </w:rPr>
      </w:pPr>
      <w:r w:rsidRPr="006128A7">
        <w:rPr>
          <w:szCs w:val="24"/>
        </w:rPr>
        <w:t xml:space="preserve">organizēt un vadīt mākslinieciski radošos projektus. </w:t>
      </w:r>
    </w:p>
    <w:p w14:paraId="7F407EE0" w14:textId="77777777" w:rsidR="009C18BE" w:rsidRDefault="009C18BE" w:rsidP="009C18BE">
      <w:pPr>
        <w:spacing w:after="0" w:line="240" w:lineRule="auto"/>
        <w:ind w:firstLine="720"/>
        <w:rPr>
          <w:rFonts w:cs="Times New Roman"/>
          <w:szCs w:val="24"/>
        </w:rPr>
      </w:pPr>
    </w:p>
    <w:p w14:paraId="68506031" w14:textId="77777777" w:rsidR="009C18BE" w:rsidRPr="006128A7" w:rsidRDefault="009C18BE" w:rsidP="009C18BE">
      <w:pPr>
        <w:spacing w:after="0" w:line="240" w:lineRule="auto"/>
        <w:ind w:firstLine="720"/>
        <w:rPr>
          <w:rFonts w:cs="Times New Roman"/>
          <w:szCs w:val="24"/>
        </w:rPr>
      </w:pPr>
      <w:r w:rsidRPr="006128A7">
        <w:rPr>
          <w:rFonts w:cs="Times New Roman"/>
          <w:szCs w:val="24"/>
        </w:rPr>
        <w:t>Koncertprakses laikā studējošo patstāvīgais darbs tiek organizēts individuāli. Tā iespējamie uzdevumi ir programmas skaņdarbu patstāvīga analīze un apguve, tehniskās meistarības pilnveide, attiecīgo muzikoloģiskās informācijas avotu studēšana, dažādu interpretāciju salīdzināšana un izvērtēšana video un audio materiālos.</w:t>
      </w:r>
    </w:p>
    <w:p w14:paraId="6E872BB6" w14:textId="77777777" w:rsidR="009C18BE" w:rsidRDefault="009C18BE" w:rsidP="009C18BE">
      <w:pPr>
        <w:tabs>
          <w:tab w:val="left" w:pos="709"/>
        </w:tabs>
        <w:spacing w:after="0" w:line="240" w:lineRule="auto"/>
        <w:rPr>
          <w:rFonts w:cs="Times New Roman"/>
          <w:szCs w:val="24"/>
        </w:rPr>
      </w:pPr>
      <w:r>
        <w:rPr>
          <w:rFonts w:cs="Times New Roman"/>
          <w:szCs w:val="24"/>
        </w:rPr>
        <w:tab/>
      </w:r>
    </w:p>
    <w:p w14:paraId="52A4E53E" w14:textId="77777777" w:rsidR="009C18BE" w:rsidRPr="00750426" w:rsidRDefault="009C18BE" w:rsidP="009C18BE">
      <w:pPr>
        <w:tabs>
          <w:tab w:val="left" w:pos="709"/>
        </w:tabs>
        <w:spacing w:after="0" w:line="240" w:lineRule="auto"/>
        <w:rPr>
          <w:rFonts w:cs="Times New Roman"/>
          <w:szCs w:val="24"/>
        </w:rPr>
      </w:pPr>
      <w:r w:rsidRPr="00750426">
        <w:rPr>
          <w:rFonts w:cs="Times New Roman"/>
          <w:szCs w:val="24"/>
        </w:rPr>
        <w:t xml:space="preserve">Prakse tiek organizēta un īstenota saskaņā ar prakses nolikumu un līgumiem </w:t>
      </w:r>
      <w:r w:rsidRPr="00F60C25">
        <w:rPr>
          <w:rFonts w:cs="Times New Roman"/>
          <w:szCs w:val="24"/>
        </w:rPr>
        <w:t>(skat. 10. un 11. pielikumu), kuros ietverti prakses mērķi un uzdevumi, prakses sasniegumu vērtēšanas</w:t>
      </w:r>
      <w:r w:rsidRPr="00750426">
        <w:rPr>
          <w:rFonts w:cs="Times New Roman"/>
          <w:szCs w:val="24"/>
        </w:rPr>
        <w:t xml:space="preserve"> kārtība, noteikti pušu pienākumi un atbildība saskaņā ar Ministru kabineta noteikumiem. Prakses uzskaitei iekārtota </w:t>
      </w:r>
      <w:r w:rsidRPr="00750426">
        <w:rPr>
          <w:rFonts w:cs="Times New Roman"/>
          <w:i/>
          <w:szCs w:val="24"/>
        </w:rPr>
        <w:t>Koncertprakses dienasgrāmata</w:t>
      </w:r>
      <w:r w:rsidRPr="00750426">
        <w:rPr>
          <w:rFonts w:cs="Times New Roman"/>
          <w:szCs w:val="24"/>
          <w:shd w:val="clear" w:color="auto" w:fill="FFFFFF"/>
        </w:rPr>
        <w:t>.</w:t>
      </w:r>
    </w:p>
    <w:p w14:paraId="3A877A1C" w14:textId="77777777" w:rsidR="009C18BE" w:rsidRDefault="009C18BE" w:rsidP="009C18BE">
      <w:pPr>
        <w:spacing w:after="0" w:line="240" w:lineRule="auto"/>
        <w:rPr>
          <w:rFonts w:cs="Times New Roman"/>
          <w:b/>
          <w:szCs w:val="24"/>
        </w:rPr>
      </w:pPr>
    </w:p>
    <w:p w14:paraId="7A6449C7" w14:textId="77777777" w:rsidR="009C18BE" w:rsidRDefault="009C18BE" w:rsidP="009C18BE">
      <w:pPr>
        <w:spacing w:after="0" w:line="240" w:lineRule="auto"/>
        <w:rPr>
          <w:rFonts w:cs="Times New Roman"/>
          <w:b/>
          <w:szCs w:val="24"/>
        </w:rPr>
      </w:pPr>
    </w:p>
    <w:p w14:paraId="746F4DAD" w14:textId="77777777" w:rsidR="009C18BE" w:rsidRPr="006A7334" w:rsidRDefault="009C18BE" w:rsidP="009C18BE">
      <w:pPr>
        <w:spacing w:after="0" w:line="240" w:lineRule="auto"/>
        <w:rPr>
          <w:rFonts w:cs="Times New Roman"/>
          <w:b/>
          <w:szCs w:val="24"/>
        </w:rPr>
      </w:pPr>
      <w:r w:rsidRPr="006A7334">
        <w:rPr>
          <w:rFonts w:cs="Times New Roman"/>
          <w:b/>
          <w:szCs w:val="24"/>
        </w:rPr>
        <w:t>3.4.4. Studējošo noslēguma darbu analīze un novērtējums</w:t>
      </w:r>
    </w:p>
    <w:p w14:paraId="4991D2FD" w14:textId="77777777" w:rsidR="009C18BE" w:rsidRDefault="009C18BE" w:rsidP="009C18BE">
      <w:pPr>
        <w:spacing w:after="0" w:line="240" w:lineRule="auto"/>
        <w:rPr>
          <w:rFonts w:cs="Times New Roman"/>
          <w:szCs w:val="24"/>
        </w:rPr>
      </w:pPr>
    </w:p>
    <w:p w14:paraId="7A57FE76" w14:textId="77777777" w:rsidR="009C18BE" w:rsidRDefault="009C18BE" w:rsidP="009C18BE">
      <w:pPr>
        <w:spacing w:after="0" w:line="240" w:lineRule="auto"/>
        <w:rPr>
          <w:rFonts w:cs="Times New Roman"/>
          <w:szCs w:val="24"/>
        </w:rPr>
      </w:pPr>
      <w:r w:rsidRPr="009B576A">
        <w:rPr>
          <w:rFonts w:cs="Times New Roman"/>
          <w:szCs w:val="24"/>
        </w:rPr>
        <w:t>PBSP Mūzika īstenoša uzsākta 2022. gada 1. septembrī. Līdz ar to nav vēl bijuši absolventi un to noslēguma darbi.</w:t>
      </w:r>
      <w:r w:rsidRPr="003D6046">
        <w:rPr>
          <w:rFonts w:cs="Times New Roman"/>
          <w:szCs w:val="24"/>
        </w:rPr>
        <w:t xml:space="preserve"> </w:t>
      </w:r>
    </w:p>
    <w:p w14:paraId="1CC9EACF" w14:textId="77777777" w:rsidR="009C18BE" w:rsidRPr="00750426" w:rsidRDefault="009C18BE" w:rsidP="009C18BE">
      <w:pPr>
        <w:spacing w:after="0" w:line="240" w:lineRule="auto"/>
        <w:rPr>
          <w:rFonts w:cs="Times New Roman"/>
          <w:szCs w:val="24"/>
        </w:rPr>
      </w:pPr>
      <w:r w:rsidRPr="003D6046">
        <w:rPr>
          <w:rFonts w:cs="Times New Roman"/>
          <w:szCs w:val="24"/>
        </w:rPr>
        <w:t>Valsts pārbaudījuma (12 KP)</w:t>
      </w:r>
      <w:r w:rsidRPr="00750426">
        <w:rPr>
          <w:rFonts w:cs="Times New Roman"/>
          <w:szCs w:val="24"/>
        </w:rPr>
        <w:t xml:space="preserve"> </w:t>
      </w:r>
      <w:r>
        <w:rPr>
          <w:rFonts w:cs="Times New Roman"/>
          <w:szCs w:val="24"/>
        </w:rPr>
        <w:t>k</w:t>
      </w:r>
      <w:r w:rsidRPr="00750426">
        <w:rPr>
          <w:rFonts w:cs="Times New Roman"/>
          <w:szCs w:val="24"/>
        </w:rPr>
        <w:t>ursi veidoti</w:t>
      </w:r>
      <w:r w:rsidRPr="00750426">
        <w:rPr>
          <w:rFonts w:cs="Times New Roman"/>
          <w:color w:val="0070C0"/>
          <w:szCs w:val="24"/>
        </w:rPr>
        <w:t xml:space="preserve"> </w:t>
      </w:r>
      <w:r w:rsidRPr="00637FA6">
        <w:rPr>
          <w:rFonts w:cs="Times New Roman"/>
          <w:szCs w:val="24"/>
        </w:rPr>
        <w:t>k</w:t>
      </w:r>
      <w:r w:rsidRPr="00750426">
        <w:rPr>
          <w:rFonts w:cs="Times New Roman"/>
          <w:szCs w:val="24"/>
        </w:rPr>
        <w:t xml:space="preserve">atram specializācijas modulim atbilstoši: </w:t>
      </w:r>
    </w:p>
    <w:p w14:paraId="0941B715" w14:textId="77777777" w:rsidR="009C18BE" w:rsidRPr="00750426" w:rsidRDefault="009C18BE" w:rsidP="009C18BE">
      <w:pPr>
        <w:pStyle w:val="ListParagraph"/>
        <w:ind w:left="567"/>
        <w:rPr>
          <w:i/>
          <w:szCs w:val="24"/>
        </w:rPr>
      </w:pPr>
      <w:r w:rsidRPr="00750426">
        <w:rPr>
          <w:szCs w:val="24"/>
        </w:rPr>
        <w:t xml:space="preserve">1.Profesionālā kvalifikācija: </w:t>
      </w:r>
      <w:r w:rsidRPr="00750426">
        <w:rPr>
          <w:i/>
          <w:szCs w:val="24"/>
          <w:shd w:val="clear" w:color="auto" w:fill="FFFFFF"/>
        </w:rPr>
        <w:t>vokālists</w:t>
      </w:r>
    </w:p>
    <w:p w14:paraId="391956BA" w14:textId="77777777" w:rsidR="009C18BE" w:rsidRPr="00750426" w:rsidRDefault="009C18BE" w:rsidP="009C18BE">
      <w:pPr>
        <w:pStyle w:val="ListParagraph"/>
        <w:ind w:left="993"/>
        <w:rPr>
          <w:szCs w:val="24"/>
        </w:rPr>
      </w:pPr>
      <w:r w:rsidRPr="00750426">
        <w:rPr>
          <w:szCs w:val="24"/>
        </w:rPr>
        <w:t>Akadēmiskā dziedāšana</w:t>
      </w:r>
    </w:p>
    <w:p w14:paraId="1C20FCF5" w14:textId="77777777" w:rsidR="009C18BE" w:rsidRPr="00750426" w:rsidRDefault="009C18BE" w:rsidP="009C18BE">
      <w:pPr>
        <w:pStyle w:val="ListParagraph"/>
        <w:ind w:left="993"/>
        <w:rPr>
          <w:b/>
          <w:szCs w:val="24"/>
        </w:rPr>
      </w:pPr>
      <w:r w:rsidRPr="00750426">
        <w:rPr>
          <w:szCs w:val="24"/>
        </w:rPr>
        <w:t>Kamerdziedāšana</w:t>
      </w:r>
    </w:p>
    <w:p w14:paraId="3894FF3F" w14:textId="77777777" w:rsidR="009C18BE" w:rsidRPr="00750426" w:rsidRDefault="009C18BE" w:rsidP="009C18BE">
      <w:pPr>
        <w:pStyle w:val="ListParagraph"/>
        <w:ind w:left="993"/>
        <w:rPr>
          <w:szCs w:val="24"/>
        </w:rPr>
      </w:pPr>
      <w:r w:rsidRPr="00750426">
        <w:rPr>
          <w:szCs w:val="24"/>
        </w:rPr>
        <w:t>Bakalaura darbs</w:t>
      </w:r>
    </w:p>
    <w:p w14:paraId="4710EF39" w14:textId="77777777" w:rsidR="009C18BE" w:rsidRPr="00750426" w:rsidRDefault="009C18BE" w:rsidP="002A111C">
      <w:pPr>
        <w:pStyle w:val="ListParagraph"/>
        <w:numPr>
          <w:ilvl w:val="0"/>
          <w:numId w:val="68"/>
        </w:numPr>
        <w:spacing w:before="0" w:after="0"/>
        <w:contextualSpacing w:val="0"/>
        <w:rPr>
          <w:szCs w:val="24"/>
        </w:rPr>
      </w:pPr>
      <w:r w:rsidRPr="00750426">
        <w:rPr>
          <w:szCs w:val="24"/>
        </w:rPr>
        <w:t xml:space="preserve">Profesionālā kvalifikācija: </w:t>
      </w:r>
      <w:r w:rsidRPr="00750426">
        <w:rPr>
          <w:i/>
          <w:szCs w:val="24"/>
          <w:shd w:val="clear" w:color="auto" w:fill="FFFFFF"/>
        </w:rPr>
        <w:t>akordeonists</w:t>
      </w:r>
      <w:r w:rsidRPr="00750426">
        <w:rPr>
          <w:i/>
          <w:color w:val="FF0000"/>
          <w:szCs w:val="24"/>
          <w:shd w:val="clear" w:color="auto" w:fill="FFFFFF"/>
        </w:rPr>
        <w:t xml:space="preserve"> </w:t>
      </w:r>
      <w:r w:rsidRPr="00750426">
        <w:rPr>
          <w:i/>
          <w:szCs w:val="24"/>
          <w:shd w:val="clear" w:color="auto" w:fill="FFFFFF"/>
        </w:rPr>
        <w:t>mūziķis</w:t>
      </w:r>
    </w:p>
    <w:p w14:paraId="6FB647A7" w14:textId="77777777" w:rsidR="009C18BE" w:rsidRPr="00750426" w:rsidRDefault="009C18BE" w:rsidP="009C18BE">
      <w:pPr>
        <w:pStyle w:val="ListParagraph"/>
        <w:ind w:left="993"/>
        <w:rPr>
          <w:szCs w:val="24"/>
        </w:rPr>
      </w:pPr>
      <w:r w:rsidRPr="00750426">
        <w:rPr>
          <w:szCs w:val="24"/>
        </w:rPr>
        <w:t>Akordeona spēle</w:t>
      </w:r>
    </w:p>
    <w:p w14:paraId="3EE7CBBA" w14:textId="77777777" w:rsidR="009C18BE" w:rsidRPr="00750426" w:rsidRDefault="009C18BE" w:rsidP="009C18BE">
      <w:pPr>
        <w:pStyle w:val="ListParagraph"/>
        <w:ind w:left="993"/>
        <w:rPr>
          <w:szCs w:val="24"/>
        </w:rPr>
      </w:pPr>
      <w:r w:rsidRPr="00750426">
        <w:rPr>
          <w:szCs w:val="24"/>
        </w:rPr>
        <w:t>Akordeonu ansamblis</w:t>
      </w:r>
    </w:p>
    <w:p w14:paraId="5D7F745D" w14:textId="77777777" w:rsidR="009C18BE" w:rsidRPr="00750426" w:rsidRDefault="009C18BE" w:rsidP="009C18BE">
      <w:pPr>
        <w:pStyle w:val="ListParagraph"/>
        <w:ind w:left="993"/>
        <w:rPr>
          <w:b/>
          <w:szCs w:val="24"/>
        </w:rPr>
      </w:pPr>
      <w:r w:rsidRPr="00750426">
        <w:rPr>
          <w:szCs w:val="24"/>
        </w:rPr>
        <w:t>Bakalaura darbs</w:t>
      </w:r>
    </w:p>
    <w:p w14:paraId="7D9FECCC" w14:textId="77777777" w:rsidR="009C18BE" w:rsidRPr="003D6046" w:rsidRDefault="009C18BE" w:rsidP="002A111C">
      <w:pPr>
        <w:pStyle w:val="ListParagraph"/>
        <w:numPr>
          <w:ilvl w:val="0"/>
          <w:numId w:val="68"/>
        </w:numPr>
        <w:spacing w:before="0" w:after="0"/>
        <w:contextualSpacing w:val="0"/>
        <w:jc w:val="left"/>
        <w:rPr>
          <w:b/>
          <w:szCs w:val="24"/>
        </w:rPr>
      </w:pPr>
      <w:r w:rsidRPr="003D6046">
        <w:rPr>
          <w:szCs w:val="24"/>
        </w:rPr>
        <w:t xml:space="preserve">Profesionālā kvalifikācija: </w:t>
      </w:r>
      <w:r w:rsidRPr="003D6046">
        <w:rPr>
          <w:i/>
          <w:szCs w:val="24"/>
          <w:shd w:val="clear" w:color="auto" w:fill="FFFFFF"/>
        </w:rPr>
        <w:t>ģitārists mūziķis</w:t>
      </w:r>
    </w:p>
    <w:p w14:paraId="7B4C4637" w14:textId="77777777" w:rsidR="009C18BE" w:rsidRPr="00750426" w:rsidRDefault="009C18BE" w:rsidP="009C18BE">
      <w:pPr>
        <w:pStyle w:val="ListParagraph"/>
        <w:ind w:left="993"/>
        <w:rPr>
          <w:szCs w:val="24"/>
        </w:rPr>
      </w:pPr>
      <w:r w:rsidRPr="00750426">
        <w:rPr>
          <w:szCs w:val="24"/>
        </w:rPr>
        <w:t>Ģitāras spēle</w:t>
      </w:r>
    </w:p>
    <w:p w14:paraId="382EB2C7" w14:textId="77777777" w:rsidR="009C18BE" w:rsidRPr="00750426" w:rsidRDefault="009C18BE" w:rsidP="009C18BE">
      <w:pPr>
        <w:pStyle w:val="ListParagraph"/>
        <w:ind w:left="993"/>
        <w:rPr>
          <w:szCs w:val="24"/>
        </w:rPr>
      </w:pPr>
      <w:r w:rsidRPr="00750426">
        <w:rPr>
          <w:szCs w:val="24"/>
        </w:rPr>
        <w:t>Ansamblis</w:t>
      </w:r>
    </w:p>
    <w:p w14:paraId="728D4D70" w14:textId="77777777" w:rsidR="009C18BE" w:rsidRPr="00750426" w:rsidRDefault="009C18BE" w:rsidP="009C18BE">
      <w:pPr>
        <w:pStyle w:val="ListParagraph"/>
        <w:ind w:left="993"/>
        <w:rPr>
          <w:b/>
          <w:szCs w:val="24"/>
        </w:rPr>
      </w:pPr>
      <w:r w:rsidRPr="00750426">
        <w:rPr>
          <w:szCs w:val="24"/>
        </w:rPr>
        <w:t>Bakalaura darbs</w:t>
      </w:r>
    </w:p>
    <w:p w14:paraId="31E0B707" w14:textId="77777777" w:rsidR="009C18BE" w:rsidRPr="003D6046" w:rsidRDefault="009C18BE" w:rsidP="002A111C">
      <w:pPr>
        <w:pStyle w:val="ListParagraph"/>
        <w:numPr>
          <w:ilvl w:val="0"/>
          <w:numId w:val="68"/>
        </w:numPr>
        <w:spacing w:before="0" w:after="0"/>
        <w:contextualSpacing w:val="0"/>
        <w:rPr>
          <w:szCs w:val="24"/>
        </w:rPr>
      </w:pPr>
      <w:r w:rsidRPr="003D6046">
        <w:rPr>
          <w:szCs w:val="24"/>
        </w:rPr>
        <w:lastRenderedPageBreak/>
        <w:t xml:space="preserve">Profesionālā kvalifikācija: </w:t>
      </w:r>
      <w:r w:rsidRPr="003D6046">
        <w:rPr>
          <w:i/>
          <w:szCs w:val="24"/>
          <w:shd w:val="clear" w:color="auto" w:fill="FFFFFF"/>
        </w:rPr>
        <w:t>pianists mūziķis</w:t>
      </w:r>
    </w:p>
    <w:p w14:paraId="14DA4C68" w14:textId="77777777" w:rsidR="009C18BE" w:rsidRPr="00750426" w:rsidRDefault="009C18BE" w:rsidP="009C18BE">
      <w:pPr>
        <w:spacing w:after="0" w:line="240" w:lineRule="auto"/>
        <w:ind w:left="993"/>
        <w:rPr>
          <w:rFonts w:cs="Times New Roman"/>
          <w:b/>
          <w:szCs w:val="24"/>
        </w:rPr>
      </w:pPr>
      <w:r w:rsidRPr="00750426">
        <w:rPr>
          <w:rFonts w:cs="Times New Roman"/>
          <w:szCs w:val="24"/>
        </w:rPr>
        <w:t>Klavierspēle</w:t>
      </w:r>
    </w:p>
    <w:p w14:paraId="15B1E27D" w14:textId="77777777" w:rsidR="009C18BE" w:rsidRPr="00750426" w:rsidRDefault="009C18BE" w:rsidP="009C18BE">
      <w:pPr>
        <w:spacing w:after="0" w:line="240" w:lineRule="auto"/>
        <w:ind w:left="993"/>
        <w:rPr>
          <w:rFonts w:cs="Times New Roman"/>
          <w:b/>
          <w:szCs w:val="24"/>
        </w:rPr>
      </w:pPr>
      <w:r w:rsidRPr="00750426">
        <w:rPr>
          <w:rFonts w:cs="Times New Roman"/>
          <w:szCs w:val="24"/>
        </w:rPr>
        <w:t>Klavierpavadījums</w:t>
      </w:r>
    </w:p>
    <w:p w14:paraId="644A8B6E" w14:textId="77777777" w:rsidR="009C18BE" w:rsidRPr="00750426" w:rsidRDefault="009C18BE" w:rsidP="009C18BE">
      <w:pPr>
        <w:spacing w:after="0" w:line="240" w:lineRule="auto"/>
        <w:ind w:left="993"/>
        <w:rPr>
          <w:rFonts w:cs="Times New Roman"/>
          <w:b/>
          <w:szCs w:val="24"/>
        </w:rPr>
      </w:pPr>
      <w:r w:rsidRPr="00750426">
        <w:rPr>
          <w:rFonts w:cs="Times New Roman"/>
          <w:szCs w:val="24"/>
        </w:rPr>
        <w:t>Bakalaura darbs</w:t>
      </w:r>
    </w:p>
    <w:p w14:paraId="1AD3F9BE" w14:textId="77777777" w:rsidR="009C18BE" w:rsidRPr="003D6046" w:rsidRDefault="009C18BE" w:rsidP="002A111C">
      <w:pPr>
        <w:pStyle w:val="ListParagraph"/>
        <w:numPr>
          <w:ilvl w:val="0"/>
          <w:numId w:val="68"/>
        </w:numPr>
        <w:spacing w:before="0" w:after="0"/>
        <w:contextualSpacing w:val="0"/>
        <w:rPr>
          <w:i/>
          <w:szCs w:val="24"/>
        </w:rPr>
      </w:pPr>
      <w:r w:rsidRPr="003D6046">
        <w:rPr>
          <w:szCs w:val="24"/>
        </w:rPr>
        <w:t xml:space="preserve">Profesionālā kvalifikācija: </w:t>
      </w:r>
      <w:r w:rsidRPr="003D6046">
        <w:rPr>
          <w:i/>
          <w:szCs w:val="24"/>
          <w:shd w:val="clear" w:color="auto" w:fill="FFFFFF"/>
        </w:rPr>
        <w:t>flautists/klarnetists/saksofonists/trompetists</w:t>
      </w:r>
      <w:r>
        <w:rPr>
          <w:i/>
          <w:szCs w:val="24"/>
          <w:shd w:val="clear" w:color="auto" w:fill="FFFFFF"/>
        </w:rPr>
        <w:t>/trombonists</w:t>
      </w:r>
      <w:r w:rsidRPr="003D6046">
        <w:rPr>
          <w:i/>
          <w:szCs w:val="24"/>
          <w:shd w:val="clear" w:color="auto" w:fill="FFFFFF"/>
        </w:rPr>
        <w:t xml:space="preserve"> mūziķis</w:t>
      </w:r>
    </w:p>
    <w:p w14:paraId="5120AE63" w14:textId="77777777" w:rsidR="009C18BE" w:rsidRPr="00750426" w:rsidRDefault="009C18BE" w:rsidP="009C18BE">
      <w:pPr>
        <w:spacing w:after="0" w:line="240" w:lineRule="auto"/>
        <w:ind w:left="993"/>
        <w:rPr>
          <w:rFonts w:cs="Times New Roman"/>
          <w:szCs w:val="24"/>
        </w:rPr>
      </w:pPr>
      <w:r w:rsidRPr="00750426">
        <w:rPr>
          <w:rFonts w:cs="Times New Roman"/>
          <w:szCs w:val="24"/>
        </w:rPr>
        <w:t>Pūšaminstrumenta spēle</w:t>
      </w:r>
    </w:p>
    <w:p w14:paraId="6DCEE6ED" w14:textId="77777777" w:rsidR="009C18BE" w:rsidRPr="00750426" w:rsidRDefault="009C18BE" w:rsidP="009C18BE">
      <w:pPr>
        <w:spacing w:after="0" w:line="240" w:lineRule="auto"/>
        <w:ind w:left="993"/>
        <w:rPr>
          <w:rFonts w:cs="Times New Roman"/>
          <w:szCs w:val="24"/>
        </w:rPr>
      </w:pPr>
      <w:r w:rsidRPr="00750426">
        <w:rPr>
          <w:rFonts w:cs="Times New Roman"/>
          <w:szCs w:val="24"/>
        </w:rPr>
        <w:t>Pūšaminstrumentu ansamblis</w:t>
      </w:r>
    </w:p>
    <w:p w14:paraId="357DFF92" w14:textId="77777777" w:rsidR="009C18BE" w:rsidRPr="00750426" w:rsidRDefault="009C18BE" w:rsidP="009C18BE">
      <w:pPr>
        <w:spacing w:after="0" w:line="240" w:lineRule="auto"/>
        <w:ind w:left="993"/>
        <w:rPr>
          <w:rFonts w:cs="Times New Roman"/>
          <w:b/>
          <w:szCs w:val="24"/>
        </w:rPr>
      </w:pPr>
      <w:r w:rsidRPr="00750426">
        <w:rPr>
          <w:rFonts w:cs="Times New Roman"/>
          <w:szCs w:val="24"/>
        </w:rPr>
        <w:t>Bakalaura darbs</w:t>
      </w:r>
    </w:p>
    <w:p w14:paraId="3DC2460D" w14:textId="77777777" w:rsidR="009C18BE" w:rsidRPr="003D6046" w:rsidRDefault="009C18BE" w:rsidP="002A111C">
      <w:pPr>
        <w:pStyle w:val="ListParagraph"/>
        <w:numPr>
          <w:ilvl w:val="0"/>
          <w:numId w:val="68"/>
        </w:numPr>
        <w:spacing w:before="0" w:after="0"/>
        <w:contextualSpacing w:val="0"/>
        <w:rPr>
          <w:i/>
          <w:szCs w:val="24"/>
        </w:rPr>
      </w:pPr>
      <w:r w:rsidRPr="003D6046">
        <w:rPr>
          <w:szCs w:val="24"/>
        </w:rPr>
        <w:t xml:space="preserve">Profesionālā kvalifikācija: </w:t>
      </w:r>
      <w:r w:rsidRPr="003D6046">
        <w:rPr>
          <w:i/>
          <w:szCs w:val="24"/>
          <w:shd w:val="clear" w:color="auto" w:fill="FFFFFF"/>
        </w:rPr>
        <w:t>vijolnieks mūziķis</w:t>
      </w:r>
    </w:p>
    <w:p w14:paraId="61063B89" w14:textId="77777777" w:rsidR="009C18BE" w:rsidRPr="00750426" w:rsidRDefault="009C18BE" w:rsidP="009C18BE">
      <w:pPr>
        <w:spacing w:after="0" w:line="240" w:lineRule="auto"/>
        <w:ind w:left="993"/>
        <w:rPr>
          <w:rFonts w:cs="Times New Roman"/>
          <w:szCs w:val="24"/>
        </w:rPr>
      </w:pPr>
      <w:r w:rsidRPr="00750426">
        <w:rPr>
          <w:rFonts w:cs="Times New Roman"/>
          <w:szCs w:val="24"/>
        </w:rPr>
        <w:t>Stīgu instrumenta spēle</w:t>
      </w:r>
    </w:p>
    <w:p w14:paraId="4726D64E" w14:textId="77777777" w:rsidR="009C18BE" w:rsidRPr="00750426" w:rsidRDefault="009C18BE" w:rsidP="009C18BE">
      <w:pPr>
        <w:spacing w:after="0" w:line="240" w:lineRule="auto"/>
        <w:ind w:left="993"/>
        <w:rPr>
          <w:rFonts w:cs="Times New Roman"/>
          <w:b/>
          <w:szCs w:val="24"/>
        </w:rPr>
      </w:pPr>
      <w:r w:rsidRPr="00750426">
        <w:rPr>
          <w:rFonts w:cs="Times New Roman"/>
          <w:szCs w:val="24"/>
        </w:rPr>
        <w:t>Stīgu instrumentu ansamblis</w:t>
      </w:r>
    </w:p>
    <w:p w14:paraId="37F83884" w14:textId="77777777" w:rsidR="009C18BE" w:rsidRPr="00750426" w:rsidRDefault="009C18BE" w:rsidP="009C18BE">
      <w:pPr>
        <w:spacing w:after="0" w:line="240" w:lineRule="auto"/>
        <w:ind w:left="993"/>
        <w:rPr>
          <w:rFonts w:cs="Times New Roman"/>
          <w:szCs w:val="24"/>
        </w:rPr>
      </w:pPr>
      <w:r w:rsidRPr="00750426">
        <w:rPr>
          <w:rFonts w:cs="Times New Roman"/>
          <w:szCs w:val="24"/>
        </w:rPr>
        <w:t>Bakalaura darbs</w:t>
      </w:r>
    </w:p>
    <w:p w14:paraId="489CF30C" w14:textId="77777777" w:rsidR="009C18BE" w:rsidRPr="003D6046" w:rsidRDefault="009C18BE" w:rsidP="002A111C">
      <w:pPr>
        <w:pStyle w:val="ListParagraph"/>
        <w:numPr>
          <w:ilvl w:val="0"/>
          <w:numId w:val="68"/>
        </w:numPr>
        <w:spacing w:before="0" w:after="0"/>
        <w:contextualSpacing w:val="0"/>
        <w:rPr>
          <w:szCs w:val="24"/>
        </w:rPr>
      </w:pPr>
      <w:r w:rsidRPr="003D6046">
        <w:rPr>
          <w:szCs w:val="24"/>
        </w:rPr>
        <w:t xml:space="preserve">Profesionālā kvalifikācija: </w:t>
      </w:r>
      <w:r w:rsidRPr="003D6046">
        <w:rPr>
          <w:i/>
          <w:szCs w:val="24"/>
          <w:shd w:val="clear" w:color="auto" w:fill="FFFFFF"/>
        </w:rPr>
        <w:t>sitaminstrumentu mūziķis</w:t>
      </w:r>
    </w:p>
    <w:p w14:paraId="4824FE0F" w14:textId="77777777" w:rsidR="009C18BE" w:rsidRPr="00750426" w:rsidRDefault="009C18BE" w:rsidP="009C18BE">
      <w:pPr>
        <w:spacing w:after="0" w:line="240" w:lineRule="auto"/>
        <w:ind w:left="993"/>
        <w:rPr>
          <w:rFonts w:cs="Times New Roman"/>
          <w:b/>
          <w:szCs w:val="24"/>
        </w:rPr>
      </w:pPr>
      <w:r w:rsidRPr="00750426">
        <w:rPr>
          <w:rFonts w:cs="Times New Roman"/>
          <w:szCs w:val="24"/>
        </w:rPr>
        <w:t>Sitaminstrumentu spēle</w:t>
      </w:r>
    </w:p>
    <w:p w14:paraId="4E33521A" w14:textId="77777777" w:rsidR="009C18BE" w:rsidRPr="00750426" w:rsidRDefault="009C18BE" w:rsidP="009C18BE">
      <w:pPr>
        <w:spacing w:after="0" w:line="240" w:lineRule="auto"/>
        <w:ind w:left="993"/>
        <w:rPr>
          <w:rFonts w:cs="Times New Roman"/>
          <w:szCs w:val="24"/>
        </w:rPr>
      </w:pPr>
      <w:r w:rsidRPr="00750426">
        <w:rPr>
          <w:rFonts w:cs="Times New Roman"/>
          <w:szCs w:val="24"/>
        </w:rPr>
        <w:t>Ansamblis</w:t>
      </w:r>
    </w:p>
    <w:p w14:paraId="21E18251" w14:textId="77777777" w:rsidR="009C18BE" w:rsidRPr="00750426" w:rsidRDefault="009C18BE" w:rsidP="009C18BE">
      <w:pPr>
        <w:spacing w:after="0" w:line="240" w:lineRule="auto"/>
        <w:ind w:left="993"/>
        <w:rPr>
          <w:rFonts w:cs="Times New Roman"/>
          <w:b/>
          <w:szCs w:val="24"/>
        </w:rPr>
      </w:pPr>
      <w:r w:rsidRPr="00750426">
        <w:rPr>
          <w:rFonts w:cs="Times New Roman"/>
          <w:szCs w:val="24"/>
        </w:rPr>
        <w:t>Bakalaura darbs</w:t>
      </w:r>
    </w:p>
    <w:p w14:paraId="63513338" w14:textId="77777777" w:rsidR="009C18BE" w:rsidRPr="00750426" w:rsidRDefault="009C18BE" w:rsidP="009C18BE">
      <w:pPr>
        <w:spacing w:after="0" w:line="240" w:lineRule="auto"/>
        <w:ind w:left="567"/>
        <w:rPr>
          <w:rFonts w:cs="Times New Roman"/>
          <w:b/>
          <w:szCs w:val="24"/>
        </w:rPr>
      </w:pPr>
    </w:p>
    <w:p w14:paraId="3D26C45C" w14:textId="77777777" w:rsidR="009C18BE" w:rsidRPr="00DD63F3" w:rsidRDefault="009C18BE" w:rsidP="009C18BE">
      <w:pPr>
        <w:spacing w:after="0" w:line="240" w:lineRule="auto"/>
        <w:ind w:firstLine="720"/>
        <w:rPr>
          <w:rFonts w:cs="Times New Roman"/>
          <w:color w:val="000000"/>
          <w:szCs w:val="24"/>
        </w:rPr>
      </w:pPr>
      <w:r w:rsidRPr="00750426">
        <w:rPr>
          <w:rFonts w:cs="Times New Roman"/>
          <w:szCs w:val="24"/>
        </w:rPr>
        <w:t>Bakalaura darba izstrādi sāk septītajā semestrī, tad, kad apgūtas pamatkompetences mūzikas zinātnes pašvadībā, noklausīti attiecīgie studiju kursi, iegūtas zināšanas un prasmes pētniecībā. B</w:t>
      </w:r>
      <w:r w:rsidRPr="00750426">
        <w:rPr>
          <w:rFonts w:cs="Times New Roman"/>
          <w:color w:val="000000"/>
          <w:szCs w:val="24"/>
        </w:rPr>
        <w:t xml:space="preserve">akalaura darbs ir paredzēts kā lietišķi pamatotais starppriekšmetu pētījums. </w:t>
      </w:r>
      <w:r w:rsidRPr="00DD63F3">
        <w:rPr>
          <w:rFonts w:cs="Times New Roman"/>
          <w:szCs w:val="24"/>
        </w:rPr>
        <w:t>Bakalaura darbiem ir liela nozīme studējošo profesionālajā sagatavošanā. Tie veicina pamatprasību zinātnisko darbu izstrādei atbilstoši mūzikas zinātnes nozares prasībām apguvi.</w:t>
      </w:r>
    </w:p>
    <w:p w14:paraId="1347CF2C" w14:textId="77777777" w:rsidR="009C18BE" w:rsidRDefault="009C18BE" w:rsidP="009C18BE">
      <w:pPr>
        <w:pStyle w:val="BodyText"/>
        <w:rPr>
          <w:szCs w:val="24"/>
        </w:rPr>
      </w:pPr>
      <w:r>
        <w:rPr>
          <w:szCs w:val="24"/>
        </w:rPr>
        <w:t>B</w:t>
      </w:r>
      <w:r w:rsidRPr="00645998">
        <w:rPr>
          <w:szCs w:val="24"/>
        </w:rPr>
        <w:t>akalaura darb</w:t>
      </w:r>
      <w:r>
        <w:rPr>
          <w:szCs w:val="24"/>
        </w:rPr>
        <w:t>a</w:t>
      </w:r>
      <w:r w:rsidRPr="00645998">
        <w:rPr>
          <w:szCs w:val="24"/>
        </w:rPr>
        <w:t xml:space="preserve"> izstrādes gaitā tiek risināti vairāki uzdevumi, kas saistīti ar konkrēt</w:t>
      </w:r>
      <w:r>
        <w:rPr>
          <w:szCs w:val="24"/>
        </w:rPr>
        <w:t>a mūzikas skaņdarba stilistikas, interpretācijas un skaņdarba apguves metodisko problēmu</w:t>
      </w:r>
      <w:r w:rsidRPr="00645998">
        <w:rPr>
          <w:szCs w:val="24"/>
        </w:rPr>
        <w:t xml:space="preserve"> </w:t>
      </w:r>
      <w:r>
        <w:rPr>
          <w:szCs w:val="24"/>
        </w:rPr>
        <w:t>iztirzāšanu</w:t>
      </w:r>
      <w:r w:rsidRPr="00645998">
        <w:rPr>
          <w:szCs w:val="24"/>
        </w:rPr>
        <w:t>, zinātniski pētnieciskā darba prasmju un iemaņu attīstīšanu un nostiprināšanu, patstāvīgā darba un radošās domāšanas veicināšanu.</w:t>
      </w:r>
      <w:r>
        <w:rPr>
          <w:szCs w:val="24"/>
        </w:rPr>
        <w:t xml:space="preserve"> </w:t>
      </w:r>
      <w:r w:rsidRPr="00645998">
        <w:rPr>
          <w:szCs w:val="24"/>
        </w:rPr>
        <w:t xml:space="preserve">Tas apliecina studenta </w:t>
      </w:r>
      <w:r>
        <w:rPr>
          <w:szCs w:val="24"/>
        </w:rPr>
        <w:t xml:space="preserve">profesionālo </w:t>
      </w:r>
      <w:r w:rsidRPr="00645998">
        <w:rPr>
          <w:szCs w:val="24"/>
        </w:rPr>
        <w:t xml:space="preserve">prasmi </w:t>
      </w:r>
      <w:r>
        <w:rPr>
          <w:szCs w:val="24"/>
        </w:rPr>
        <w:t>analizēt izvēlēto skaņdarbu</w:t>
      </w:r>
      <w:r w:rsidRPr="00645998">
        <w:rPr>
          <w:szCs w:val="24"/>
        </w:rPr>
        <w:t xml:space="preserve">, patstāvīgi izraudzīties speciālo literatūru, izvērtēt </w:t>
      </w:r>
      <w:r>
        <w:rPr>
          <w:szCs w:val="24"/>
        </w:rPr>
        <w:t xml:space="preserve">un apkopot </w:t>
      </w:r>
      <w:r w:rsidRPr="00645998">
        <w:rPr>
          <w:szCs w:val="24"/>
        </w:rPr>
        <w:t>zinātniskā pētījuma rezultātā gūtos faktus.</w:t>
      </w:r>
      <w:r>
        <w:rPr>
          <w:szCs w:val="24"/>
        </w:rPr>
        <w:t xml:space="preserve"> </w:t>
      </w:r>
    </w:p>
    <w:p w14:paraId="44E384FB" w14:textId="77777777" w:rsidR="009C18BE" w:rsidRPr="00645998" w:rsidRDefault="009C18BE" w:rsidP="009C18BE">
      <w:pPr>
        <w:pStyle w:val="BodyText"/>
        <w:ind w:firstLine="720"/>
        <w:rPr>
          <w:szCs w:val="24"/>
        </w:rPr>
      </w:pPr>
      <w:r w:rsidRPr="00C07AB1">
        <w:rPr>
          <w:szCs w:val="24"/>
        </w:rPr>
        <w:t xml:space="preserve">Bakalaura darba </w:t>
      </w:r>
      <w:r w:rsidRPr="00C07AB1">
        <w:rPr>
          <w:i/>
          <w:szCs w:val="24"/>
        </w:rPr>
        <w:t>Mūzikā</w:t>
      </w:r>
      <w:r w:rsidRPr="00C07AB1">
        <w:rPr>
          <w:szCs w:val="24"/>
        </w:rPr>
        <w:t xml:space="preserve"> izstrādes mērķis ir patstāvīga, padziļināta kādas aktuālas praktiskas problēmas, kas saistās ar studenta valsts pārbaudījumā atskaņojamā skaņdarba, izpēte. </w:t>
      </w:r>
      <w:r>
        <w:rPr>
          <w:szCs w:val="24"/>
        </w:rPr>
        <w:t xml:space="preserve">Darbā ir jāatspoguļo skaņdarba kultūrvēsturiskā analīze (laikmets, mūzikas estētika, filozofija, komponista daiļrades stilistika un skaņdarba stila raksturojums), muzikāli-teorētiskā analīze (sacerējuma žanrs, tematika, dramaturģija, skaņdarba galvenā ideja, forma, harmonija, faktūra, tematiskā plāna analīze u.c.), skaņdarba interpretācijas jautājumi, izpildījuma tehnikas analīze (tehniskās grūtības, to pārvarēšanas paņēmieni) u.c. jautājumi. </w:t>
      </w:r>
      <w:r w:rsidRPr="00645998">
        <w:rPr>
          <w:szCs w:val="24"/>
        </w:rPr>
        <w:t>Bakalaura darbu tēmas un darbu zinātniskos vadītājus apstiprina katedras sēdē</w:t>
      </w:r>
      <w:r>
        <w:rPr>
          <w:szCs w:val="24"/>
        </w:rPr>
        <w:t xml:space="preserve"> pēc </w:t>
      </w:r>
      <w:r w:rsidRPr="00645998">
        <w:rPr>
          <w:szCs w:val="24"/>
        </w:rPr>
        <w:t>studiju programmas direktora</w:t>
      </w:r>
      <w:r>
        <w:rPr>
          <w:szCs w:val="24"/>
        </w:rPr>
        <w:t xml:space="preserve"> ieteikuma. </w:t>
      </w:r>
    </w:p>
    <w:p w14:paraId="67715B49" w14:textId="77777777" w:rsidR="009C18BE" w:rsidRDefault="009C18BE" w:rsidP="009C18BE">
      <w:pPr>
        <w:spacing w:after="0" w:line="240" w:lineRule="auto"/>
        <w:ind w:firstLine="720"/>
        <w:rPr>
          <w:rFonts w:cs="Times New Roman"/>
          <w:szCs w:val="24"/>
        </w:rPr>
      </w:pPr>
    </w:p>
    <w:p w14:paraId="02C7F204" w14:textId="77777777" w:rsidR="009C18BE" w:rsidRPr="00750426" w:rsidRDefault="009C18BE" w:rsidP="009C18BE">
      <w:pPr>
        <w:spacing w:after="0" w:line="240" w:lineRule="auto"/>
        <w:ind w:firstLine="720"/>
        <w:rPr>
          <w:rFonts w:cs="Times New Roman"/>
          <w:szCs w:val="24"/>
        </w:rPr>
      </w:pPr>
      <w:r w:rsidRPr="00750426">
        <w:rPr>
          <w:rFonts w:cs="Times New Roman"/>
          <w:szCs w:val="24"/>
        </w:rPr>
        <w:t xml:space="preserve">Valsts pārbaudījumus </w:t>
      </w:r>
      <w:r w:rsidRPr="00750426">
        <w:rPr>
          <w:rFonts w:cs="Times New Roman"/>
          <w:i/>
          <w:szCs w:val="24"/>
        </w:rPr>
        <w:t>Specializācijas instrumenta spēlē/dziedāšanā</w:t>
      </w:r>
      <w:r w:rsidRPr="00750426">
        <w:rPr>
          <w:rFonts w:cs="Times New Roman"/>
          <w:szCs w:val="24"/>
        </w:rPr>
        <w:t>,</w:t>
      </w:r>
      <w:r w:rsidRPr="00750426">
        <w:rPr>
          <w:rFonts w:cs="Times New Roman"/>
          <w:i/>
          <w:szCs w:val="24"/>
        </w:rPr>
        <w:t xml:space="preserve"> Ansamblī/Kameransamblī/kamerdziedāšanā/klavierpavadījumā</w:t>
      </w:r>
      <w:r w:rsidRPr="00750426">
        <w:rPr>
          <w:rFonts w:cs="Times New Roman"/>
          <w:szCs w:val="24"/>
        </w:rPr>
        <w:t xml:space="preserve"> un </w:t>
      </w:r>
      <w:r w:rsidRPr="00750426">
        <w:rPr>
          <w:rFonts w:cs="Times New Roman"/>
          <w:i/>
          <w:szCs w:val="24"/>
        </w:rPr>
        <w:t xml:space="preserve">Bakalaura darbs </w:t>
      </w:r>
      <w:r w:rsidRPr="00750426">
        <w:rPr>
          <w:rFonts w:cs="Times New Roman"/>
          <w:szCs w:val="24"/>
        </w:rPr>
        <w:t>aizstāvēšana, vērtē Valsts pārbaudījuma komisija. Komisijas sastāvā ir komisijas vadītājs un vismaz četri komisijas locekļi. Komisijas vadītājs un vismaz puse no komisijas sastāva ir nozares profesionālo organizāciju vai darba devēju pārstāvji.</w:t>
      </w:r>
    </w:p>
    <w:p w14:paraId="4B9C258C" w14:textId="77777777" w:rsidR="009C18BE" w:rsidRDefault="009C18BE" w:rsidP="009C18BE">
      <w:pPr>
        <w:spacing w:after="0" w:line="240" w:lineRule="auto"/>
        <w:jc w:val="center"/>
        <w:rPr>
          <w:rFonts w:cs="Times New Roman"/>
          <w:b/>
          <w:color w:val="0070C0"/>
          <w:sz w:val="28"/>
          <w:szCs w:val="28"/>
        </w:rPr>
      </w:pPr>
    </w:p>
    <w:p w14:paraId="40593824" w14:textId="77777777" w:rsidR="009C18BE" w:rsidRDefault="009C18BE" w:rsidP="009C18BE">
      <w:pPr>
        <w:spacing w:after="0" w:line="240" w:lineRule="auto"/>
        <w:jc w:val="center"/>
        <w:rPr>
          <w:rFonts w:cs="Times New Roman"/>
          <w:b/>
          <w:color w:val="0070C0"/>
          <w:sz w:val="28"/>
          <w:szCs w:val="28"/>
        </w:rPr>
      </w:pPr>
    </w:p>
    <w:p w14:paraId="39CB841C" w14:textId="77777777" w:rsidR="009C18BE" w:rsidRDefault="009C18BE" w:rsidP="009C18BE">
      <w:pPr>
        <w:spacing w:after="0" w:line="240" w:lineRule="auto"/>
        <w:jc w:val="center"/>
        <w:rPr>
          <w:rFonts w:cs="Times New Roman"/>
          <w:b/>
          <w:color w:val="0070C0"/>
          <w:sz w:val="28"/>
          <w:szCs w:val="28"/>
        </w:rPr>
      </w:pPr>
    </w:p>
    <w:p w14:paraId="4F980781" w14:textId="77777777" w:rsidR="009C18BE" w:rsidRDefault="009C18BE" w:rsidP="009C18BE">
      <w:pPr>
        <w:spacing w:after="0" w:line="240" w:lineRule="auto"/>
        <w:jc w:val="center"/>
        <w:rPr>
          <w:rFonts w:cs="Times New Roman"/>
          <w:b/>
          <w:color w:val="0070C0"/>
          <w:sz w:val="28"/>
          <w:szCs w:val="28"/>
        </w:rPr>
      </w:pPr>
    </w:p>
    <w:p w14:paraId="1664B7D5" w14:textId="77777777" w:rsidR="009C18BE" w:rsidRDefault="009C18BE" w:rsidP="009C18BE">
      <w:pPr>
        <w:spacing w:after="0" w:line="240" w:lineRule="auto"/>
        <w:jc w:val="center"/>
        <w:rPr>
          <w:rFonts w:cs="Times New Roman"/>
          <w:b/>
          <w:color w:val="0070C0"/>
          <w:sz w:val="28"/>
          <w:szCs w:val="28"/>
        </w:rPr>
      </w:pPr>
    </w:p>
    <w:p w14:paraId="30ED234C" w14:textId="77777777" w:rsidR="009C18BE" w:rsidRPr="00DD35F0" w:rsidRDefault="009C18BE" w:rsidP="009C18BE">
      <w:pPr>
        <w:spacing w:after="0" w:line="240" w:lineRule="auto"/>
        <w:jc w:val="center"/>
        <w:rPr>
          <w:rFonts w:cs="Times New Roman"/>
          <w:b/>
          <w:sz w:val="28"/>
          <w:szCs w:val="28"/>
        </w:rPr>
      </w:pPr>
      <w:r w:rsidRPr="00DD35F0">
        <w:rPr>
          <w:rFonts w:cs="Times New Roman"/>
          <w:b/>
          <w:sz w:val="28"/>
          <w:szCs w:val="28"/>
        </w:rPr>
        <w:t>3.5. Studiju programmas resursi un nodrošinājums</w:t>
      </w:r>
    </w:p>
    <w:p w14:paraId="146FE7F0" w14:textId="77777777" w:rsidR="009C18BE" w:rsidRPr="006A7334" w:rsidRDefault="009C18BE" w:rsidP="009C18BE">
      <w:pPr>
        <w:spacing w:after="0" w:line="240" w:lineRule="auto"/>
        <w:jc w:val="center"/>
        <w:rPr>
          <w:rFonts w:cs="Times New Roman"/>
          <w:b/>
          <w:szCs w:val="24"/>
        </w:rPr>
      </w:pPr>
    </w:p>
    <w:p w14:paraId="2421A70C" w14:textId="77777777" w:rsidR="009C18BE" w:rsidRPr="006A7334" w:rsidRDefault="009C18BE" w:rsidP="009C18BE">
      <w:pPr>
        <w:tabs>
          <w:tab w:val="left" w:pos="3237"/>
        </w:tabs>
        <w:spacing w:after="0" w:line="240" w:lineRule="auto"/>
        <w:rPr>
          <w:rFonts w:cs="Times New Roman"/>
          <w:b/>
          <w:szCs w:val="24"/>
        </w:rPr>
      </w:pPr>
      <w:r w:rsidRPr="006A7334">
        <w:rPr>
          <w:rFonts w:cs="Times New Roman"/>
          <w:b/>
          <w:szCs w:val="24"/>
        </w:rPr>
        <w:t>3.5.1. Studiju programmas materiāli tehniskā bāze</w:t>
      </w:r>
    </w:p>
    <w:p w14:paraId="3A124E6D" w14:textId="77777777" w:rsidR="009C18BE" w:rsidRPr="006A7334" w:rsidRDefault="009C18BE" w:rsidP="009C18BE">
      <w:pPr>
        <w:tabs>
          <w:tab w:val="left" w:pos="3237"/>
        </w:tabs>
        <w:spacing w:after="0" w:line="240" w:lineRule="auto"/>
        <w:rPr>
          <w:rFonts w:cs="Times New Roman"/>
          <w:b/>
          <w:szCs w:val="24"/>
        </w:rPr>
      </w:pPr>
    </w:p>
    <w:p w14:paraId="6B5787FB" w14:textId="77777777" w:rsidR="009C18BE" w:rsidRPr="00F309D3" w:rsidRDefault="009C18BE" w:rsidP="009C18BE">
      <w:pPr>
        <w:spacing w:after="0" w:line="240" w:lineRule="auto"/>
        <w:ind w:firstLine="720"/>
        <w:rPr>
          <w:rFonts w:cs="Times New Roman"/>
          <w:szCs w:val="24"/>
        </w:rPr>
      </w:pPr>
      <w:r w:rsidRPr="00CD3A0D">
        <w:rPr>
          <w:rFonts w:cs="Times New Roman"/>
          <w:szCs w:val="24"/>
        </w:rPr>
        <w:t xml:space="preserve">PBSP </w:t>
      </w:r>
      <w:r w:rsidRPr="00CD3A0D">
        <w:rPr>
          <w:rFonts w:cs="Times New Roman"/>
          <w:i/>
          <w:szCs w:val="24"/>
        </w:rPr>
        <w:t>Mūzika</w:t>
      </w:r>
      <w:r w:rsidRPr="00CD3A0D">
        <w:rPr>
          <w:rFonts w:cs="Times New Roman"/>
          <w:szCs w:val="24"/>
        </w:rPr>
        <w:t xml:space="preserve"> </w:t>
      </w:r>
      <w:r w:rsidRPr="00F309D3">
        <w:rPr>
          <w:rFonts w:cs="Times New Roman"/>
          <w:szCs w:val="24"/>
        </w:rPr>
        <w:t>realizēšanai tiek izmantota DU materiāltehniskā bāze trijos Daugavpils Universitātes korpusos – Parādes ielā 1, Parādes ielā 1a un Vienības ielā 13.</w:t>
      </w:r>
    </w:p>
    <w:p w14:paraId="1808A6F7" w14:textId="77777777" w:rsidR="009C18BE" w:rsidRPr="00F309D3" w:rsidRDefault="009C18BE" w:rsidP="009C18BE">
      <w:pPr>
        <w:spacing w:after="0" w:line="240" w:lineRule="auto"/>
        <w:ind w:firstLine="720"/>
        <w:rPr>
          <w:rFonts w:cs="Times New Roman"/>
          <w:szCs w:val="24"/>
        </w:rPr>
      </w:pPr>
      <w:r w:rsidRPr="00F309D3">
        <w:rPr>
          <w:rFonts w:cs="Times New Roman"/>
          <w:szCs w:val="24"/>
        </w:rPr>
        <w:t>Individuālajām praktiskajām nodarbībām, kas ir noteicošās mūziķu studiju programmās, izveidotas 10 auditorijas ar katra studiju kursa specifikai atbilstošu aprīkojumu (piemēram, pianistu klasēs pieejami divi kabineta flīģeļi, savukārt pūšaminstrumentu klasēs novietotas pultis un cits nepieciešamais inventārs). Vajadzības gadījumā izmantojami arī metronomi. Studentiem ir neierobežotas iespējas darboties klasēs patstāvīgi.</w:t>
      </w:r>
    </w:p>
    <w:p w14:paraId="1EFA1219" w14:textId="77777777" w:rsidR="009C18BE" w:rsidRPr="00F309D3" w:rsidRDefault="009C18BE" w:rsidP="009C18BE">
      <w:pPr>
        <w:spacing w:after="0" w:line="240" w:lineRule="auto"/>
        <w:ind w:firstLine="720"/>
        <w:rPr>
          <w:rFonts w:cs="Times New Roman"/>
          <w:szCs w:val="24"/>
        </w:rPr>
      </w:pPr>
      <w:r w:rsidRPr="00F309D3">
        <w:rPr>
          <w:rFonts w:cs="Times New Roman"/>
          <w:szCs w:val="24"/>
        </w:rPr>
        <w:t>Mūzikas vēstures un teorijas kursu kvalitatīvai nodrošināšanai izveidoti 2 kabineti – tie aprīkoti ar audio un video aparatūru, kas ļauj veikt kvalitatīvu mūzikas ierakstu klausīšanos un skatīšanos lekciju laikā. Pedagoģijas un psiholoģijas kursu apguvei tiek izmantotas lekciju telpas (virs 100 cilvēkiem) Parādes ielas 1 studiju korpusā. Pieejams arī mūzikas mācību metodikas kabinets.</w:t>
      </w:r>
    </w:p>
    <w:p w14:paraId="7A94FDAE" w14:textId="77777777" w:rsidR="009C18BE" w:rsidRPr="00F309D3" w:rsidRDefault="009C18BE" w:rsidP="009C18BE">
      <w:pPr>
        <w:spacing w:after="0" w:line="240" w:lineRule="auto"/>
        <w:ind w:firstLine="720"/>
        <w:rPr>
          <w:rFonts w:cs="Times New Roman"/>
          <w:szCs w:val="24"/>
        </w:rPr>
      </w:pPr>
      <w:r w:rsidRPr="00F309D3">
        <w:rPr>
          <w:rFonts w:cs="Times New Roman"/>
          <w:szCs w:val="24"/>
        </w:rPr>
        <w:t>Koncertu, koncertlekciju un meistarklašu norisei tiek izmantota kamerzāle (Vienības ielā 13), DU Lielā zāle (Parādes 1) un DU koncertzāle (Vienības 13).</w:t>
      </w:r>
    </w:p>
    <w:p w14:paraId="40D4E9AE" w14:textId="77777777" w:rsidR="009C18BE" w:rsidRPr="009304C0" w:rsidRDefault="009C18BE" w:rsidP="009C18BE">
      <w:pPr>
        <w:spacing w:after="0" w:line="240" w:lineRule="auto"/>
        <w:ind w:firstLine="720"/>
        <w:rPr>
          <w:b/>
          <w:bCs/>
        </w:rPr>
      </w:pPr>
      <w:r w:rsidRPr="00F34C35">
        <w:rPr>
          <w:rFonts w:cs="Times New Roman"/>
          <w:szCs w:val="24"/>
        </w:rPr>
        <w:t xml:space="preserve">No ESF programmu (Lat-Lit) projekts PRELUDIA Nr.LLIII-158ERAF projekts </w:t>
      </w:r>
      <w:r w:rsidRPr="00F34C35">
        <w:rPr>
          <w:rFonts w:cs="Times New Roman"/>
          <w:i/>
          <w:szCs w:val="24"/>
        </w:rPr>
        <w:t>Daugavpils Universitātes studiju programmu kvalitātes uzlabošana un vides pieejamības nodrošināšana</w:t>
      </w:r>
      <w:r>
        <w:rPr>
          <w:rFonts w:cs="Times New Roman"/>
          <w:i/>
          <w:szCs w:val="24"/>
        </w:rPr>
        <w:t xml:space="preserve"> </w:t>
      </w:r>
      <w:r>
        <w:rPr>
          <w:rFonts w:cs="Times New Roman"/>
          <w:szCs w:val="24"/>
        </w:rPr>
        <w:t xml:space="preserve">un </w:t>
      </w:r>
      <w:r w:rsidRPr="009304C0">
        <w:rPr>
          <w:bCs/>
        </w:rPr>
        <w:t xml:space="preserve">ERAF projekts </w:t>
      </w:r>
      <w:r w:rsidRPr="009304C0">
        <w:rPr>
          <w:bCs/>
          <w:i/>
        </w:rPr>
        <w:t xml:space="preserve">Daugavpils Universitātes studiju programmu kvalitātes uzlabošana un vides pieejamības nodrošināšana </w:t>
      </w:r>
      <w:r w:rsidRPr="009304C0">
        <w:rPr>
          <w:b/>
          <w:bCs/>
        </w:rPr>
        <w:t>(</w:t>
      </w:r>
      <w:r w:rsidRPr="009304C0">
        <w:rPr>
          <w:rStyle w:val="Strong"/>
        </w:rPr>
        <w:t>Vienošanās Nr. 2010/0115/3DP/3.1.2.1.1/09/IPIA/VIAA/021)</w:t>
      </w:r>
      <w:r>
        <w:rPr>
          <w:b/>
          <w:bCs/>
        </w:rPr>
        <w:t xml:space="preserve"> </w:t>
      </w:r>
      <w:r w:rsidRPr="00F309D3">
        <w:rPr>
          <w:rFonts w:cs="Times New Roman"/>
          <w:szCs w:val="24"/>
        </w:rPr>
        <w:t>līdzekļiem iegādāt</w:t>
      </w:r>
      <w:r>
        <w:rPr>
          <w:rFonts w:cs="Times New Roman"/>
          <w:szCs w:val="24"/>
        </w:rPr>
        <w:t xml:space="preserve">i jauni, kvalitatīvi mūzikas instrumenti, datortehnika. tajā </w:t>
      </w:r>
      <w:r w:rsidRPr="00F309D3">
        <w:rPr>
          <w:rFonts w:cs="Times New Roman"/>
          <w:szCs w:val="24"/>
        </w:rPr>
        <w:t>s</w:t>
      </w:r>
      <w:r>
        <w:rPr>
          <w:rFonts w:cs="Times New Roman"/>
          <w:szCs w:val="24"/>
        </w:rPr>
        <w:t>kaitā</w:t>
      </w:r>
      <w:r w:rsidRPr="00F309D3">
        <w:rPr>
          <w:rFonts w:cs="Times New Roman"/>
          <w:szCs w:val="24"/>
        </w:rPr>
        <w:t xml:space="preserve"> jauns koncertflīģelis </w:t>
      </w:r>
      <w:r w:rsidRPr="00F309D3">
        <w:rPr>
          <w:rFonts w:cs="Times New Roman"/>
          <w:i/>
          <w:szCs w:val="24"/>
        </w:rPr>
        <w:t>Bösendorfen</w:t>
      </w:r>
      <w:r w:rsidRPr="00F309D3">
        <w:rPr>
          <w:rFonts w:cs="Times New Roman"/>
          <w:szCs w:val="24"/>
        </w:rPr>
        <w:t>, līdz ar to koncertzālē ar izcilu akustiku studiju procesa vajadzībām pieejams kvalitatīvs instruments. Ikgadēji notiek dažāda veida starptautiskie konkursi.</w:t>
      </w:r>
    </w:p>
    <w:p w14:paraId="4315A096" w14:textId="77777777" w:rsidR="009C18BE" w:rsidRPr="00F309D3" w:rsidRDefault="009C18BE" w:rsidP="009C18BE">
      <w:pPr>
        <w:tabs>
          <w:tab w:val="left" w:pos="142"/>
        </w:tabs>
        <w:spacing w:after="0" w:line="240" w:lineRule="auto"/>
        <w:rPr>
          <w:rFonts w:cs="Times New Roman"/>
          <w:spacing w:val="-2"/>
          <w:szCs w:val="24"/>
        </w:rPr>
      </w:pPr>
      <w:r w:rsidRPr="00F309D3">
        <w:rPr>
          <w:rFonts w:cs="Times New Roman"/>
          <w:szCs w:val="24"/>
        </w:rPr>
        <w:tab/>
      </w:r>
      <w:r w:rsidRPr="00F309D3">
        <w:rPr>
          <w:rFonts w:cs="Times New Roman"/>
          <w:szCs w:val="24"/>
        </w:rPr>
        <w:tab/>
        <w:t>Mākslinieciski radošā darba norisei tiek izmantota</w:t>
      </w:r>
      <w:r w:rsidRPr="00F309D3">
        <w:rPr>
          <w:rFonts w:cs="Times New Roman"/>
          <w:color w:val="FF0000"/>
          <w:szCs w:val="24"/>
        </w:rPr>
        <w:t xml:space="preserve"> </w:t>
      </w:r>
      <w:r w:rsidRPr="00F309D3">
        <w:rPr>
          <w:rFonts w:cs="Times New Roman"/>
          <w:szCs w:val="24"/>
        </w:rPr>
        <w:t xml:space="preserve">Lielā zāle (divi flīģeļi, </w:t>
      </w:r>
      <w:r>
        <w:rPr>
          <w:rFonts w:cs="Times New Roman"/>
          <w:szCs w:val="24"/>
        </w:rPr>
        <w:t>4</w:t>
      </w:r>
      <w:r w:rsidRPr="00F309D3">
        <w:rPr>
          <w:rFonts w:cs="Times New Roman"/>
          <w:szCs w:val="24"/>
        </w:rPr>
        <w:t xml:space="preserve">50 vietas), koncertzāle (trīs flīģeļi, jauns koncertflīģelis </w:t>
      </w:r>
      <w:r w:rsidRPr="00F309D3">
        <w:rPr>
          <w:rFonts w:cs="Times New Roman"/>
          <w:i/>
          <w:szCs w:val="24"/>
        </w:rPr>
        <w:t>Bösendorfe</w:t>
      </w:r>
      <w:r>
        <w:rPr>
          <w:rFonts w:cs="Times New Roman"/>
          <w:i/>
          <w:szCs w:val="24"/>
        </w:rPr>
        <w:t>r</w:t>
      </w:r>
      <w:r w:rsidRPr="00F309D3">
        <w:rPr>
          <w:rFonts w:cs="Times New Roman"/>
          <w:i/>
          <w:szCs w:val="24"/>
        </w:rPr>
        <w:t>,</w:t>
      </w:r>
      <w:r w:rsidRPr="00F309D3">
        <w:rPr>
          <w:rFonts w:cs="Times New Roman"/>
          <w:szCs w:val="24"/>
        </w:rPr>
        <w:t xml:space="preserve"> 200 vietas), kamerzāle (divi flīģeļi, 60 vietas); mūzikas instrumenti: 30 pianīni un 15 flīģeļi, 33 akordeoni, 15 blokflautas, 12 kokles, elektronisko mūzikas instrumentu (</w:t>
      </w:r>
      <w:r w:rsidRPr="00F309D3">
        <w:rPr>
          <w:rFonts w:cs="Times New Roman"/>
          <w:i/>
          <w:szCs w:val="24"/>
        </w:rPr>
        <w:t xml:space="preserve">Roland Fantom G8, Roland G70, Korg PA50, Yamaha PSR3000 </w:t>
      </w:r>
      <w:r w:rsidRPr="00F309D3">
        <w:rPr>
          <w:rFonts w:cs="Times New Roman"/>
          <w:szCs w:val="24"/>
        </w:rPr>
        <w:t>u.c</w:t>
      </w:r>
      <w:r w:rsidRPr="00F309D3">
        <w:rPr>
          <w:rFonts w:cs="Times New Roman"/>
          <w:i/>
          <w:szCs w:val="24"/>
        </w:rPr>
        <w:t>.</w:t>
      </w:r>
      <w:r w:rsidRPr="00F309D3">
        <w:rPr>
          <w:rFonts w:cs="Times New Roman"/>
          <w:szCs w:val="24"/>
        </w:rPr>
        <w:t xml:space="preserve">) un pūšaminstrumentu, kā arī sitaminstrumentu komplekts (arī marimba </w:t>
      </w:r>
      <w:r w:rsidRPr="00F309D3">
        <w:rPr>
          <w:rFonts w:cs="Times New Roman"/>
          <w:i/>
          <w:szCs w:val="24"/>
        </w:rPr>
        <w:t>Yamaha</w:t>
      </w:r>
      <w:r w:rsidRPr="00F309D3">
        <w:rPr>
          <w:rFonts w:cs="Times New Roman"/>
          <w:szCs w:val="24"/>
        </w:rPr>
        <w:t>) u.c.; skaņas pastiprināšanas iekārtas (500W, 900W, 2000W). Liela daļa no šiem mūzikas instrumentiem un skaņas pastiprināšanas iekārtām iegādāti no ESF un ERAF līdzekļiem.</w:t>
      </w:r>
      <w:r w:rsidRPr="00F309D3">
        <w:rPr>
          <w:rStyle w:val="FootnoteReference"/>
          <w:szCs w:val="24"/>
        </w:rPr>
        <w:footnoteReference w:id="80"/>
      </w:r>
      <w:r w:rsidRPr="00F309D3">
        <w:rPr>
          <w:rFonts w:cs="Times New Roman"/>
          <w:szCs w:val="24"/>
        </w:rPr>
        <w:t xml:space="preserve"> </w:t>
      </w:r>
    </w:p>
    <w:p w14:paraId="2FBE754E" w14:textId="77777777" w:rsidR="009C18BE" w:rsidRPr="00F309D3" w:rsidRDefault="009C18BE" w:rsidP="009C18BE">
      <w:pPr>
        <w:spacing w:after="0" w:line="240" w:lineRule="auto"/>
        <w:ind w:firstLine="720"/>
        <w:rPr>
          <w:rFonts w:cs="Times New Roman"/>
          <w:szCs w:val="24"/>
        </w:rPr>
      </w:pPr>
      <w:r w:rsidRPr="00F309D3">
        <w:rPr>
          <w:rFonts w:cs="Times New Roman"/>
          <w:szCs w:val="24"/>
        </w:rPr>
        <w:t>Audiotehnika tiek izmantota dažādu pasākumu apskaņošanai un studiju projektu (koncertu, koncertlekciju, muzikālo pēcpusdienu) realizēšanai.</w:t>
      </w:r>
    </w:p>
    <w:p w14:paraId="38A710DF" w14:textId="77777777" w:rsidR="009C18BE" w:rsidRPr="00F309D3" w:rsidRDefault="009C18BE" w:rsidP="009C18BE">
      <w:pPr>
        <w:spacing w:after="0" w:line="240" w:lineRule="auto"/>
        <w:ind w:firstLine="720"/>
        <w:rPr>
          <w:rFonts w:cs="Times New Roman"/>
          <w:szCs w:val="24"/>
        </w:rPr>
      </w:pPr>
      <w:r w:rsidRPr="00F309D3">
        <w:rPr>
          <w:rFonts w:cs="Times New Roman"/>
          <w:szCs w:val="24"/>
        </w:rPr>
        <w:t xml:space="preserve">Mūzikas un mākslu fakultātes </w:t>
      </w:r>
      <w:r w:rsidRPr="00F309D3">
        <w:rPr>
          <w:rFonts w:cs="Times New Roman"/>
          <w:b/>
          <w:szCs w:val="24"/>
        </w:rPr>
        <w:t>fonotēkas</w:t>
      </w:r>
      <w:r w:rsidRPr="00F309D3">
        <w:rPr>
          <w:rFonts w:cs="Times New Roman"/>
          <w:szCs w:val="24"/>
        </w:rPr>
        <w:t xml:space="preserve"> fondā ir 500 kompaktdisku, vairāk nekā 200 audiokasešu, apmēram 50 videofilmas (piemēram, </w:t>
      </w:r>
      <w:r w:rsidRPr="00F309D3">
        <w:rPr>
          <w:rFonts w:cs="Times New Roman"/>
          <w:i/>
          <w:szCs w:val="24"/>
        </w:rPr>
        <w:t xml:space="preserve">Eiropas muzikālās pilsētas, Great Composers, Royal Group </w:t>
      </w:r>
      <w:r w:rsidRPr="00F309D3">
        <w:rPr>
          <w:rFonts w:cs="Times New Roman"/>
          <w:szCs w:val="24"/>
        </w:rPr>
        <w:t>u.c.), kā arī vinila skaņuplates vairākos simtos. Mūzikas un mākslu fakultātes sadarbība ar Daugavpils Mūzikas vidusskolu ļauj studentiem izmantot arī šīs mācību iestādes fonotēkas bāzi (535 kompaktdisku, 4000 skaņuplašu, 65 videofilmas). Sadarbība ar Jāzepa Vītola Latvijas Mūzikas akadēmijas fonotēku nodrošina jaunāko mūzikas ierakstu ieguvi. Līdz ar to audio un videoierakstu fonds tiek nepārtraukti atjaunots un papildināts un ir uzskatāms par prioritāti.</w:t>
      </w:r>
    </w:p>
    <w:p w14:paraId="7C3F0530" w14:textId="77777777" w:rsidR="009C18BE" w:rsidRDefault="009C18BE" w:rsidP="009C18BE">
      <w:pPr>
        <w:spacing w:after="0" w:line="240" w:lineRule="auto"/>
        <w:ind w:firstLine="720"/>
        <w:rPr>
          <w:rFonts w:cs="Times New Roman"/>
          <w:szCs w:val="24"/>
        </w:rPr>
      </w:pPr>
    </w:p>
    <w:p w14:paraId="18B6FBE6" w14:textId="77777777" w:rsidR="009C18BE" w:rsidRPr="00F309D3" w:rsidRDefault="009C18BE" w:rsidP="009C18BE">
      <w:pPr>
        <w:spacing w:after="0" w:line="240" w:lineRule="auto"/>
        <w:ind w:firstLine="720"/>
        <w:rPr>
          <w:rFonts w:cs="Times New Roman"/>
          <w:szCs w:val="24"/>
        </w:rPr>
      </w:pPr>
      <w:r w:rsidRPr="00F309D3">
        <w:rPr>
          <w:rFonts w:cs="Times New Roman"/>
          <w:szCs w:val="24"/>
        </w:rPr>
        <w:lastRenderedPageBreak/>
        <w:t xml:space="preserve">Studiju, bakalaura </w:t>
      </w:r>
      <w:r>
        <w:rPr>
          <w:rFonts w:cs="Times New Roman"/>
          <w:szCs w:val="24"/>
        </w:rPr>
        <w:t>darbu izstrādei</w:t>
      </w:r>
      <w:r w:rsidRPr="00F309D3">
        <w:rPr>
          <w:rFonts w:cs="Times New Roman"/>
          <w:szCs w:val="24"/>
        </w:rPr>
        <w:t xml:space="preserve"> tiek piedāvāti fakultātē esošie datori, Internet, DU lokālā tīkla (elektronisko katalogu </w:t>
      </w:r>
      <w:r w:rsidRPr="00F309D3">
        <w:rPr>
          <w:rFonts w:cs="Times New Roman"/>
          <w:i/>
          <w:szCs w:val="24"/>
        </w:rPr>
        <w:t>ALISE</w:t>
      </w:r>
      <w:r w:rsidRPr="00F309D3">
        <w:rPr>
          <w:rFonts w:cs="Times New Roman"/>
          <w:szCs w:val="24"/>
        </w:rPr>
        <w:t xml:space="preserve"> (</w:t>
      </w:r>
      <w:r w:rsidRPr="00F309D3">
        <w:rPr>
          <w:rFonts w:cs="Times New Roman"/>
          <w:i/>
          <w:szCs w:val="24"/>
        </w:rPr>
        <w:t>Advanced Library Information Service</w:t>
      </w:r>
      <w:r w:rsidRPr="00F309D3">
        <w:rPr>
          <w:rFonts w:cs="Times New Roman"/>
          <w:szCs w:val="24"/>
        </w:rPr>
        <w:t>)) un e-pasta iespējas, bibliotēkas datu bāzes. Būtiski, ka studentiem un mācībspēkiem pieejams pastāvīgs Internet un lokālā DU tīkla pieslēgums.</w:t>
      </w:r>
    </w:p>
    <w:p w14:paraId="3EEA6AF7" w14:textId="77777777" w:rsidR="009C18BE" w:rsidRPr="00F309D3" w:rsidRDefault="009C18BE" w:rsidP="009C18BE">
      <w:pPr>
        <w:spacing w:after="0" w:line="240" w:lineRule="auto"/>
        <w:ind w:firstLine="720"/>
        <w:rPr>
          <w:rFonts w:cs="Times New Roman"/>
          <w:szCs w:val="24"/>
        </w:rPr>
      </w:pPr>
      <w:r w:rsidRPr="00F309D3">
        <w:rPr>
          <w:rFonts w:cs="Times New Roman"/>
          <w:szCs w:val="24"/>
        </w:rPr>
        <w:t>Studiju process pietiekošā daudzumā tiek nodrošināts ar kserokopēšanas tehniku, audio un videotehniku, vizuālās prezentācijas tehniku. Tādējādi pietiekami plašais bibliotēkas un fonotēkas materiālu apjoms nodrošina studentiem un docētājiem dažādu mūzikas, mākslas un humanitāro zinātņu, informācijas un mūzikas pedagoģijas un psiholoģijas avotu pieejamību, savukārt mākslinieciski radošā darba veiksmīgai norisei tiek izmantotas DU korpusu koncertzāles, auditorijas un datorklases.</w:t>
      </w:r>
    </w:p>
    <w:p w14:paraId="6E6EA071" w14:textId="37F3D5E4" w:rsidR="009C18BE" w:rsidRPr="00F309D3" w:rsidRDefault="009C18BE" w:rsidP="009C18BE">
      <w:pPr>
        <w:tabs>
          <w:tab w:val="left" w:pos="709"/>
        </w:tabs>
        <w:spacing w:after="0" w:line="240" w:lineRule="auto"/>
        <w:rPr>
          <w:rFonts w:cs="Times New Roman"/>
          <w:b/>
          <w:szCs w:val="24"/>
        </w:rPr>
      </w:pPr>
    </w:p>
    <w:p w14:paraId="250E0B95" w14:textId="77777777" w:rsidR="009C18BE" w:rsidRPr="006A7334" w:rsidRDefault="009C18BE" w:rsidP="009C18BE">
      <w:pPr>
        <w:tabs>
          <w:tab w:val="left" w:pos="3237"/>
        </w:tabs>
        <w:spacing w:after="0" w:line="240" w:lineRule="auto"/>
        <w:rPr>
          <w:rFonts w:cs="Times New Roman"/>
          <w:b/>
          <w:szCs w:val="24"/>
        </w:rPr>
      </w:pPr>
    </w:p>
    <w:p w14:paraId="26DF28C6" w14:textId="77777777" w:rsidR="009C18BE" w:rsidRPr="006A7334" w:rsidRDefault="009C18BE" w:rsidP="009C18BE">
      <w:pPr>
        <w:tabs>
          <w:tab w:val="left" w:pos="3237"/>
        </w:tabs>
        <w:spacing w:after="0" w:line="240" w:lineRule="auto"/>
        <w:rPr>
          <w:rFonts w:cs="Times New Roman"/>
          <w:b/>
          <w:szCs w:val="24"/>
        </w:rPr>
      </w:pPr>
      <w:r w:rsidRPr="006A7334">
        <w:rPr>
          <w:rFonts w:cs="Times New Roman"/>
          <w:b/>
          <w:szCs w:val="24"/>
        </w:rPr>
        <w:t>3.5.2. Studiju programmas finansēšana</w:t>
      </w:r>
    </w:p>
    <w:p w14:paraId="5A2BFF02" w14:textId="77777777" w:rsidR="009C18BE" w:rsidRPr="00E77E34" w:rsidRDefault="009C18BE" w:rsidP="009C18BE">
      <w:pPr>
        <w:tabs>
          <w:tab w:val="left" w:pos="3237"/>
        </w:tabs>
        <w:spacing w:after="0" w:line="240" w:lineRule="auto"/>
        <w:rPr>
          <w:rFonts w:cs="Times New Roman"/>
          <w:b/>
          <w:szCs w:val="24"/>
        </w:rPr>
      </w:pPr>
    </w:p>
    <w:p w14:paraId="6B615116" w14:textId="7FE13FC7" w:rsidR="009C18BE" w:rsidRPr="00E44B01" w:rsidRDefault="009C18BE" w:rsidP="00E44B01">
      <w:pPr>
        <w:spacing w:after="0" w:line="240" w:lineRule="auto"/>
        <w:ind w:firstLine="720"/>
        <w:rPr>
          <w:rFonts w:cs="Times New Roman"/>
          <w:szCs w:val="24"/>
        </w:rPr>
      </w:pPr>
      <w:r w:rsidRPr="00CD3A0D">
        <w:rPr>
          <w:rFonts w:cs="Times New Roman"/>
          <w:szCs w:val="24"/>
        </w:rPr>
        <w:t xml:space="preserve">PBSP </w:t>
      </w:r>
      <w:r w:rsidRPr="00CD3A0D">
        <w:rPr>
          <w:rFonts w:cs="Times New Roman"/>
          <w:i/>
          <w:szCs w:val="24"/>
        </w:rPr>
        <w:t>Mūzika</w:t>
      </w:r>
      <w:r w:rsidRPr="00CD3A0D">
        <w:rPr>
          <w:rFonts w:cs="Times New Roman"/>
          <w:szCs w:val="24"/>
        </w:rPr>
        <w:t xml:space="preserve"> pilna laika studijas tiek organizētas par valsts budžeta un fizisku vai juridisku personu iemaksātiem studiju maksas līdzekļiem. </w:t>
      </w:r>
      <w:r>
        <w:rPr>
          <w:rFonts w:cs="Times New Roman"/>
          <w:szCs w:val="24"/>
        </w:rPr>
        <w:t xml:space="preserve">2022./2023. Studiju gadā </w:t>
      </w:r>
      <w:r w:rsidRPr="00CD3A0D">
        <w:rPr>
          <w:rFonts w:cs="Times New Roman"/>
          <w:szCs w:val="24"/>
        </w:rPr>
        <w:t xml:space="preserve">PBSP </w:t>
      </w:r>
      <w:r w:rsidRPr="00CD3A0D">
        <w:rPr>
          <w:rFonts w:cs="Times New Roman"/>
          <w:i/>
          <w:szCs w:val="24"/>
        </w:rPr>
        <w:t>Mūzika</w:t>
      </w:r>
      <w:r w:rsidRPr="00CD3A0D">
        <w:rPr>
          <w:rFonts w:cs="Times New Roman"/>
          <w:szCs w:val="24"/>
        </w:rPr>
        <w:t xml:space="preserve"> ir 39 valsts finansētas budžeta vietas. Tāpat studiju programmā ti</w:t>
      </w:r>
      <w:r>
        <w:rPr>
          <w:rFonts w:cs="Times New Roman"/>
          <w:szCs w:val="24"/>
        </w:rPr>
        <w:t>e</w:t>
      </w:r>
      <w:r w:rsidRPr="00CD3A0D">
        <w:rPr>
          <w:rFonts w:cs="Times New Roman"/>
          <w:szCs w:val="24"/>
        </w:rPr>
        <w:t xml:space="preserve">k uzņemti studējošie par personīgo finansējumu. </w:t>
      </w:r>
    </w:p>
    <w:p w14:paraId="0F70B082" w14:textId="77777777" w:rsidR="009C18BE" w:rsidRPr="00CD3A0D" w:rsidRDefault="009C18BE" w:rsidP="009C18BE">
      <w:pPr>
        <w:spacing w:after="0" w:line="240" w:lineRule="auto"/>
        <w:ind w:firstLine="720"/>
        <w:rPr>
          <w:rFonts w:cs="Times New Roman"/>
          <w:szCs w:val="24"/>
        </w:rPr>
      </w:pPr>
    </w:p>
    <w:p w14:paraId="713013E9" w14:textId="77777777" w:rsidR="009C18BE" w:rsidRPr="008103EF" w:rsidRDefault="009C18BE" w:rsidP="009C18BE">
      <w:pPr>
        <w:tabs>
          <w:tab w:val="left" w:pos="567"/>
        </w:tabs>
        <w:spacing w:after="0" w:line="240" w:lineRule="auto"/>
        <w:rPr>
          <w:rFonts w:cs="Times New Roman"/>
          <w:szCs w:val="24"/>
        </w:rPr>
      </w:pPr>
      <w:r>
        <w:rPr>
          <w:rFonts w:cs="Times New Roman"/>
          <w:szCs w:val="24"/>
        </w:rPr>
        <w:tab/>
      </w:r>
    </w:p>
    <w:p w14:paraId="5C78C3AF" w14:textId="77777777" w:rsidR="009C18BE" w:rsidRPr="008A36E2" w:rsidRDefault="009C18BE" w:rsidP="009C18BE">
      <w:pPr>
        <w:tabs>
          <w:tab w:val="left" w:pos="3237"/>
        </w:tabs>
        <w:spacing w:after="0" w:line="240" w:lineRule="auto"/>
        <w:jc w:val="center"/>
        <w:rPr>
          <w:rFonts w:cs="Times New Roman"/>
          <w:b/>
          <w:sz w:val="28"/>
          <w:szCs w:val="28"/>
        </w:rPr>
      </w:pPr>
      <w:r w:rsidRPr="008A36E2">
        <w:rPr>
          <w:rFonts w:cs="Times New Roman"/>
          <w:b/>
          <w:sz w:val="28"/>
          <w:szCs w:val="28"/>
        </w:rPr>
        <w:t>3.6. Mācībspēki</w:t>
      </w:r>
    </w:p>
    <w:p w14:paraId="1FF7FC19" w14:textId="77777777" w:rsidR="009C18BE" w:rsidRPr="006A7334" w:rsidRDefault="009C18BE" w:rsidP="009C18BE">
      <w:pPr>
        <w:tabs>
          <w:tab w:val="left" w:pos="3237"/>
        </w:tabs>
        <w:spacing w:after="0" w:line="240" w:lineRule="auto"/>
        <w:jc w:val="center"/>
        <w:rPr>
          <w:rFonts w:cs="Times New Roman"/>
          <w:b/>
          <w:sz w:val="28"/>
          <w:szCs w:val="28"/>
        </w:rPr>
      </w:pPr>
    </w:p>
    <w:p w14:paraId="078F17AA" w14:textId="77777777" w:rsidR="009C18BE" w:rsidRDefault="009C18BE" w:rsidP="009C18BE">
      <w:pPr>
        <w:tabs>
          <w:tab w:val="left" w:pos="3237"/>
        </w:tabs>
        <w:spacing w:after="0" w:line="240" w:lineRule="auto"/>
        <w:rPr>
          <w:rFonts w:cs="Times New Roman"/>
          <w:b/>
          <w:szCs w:val="24"/>
        </w:rPr>
      </w:pPr>
      <w:r w:rsidRPr="006A7334">
        <w:rPr>
          <w:rFonts w:cs="Times New Roman"/>
          <w:b/>
          <w:szCs w:val="24"/>
        </w:rPr>
        <w:t>3.6.1. Mācībspēku kvalifikācija</w:t>
      </w:r>
    </w:p>
    <w:p w14:paraId="178B7A4D" w14:textId="77777777" w:rsidR="009C18BE" w:rsidRPr="006A7334" w:rsidRDefault="009C18BE" w:rsidP="009C18BE">
      <w:pPr>
        <w:tabs>
          <w:tab w:val="left" w:pos="3237"/>
        </w:tabs>
        <w:spacing w:after="0" w:line="240" w:lineRule="auto"/>
        <w:rPr>
          <w:rFonts w:cs="Times New Roman"/>
          <w:b/>
          <w:szCs w:val="24"/>
        </w:rPr>
      </w:pPr>
    </w:p>
    <w:p w14:paraId="5CDF8F86" w14:textId="77777777" w:rsidR="009C18BE" w:rsidRPr="00744CDE" w:rsidRDefault="009C18BE" w:rsidP="009C18BE">
      <w:pPr>
        <w:pStyle w:val="Parasts11"/>
        <w:spacing w:after="0"/>
        <w:ind w:firstLine="720"/>
        <w:rPr>
          <w:lang w:val="lv-LV"/>
        </w:rPr>
      </w:pPr>
      <w:r w:rsidRPr="00744CDE">
        <w:rPr>
          <w:lang w:val="lv-LV"/>
        </w:rPr>
        <w:t xml:space="preserve">Viens no nozīmīgākajiem kvalitātes nodrošināšanas faktoriem </w:t>
      </w:r>
      <w:r w:rsidRPr="00744CDE">
        <w:rPr>
          <w:szCs w:val="24"/>
          <w:lang w:val="lv-LV"/>
        </w:rPr>
        <w:t xml:space="preserve">PBSP </w:t>
      </w:r>
      <w:r w:rsidRPr="00744CDE">
        <w:rPr>
          <w:i/>
          <w:szCs w:val="24"/>
          <w:lang w:val="lv-LV"/>
        </w:rPr>
        <w:t>Mūzika</w:t>
      </w:r>
      <w:r w:rsidRPr="00744CDE">
        <w:rPr>
          <w:szCs w:val="24"/>
          <w:lang w:val="lv-LV"/>
        </w:rPr>
        <w:t xml:space="preserve"> </w:t>
      </w:r>
      <w:r w:rsidRPr="00744CDE">
        <w:rPr>
          <w:lang w:val="lv-LV"/>
        </w:rPr>
        <w:t xml:space="preserve">ir mācībspēki. Viņu vidū ir gan augsti kvalificēti dažādu specialitāšu mūziķi, gan menedžmenta un pedagoģijas zinātņu speciālisti. Vairums no viņiem šobrīd īsteno DU PBSP un PMSP </w:t>
      </w:r>
      <w:r w:rsidRPr="00744CDE">
        <w:rPr>
          <w:i/>
          <w:lang w:val="lv-LV"/>
        </w:rPr>
        <w:t>Mūzika</w:t>
      </w:r>
      <w:r w:rsidRPr="00744CDE">
        <w:rPr>
          <w:lang w:val="lv-LV"/>
        </w:rPr>
        <w:t xml:space="preserve"> un </w:t>
      </w:r>
      <w:r w:rsidRPr="00744CDE">
        <w:rPr>
          <w:i/>
          <w:lang w:val="lv-LV"/>
        </w:rPr>
        <w:t xml:space="preserve">Erasmus </w:t>
      </w:r>
      <w:r w:rsidRPr="00744CDE">
        <w:rPr>
          <w:lang w:val="lv-LV"/>
        </w:rPr>
        <w:t>+ mobilitātes ietvaros lasījuši lekcijas ārvalstu mūzikas augstskolās.</w:t>
      </w:r>
    </w:p>
    <w:p w14:paraId="0791E053" w14:textId="77777777" w:rsidR="009C18BE" w:rsidRDefault="009C18BE" w:rsidP="009C18BE">
      <w:pPr>
        <w:pStyle w:val="Parasts11"/>
        <w:spacing w:after="0"/>
        <w:ind w:firstLine="720"/>
        <w:rPr>
          <w:szCs w:val="24"/>
          <w:lang w:val="lv-LV"/>
        </w:rPr>
      </w:pPr>
      <w:r w:rsidRPr="002054BE">
        <w:rPr>
          <w:szCs w:val="24"/>
          <w:lang w:val="lv-LV"/>
        </w:rPr>
        <w:t xml:space="preserve">PBSP </w:t>
      </w:r>
      <w:r w:rsidRPr="002054BE">
        <w:rPr>
          <w:i/>
          <w:szCs w:val="24"/>
          <w:lang w:val="lv-LV"/>
        </w:rPr>
        <w:t>Mūzika</w:t>
      </w:r>
      <w:r w:rsidRPr="002054BE">
        <w:rPr>
          <w:szCs w:val="24"/>
          <w:lang w:val="lv-LV"/>
        </w:rPr>
        <w:t xml:space="preserve"> īstenos DU un partneraugstskolas: JVLMA, LMTA, VDKU, ŠU un Karola Lipinska Vroclavas Mūz</w:t>
      </w:r>
      <w:r>
        <w:rPr>
          <w:szCs w:val="24"/>
          <w:lang w:val="lv-LV"/>
        </w:rPr>
        <w:t xml:space="preserve">ikas akadēmija (turpmāk KLVMA); </w:t>
      </w:r>
      <w:r w:rsidRPr="00271FC6">
        <w:rPr>
          <w:szCs w:val="24"/>
          <w:highlight w:val="cyan"/>
          <w:lang w:val="lv-LV"/>
        </w:rPr>
        <w:t xml:space="preserve">JVLMA, VDKU un Karola Lipinska Vroclavas Mūzikas akadēmija (turpmāk KLVMA). </w:t>
      </w:r>
      <w:r w:rsidRPr="004237A9">
        <w:rPr>
          <w:szCs w:val="24"/>
          <w:lang w:val="lv-LV"/>
        </w:rPr>
        <w:t>2022./2023. studiju gadā studiju programmas īstenošanā iesaistīti 31 akadēmiskā personāla pārstāvji: DU – 24, JVLMA – 5, VDKU – 1, KLVMA – 1. Kopumā 12 profesori, 5 asociētie profesori, 6 docenti, 8 lektori un 3 asistenti</w:t>
      </w:r>
      <w:r>
        <w:rPr>
          <w:szCs w:val="24"/>
          <w:lang w:val="lv-LV"/>
        </w:rPr>
        <w:t xml:space="preserve">. </w:t>
      </w:r>
      <w:r w:rsidRPr="00937D7D">
        <w:rPr>
          <w:szCs w:val="24"/>
          <w:highlight w:val="cyan"/>
          <w:lang w:val="lv-LV"/>
        </w:rPr>
        <w:t>2023./2024. –  30 akadēmiskā personāla pārstāvji</w:t>
      </w:r>
      <w:r w:rsidRPr="004237A9">
        <w:rPr>
          <w:szCs w:val="24"/>
          <w:lang w:val="lv-LV"/>
        </w:rPr>
        <w:t xml:space="preserve"> (skat. 5. un 6. tabulu).</w:t>
      </w:r>
      <w:r w:rsidRPr="00744CDE">
        <w:rPr>
          <w:szCs w:val="24"/>
          <w:lang w:val="lv-LV"/>
        </w:rPr>
        <w:t xml:space="preserve"> </w:t>
      </w:r>
    </w:p>
    <w:p w14:paraId="02577F10" w14:textId="77777777" w:rsidR="009C18BE" w:rsidRDefault="009C18BE" w:rsidP="009C18BE">
      <w:pPr>
        <w:pStyle w:val="Parasts11"/>
        <w:spacing w:after="0"/>
        <w:ind w:firstLine="720"/>
        <w:rPr>
          <w:szCs w:val="24"/>
          <w:lang w:val="lv-LV"/>
        </w:rPr>
      </w:pPr>
    </w:p>
    <w:p w14:paraId="71B2310C" w14:textId="77777777" w:rsidR="009C18BE" w:rsidRPr="00DC29D7" w:rsidRDefault="009C18BE" w:rsidP="002A111C">
      <w:pPr>
        <w:pStyle w:val="ListParagraph"/>
        <w:numPr>
          <w:ilvl w:val="0"/>
          <w:numId w:val="75"/>
        </w:numPr>
        <w:tabs>
          <w:tab w:val="left" w:pos="3718"/>
        </w:tabs>
        <w:spacing w:before="0" w:after="0"/>
        <w:jc w:val="right"/>
        <w:rPr>
          <w:szCs w:val="24"/>
        </w:rPr>
      </w:pPr>
      <w:r w:rsidRPr="00DC29D7">
        <w:rPr>
          <w:szCs w:val="24"/>
        </w:rPr>
        <w:t xml:space="preserve">tabula. PBSP </w:t>
      </w:r>
      <w:r w:rsidRPr="00DC29D7">
        <w:rPr>
          <w:i/>
          <w:szCs w:val="24"/>
        </w:rPr>
        <w:t>Mūzika</w:t>
      </w:r>
      <w:r w:rsidRPr="00DC29D7">
        <w:rPr>
          <w:szCs w:val="24"/>
        </w:rPr>
        <w:t xml:space="preserve"> iesaistītais akadēmiskais personāls</w:t>
      </w:r>
      <w:r>
        <w:rPr>
          <w:szCs w:val="24"/>
        </w:rPr>
        <w:t>.</w:t>
      </w:r>
    </w:p>
    <w:p w14:paraId="5C1087F4" w14:textId="77777777" w:rsidR="009C18BE" w:rsidRPr="00744CDE" w:rsidRDefault="009C18BE" w:rsidP="009C18BE">
      <w:pPr>
        <w:pStyle w:val="Parasts11"/>
        <w:spacing w:after="0"/>
        <w:ind w:firstLine="720"/>
        <w:rPr>
          <w:szCs w:val="24"/>
          <w:lang w:val="lv-LV"/>
        </w:rPr>
      </w:pPr>
    </w:p>
    <w:tbl>
      <w:tblPr>
        <w:tblStyle w:val="TableGrid"/>
        <w:tblW w:w="0" w:type="auto"/>
        <w:tblInd w:w="108" w:type="dxa"/>
        <w:tblLook w:val="04A0" w:firstRow="1" w:lastRow="0" w:firstColumn="1" w:lastColumn="0" w:noHBand="0" w:noVBand="1"/>
      </w:tblPr>
      <w:tblGrid>
        <w:gridCol w:w="1523"/>
        <w:gridCol w:w="1469"/>
        <w:gridCol w:w="1296"/>
        <w:gridCol w:w="1430"/>
        <w:gridCol w:w="1296"/>
      </w:tblGrid>
      <w:tr w:rsidR="009C18BE" w:rsidRPr="00744CDE" w14:paraId="6C3BA072" w14:textId="77777777" w:rsidTr="00080C6C">
        <w:tc>
          <w:tcPr>
            <w:tcW w:w="1415" w:type="dxa"/>
            <w:shd w:val="clear" w:color="auto" w:fill="DBE5F1" w:themeFill="accent1" w:themeFillTint="33"/>
          </w:tcPr>
          <w:p w14:paraId="013C9075" w14:textId="77777777" w:rsidR="009C18BE" w:rsidRPr="004237A9" w:rsidRDefault="009C18BE" w:rsidP="00080C6C">
            <w:pPr>
              <w:contextualSpacing/>
              <w:jc w:val="center"/>
              <w:rPr>
                <w:b/>
              </w:rPr>
            </w:pPr>
            <w:r w:rsidRPr="004237A9">
              <w:rPr>
                <w:b/>
              </w:rPr>
              <w:t>Augststskola</w:t>
            </w:r>
          </w:p>
        </w:tc>
        <w:tc>
          <w:tcPr>
            <w:tcW w:w="1365" w:type="dxa"/>
            <w:shd w:val="clear" w:color="auto" w:fill="DBE5F1" w:themeFill="accent1" w:themeFillTint="33"/>
          </w:tcPr>
          <w:p w14:paraId="0B7E92CD" w14:textId="77777777" w:rsidR="009C18BE" w:rsidRPr="004237A9" w:rsidRDefault="009C18BE" w:rsidP="00080C6C">
            <w:pPr>
              <w:contextualSpacing/>
              <w:jc w:val="center"/>
              <w:rPr>
                <w:b/>
              </w:rPr>
            </w:pPr>
            <w:r w:rsidRPr="004237A9">
              <w:rPr>
                <w:b/>
              </w:rPr>
              <w:t>Daugavpils Universitāte</w:t>
            </w:r>
          </w:p>
        </w:tc>
        <w:tc>
          <w:tcPr>
            <w:tcW w:w="1206" w:type="dxa"/>
            <w:shd w:val="clear" w:color="auto" w:fill="DBE5F1" w:themeFill="accent1" w:themeFillTint="33"/>
          </w:tcPr>
          <w:p w14:paraId="11D28217" w14:textId="77777777" w:rsidR="009C18BE" w:rsidRPr="00744CDE" w:rsidRDefault="009C18BE" w:rsidP="00080C6C">
            <w:pPr>
              <w:contextualSpacing/>
              <w:jc w:val="center"/>
              <w:rPr>
                <w:b/>
              </w:rPr>
            </w:pPr>
            <w:r w:rsidRPr="004237A9">
              <w:rPr>
                <w:b/>
              </w:rPr>
              <w:t xml:space="preserve">Jāzepa Vītola Latvijas Mūzikas </w:t>
            </w:r>
            <w:r w:rsidRPr="00744CDE">
              <w:rPr>
                <w:b/>
              </w:rPr>
              <w:t>akadēmija</w:t>
            </w:r>
          </w:p>
        </w:tc>
        <w:tc>
          <w:tcPr>
            <w:tcW w:w="1338" w:type="dxa"/>
            <w:shd w:val="clear" w:color="auto" w:fill="DBE5F1" w:themeFill="accent1" w:themeFillTint="33"/>
          </w:tcPr>
          <w:p w14:paraId="53D57380" w14:textId="77777777" w:rsidR="009C18BE" w:rsidRPr="00744CDE" w:rsidRDefault="009C18BE" w:rsidP="00080C6C">
            <w:pPr>
              <w:contextualSpacing/>
              <w:jc w:val="center"/>
            </w:pPr>
            <w:r w:rsidRPr="00744CDE">
              <w:rPr>
                <w:b/>
              </w:rPr>
              <w:t>Vītauta Dižā Kauņas universitāte</w:t>
            </w:r>
          </w:p>
        </w:tc>
        <w:tc>
          <w:tcPr>
            <w:tcW w:w="1248" w:type="dxa"/>
            <w:shd w:val="clear" w:color="auto" w:fill="DBE5F1" w:themeFill="accent1" w:themeFillTint="33"/>
          </w:tcPr>
          <w:p w14:paraId="3EBCCE1A" w14:textId="77777777" w:rsidR="009C18BE" w:rsidRPr="00744CDE" w:rsidRDefault="009C18BE" w:rsidP="00080C6C">
            <w:pPr>
              <w:contextualSpacing/>
              <w:jc w:val="center"/>
              <w:rPr>
                <w:b/>
              </w:rPr>
            </w:pPr>
            <w:r w:rsidRPr="00744CDE">
              <w:rPr>
                <w:b/>
              </w:rPr>
              <w:t>Karola Lipinska Vroclavas mūzikas akadēmija</w:t>
            </w:r>
          </w:p>
        </w:tc>
      </w:tr>
      <w:tr w:rsidR="009C18BE" w:rsidRPr="00744CDE" w14:paraId="0B919AC3" w14:textId="77777777" w:rsidTr="00080C6C">
        <w:tc>
          <w:tcPr>
            <w:tcW w:w="1415" w:type="dxa"/>
            <w:shd w:val="clear" w:color="auto" w:fill="auto"/>
          </w:tcPr>
          <w:p w14:paraId="46872FEC" w14:textId="77777777" w:rsidR="009C18BE" w:rsidRPr="00744CDE" w:rsidRDefault="009C18BE" w:rsidP="00080C6C">
            <w:pPr>
              <w:contextualSpacing/>
            </w:pPr>
            <w:r w:rsidRPr="00744CDE">
              <w:t>Profesori</w:t>
            </w:r>
          </w:p>
        </w:tc>
        <w:tc>
          <w:tcPr>
            <w:tcW w:w="1365" w:type="dxa"/>
            <w:shd w:val="clear" w:color="auto" w:fill="auto"/>
          </w:tcPr>
          <w:p w14:paraId="4B4649F9" w14:textId="77777777" w:rsidR="009C18BE" w:rsidRPr="00D51D7C" w:rsidRDefault="009C18BE" w:rsidP="00080C6C">
            <w:pPr>
              <w:contextualSpacing/>
              <w:jc w:val="center"/>
              <w:rPr>
                <w:highlight w:val="cyan"/>
              </w:rPr>
            </w:pPr>
            <w:r w:rsidRPr="00D51D7C">
              <w:rPr>
                <w:highlight w:val="cyan"/>
              </w:rPr>
              <w:t>4</w:t>
            </w:r>
          </w:p>
        </w:tc>
        <w:tc>
          <w:tcPr>
            <w:tcW w:w="1206" w:type="dxa"/>
            <w:shd w:val="clear" w:color="auto" w:fill="auto"/>
          </w:tcPr>
          <w:p w14:paraId="6290BC1B" w14:textId="77777777" w:rsidR="009C18BE" w:rsidRPr="00D51D7C" w:rsidRDefault="009C18BE" w:rsidP="00080C6C">
            <w:pPr>
              <w:contextualSpacing/>
              <w:jc w:val="center"/>
              <w:rPr>
                <w:highlight w:val="cyan"/>
              </w:rPr>
            </w:pPr>
            <w:r w:rsidRPr="00D51D7C">
              <w:rPr>
                <w:highlight w:val="cyan"/>
              </w:rPr>
              <w:t>3</w:t>
            </w:r>
          </w:p>
        </w:tc>
        <w:tc>
          <w:tcPr>
            <w:tcW w:w="1338" w:type="dxa"/>
            <w:shd w:val="clear" w:color="auto" w:fill="auto"/>
          </w:tcPr>
          <w:p w14:paraId="658D522A" w14:textId="77777777" w:rsidR="009C18BE" w:rsidRPr="00D51D7C" w:rsidRDefault="009C18BE" w:rsidP="00080C6C">
            <w:pPr>
              <w:contextualSpacing/>
              <w:jc w:val="center"/>
              <w:rPr>
                <w:highlight w:val="cyan"/>
              </w:rPr>
            </w:pPr>
            <w:r w:rsidRPr="00D51D7C">
              <w:rPr>
                <w:highlight w:val="cyan"/>
              </w:rPr>
              <w:t>1</w:t>
            </w:r>
          </w:p>
        </w:tc>
        <w:tc>
          <w:tcPr>
            <w:tcW w:w="1248" w:type="dxa"/>
            <w:shd w:val="clear" w:color="auto" w:fill="auto"/>
          </w:tcPr>
          <w:p w14:paraId="799606D9" w14:textId="77777777" w:rsidR="009C18BE" w:rsidRPr="00D51D7C" w:rsidRDefault="009C18BE" w:rsidP="00080C6C">
            <w:pPr>
              <w:contextualSpacing/>
              <w:jc w:val="center"/>
              <w:rPr>
                <w:highlight w:val="cyan"/>
              </w:rPr>
            </w:pPr>
            <w:r w:rsidRPr="00D51D7C">
              <w:rPr>
                <w:highlight w:val="cyan"/>
              </w:rPr>
              <w:t>1</w:t>
            </w:r>
          </w:p>
        </w:tc>
      </w:tr>
      <w:tr w:rsidR="009C18BE" w:rsidRPr="00744CDE" w14:paraId="66ED8564" w14:textId="77777777" w:rsidTr="00080C6C">
        <w:tc>
          <w:tcPr>
            <w:tcW w:w="1415" w:type="dxa"/>
            <w:shd w:val="clear" w:color="auto" w:fill="auto"/>
          </w:tcPr>
          <w:p w14:paraId="6BEADBEA" w14:textId="77777777" w:rsidR="009C18BE" w:rsidRPr="00744CDE" w:rsidRDefault="009C18BE" w:rsidP="00080C6C">
            <w:pPr>
              <w:contextualSpacing/>
            </w:pPr>
            <w:r w:rsidRPr="00744CDE">
              <w:t>Asoc. prof.</w:t>
            </w:r>
          </w:p>
        </w:tc>
        <w:tc>
          <w:tcPr>
            <w:tcW w:w="1365" w:type="dxa"/>
            <w:shd w:val="clear" w:color="auto" w:fill="auto"/>
          </w:tcPr>
          <w:p w14:paraId="2C039F3D" w14:textId="77777777" w:rsidR="009C18BE" w:rsidRPr="00D51D7C" w:rsidRDefault="009C18BE" w:rsidP="00080C6C">
            <w:pPr>
              <w:contextualSpacing/>
              <w:jc w:val="center"/>
              <w:rPr>
                <w:highlight w:val="cyan"/>
              </w:rPr>
            </w:pPr>
            <w:r w:rsidRPr="00D51D7C">
              <w:rPr>
                <w:highlight w:val="cyan"/>
              </w:rPr>
              <w:t>3</w:t>
            </w:r>
          </w:p>
        </w:tc>
        <w:tc>
          <w:tcPr>
            <w:tcW w:w="1206" w:type="dxa"/>
            <w:shd w:val="clear" w:color="auto" w:fill="auto"/>
          </w:tcPr>
          <w:p w14:paraId="2200AB1F" w14:textId="77777777" w:rsidR="009C18BE" w:rsidRPr="00D51D7C" w:rsidRDefault="009C18BE" w:rsidP="00080C6C">
            <w:pPr>
              <w:contextualSpacing/>
              <w:jc w:val="center"/>
              <w:rPr>
                <w:highlight w:val="cyan"/>
              </w:rPr>
            </w:pPr>
            <w:r w:rsidRPr="00D51D7C">
              <w:rPr>
                <w:highlight w:val="cyan"/>
              </w:rPr>
              <w:t>1</w:t>
            </w:r>
          </w:p>
        </w:tc>
        <w:tc>
          <w:tcPr>
            <w:tcW w:w="1338" w:type="dxa"/>
            <w:shd w:val="clear" w:color="auto" w:fill="auto"/>
          </w:tcPr>
          <w:p w14:paraId="0EB19470" w14:textId="77777777" w:rsidR="009C18BE" w:rsidRPr="00D51D7C" w:rsidRDefault="009C18BE" w:rsidP="00080C6C">
            <w:pPr>
              <w:contextualSpacing/>
              <w:jc w:val="center"/>
              <w:rPr>
                <w:highlight w:val="cyan"/>
              </w:rPr>
            </w:pPr>
          </w:p>
        </w:tc>
        <w:tc>
          <w:tcPr>
            <w:tcW w:w="1248" w:type="dxa"/>
            <w:shd w:val="clear" w:color="auto" w:fill="auto"/>
          </w:tcPr>
          <w:p w14:paraId="4D984DCD" w14:textId="77777777" w:rsidR="009C18BE" w:rsidRPr="00D51D7C" w:rsidRDefault="009C18BE" w:rsidP="00080C6C">
            <w:pPr>
              <w:contextualSpacing/>
              <w:jc w:val="center"/>
              <w:rPr>
                <w:highlight w:val="cyan"/>
              </w:rPr>
            </w:pPr>
          </w:p>
        </w:tc>
      </w:tr>
      <w:tr w:rsidR="009C18BE" w:rsidRPr="00744CDE" w14:paraId="4DA8A09E" w14:textId="77777777" w:rsidTr="00080C6C">
        <w:tc>
          <w:tcPr>
            <w:tcW w:w="1415" w:type="dxa"/>
            <w:shd w:val="clear" w:color="auto" w:fill="auto"/>
          </w:tcPr>
          <w:p w14:paraId="412337F4" w14:textId="77777777" w:rsidR="009C18BE" w:rsidRPr="00744CDE" w:rsidRDefault="009C18BE" w:rsidP="00080C6C">
            <w:pPr>
              <w:contextualSpacing/>
            </w:pPr>
            <w:r w:rsidRPr="00744CDE">
              <w:t>Docenti</w:t>
            </w:r>
          </w:p>
        </w:tc>
        <w:tc>
          <w:tcPr>
            <w:tcW w:w="1365" w:type="dxa"/>
            <w:shd w:val="clear" w:color="auto" w:fill="auto"/>
          </w:tcPr>
          <w:p w14:paraId="7F265152" w14:textId="77777777" w:rsidR="009C18BE" w:rsidRPr="00D51D7C" w:rsidRDefault="009C18BE" w:rsidP="00080C6C">
            <w:pPr>
              <w:contextualSpacing/>
              <w:jc w:val="center"/>
              <w:rPr>
                <w:highlight w:val="cyan"/>
              </w:rPr>
            </w:pPr>
            <w:r w:rsidRPr="00D51D7C">
              <w:rPr>
                <w:highlight w:val="cyan"/>
              </w:rPr>
              <w:t>5</w:t>
            </w:r>
          </w:p>
        </w:tc>
        <w:tc>
          <w:tcPr>
            <w:tcW w:w="1206" w:type="dxa"/>
            <w:shd w:val="clear" w:color="auto" w:fill="auto"/>
          </w:tcPr>
          <w:p w14:paraId="7C0AB424" w14:textId="77777777" w:rsidR="009C18BE" w:rsidRPr="00D51D7C" w:rsidRDefault="009C18BE" w:rsidP="00080C6C">
            <w:pPr>
              <w:contextualSpacing/>
              <w:jc w:val="center"/>
              <w:rPr>
                <w:highlight w:val="cyan"/>
              </w:rPr>
            </w:pPr>
            <w:r w:rsidRPr="00D51D7C">
              <w:rPr>
                <w:highlight w:val="cyan"/>
              </w:rPr>
              <w:t>1</w:t>
            </w:r>
          </w:p>
        </w:tc>
        <w:tc>
          <w:tcPr>
            <w:tcW w:w="1338" w:type="dxa"/>
            <w:shd w:val="clear" w:color="auto" w:fill="auto"/>
          </w:tcPr>
          <w:p w14:paraId="41ADC4EF" w14:textId="77777777" w:rsidR="009C18BE" w:rsidRPr="00D51D7C" w:rsidRDefault="009C18BE" w:rsidP="00080C6C">
            <w:pPr>
              <w:contextualSpacing/>
              <w:jc w:val="center"/>
              <w:rPr>
                <w:highlight w:val="cyan"/>
              </w:rPr>
            </w:pPr>
          </w:p>
        </w:tc>
        <w:tc>
          <w:tcPr>
            <w:tcW w:w="1248" w:type="dxa"/>
            <w:shd w:val="clear" w:color="auto" w:fill="auto"/>
          </w:tcPr>
          <w:p w14:paraId="4268E867" w14:textId="77777777" w:rsidR="009C18BE" w:rsidRPr="00D51D7C" w:rsidRDefault="009C18BE" w:rsidP="00080C6C">
            <w:pPr>
              <w:contextualSpacing/>
              <w:jc w:val="center"/>
              <w:rPr>
                <w:highlight w:val="cyan"/>
              </w:rPr>
            </w:pPr>
          </w:p>
        </w:tc>
      </w:tr>
      <w:tr w:rsidR="009C18BE" w:rsidRPr="00744CDE" w14:paraId="5636C2DB" w14:textId="77777777" w:rsidTr="00080C6C">
        <w:tc>
          <w:tcPr>
            <w:tcW w:w="1415" w:type="dxa"/>
            <w:shd w:val="clear" w:color="auto" w:fill="auto"/>
          </w:tcPr>
          <w:p w14:paraId="5926A823" w14:textId="77777777" w:rsidR="009C18BE" w:rsidRPr="00744CDE" w:rsidRDefault="009C18BE" w:rsidP="00080C6C">
            <w:pPr>
              <w:contextualSpacing/>
            </w:pPr>
            <w:r w:rsidRPr="00744CDE">
              <w:t>Lektori</w:t>
            </w:r>
          </w:p>
        </w:tc>
        <w:tc>
          <w:tcPr>
            <w:tcW w:w="1365" w:type="dxa"/>
            <w:shd w:val="clear" w:color="auto" w:fill="auto"/>
          </w:tcPr>
          <w:p w14:paraId="3B0D1F48" w14:textId="77777777" w:rsidR="009C18BE" w:rsidRPr="00D51D7C" w:rsidRDefault="009C18BE" w:rsidP="00080C6C">
            <w:pPr>
              <w:contextualSpacing/>
              <w:jc w:val="center"/>
              <w:rPr>
                <w:highlight w:val="cyan"/>
              </w:rPr>
            </w:pPr>
            <w:r w:rsidRPr="00D51D7C">
              <w:rPr>
                <w:highlight w:val="cyan"/>
              </w:rPr>
              <w:t>12</w:t>
            </w:r>
          </w:p>
        </w:tc>
        <w:tc>
          <w:tcPr>
            <w:tcW w:w="1206" w:type="dxa"/>
            <w:shd w:val="clear" w:color="auto" w:fill="auto"/>
          </w:tcPr>
          <w:p w14:paraId="0175DB76" w14:textId="77777777" w:rsidR="009C18BE" w:rsidRPr="00D51D7C" w:rsidRDefault="009C18BE" w:rsidP="00080C6C">
            <w:pPr>
              <w:contextualSpacing/>
              <w:jc w:val="center"/>
              <w:rPr>
                <w:highlight w:val="cyan"/>
              </w:rPr>
            </w:pPr>
          </w:p>
        </w:tc>
        <w:tc>
          <w:tcPr>
            <w:tcW w:w="1338" w:type="dxa"/>
            <w:shd w:val="clear" w:color="auto" w:fill="auto"/>
          </w:tcPr>
          <w:p w14:paraId="2170EA3A" w14:textId="77777777" w:rsidR="009C18BE" w:rsidRPr="00D51D7C" w:rsidRDefault="009C18BE" w:rsidP="00080C6C">
            <w:pPr>
              <w:contextualSpacing/>
              <w:jc w:val="center"/>
              <w:rPr>
                <w:highlight w:val="cyan"/>
              </w:rPr>
            </w:pPr>
          </w:p>
        </w:tc>
        <w:tc>
          <w:tcPr>
            <w:tcW w:w="1248" w:type="dxa"/>
            <w:shd w:val="clear" w:color="auto" w:fill="auto"/>
          </w:tcPr>
          <w:p w14:paraId="03D67AEF" w14:textId="77777777" w:rsidR="009C18BE" w:rsidRPr="00D51D7C" w:rsidRDefault="009C18BE" w:rsidP="00080C6C">
            <w:pPr>
              <w:contextualSpacing/>
              <w:jc w:val="center"/>
              <w:rPr>
                <w:highlight w:val="cyan"/>
              </w:rPr>
            </w:pPr>
          </w:p>
        </w:tc>
      </w:tr>
    </w:tbl>
    <w:p w14:paraId="0DDE2B35" w14:textId="77777777" w:rsidR="009C18BE" w:rsidRDefault="009C18BE" w:rsidP="009C18BE">
      <w:pPr>
        <w:tabs>
          <w:tab w:val="left" w:pos="3718"/>
        </w:tabs>
        <w:spacing w:after="0" w:line="240" w:lineRule="auto"/>
        <w:contextualSpacing/>
        <w:jc w:val="center"/>
        <w:rPr>
          <w:color w:val="FF0000"/>
          <w:szCs w:val="24"/>
        </w:rPr>
      </w:pPr>
    </w:p>
    <w:p w14:paraId="1F2C51BE" w14:textId="77777777" w:rsidR="009C18BE" w:rsidRPr="001727FB" w:rsidRDefault="009C18BE" w:rsidP="009C18BE">
      <w:pPr>
        <w:tabs>
          <w:tab w:val="left" w:pos="3718"/>
        </w:tabs>
        <w:spacing w:after="0" w:line="240" w:lineRule="auto"/>
        <w:contextualSpacing/>
        <w:jc w:val="center"/>
        <w:rPr>
          <w:color w:val="FF0000"/>
          <w:szCs w:val="24"/>
        </w:rPr>
      </w:pPr>
    </w:p>
    <w:p w14:paraId="0248B66D" w14:textId="77777777" w:rsidR="009C18BE" w:rsidRPr="00DC29D7" w:rsidRDefault="009C18BE" w:rsidP="002A111C">
      <w:pPr>
        <w:pStyle w:val="ListParagraph"/>
        <w:numPr>
          <w:ilvl w:val="0"/>
          <w:numId w:val="75"/>
        </w:numPr>
        <w:tabs>
          <w:tab w:val="left" w:pos="3718"/>
        </w:tabs>
        <w:spacing w:before="0" w:after="0"/>
        <w:jc w:val="right"/>
        <w:rPr>
          <w:szCs w:val="24"/>
        </w:rPr>
      </w:pPr>
      <w:r w:rsidRPr="00DC29D7">
        <w:rPr>
          <w:szCs w:val="24"/>
        </w:rPr>
        <w:t xml:space="preserve">tabula. PBSP </w:t>
      </w:r>
      <w:r w:rsidRPr="00DC29D7">
        <w:rPr>
          <w:i/>
          <w:szCs w:val="24"/>
        </w:rPr>
        <w:t>Mūzika</w:t>
      </w:r>
      <w:r w:rsidRPr="00DC29D7">
        <w:rPr>
          <w:szCs w:val="24"/>
        </w:rPr>
        <w:t xml:space="preserve"> iesaistīt</w:t>
      </w:r>
      <w:r>
        <w:rPr>
          <w:szCs w:val="24"/>
        </w:rPr>
        <w:t>ā</w:t>
      </w:r>
      <w:r w:rsidRPr="00DC29D7">
        <w:rPr>
          <w:szCs w:val="24"/>
        </w:rPr>
        <w:t xml:space="preserve"> akadēmisk</w:t>
      </w:r>
      <w:r>
        <w:rPr>
          <w:szCs w:val="24"/>
        </w:rPr>
        <w:t>ā</w:t>
      </w:r>
      <w:r w:rsidRPr="00DC29D7">
        <w:rPr>
          <w:szCs w:val="24"/>
        </w:rPr>
        <w:t xml:space="preserve"> personāl</w:t>
      </w:r>
      <w:r>
        <w:rPr>
          <w:szCs w:val="24"/>
        </w:rPr>
        <w:t>a procentuālais īpatsvars.</w:t>
      </w:r>
    </w:p>
    <w:p w14:paraId="3A8B2341" w14:textId="77777777" w:rsidR="009C18BE" w:rsidRPr="001727FB" w:rsidRDefault="009C18BE" w:rsidP="009C18BE">
      <w:pPr>
        <w:contextualSpacing/>
        <w:jc w:val="center"/>
        <w:rPr>
          <w:color w:val="FF0000"/>
          <w:szCs w:val="24"/>
        </w:rPr>
      </w:pPr>
    </w:p>
    <w:tbl>
      <w:tblPr>
        <w:tblStyle w:val="TableGrid"/>
        <w:tblW w:w="0" w:type="auto"/>
        <w:jc w:val="center"/>
        <w:tblLook w:val="04A0" w:firstRow="1" w:lastRow="0" w:firstColumn="1" w:lastColumn="0" w:noHBand="0" w:noVBand="1"/>
      </w:tblPr>
      <w:tblGrid>
        <w:gridCol w:w="2376"/>
        <w:gridCol w:w="1418"/>
        <w:gridCol w:w="2835"/>
      </w:tblGrid>
      <w:tr w:rsidR="009C18BE" w:rsidRPr="00DC29D7" w14:paraId="08EDEED4" w14:textId="77777777" w:rsidTr="00080C6C">
        <w:trPr>
          <w:jc w:val="center"/>
        </w:trPr>
        <w:tc>
          <w:tcPr>
            <w:tcW w:w="2376" w:type="dxa"/>
            <w:shd w:val="clear" w:color="auto" w:fill="DBE5F1" w:themeFill="accent1" w:themeFillTint="33"/>
          </w:tcPr>
          <w:p w14:paraId="06D43C2D" w14:textId="77777777" w:rsidR="009C18BE" w:rsidRPr="00DC29D7" w:rsidRDefault="009C18BE" w:rsidP="00080C6C">
            <w:pPr>
              <w:contextualSpacing/>
              <w:rPr>
                <w:b/>
                <w:szCs w:val="24"/>
              </w:rPr>
            </w:pPr>
            <w:r w:rsidRPr="00DC29D7">
              <w:rPr>
                <w:b/>
                <w:szCs w:val="24"/>
              </w:rPr>
              <w:t>Amats</w:t>
            </w:r>
          </w:p>
        </w:tc>
        <w:tc>
          <w:tcPr>
            <w:tcW w:w="1418" w:type="dxa"/>
            <w:shd w:val="clear" w:color="auto" w:fill="DBE5F1" w:themeFill="accent1" w:themeFillTint="33"/>
          </w:tcPr>
          <w:p w14:paraId="17154060" w14:textId="77777777" w:rsidR="009C18BE" w:rsidRPr="00DC29D7" w:rsidRDefault="009C18BE" w:rsidP="00080C6C">
            <w:pPr>
              <w:contextualSpacing/>
              <w:jc w:val="center"/>
              <w:rPr>
                <w:b/>
                <w:szCs w:val="24"/>
              </w:rPr>
            </w:pPr>
            <w:r w:rsidRPr="00DC29D7">
              <w:rPr>
                <w:b/>
                <w:szCs w:val="24"/>
              </w:rPr>
              <w:t>Skaits</w:t>
            </w:r>
          </w:p>
        </w:tc>
        <w:tc>
          <w:tcPr>
            <w:tcW w:w="2835" w:type="dxa"/>
            <w:shd w:val="clear" w:color="auto" w:fill="DBE5F1" w:themeFill="accent1" w:themeFillTint="33"/>
          </w:tcPr>
          <w:p w14:paraId="255354EE" w14:textId="77777777" w:rsidR="009C18BE" w:rsidRPr="00DC29D7" w:rsidRDefault="009C18BE" w:rsidP="00080C6C">
            <w:pPr>
              <w:contextualSpacing/>
              <w:jc w:val="center"/>
              <w:rPr>
                <w:b/>
                <w:szCs w:val="24"/>
              </w:rPr>
            </w:pPr>
            <w:r w:rsidRPr="00DC29D7">
              <w:rPr>
                <w:b/>
                <w:szCs w:val="24"/>
              </w:rPr>
              <w:t xml:space="preserve"> Procentuālais īpatsvars</w:t>
            </w:r>
          </w:p>
        </w:tc>
      </w:tr>
      <w:tr w:rsidR="009C18BE" w14:paraId="4A82071A" w14:textId="77777777" w:rsidTr="00080C6C">
        <w:trPr>
          <w:jc w:val="center"/>
        </w:trPr>
        <w:tc>
          <w:tcPr>
            <w:tcW w:w="2376" w:type="dxa"/>
          </w:tcPr>
          <w:p w14:paraId="2AEFEF9E" w14:textId="77777777" w:rsidR="009C18BE" w:rsidRPr="00D51D7C" w:rsidRDefault="009C18BE" w:rsidP="00080C6C">
            <w:pPr>
              <w:contextualSpacing/>
              <w:rPr>
                <w:highlight w:val="cyan"/>
              </w:rPr>
            </w:pPr>
            <w:r w:rsidRPr="00D51D7C">
              <w:rPr>
                <w:highlight w:val="cyan"/>
              </w:rPr>
              <w:lastRenderedPageBreak/>
              <w:t>Profesori</w:t>
            </w:r>
          </w:p>
        </w:tc>
        <w:tc>
          <w:tcPr>
            <w:tcW w:w="1418" w:type="dxa"/>
          </w:tcPr>
          <w:p w14:paraId="51C84781" w14:textId="77777777" w:rsidR="009C18BE" w:rsidRPr="00D51D7C" w:rsidRDefault="009C18BE" w:rsidP="00080C6C">
            <w:pPr>
              <w:contextualSpacing/>
              <w:jc w:val="center"/>
              <w:rPr>
                <w:szCs w:val="24"/>
                <w:highlight w:val="cyan"/>
              </w:rPr>
            </w:pPr>
            <w:r w:rsidRPr="00D51D7C">
              <w:rPr>
                <w:szCs w:val="24"/>
                <w:highlight w:val="cyan"/>
              </w:rPr>
              <w:t>9</w:t>
            </w:r>
          </w:p>
        </w:tc>
        <w:tc>
          <w:tcPr>
            <w:tcW w:w="2835" w:type="dxa"/>
          </w:tcPr>
          <w:p w14:paraId="0B6C082B" w14:textId="77777777" w:rsidR="009C18BE" w:rsidRPr="00D51D7C" w:rsidRDefault="009C18BE" w:rsidP="00080C6C">
            <w:pPr>
              <w:contextualSpacing/>
              <w:jc w:val="center"/>
              <w:rPr>
                <w:szCs w:val="24"/>
                <w:highlight w:val="cyan"/>
              </w:rPr>
            </w:pPr>
            <w:r w:rsidRPr="00D51D7C">
              <w:rPr>
                <w:szCs w:val="24"/>
                <w:highlight w:val="cyan"/>
              </w:rPr>
              <w:t>29.03</w:t>
            </w:r>
          </w:p>
        </w:tc>
      </w:tr>
      <w:tr w:rsidR="009C18BE" w14:paraId="3D25A176" w14:textId="77777777" w:rsidTr="00080C6C">
        <w:trPr>
          <w:jc w:val="center"/>
        </w:trPr>
        <w:tc>
          <w:tcPr>
            <w:tcW w:w="2376" w:type="dxa"/>
          </w:tcPr>
          <w:p w14:paraId="79575419" w14:textId="77777777" w:rsidR="009C18BE" w:rsidRPr="00D51D7C" w:rsidRDefault="009C18BE" w:rsidP="00080C6C">
            <w:pPr>
              <w:contextualSpacing/>
              <w:rPr>
                <w:highlight w:val="cyan"/>
              </w:rPr>
            </w:pPr>
            <w:r w:rsidRPr="00D51D7C">
              <w:rPr>
                <w:highlight w:val="cyan"/>
              </w:rPr>
              <w:t>Asociētie profesori</w:t>
            </w:r>
          </w:p>
        </w:tc>
        <w:tc>
          <w:tcPr>
            <w:tcW w:w="1418" w:type="dxa"/>
          </w:tcPr>
          <w:p w14:paraId="26423340" w14:textId="77777777" w:rsidR="009C18BE" w:rsidRPr="00D51D7C" w:rsidRDefault="009C18BE" w:rsidP="00080C6C">
            <w:pPr>
              <w:contextualSpacing/>
              <w:jc w:val="center"/>
              <w:rPr>
                <w:szCs w:val="24"/>
                <w:highlight w:val="cyan"/>
              </w:rPr>
            </w:pPr>
            <w:r w:rsidRPr="00D51D7C">
              <w:rPr>
                <w:szCs w:val="24"/>
                <w:highlight w:val="cyan"/>
              </w:rPr>
              <w:t>4</w:t>
            </w:r>
          </w:p>
        </w:tc>
        <w:tc>
          <w:tcPr>
            <w:tcW w:w="2835" w:type="dxa"/>
          </w:tcPr>
          <w:p w14:paraId="54B4F4F1" w14:textId="77777777" w:rsidR="009C18BE" w:rsidRPr="00D51D7C" w:rsidRDefault="009C18BE" w:rsidP="00080C6C">
            <w:pPr>
              <w:contextualSpacing/>
              <w:jc w:val="center"/>
              <w:rPr>
                <w:szCs w:val="24"/>
                <w:highlight w:val="cyan"/>
              </w:rPr>
            </w:pPr>
            <w:r w:rsidRPr="00D51D7C">
              <w:rPr>
                <w:szCs w:val="24"/>
                <w:highlight w:val="cyan"/>
              </w:rPr>
              <w:t>12.9</w:t>
            </w:r>
          </w:p>
        </w:tc>
      </w:tr>
      <w:tr w:rsidR="009C18BE" w14:paraId="44F18C3A" w14:textId="77777777" w:rsidTr="00080C6C">
        <w:trPr>
          <w:jc w:val="center"/>
        </w:trPr>
        <w:tc>
          <w:tcPr>
            <w:tcW w:w="2376" w:type="dxa"/>
          </w:tcPr>
          <w:p w14:paraId="67AFF286" w14:textId="77777777" w:rsidR="009C18BE" w:rsidRPr="00D51D7C" w:rsidRDefault="009C18BE" w:rsidP="00080C6C">
            <w:pPr>
              <w:contextualSpacing/>
              <w:rPr>
                <w:highlight w:val="cyan"/>
              </w:rPr>
            </w:pPr>
            <w:r w:rsidRPr="00D51D7C">
              <w:rPr>
                <w:highlight w:val="cyan"/>
              </w:rPr>
              <w:t>Docenti</w:t>
            </w:r>
          </w:p>
        </w:tc>
        <w:tc>
          <w:tcPr>
            <w:tcW w:w="1418" w:type="dxa"/>
          </w:tcPr>
          <w:p w14:paraId="63F7E388" w14:textId="77777777" w:rsidR="009C18BE" w:rsidRPr="00D51D7C" w:rsidRDefault="009C18BE" w:rsidP="00080C6C">
            <w:pPr>
              <w:contextualSpacing/>
              <w:jc w:val="center"/>
              <w:rPr>
                <w:szCs w:val="24"/>
                <w:highlight w:val="cyan"/>
              </w:rPr>
            </w:pPr>
            <w:r w:rsidRPr="00D51D7C">
              <w:rPr>
                <w:szCs w:val="24"/>
                <w:highlight w:val="cyan"/>
              </w:rPr>
              <w:t>6</w:t>
            </w:r>
          </w:p>
        </w:tc>
        <w:tc>
          <w:tcPr>
            <w:tcW w:w="2835" w:type="dxa"/>
          </w:tcPr>
          <w:p w14:paraId="37E0C4FA" w14:textId="77777777" w:rsidR="009C18BE" w:rsidRPr="00D51D7C" w:rsidRDefault="009C18BE" w:rsidP="00080C6C">
            <w:pPr>
              <w:contextualSpacing/>
              <w:jc w:val="center"/>
              <w:rPr>
                <w:szCs w:val="24"/>
                <w:highlight w:val="cyan"/>
              </w:rPr>
            </w:pPr>
            <w:r w:rsidRPr="00D51D7C">
              <w:rPr>
                <w:szCs w:val="24"/>
                <w:highlight w:val="cyan"/>
              </w:rPr>
              <w:t>19.35</w:t>
            </w:r>
          </w:p>
        </w:tc>
      </w:tr>
      <w:tr w:rsidR="009C18BE" w14:paraId="74F69F70" w14:textId="77777777" w:rsidTr="00080C6C">
        <w:trPr>
          <w:jc w:val="center"/>
        </w:trPr>
        <w:tc>
          <w:tcPr>
            <w:tcW w:w="2376" w:type="dxa"/>
          </w:tcPr>
          <w:p w14:paraId="019D6C02" w14:textId="77777777" w:rsidR="009C18BE" w:rsidRPr="00D51D7C" w:rsidRDefault="009C18BE" w:rsidP="00080C6C">
            <w:pPr>
              <w:contextualSpacing/>
              <w:rPr>
                <w:highlight w:val="cyan"/>
              </w:rPr>
            </w:pPr>
            <w:r w:rsidRPr="00D51D7C">
              <w:rPr>
                <w:highlight w:val="cyan"/>
              </w:rPr>
              <w:t>Lektori</w:t>
            </w:r>
          </w:p>
        </w:tc>
        <w:tc>
          <w:tcPr>
            <w:tcW w:w="1418" w:type="dxa"/>
          </w:tcPr>
          <w:p w14:paraId="0F454187" w14:textId="77777777" w:rsidR="009C18BE" w:rsidRPr="00D51D7C" w:rsidRDefault="009C18BE" w:rsidP="00080C6C">
            <w:pPr>
              <w:contextualSpacing/>
              <w:jc w:val="center"/>
              <w:rPr>
                <w:szCs w:val="24"/>
                <w:highlight w:val="cyan"/>
              </w:rPr>
            </w:pPr>
            <w:r w:rsidRPr="00D51D7C">
              <w:rPr>
                <w:szCs w:val="24"/>
                <w:highlight w:val="cyan"/>
              </w:rPr>
              <w:t>12</w:t>
            </w:r>
          </w:p>
        </w:tc>
        <w:tc>
          <w:tcPr>
            <w:tcW w:w="2835" w:type="dxa"/>
          </w:tcPr>
          <w:p w14:paraId="6EEF7F61" w14:textId="77777777" w:rsidR="009C18BE" w:rsidRPr="00D51D7C" w:rsidRDefault="009C18BE" w:rsidP="00080C6C">
            <w:pPr>
              <w:contextualSpacing/>
              <w:jc w:val="center"/>
              <w:rPr>
                <w:szCs w:val="24"/>
                <w:highlight w:val="cyan"/>
              </w:rPr>
            </w:pPr>
            <w:r w:rsidRPr="00D51D7C">
              <w:rPr>
                <w:szCs w:val="24"/>
                <w:highlight w:val="cyan"/>
              </w:rPr>
              <w:t>38.7</w:t>
            </w:r>
          </w:p>
        </w:tc>
      </w:tr>
    </w:tbl>
    <w:p w14:paraId="344F8333" w14:textId="77777777" w:rsidR="009C18BE" w:rsidRDefault="009C18BE" w:rsidP="009C18BE">
      <w:pPr>
        <w:spacing w:after="0" w:line="360" w:lineRule="auto"/>
        <w:contextualSpacing/>
        <w:jc w:val="center"/>
        <w:rPr>
          <w:color w:val="FF0000"/>
          <w:szCs w:val="24"/>
        </w:rPr>
      </w:pPr>
    </w:p>
    <w:p w14:paraId="69690A93" w14:textId="77777777" w:rsidR="009C18BE" w:rsidRPr="00744CDE" w:rsidRDefault="009C18BE" w:rsidP="009C18BE">
      <w:pPr>
        <w:spacing w:after="0" w:line="240" w:lineRule="auto"/>
        <w:ind w:firstLine="720"/>
        <w:contextualSpacing/>
        <w:rPr>
          <w:rFonts w:cs="Times New Roman"/>
          <w:szCs w:val="24"/>
        </w:rPr>
      </w:pPr>
      <w:r w:rsidRPr="00D51D7C">
        <w:rPr>
          <w:rFonts w:cs="Times New Roman"/>
          <w:szCs w:val="24"/>
          <w:highlight w:val="cyan"/>
        </w:rPr>
        <w:t xml:space="preserve">Visiem PBSP </w:t>
      </w:r>
      <w:r w:rsidRPr="00D51D7C">
        <w:rPr>
          <w:rFonts w:cs="Times New Roman"/>
          <w:i/>
          <w:szCs w:val="24"/>
          <w:highlight w:val="cyan"/>
        </w:rPr>
        <w:t>Mūzika</w:t>
      </w:r>
      <w:r w:rsidRPr="00D51D7C">
        <w:rPr>
          <w:rFonts w:cs="Times New Roman"/>
          <w:szCs w:val="24"/>
          <w:highlight w:val="cyan"/>
        </w:rPr>
        <w:t xml:space="preserve"> īstenošanā iesaistītajiem akadēmiskā personāla pārstāvjiem ir doktora vai maģistra grāds. Gandrīz pusei no iesaistītā akadēmiskā personāla (17) ir doktora grāds dažādās zinātņu nozarēs: </w:t>
      </w:r>
      <w:r w:rsidRPr="00D51D7C">
        <w:rPr>
          <w:rFonts w:cs="Times New Roman"/>
          <w:i/>
          <w:szCs w:val="24"/>
          <w:highlight w:val="cyan"/>
        </w:rPr>
        <w:t>Dr. art.</w:t>
      </w:r>
      <w:r w:rsidRPr="00D51D7C">
        <w:rPr>
          <w:rFonts w:cs="Times New Roman"/>
          <w:szCs w:val="24"/>
          <w:highlight w:val="cyan"/>
        </w:rPr>
        <w:t xml:space="preserve"> – 7, </w:t>
      </w:r>
      <w:r w:rsidRPr="00D51D7C">
        <w:rPr>
          <w:rFonts w:cs="Times New Roman"/>
          <w:i/>
          <w:szCs w:val="24"/>
          <w:highlight w:val="cyan"/>
        </w:rPr>
        <w:t>PhD</w:t>
      </w:r>
      <w:r w:rsidRPr="00D51D7C">
        <w:rPr>
          <w:rFonts w:cs="Times New Roman"/>
          <w:szCs w:val="24"/>
          <w:highlight w:val="cyan"/>
        </w:rPr>
        <w:t xml:space="preserve"> – 4, </w:t>
      </w:r>
      <w:r w:rsidRPr="00D51D7C">
        <w:rPr>
          <w:rFonts w:cs="Times New Roman"/>
          <w:i/>
          <w:szCs w:val="24"/>
          <w:highlight w:val="cyan"/>
        </w:rPr>
        <w:t>Dr. paed.</w:t>
      </w:r>
      <w:r w:rsidRPr="00D51D7C">
        <w:rPr>
          <w:rFonts w:cs="Times New Roman"/>
          <w:szCs w:val="24"/>
          <w:highlight w:val="cyan"/>
        </w:rPr>
        <w:t xml:space="preserve"> – 4, </w:t>
      </w:r>
      <w:r w:rsidRPr="00D51D7C">
        <w:rPr>
          <w:rFonts w:cs="Times New Roman"/>
          <w:i/>
          <w:szCs w:val="24"/>
          <w:highlight w:val="cyan"/>
        </w:rPr>
        <w:t>Dr. hist</w:t>
      </w:r>
      <w:r w:rsidRPr="00D51D7C">
        <w:rPr>
          <w:rFonts w:cs="Times New Roman"/>
          <w:szCs w:val="24"/>
          <w:highlight w:val="cyan"/>
        </w:rPr>
        <w:t xml:space="preserve">. – 1, </w:t>
      </w:r>
      <w:r w:rsidRPr="00D51D7C">
        <w:rPr>
          <w:rFonts w:cs="Times New Roman"/>
          <w:i/>
          <w:szCs w:val="24"/>
          <w:highlight w:val="cyan"/>
        </w:rPr>
        <w:t>Dr. oec</w:t>
      </w:r>
      <w:r w:rsidRPr="00D51D7C">
        <w:rPr>
          <w:rFonts w:cs="Times New Roman"/>
          <w:szCs w:val="24"/>
          <w:highlight w:val="cyan"/>
        </w:rPr>
        <w:t>. – 1. Visiem mācībspēkiem ir ievērojama praktiskā darba pieredze attiecīgā jomā.</w:t>
      </w:r>
      <w:r w:rsidRPr="00744CDE">
        <w:rPr>
          <w:rFonts w:cs="Times New Roman"/>
          <w:szCs w:val="24"/>
        </w:rPr>
        <w:t xml:space="preserve"> </w:t>
      </w:r>
    </w:p>
    <w:p w14:paraId="7DC79B71" w14:textId="77777777" w:rsidR="009C18BE" w:rsidRPr="00744CDE" w:rsidRDefault="009C18BE" w:rsidP="009C18BE">
      <w:pPr>
        <w:pStyle w:val="Parasts1"/>
        <w:spacing w:after="0"/>
        <w:ind w:firstLine="720"/>
        <w:contextualSpacing/>
        <w:textAlignment w:val="auto"/>
        <w:rPr>
          <w:rStyle w:val="Noklusjumarindkopasfonts1"/>
          <w:szCs w:val="24"/>
          <w:lang w:val="lv-LV"/>
        </w:rPr>
      </w:pPr>
      <w:r w:rsidRPr="00744CDE">
        <w:rPr>
          <w:rStyle w:val="Noklusjumarindkopasfonts1"/>
          <w:szCs w:val="24"/>
          <w:lang w:val="lv-LV"/>
        </w:rPr>
        <w:t>Vairāki mācībspēki ir eksperti savā jomā (Latvijas Zinātņu Padome: mūzikā – 3, humanitārajās zinātnēs – 5</w:t>
      </w:r>
      <w:r>
        <w:rPr>
          <w:rStyle w:val="Noklusjumarindkopasfonts1"/>
          <w:szCs w:val="24"/>
          <w:lang w:val="lv-LV"/>
        </w:rPr>
        <w:t>)</w:t>
      </w:r>
      <w:r w:rsidRPr="00744CDE">
        <w:rPr>
          <w:rStyle w:val="Noklusjumarindkopasfonts1"/>
          <w:szCs w:val="24"/>
          <w:lang w:val="lv-LV"/>
        </w:rPr>
        <w:t>, starptautisku konkursu žūriju locekļi (11) un</w:t>
      </w:r>
      <w:r w:rsidRPr="00744CDE">
        <w:rPr>
          <w:szCs w:val="24"/>
          <w:lang w:val="lv-LV"/>
        </w:rPr>
        <w:t xml:space="preserve"> starptautisku meistarklašu vadītāji ārzemēs (6).</w:t>
      </w:r>
    </w:p>
    <w:p w14:paraId="6DA3296C" w14:textId="77777777" w:rsidR="009C18BE" w:rsidRPr="00AB50AA" w:rsidRDefault="009C18BE" w:rsidP="009C18BE">
      <w:pPr>
        <w:spacing w:after="0" w:line="240" w:lineRule="auto"/>
        <w:contextualSpacing/>
        <w:rPr>
          <w:rFonts w:cs="Times New Roman"/>
          <w:szCs w:val="24"/>
        </w:rPr>
      </w:pPr>
      <w:r w:rsidRPr="00AB50AA">
        <w:rPr>
          <w:rFonts w:cs="Times New Roman"/>
          <w:szCs w:val="24"/>
        </w:rPr>
        <w:t>Akadēmiskais personāls savos CV ir norādījis sekojošu informāciju:</w:t>
      </w:r>
    </w:p>
    <w:p w14:paraId="2778F951" w14:textId="77777777" w:rsidR="009C18BE" w:rsidRPr="00AB50AA" w:rsidRDefault="009C18BE" w:rsidP="009C18BE">
      <w:pPr>
        <w:pStyle w:val="FootnoteText"/>
        <w:numPr>
          <w:ilvl w:val="0"/>
          <w:numId w:val="24"/>
        </w:numPr>
        <w:suppressAutoHyphens/>
        <w:autoSpaceDN w:val="0"/>
        <w:ind w:firstLine="66"/>
        <w:contextualSpacing/>
        <w:textAlignment w:val="baseline"/>
        <w:rPr>
          <w:sz w:val="24"/>
          <w:szCs w:val="24"/>
        </w:rPr>
      </w:pPr>
      <w:r w:rsidRPr="00AB50AA">
        <w:rPr>
          <w:sz w:val="24"/>
          <w:szCs w:val="24"/>
        </w:rPr>
        <w:t>pēdējo sešu gadu laikā 22 starptautisku konkursu dalībnieki;</w:t>
      </w:r>
    </w:p>
    <w:p w14:paraId="67014D40" w14:textId="77777777" w:rsidR="009C18BE" w:rsidRPr="00AB50AA" w:rsidRDefault="009C18BE" w:rsidP="009C18BE">
      <w:pPr>
        <w:pStyle w:val="FootnoteText"/>
        <w:numPr>
          <w:ilvl w:val="0"/>
          <w:numId w:val="24"/>
        </w:numPr>
        <w:suppressAutoHyphens/>
        <w:autoSpaceDN w:val="0"/>
        <w:ind w:firstLine="66"/>
        <w:textAlignment w:val="baseline"/>
        <w:rPr>
          <w:sz w:val="24"/>
          <w:szCs w:val="24"/>
        </w:rPr>
      </w:pPr>
      <w:r w:rsidRPr="00AB50AA">
        <w:rPr>
          <w:sz w:val="24"/>
          <w:szCs w:val="24"/>
        </w:rPr>
        <w:t xml:space="preserve">103 nozīmīgi </w:t>
      </w:r>
      <w:r w:rsidRPr="00AB50AA">
        <w:rPr>
          <w:sz w:val="24"/>
          <w:szCs w:val="24"/>
          <w:lang w:val="fr-BE"/>
        </w:rPr>
        <w:t>mākslinieciskās jaunrades sasniegumi – koncerti/projekti;</w:t>
      </w:r>
    </w:p>
    <w:p w14:paraId="37FD6C43" w14:textId="77777777" w:rsidR="009C18BE" w:rsidRPr="00AB50AA" w:rsidRDefault="009C18BE" w:rsidP="009C18BE">
      <w:pPr>
        <w:pStyle w:val="Parasts11"/>
        <w:numPr>
          <w:ilvl w:val="0"/>
          <w:numId w:val="24"/>
        </w:numPr>
        <w:spacing w:after="0"/>
        <w:ind w:firstLine="66"/>
        <w:rPr>
          <w:szCs w:val="24"/>
          <w:lang w:val="fr-BE"/>
        </w:rPr>
      </w:pPr>
      <w:r w:rsidRPr="00AB50AA">
        <w:rPr>
          <w:szCs w:val="24"/>
          <w:lang w:val="fr-BE"/>
        </w:rPr>
        <w:t>33 meistarklašu vadīšanas praktiskā pieredze;</w:t>
      </w:r>
    </w:p>
    <w:p w14:paraId="102F2248" w14:textId="77777777" w:rsidR="009C18BE" w:rsidRPr="00AB50AA" w:rsidRDefault="009C18BE" w:rsidP="009C18BE">
      <w:pPr>
        <w:pStyle w:val="Parasts11"/>
        <w:numPr>
          <w:ilvl w:val="0"/>
          <w:numId w:val="24"/>
        </w:numPr>
        <w:spacing w:after="0"/>
        <w:ind w:firstLine="66"/>
        <w:rPr>
          <w:szCs w:val="24"/>
          <w:lang w:val="fr-BE"/>
        </w:rPr>
      </w:pPr>
      <w:r w:rsidRPr="00AB50AA">
        <w:rPr>
          <w:szCs w:val="24"/>
          <w:lang w:val="fr-BE"/>
        </w:rPr>
        <w:t>dalība zinātniskos/pētnieciskos projektos;</w:t>
      </w:r>
    </w:p>
    <w:p w14:paraId="7B42D2C2" w14:textId="77777777" w:rsidR="009C18BE" w:rsidRPr="00AB50AA" w:rsidRDefault="009C18BE" w:rsidP="009C18BE">
      <w:pPr>
        <w:pStyle w:val="Parasts11"/>
        <w:numPr>
          <w:ilvl w:val="0"/>
          <w:numId w:val="24"/>
        </w:numPr>
        <w:spacing w:after="0"/>
        <w:ind w:firstLine="66"/>
        <w:rPr>
          <w:szCs w:val="24"/>
          <w:lang w:val="fr-BE"/>
        </w:rPr>
      </w:pPr>
      <w:r w:rsidRPr="00AB50AA">
        <w:rPr>
          <w:szCs w:val="24"/>
          <w:lang w:val="fr-BE"/>
        </w:rPr>
        <w:t>20 publikācijas Scopus;</w:t>
      </w:r>
    </w:p>
    <w:p w14:paraId="4D9C5BEE" w14:textId="77777777" w:rsidR="009C18BE" w:rsidRPr="00AB50AA" w:rsidRDefault="009C18BE" w:rsidP="009C18BE">
      <w:pPr>
        <w:pStyle w:val="Parasts11"/>
        <w:numPr>
          <w:ilvl w:val="0"/>
          <w:numId w:val="24"/>
        </w:numPr>
        <w:spacing w:after="0"/>
        <w:ind w:firstLine="66"/>
        <w:rPr>
          <w:szCs w:val="24"/>
          <w:lang w:val="fr-BE"/>
        </w:rPr>
      </w:pPr>
      <w:r w:rsidRPr="00AB50AA">
        <w:rPr>
          <w:szCs w:val="24"/>
          <w:lang w:val="fr-BE"/>
        </w:rPr>
        <w:t>54 publikācijas.</w:t>
      </w:r>
    </w:p>
    <w:p w14:paraId="027F9241" w14:textId="77777777" w:rsidR="009C18BE" w:rsidRPr="00744CDE" w:rsidRDefault="009C18BE" w:rsidP="009C18BE">
      <w:pPr>
        <w:pStyle w:val="Parasts11"/>
        <w:spacing w:after="0"/>
        <w:ind w:firstLine="720"/>
        <w:rPr>
          <w:szCs w:val="24"/>
          <w:lang w:val="fr-BE"/>
        </w:rPr>
      </w:pPr>
      <w:r w:rsidRPr="00AB50AA">
        <w:rPr>
          <w:szCs w:val="24"/>
          <w:lang w:val="fr-BE"/>
        </w:rPr>
        <w:t xml:space="preserve">Kopējais PBSP </w:t>
      </w:r>
      <w:r w:rsidRPr="00AB50AA">
        <w:rPr>
          <w:i/>
          <w:szCs w:val="24"/>
          <w:lang w:val="fr-BE"/>
        </w:rPr>
        <w:t>Mūzika</w:t>
      </w:r>
      <w:r w:rsidRPr="00744CDE">
        <w:rPr>
          <w:szCs w:val="24"/>
          <w:lang w:val="fr-BE"/>
        </w:rPr>
        <w:t xml:space="preserve"> mācībspēku publikāciju skaits pēdējos 6 gados (201</w:t>
      </w:r>
      <w:r>
        <w:rPr>
          <w:szCs w:val="24"/>
          <w:lang w:val="fr-BE"/>
        </w:rPr>
        <w:t>7</w:t>
      </w:r>
      <w:r w:rsidRPr="00744CDE">
        <w:rPr>
          <w:szCs w:val="24"/>
          <w:lang w:val="fr-BE"/>
        </w:rPr>
        <w:t>–202</w:t>
      </w:r>
      <w:r>
        <w:rPr>
          <w:szCs w:val="24"/>
          <w:lang w:val="fr-BE"/>
        </w:rPr>
        <w:t>2</w:t>
      </w:r>
      <w:r w:rsidRPr="00744CDE">
        <w:rPr>
          <w:szCs w:val="24"/>
          <w:lang w:val="fr-BE"/>
        </w:rPr>
        <w:t>) ir daudz apjomīgāks, te minētas nozīmīgākās un ar programmas studiju kursos docējamo saturu saistītās publikācijas.</w:t>
      </w:r>
    </w:p>
    <w:p w14:paraId="731A8474" w14:textId="77777777" w:rsidR="009C18BE" w:rsidRPr="00F50B13" w:rsidRDefault="009C18BE" w:rsidP="009C18BE">
      <w:pPr>
        <w:spacing w:after="0" w:line="240" w:lineRule="auto"/>
        <w:ind w:firstLine="720"/>
        <w:contextualSpacing/>
        <w:rPr>
          <w:rFonts w:cs="Times New Roman"/>
          <w:szCs w:val="24"/>
        </w:rPr>
      </w:pPr>
      <w:r w:rsidRPr="00744CDE">
        <w:rPr>
          <w:rFonts w:cs="Times New Roman"/>
          <w:szCs w:val="24"/>
        </w:rPr>
        <w:t xml:space="preserve">Sīkāka informācija par </w:t>
      </w:r>
      <w:r w:rsidRPr="00FE0C64">
        <w:rPr>
          <w:rFonts w:cs="Times New Roman"/>
          <w:szCs w:val="24"/>
        </w:rPr>
        <w:t xml:space="preserve">PBSP </w:t>
      </w:r>
      <w:r w:rsidRPr="00FE0C64">
        <w:rPr>
          <w:rFonts w:cs="Times New Roman"/>
          <w:i/>
          <w:szCs w:val="24"/>
        </w:rPr>
        <w:t>Mūzika</w:t>
      </w:r>
      <w:r w:rsidRPr="00744CDE">
        <w:rPr>
          <w:rFonts w:cs="Times New Roman"/>
          <w:b/>
          <w:i/>
          <w:szCs w:val="24"/>
        </w:rPr>
        <w:t xml:space="preserve"> </w:t>
      </w:r>
      <w:r w:rsidRPr="00744CDE">
        <w:rPr>
          <w:rFonts w:cs="Times New Roman"/>
          <w:szCs w:val="24"/>
        </w:rPr>
        <w:t xml:space="preserve">iesaistītā akadēmiskā personāla mākslinieciskās jaunrades un zinātniskās pētniecības </w:t>
      </w:r>
      <w:r w:rsidRPr="009B576A">
        <w:rPr>
          <w:rFonts w:cs="Times New Roman"/>
          <w:szCs w:val="24"/>
        </w:rPr>
        <w:t>sasniegumiem apkopota 2.4.4. pielikumā.</w:t>
      </w:r>
    </w:p>
    <w:p w14:paraId="5B5842DD" w14:textId="77777777" w:rsidR="009C18BE" w:rsidRDefault="009C18BE" w:rsidP="009C18BE">
      <w:pPr>
        <w:pStyle w:val="Parasts11"/>
        <w:spacing w:after="0"/>
        <w:ind w:firstLine="720"/>
        <w:rPr>
          <w:szCs w:val="24"/>
          <w:lang w:val="lv-LV"/>
        </w:rPr>
      </w:pPr>
    </w:p>
    <w:p w14:paraId="6409F844" w14:textId="77777777" w:rsidR="009C18BE" w:rsidRPr="00CA1625" w:rsidRDefault="009C18BE" w:rsidP="009C18BE">
      <w:pPr>
        <w:pStyle w:val="Parasts11"/>
        <w:spacing w:after="0"/>
        <w:ind w:firstLine="720"/>
        <w:rPr>
          <w:szCs w:val="24"/>
          <w:lang w:val="lv-LV"/>
        </w:rPr>
      </w:pPr>
      <w:r w:rsidRPr="00744CDE">
        <w:rPr>
          <w:szCs w:val="24"/>
          <w:lang w:val="lv-LV"/>
        </w:rPr>
        <w:t xml:space="preserve">Ziņas par iesaistāmo mācībspēku atbilstību norādītajiem izvēles kritērijiem apkopotas </w:t>
      </w:r>
      <w:r>
        <w:rPr>
          <w:szCs w:val="24"/>
          <w:lang w:val="lv-LV"/>
        </w:rPr>
        <w:t>7</w:t>
      </w:r>
      <w:r w:rsidRPr="00CA1625">
        <w:rPr>
          <w:szCs w:val="24"/>
          <w:lang w:val="lv-LV"/>
        </w:rPr>
        <w:t xml:space="preserve">. tabulā. </w:t>
      </w:r>
    </w:p>
    <w:p w14:paraId="6D863CB1" w14:textId="77777777" w:rsidR="009C18BE" w:rsidRPr="00CA1625" w:rsidRDefault="009C18BE" w:rsidP="009C18BE">
      <w:pPr>
        <w:spacing w:after="0" w:line="240" w:lineRule="auto"/>
        <w:jc w:val="right"/>
        <w:rPr>
          <w:rFonts w:cs="Times New Roman"/>
        </w:rPr>
      </w:pPr>
      <w:r>
        <w:rPr>
          <w:rFonts w:cs="Times New Roman"/>
        </w:rPr>
        <w:t>7</w:t>
      </w:r>
      <w:r w:rsidRPr="00CA1625">
        <w:rPr>
          <w:rFonts w:cs="Times New Roman"/>
        </w:rPr>
        <w:t>. tabula</w:t>
      </w:r>
      <w:r>
        <w:rPr>
          <w:rFonts w:cs="Times New Roman"/>
        </w:rPr>
        <w:t>.</w:t>
      </w:r>
    </w:p>
    <w:p w14:paraId="51D33308" w14:textId="77777777" w:rsidR="009C18BE" w:rsidRPr="00744CDE" w:rsidRDefault="009C18BE" w:rsidP="009C18BE">
      <w:pPr>
        <w:spacing w:after="0" w:line="240" w:lineRule="auto"/>
        <w:jc w:val="right"/>
        <w:rPr>
          <w:rFonts w:cs="Times New Roman"/>
          <w:szCs w:val="24"/>
        </w:rPr>
      </w:pPr>
      <w:r w:rsidRPr="00744CDE">
        <w:rPr>
          <w:rFonts w:cs="Times New Roman"/>
          <w:szCs w:val="24"/>
        </w:rPr>
        <w:t xml:space="preserve">PBSP </w:t>
      </w:r>
      <w:r w:rsidRPr="00744CDE">
        <w:rPr>
          <w:rFonts w:cs="Times New Roman"/>
          <w:i/>
          <w:szCs w:val="24"/>
        </w:rPr>
        <w:t>Mūzika</w:t>
      </w:r>
      <w:r w:rsidRPr="00744CDE">
        <w:rPr>
          <w:rFonts w:cs="Times New Roman"/>
          <w:szCs w:val="24"/>
        </w:rPr>
        <w:t xml:space="preserve"> īstenošanā iesaistāmo mācībspēku atbilstība norādītajiem izvēles kritērijiem</w:t>
      </w:r>
    </w:p>
    <w:p w14:paraId="2E59A6EE" w14:textId="77777777" w:rsidR="009C18BE" w:rsidRPr="00744CDE" w:rsidRDefault="009C18BE" w:rsidP="009C18BE">
      <w:pPr>
        <w:tabs>
          <w:tab w:val="left" w:pos="591"/>
        </w:tabs>
        <w:spacing w:after="0" w:line="240" w:lineRule="auto"/>
        <w:rPr>
          <w:rFonts w:cs="Times New Roman"/>
          <w:szCs w:val="24"/>
        </w:rPr>
      </w:pPr>
      <w:r w:rsidRPr="00744CDE">
        <w:rPr>
          <w:rFonts w:cs="Times New Roman"/>
          <w:szCs w:val="24"/>
        </w:rPr>
        <w:tab/>
      </w:r>
    </w:p>
    <w:tbl>
      <w:tblPr>
        <w:tblStyle w:val="TableGrid"/>
        <w:tblpPr w:leftFromText="180" w:rightFromText="180" w:vertAnchor="text" w:tblpXSpec="center" w:tblpY="1"/>
        <w:tblOverlap w:val="never"/>
        <w:tblW w:w="9076" w:type="dxa"/>
        <w:tblLook w:val="04A0" w:firstRow="1" w:lastRow="0" w:firstColumn="1" w:lastColumn="0" w:noHBand="0" w:noVBand="1"/>
      </w:tblPr>
      <w:tblGrid>
        <w:gridCol w:w="604"/>
        <w:gridCol w:w="2306"/>
        <w:gridCol w:w="2176"/>
        <w:gridCol w:w="872"/>
        <w:gridCol w:w="623"/>
        <w:gridCol w:w="763"/>
        <w:gridCol w:w="908"/>
        <w:gridCol w:w="824"/>
      </w:tblGrid>
      <w:tr w:rsidR="009C18BE" w:rsidRPr="0080624E" w14:paraId="647E56C2" w14:textId="77777777" w:rsidTr="00080C6C">
        <w:trPr>
          <w:cantSplit/>
          <w:trHeight w:val="2639"/>
        </w:trPr>
        <w:tc>
          <w:tcPr>
            <w:tcW w:w="571" w:type="dxa"/>
          </w:tcPr>
          <w:p w14:paraId="4065B6F4" w14:textId="77777777" w:rsidR="009C18BE" w:rsidRPr="0080624E" w:rsidRDefault="009C18BE" w:rsidP="00080C6C">
            <w:pPr>
              <w:rPr>
                <w:b/>
                <w:bCs/>
              </w:rPr>
            </w:pPr>
          </w:p>
          <w:p w14:paraId="192874DA" w14:textId="77777777" w:rsidR="009C18BE" w:rsidRPr="0080624E" w:rsidRDefault="009C18BE" w:rsidP="00080C6C">
            <w:pPr>
              <w:rPr>
                <w:b/>
                <w:bCs/>
              </w:rPr>
            </w:pPr>
            <w:r w:rsidRPr="0080624E">
              <w:rPr>
                <w:b/>
                <w:bCs/>
              </w:rPr>
              <w:t>Nr.</w:t>
            </w:r>
          </w:p>
          <w:p w14:paraId="40178A3D" w14:textId="77777777" w:rsidR="009C18BE" w:rsidRPr="0080624E" w:rsidRDefault="009C18BE" w:rsidP="00080C6C">
            <w:pPr>
              <w:tabs>
                <w:tab w:val="left" w:pos="591"/>
              </w:tabs>
              <w:rPr>
                <w:b/>
              </w:rPr>
            </w:pPr>
            <w:r w:rsidRPr="0080624E">
              <w:rPr>
                <w:b/>
                <w:bCs/>
              </w:rPr>
              <w:t>p.k.</w:t>
            </w:r>
          </w:p>
        </w:tc>
        <w:tc>
          <w:tcPr>
            <w:tcW w:w="2372" w:type="dxa"/>
          </w:tcPr>
          <w:p w14:paraId="621F2518" w14:textId="77777777" w:rsidR="009C18BE" w:rsidRPr="0080624E" w:rsidRDefault="009C18BE" w:rsidP="00080C6C">
            <w:pPr>
              <w:tabs>
                <w:tab w:val="left" w:pos="591"/>
              </w:tabs>
              <w:rPr>
                <w:b/>
                <w:bCs/>
              </w:rPr>
            </w:pPr>
          </w:p>
          <w:p w14:paraId="5FDEE8E0" w14:textId="77777777" w:rsidR="009C18BE" w:rsidRPr="0080624E" w:rsidRDefault="009C18BE" w:rsidP="00080C6C">
            <w:pPr>
              <w:tabs>
                <w:tab w:val="left" w:pos="591"/>
              </w:tabs>
              <w:rPr>
                <w:b/>
                <w:bCs/>
              </w:rPr>
            </w:pPr>
            <w:r w:rsidRPr="0080624E">
              <w:rPr>
                <w:b/>
                <w:bCs/>
              </w:rPr>
              <w:t xml:space="preserve">Docētāja </w:t>
            </w:r>
          </w:p>
          <w:p w14:paraId="0598CD71" w14:textId="77777777" w:rsidR="009C18BE" w:rsidRPr="0080624E" w:rsidRDefault="009C18BE" w:rsidP="00080C6C">
            <w:pPr>
              <w:tabs>
                <w:tab w:val="left" w:pos="591"/>
              </w:tabs>
              <w:rPr>
                <w:b/>
              </w:rPr>
            </w:pPr>
            <w:r w:rsidRPr="0080624E">
              <w:rPr>
                <w:b/>
                <w:bCs/>
              </w:rPr>
              <w:t>vārds, uzvārds</w:t>
            </w:r>
          </w:p>
        </w:tc>
        <w:tc>
          <w:tcPr>
            <w:tcW w:w="2023" w:type="dxa"/>
          </w:tcPr>
          <w:p w14:paraId="520E2963" w14:textId="77777777" w:rsidR="009C18BE" w:rsidRPr="0080624E" w:rsidRDefault="009C18BE" w:rsidP="00080C6C">
            <w:pPr>
              <w:tabs>
                <w:tab w:val="left" w:pos="591"/>
              </w:tabs>
              <w:rPr>
                <w:b/>
                <w:bCs/>
              </w:rPr>
            </w:pPr>
          </w:p>
          <w:p w14:paraId="0456A3CB" w14:textId="77777777" w:rsidR="009C18BE" w:rsidRPr="0080624E" w:rsidRDefault="009C18BE" w:rsidP="00080C6C">
            <w:pPr>
              <w:tabs>
                <w:tab w:val="left" w:pos="591"/>
              </w:tabs>
              <w:rPr>
                <w:b/>
              </w:rPr>
            </w:pPr>
            <w:r w:rsidRPr="0080624E">
              <w:rPr>
                <w:b/>
                <w:bCs/>
              </w:rPr>
              <w:t>Zinātniskais grāds, amats</w:t>
            </w:r>
          </w:p>
        </w:tc>
        <w:tc>
          <w:tcPr>
            <w:tcW w:w="902" w:type="dxa"/>
            <w:textDirection w:val="btLr"/>
          </w:tcPr>
          <w:p w14:paraId="0AD65AA5" w14:textId="77777777" w:rsidR="009C18BE" w:rsidRPr="0080624E" w:rsidRDefault="009C18BE" w:rsidP="00080C6C">
            <w:pPr>
              <w:tabs>
                <w:tab w:val="left" w:pos="591"/>
              </w:tabs>
              <w:ind w:left="113" w:right="113"/>
              <w:rPr>
                <w:b/>
              </w:rPr>
            </w:pPr>
            <w:r w:rsidRPr="0080624E">
              <w:rPr>
                <w:b/>
                <w:bCs/>
              </w:rPr>
              <w:t>Praktiska pieredze darbā augstākās izglītības iestādē</w:t>
            </w:r>
          </w:p>
        </w:tc>
        <w:tc>
          <w:tcPr>
            <w:tcW w:w="633" w:type="dxa"/>
            <w:textDirection w:val="btLr"/>
          </w:tcPr>
          <w:p w14:paraId="5C6032BF" w14:textId="77777777" w:rsidR="009C18BE" w:rsidRPr="0080624E" w:rsidRDefault="009C18BE" w:rsidP="00080C6C">
            <w:pPr>
              <w:ind w:left="113" w:right="113"/>
              <w:jc w:val="center"/>
              <w:rPr>
                <w:b/>
                <w:bCs/>
              </w:rPr>
            </w:pPr>
            <w:r w:rsidRPr="0080624E">
              <w:rPr>
                <w:b/>
                <w:bCs/>
              </w:rPr>
              <w:t>Profesionālā pilnveide</w:t>
            </w:r>
          </w:p>
          <w:p w14:paraId="7187BC2D" w14:textId="77777777" w:rsidR="009C18BE" w:rsidRPr="0080624E" w:rsidRDefault="009C18BE" w:rsidP="00080C6C">
            <w:pPr>
              <w:tabs>
                <w:tab w:val="left" w:pos="591"/>
              </w:tabs>
              <w:ind w:left="113" w:right="113"/>
              <w:rPr>
                <w:b/>
              </w:rPr>
            </w:pPr>
          </w:p>
        </w:tc>
        <w:tc>
          <w:tcPr>
            <w:tcW w:w="784" w:type="dxa"/>
            <w:textDirection w:val="btLr"/>
          </w:tcPr>
          <w:p w14:paraId="7F4AEEAC" w14:textId="77777777" w:rsidR="009C18BE" w:rsidRPr="0080624E" w:rsidRDefault="009C18BE" w:rsidP="00080C6C">
            <w:pPr>
              <w:ind w:left="113" w:right="113"/>
              <w:rPr>
                <w:b/>
              </w:rPr>
            </w:pPr>
            <w:r w:rsidRPr="0080624E">
              <w:rPr>
                <w:b/>
                <w:bCs/>
              </w:rPr>
              <w:t>Piedalīšanās konferencēs, pētnieciskos projektos</w:t>
            </w:r>
          </w:p>
        </w:tc>
        <w:tc>
          <w:tcPr>
            <w:tcW w:w="941" w:type="dxa"/>
            <w:textDirection w:val="btLr"/>
          </w:tcPr>
          <w:p w14:paraId="78B34513" w14:textId="77777777" w:rsidR="009C18BE" w:rsidRPr="0080624E" w:rsidRDefault="009C18BE" w:rsidP="00080C6C">
            <w:pPr>
              <w:tabs>
                <w:tab w:val="left" w:pos="591"/>
              </w:tabs>
              <w:ind w:left="113" w:right="113"/>
              <w:rPr>
                <w:b/>
              </w:rPr>
            </w:pPr>
            <w:r w:rsidRPr="0080624E">
              <w:rPr>
                <w:b/>
                <w:bCs/>
              </w:rPr>
              <w:t>Piedalīšanās mākslinieciskas  jaunrades projektos</w:t>
            </w:r>
          </w:p>
        </w:tc>
        <w:tc>
          <w:tcPr>
            <w:tcW w:w="850" w:type="dxa"/>
            <w:textDirection w:val="btLr"/>
          </w:tcPr>
          <w:p w14:paraId="106DEF34" w14:textId="77777777" w:rsidR="009C18BE" w:rsidRPr="0080624E" w:rsidRDefault="009C18BE" w:rsidP="00080C6C">
            <w:pPr>
              <w:tabs>
                <w:tab w:val="left" w:pos="591"/>
              </w:tabs>
              <w:ind w:left="113" w:right="113"/>
              <w:rPr>
                <w:b/>
              </w:rPr>
            </w:pPr>
            <w:r w:rsidRPr="0080624E">
              <w:rPr>
                <w:b/>
              </w:rPr>
              <w:t>Dalība starptautisku konkursu žūrijā</w:t>
            </w:r>
          </w:p>
        </w:tc>
      </w:tr>
      <w:tr w:rsidR="009C18BE" w:rsidRPr="0080624E" w14:paraId="497761E1" w14:textId="77777777" w:rsidTr="00080C6C">
        <w:tc>
          <w:tcPr>
            <w:tcW w:w="571" w:type="dxa"/>
          </w:tcPr>
          <w:p w14:paraId="5DD34B82" w14:textId="77777777" w:rsidR="009C18BE" w:rsidRPr="0080624E" w:rsidRDefault="009C18BE" w:rsidP="00080C6C">
            <w:pPr>
              <w:tabs>
                <w:tab w:val="left" w:pos="591"/>
              </w:tabs>
            </w:pPr>
            <w:r w:rsidRPr="0080624E">
              <w:t>1.</w:t>
            </w:r>
          </w:p>
        </w:tc>
        <w:tc>
          <w:tcPr>
            <w:tcW w:w="2372" w:type="dxa"/>
            <w:vAlign w:val="center"/>
          </w:tcPr>
          <w:p w14:paraId="0E049DCF" w14:textId="77777777" w:rsidR="009C18BE" w:rsidRPr="007500F1" w:rsidRDefault="009C18BE" w:rsidP="00080C6C">
            <w:pPr>
              <w:tabs>
                <w:tab w:val="left" w:pos="591"/>
              </w:tabs>
            </w:pPr>
            <w:r w:rsidRPr="007500F1">
              <w:t>Ēvalds Daugulis</w:t>
            </w:r>
          </w:p>
        </w:tc>
        <w:tc>
          <w:tcPr>
            <w:tcW w:w="2023" w:type="dxa"/>
            <w:vAlign w:val="center"/>
          </w:tcPr>
          <w:p w14:paraId="6226D109" w14:textId="77777777" w:rsidR="009C18BE" w:rsidRPr="0080624E" w:rsidRDefault="009C18BE" w:rsidP="00080C6C">
            <w:pPr>
              <w:tabs>
                <w:tab w:val="left" w:pos="591"/>
              </w:tabs>
            </w:pPr>
            <w:r w:rsidRPr="0080624E">
              <w:rPr>
                <w:iCs/>
              </w:rPr>
              <w:t>Dr. art., profesors</w:t>
            </w:r>
          </w:p>
        </w:tc>
        <w:tc>
          <w:tcPr>
            <w:tcW w:w="902" w:type="dxa"/>
          </w:tcPr>
          <w:p w14:paraId="062E2103" w14:textId="77777777" w:rsidR="009C18BE" w:rsidRPr="0080624E" w:rsidRDefault="009C18BE" w:rsidP="00080C6C">
            <w:pPr>
              <w:tabs>
                <w:tab w:val="left" w:pos="591"/>
              </w:tabs>
              <w:jc w:val="center"/>
            </w:pPr>
            <w:r w:rsidRPr="0080624E">
              <w:t>x</w:t>
            </w:r>
          </w:p>
        </w:tc>
        <w:tc>
          <w:tcPr>
            <w:tcW w:w="633" w:type="dxa"/>
          </w:tcPr>
          <w:p w14:paraId="32B5224B" w14:textId="77777777" w:rsidR="009C18BE" w:rsidRPr="0080624E" w:rsidRDefault="009C18BE" w:rsidP="00080C6C">
            <w:pPr>
              <w:tabs>
                <w:tab w:val="left" w:pos="591"/>
              </w:tabs>
              <w:jc w:val="center"/>
            </w:pPr>
            <w:r w:rsidRPr="0080624E">
              <w:t>x</w:t>
            </w:r>
          </w:p>
        </w:tc>
        <w:tc>
          <w:tcPr>
            <w:tcW w:w="784" w:type="dxa"/>
          </w:tcPr>
          <w:p w14:paraId="69F1658B" w14:textId="77777777" w:rsidR="009C18BE" w:rsidRPr="0080624E" w:rsidRDefault="009C18BE" w:rsidP="00080C6C">
            <w:pPr>
              <w:tabs>
                <w:tab w:val="left" w:pos="591"/>
              </w:tabs>
              <w:jc w:val="center"/>
            </w:pPr>
            <w:r w:rsidRPr="0080624E">
              <w:t>x</w:t>
            </w:r>
          </w:p>
        </w:tc>
        <w:tc>
          <w:tcPr>
            <w:tcW w:w="941" w:type="dxa"/>
          </w:tcPr>
          <w:p w14:paraId="6CD17E94" w14:textId="77777777" w:rsidR="009C18BE" w:rsidRPr="0080624E" w:rsidRDefault="009C18BE" w:rsidP="00080C6C">
            <w:pPr>
              <w:tabs>
                <w:tab w:val="left" w:pos="591"/>
              </w:tabs>
              <w:jc w:val="center"/>
            </w:pPr>
            <w:r w:rsidRPr="0080624E">
              <w:t>x</w:t>
            </w:r>
          </w:p>
        </w:tc>
        <w:tc>
          <w:tcPr>
            <w:tcW w:w="850" w:type="dxa"/>
          </w:tcPr>
          <w:p w14:paraId="3BF1E1FC" w14:textId="77777777" w:rsidR="009C18BE" w:rsidRPr="0080624E" w:rsidRDefault="009C18BE" w:rsidP="00080C6C">
            <w:pPr>
              <w:tabs>
                <w:tab w:val="left" w:pos="591"/>
              </w:tabs>
              <w:jc w:val="center"/>
            </w:pPr>
            <w:r w:rsidRPr="0080624E">
              <w:t>x</w:t>
            </w:r>
          </w:p>
        </w:tc>
      </w:tr>
      <w:tr w:rsidR="009C18BE" w:rsidRPr="0080624E" w14:paraId="2E5A4622" w14:textId="77777777" w:rsidTr="00080C6C">
        <w:tc>
          <w:tcPr>
            <w:tcW w:w="571" w:type="dxa"/>
          </w:tcPr>
          <w:p w14:paraId="03F2CCB5" w14:textId="77777777" w:rsidR="009C18BE" w:rsidRPr="0080624E" w:rsidRDefault="009C18BE" w:rsidP="00080C6C">
            <w:pPr>
              <w:tabs>
                <w:tab w:val="left" w:pos="591"/>
              </w:tabs>
            </w:pPr>
            <w:r w:rsidRPr="0080624E">
              <w:t>2.</w:t>
            </w:r>
          </w:p>
        </w:tc>
        <w:tc>
          <w:tcPr>
            <w:tcW w:w="2372" w:type="dxa"/>
            <w:vAlign w:val="center"/>
          </w:tcPr>
          <w:p w14:paraId="14A3F8AC" w14:textId="77777777" w:rsidR="009C18BE" w:rsidRPr="007500F1" w:rsidRDefault="009C18BE" w:rsidP="00080C6C">
            <w:pPr>
              <w:tabs>
                <w:tab w:val="left" w:pos="591"/>
              </w:tabs>
            </w:pPr>
            <w:r w:rsidRPr="007500F1">
              <w:t>Jānis Kudiņš</w:t>
            </w:r>
          </w:p>
        </w:tc>
        <w:tc>
          <w:tcPr>
            <w:tcW w:w="2023" w:type="dxa"/>
            <w:vAlign w:val="center"/>
          </w:tcPr>
          <w:p w14:paraId="7187ABCF" w14:textId="77777777" w:rsidR="009C18BE" w:rsidRPr="0080624E" w:rsidRDefault="009C18BE" w:rsidP="00080C6C">
            <w:pPr>
              <w:tabs>
                <w:tab w:val="left" w:pos="591"/>
              </w:tabs>
            </w:pPr>
            <w:r w:rsidRPr="0080624E">
              <w:rPr>
                <w:iCs/>
              </w:rPr>
              <w:t>Dr. art., viesprofesors</w:t>
            </w:r>
          </w:p>
        </w:tc>
        <w:tc>
          <w:tcPr>
            <w:tcW w:w="902" w:type="dxa"/>
          </w:tcPr>
          <w:p w14:paraId="7CD70F6B" w14:textId="77777777" w:rsidR="009C18BE" w:rsidRPr="0080624E" w:rsidRDefault="009C18BE" w:rsidP="00080C6C">
            <w:pPr>
              <w:tabs>
                <w:tab w:val="left" w:pos="591"/>
              </w:tabs>
              <w:jc w:val="center"/>
            </w:pPr>
            <w:r w:rsidRPr="0080624E">
              <w:t>x</w:t>
            </w:r>
          </w:p>
        </w:tc>
        <w:tc>
          <w:tcPr>
            <w:tcW w:w="633" w:type="dxa"/>
          </w:tcPr>
          <w:p w14:paraId="61777960" w14:textId="77777777" w:rsidR="009C18BE" w:rsidRPr="0080624E" w:rsidRDefault="009C18BE" w:rsidP="00080C6C">
            <w:pPr>
              <w:tabs>
                <w:tab w:val="left" w:pos="591"/>
              </w:tabs>
              <w:jc w:val="center"/>
            </w:pPr>
            <w:r w:rsidRPr="0080624E">
              <w:t>x</w:t>
            </w:r>
          </w:p>
        </w:tc>
        <w:tc>
          <w:tcPr>
            <w:tcW w:w="784" w:type="dxa"/>
          </w:tcPr>
          <w:p w14:paraId="3F783B4E" w14:textId="77777777" w:rsidR="009C18BE" w:rsidRPr="0080624E" w:rsidRDefault="009C18BE" w:rsidP="00080C6C">
            <w:pPr>
              <w:tabs>
                <w:tab w:val="left" w:pos="591"/>
              </w:tabs>
              <w:jc w:val="center"/>
            </w:pPr>
            <w:r w:rsidRPr="0080624E">
              <w:t>x</w:t>
            </w:r>
          </w:p>
        </w:tc>
        <w:tc>
          <w:tcPr>
            <w:tcW w:w="941" w:type="dxa"/>
          </w:tcPr>
          <w:p w14:paraId="0287FA9A" w14:textId="77777777" w:rsidR="009C18BE" w:rsidRPr="0080624E" w:rsidRDefault="009C18BE" w:rsidP="00080C6C">
            <w:pPr>
              <w:tabs>
                <w:tab w:val="left" w:pos="591"/>
              </w:tabs>
              <w:jc w:val="center"/>
            </w:pPr>
            <w:r>
              <w:t>x</w:t>
            </w:r>
          </w:p>
        </w:tc>
        <w:tc>
          <w:tcPr>
            <w:tcW w:w="850" w:type="dxa"/>
          </w:tcPr>
          <w:p w14:paraId="35A5A290" w14:textId="77777777" w:rsidR="009C18BE" w:rsidRPr="0080624E" w:rsidRDefault="009C18BE" w:rsidP="00080C6C">
            <w:pPr>
              <w:tabs>
                <w:tab w:val="left" w:pos="591"/>
              </w:tabs>
              <w:jc w:val="center"/>
            </w:pPr>
            <w:r>
              <w:t>x</w:t>
            </w:r>
          </w:p>
        </w:tc>
      </w:tr>
      <w:tr w:rsidR="009C18BE" w:rsidRPr="0080624E" w14:paraId="46D47221" w14:textId="77777777" w:rsidTr="00080C6C">
        <w:tc>
          <w:tcPr>
            <w:tcW w:w="571" w:type="dxa"/>
          </w:tcPr>
          <w:p w14:paraId="58414C55" w14:textId="77777777" w:rsidR="009C18BE" w:rsidRPr="0080624E" w:rsidRDefault="009C18BE" w:rsidP="00080C6C">
            <w:pPr>
              <w:tabs>
                <w:tab w:val="left" w:pos="591"/>
              </w:tabs>
            </w:pPr>
            <w:r w:rsidRPr="0080624E">
              <w:t>3.</w:t>
            </w:r>
          </w:p>
        </w:tc>
        <w:tc>
          <w:tcPr>
            <w:tcW w:w="2372" w:type="dxa"/>
            <w:vAlign w:val="center"/>
          </w:tcPr>
          <w:p w14:paraId="5C1A4BBE" w14:textId="77777777" w:rsidR="009C18BE" w:rsidRPr="007500F1" w:rsidRDefault="009C18BE" w:rsidP="00080C6C">
            <w:pPr>
              <w:tabs>
                <w:tab w:val="left" w:pos="591"/>
              </w:tabs>
            </w:pPr>
            <w:r w:rsidRPr="007500F1">
              <w:t>Andris Vecumnieks</w:t>
            </w:r>
          </w:p>
        </w:tc>
        <w:tc>
          <w:tcPr>
            <w:tcW w:w="2023" w:type="dxa"/>
            <w:vAlign w:val="center"/>
          </w:tcPr>
          <w:p w14:paraId="77D8A351" w14:textId="77777777" w:rsidR="009C18BE" w:rsidRPr="0080624E" w:rsidRDefault="009C18BE" w:rsidP="00080C6C">
            <w:pPr>
              <w:tabs>
                <w:tab w:val="left" w:pos="591"/>
              </w:tabs>
            </w:pPr>
            <w:r w:rsidRPr="0080624E">
              <w:rPr>
                <w:iCs/>
              </w:rPr>
              <w:t>Dr. art., viesprofesors</w:t>
            </w:r>
          </w:p>
        </w:tc>
        <w:tc>
          <w:tcPr>
            <w:tcW w:w="902" w:type="dxa"/>
          </w:tcPr>
          <w:p w14:paraId="4CFE5ED3" w14:textId="77777777" w:rsidR="009C18BE" w:rsidRPr="0080624E" w:rsidRDefault="009C18BE" w:rsidP="00080C6C">
            <w:pPr>
              <w:tabs>
                <w:tab w:val="left" w:pos="591"/>
              </w:tabs>
              <w:jc w:val="center"/>
            </w:pPr>
            <w:r w:rsidRPr="0080624E">
              <w:t>x</w:t>
            </w:r>
          </w:p>
        </w:tc>
        <w:tc>
          <w:tcPr>
            <w:tcW w:w="633" w:type="dxa"/>
          </w:tcPr>
          <w:p w14:paraId="55889CFE" w14:textId="77777777" w:rsidR="009C18BE" w:rsidRPr="0080624E" w:rsidRDefault="009C18BE" w:rsidP="00080C6C">
            <w:pPr>
              <w:tabs>
                <w:tab w:val="left" w:pos="591"/>
              </w:tabs>
              <w:jc w:val="center"/>
            </w:pPr>
            <w:r w:rsidRPr="0080624E">
              <w:t>x</w:t>
            </w:r>
          </w:p>
        </w:tc>
        <w:tc>
          <w:tcPr>
            <w:tcW w:w="784" w:type="dxa"/>
          </w:tcPr>
          <w:p w14:paraId="74FB9C07" w14:textId="77777777" w:rsidR="009C18BE" w:rsidRPr="0080624E" w:rsidRDefault="009C18BE" w:rsidP="00080C6C">
            <w:pPr>
              <w:tabs>
                <w:tab w:val="left" w:pos="591"/>
              </w:tabs>
              <w:jc w:val="center"/>
            </w:pPr>
            <w:r w:rsidRPr="0080624E">
              <w:t>x</w:t>
            </w:r>
          </w:p>
        </w:tc>
        <w:tc>
          <w:tcPr>
            <w:tcW w:w="941" w:type="dxa"/>
          </w:tcPr>
          <w:p w14:paraId="739DBDFD" w14:textId="77777777" w:rsidR="009C18BE" w:rsidRPr="0080624E" w:rsidRDefault="009C18BE" w:rsidP="00080C6C">
            <w:pPr>
              <w:tabs>
                <w:tab w:val="left" w:pos="591"/>
              </w:tabs>
              <w:jc w:val="center"/>
            </w:pPr>
            <w:r w:rsidRPr="0080624E">
              <w:t>x</w:t>
            </w:r>
          </w:p>
        </w:tc>
        <w:tc>
          <w:tcPr>
            <w:tcW w:w="850" w:type="dxa"/>
          </w:tcPr>
          <w:p w14:paraId="058E8016" w14:textId="77777777" w:rsidR="009C18BE" w:rsidRPr="0080624E" w:rsidRDefault="009C18BE" w:rsidP="00080C6C">
            <w:pPr>
              <w:tabs>
                <w:tab w:val="left" w:pos="591"/>
              </w:tabs>
              <w:jc w:val="center"/>
            </w:pPr>
            <w:r w:rsidRPr="0080624E">
              <w:t>x</w:t>
            </w:r>
          </w:p>
        </w:tc>
      </w:tr>
      <w:tr w:rsidR="009C18BE" w:rsidRPr="0080624E" w14:paraId="4CE3BCA6" w14:textId="77777777" w:rsidTr="00080C6C">
        <w:tc>
          <w:tcPr>
            <w:tcW w:w="571" w:type="dxa"/>
          </w:tcPr>
          <w:p w14:paraId="5F2B4749" w14:textId="77777777" w:rsidR="009C18BE" w:rsidRPr="0080624E" w:rsidRDefault="009C18BE" w:rsidP="00080C6C">
            <w:pPr>
              <w:tabs>
                <w:tab w:val="left" w:pos="591"/>
              </w:tabs>
            </w:pPr>
            <w:r>
              <w:t>4</w:t>
            </w:r>
            <w:r w:rsidRPr="0080624E">
              <w:t>.</w:t>
            </w:r>
          </w:p>
        </w:tc>
        <w:tc>
          <w:tcPr>
            <w:tcW w:w="2372" w:type="dxa"/>
            <w:vAlign w:val="center"/>
          </w:tcPr>
          <w:p w14:paraId="1A5A998F" w14:textId="77777777" w:rsidR="009C18BE" w:rsidRPr="007500F1" w:rsidRDefault="009C18BE" w:rsidP="00080C6C">
            <w:pPr>
              <w:tabs>
                <w:tab w:val="left" w:pos="591"/>
              </w:tabs>
            </w:pPr>
            <w:r w:rsidRPr="007500F1">
              <w:t>Rišards Žoledzevskis</w:t>
            </w:r>
          </w:p>
        </w:tc>
        <w:tc>
          <w:tcPr>
            <w:tcW w:w="2023" w:type="dxa"/>
            <w:vAlign w:val="center"/>
          </w:tcPr>
          <w:p w14:paraId="20C1B4DB" w14:textId="77777777" w:rsidR="009C18BE" w:rsidRPr="0080624E" w:rsidRDefault="009C18BE" w:rsidP="00080C6C">
            <w:pPr>
              <w:tabs>
                <w:tab w:val="left" w:pos="591"/>
              </w:tabs>
            </w:pPr>
            <w:r w:rsidRPr="0080624E">
              <w:rPr>
                <w:iCs/>
              </w:rPr>
              <w:t>Dr. art.,  viesprofesors</w:t>
            </w:r>
          </w:p>
        </w:tc>
        <w:tc>
          <w:tcPr>
            <w:tcW w:w="902" w:type="dxa"/>
          </w:tcPr>
          <w:p w14:paraId="4243E7FC" w14:textId="77777777" w:rsidR="009C18BE" w:rsidRPr="0080624E" w:rsidRDefault="009C18BE" w:rsidP="00080C6C">
            <w:pPr>
              <w:tabs>
                <w:tab w:val="left" w:pos="591"/>
              </w:tabs>
              <w:jc w:val="center"/>
            </w:pPr>
            <w:r w:rsidRPr="0080624E">
              <w:t>x</w:t>
            </w:r>
          </w:p>
        </w:tc>
        <w:tc>
          <w:tcPr>
            <w:tcW w:w="633" w:type="dxa"/>
          </w:tcPr>
          <w:p w14:paraId="422791C1" w14:textId="77777777" w:rsidR="009C18BE" w:rsidRPr="0080624E" w:rsidRDefault="009C18BE" w:rsidP="00080C6C">
            <w:pPr>
              <w:tabs>
                <w:tab w:val="left" w:pos="591"/>
              </w:tabs>
              <w:jc w:val="center"/>
            </w:pPr>
            <w:r w:rsidRPr="0080624E">
              <w:t>x</w:t>
            </w:r>
          </w:p>
        </w:tc>
        <w:tc>
          <w:tcPr>
            <w:tcW w:w="784" w:type="dxa"/>
          </w:tcPr>
          <w:p w14:paraId="030F5F7A" w14:textId="77777777" w:rsidR="009C18BE" w:rsidRPr="0080624E" w:rsidRDefault="009C18BE" w:rsidP="00080C6C">
            <w:pPr>
              <w:tabs>
                <w:tab w:val="left" w:pos="591"/>
              </w:tabs>
              <w:jc w:val="center"/>
            </w:pPr>
            <w:r w:rsidRPr="0080624E">
              <w:t>x</w:t>
            </w:r>
          </w:p>
        </w:tc>
        <w:tc>
          <w:tcPr>
            <w:tcW w:w="941" w:type="dxa"/>
          </w:tcPr>
          <w:p w14:paraId="7FCE6DEF" w14:textId="77777777" w:rsidR="009C18BE" w:rsidRPr="0080624E" w:rsidRDefault="009C18BE" w:rsidP="00080C6C">
            <w:pPr>
              <w:tabs>
                <w:tab w:val="left" w:pos="591"/>
              </w:tabs>
              <w:jc w:val="center"/>
            </w:pPr>
            <w:r w:rsidRPr="0080624E">
              <w:t>x</w:t>
            </w:r>
          </w:p>
        </w:tc>
        <w:tc>
          <w:tcPr>
            <w:tcW w:w="850" w:type="dxa"/>
          </w:tcPr>
          <w:p w14:paraId="2D5C66E2" w14:textId="77777777" w:rsidR="009C18BE" w:rsidRPr="0080624E" w:rsidRDefault="009C18BE" w:rsidP="00080C6C">
            <w:pPr>
              <w:tabs>
                <w:tab w:val="left" w:pos="591"/>
              </w:tabs>
              <w:jc w:val="center"/>
            </w:pPr>
            <w:r w:rsidRPr="0080624E">
              <w:t>x</w:t>
            </w:r>
          </w:p>
        </w:tc>
      </w:tr>
      <w:tr w:rsidR="009C18BE" w:rsidRPr="0080624E" w14:paraId="25C7894C" w14:textId="77777777" w:rsidTr="00080C6C">
        <w:tc>
          <w:tcPr>
            <w:tcW w:w="571" w:type="dxa"/>
          </w:tcPr>
          <w:p w14:paraId="57C91042" w14:textId="77777777" w:rsidR="009C18BE" w:rsidRPr="004237A9" w:rsidRDefault="009C18BE" w:rsidP="00080C6C">
            <w:pPr>
              <w:tabs>
                <w:tab w:val="left" w:pos="591"/>
              </w:tabs>
              <w:rPr>
                <w:strike/>
                <w:highlight w:val="cyan"/>
              </w:rPr>
            </w:pPr>
            <w:r w:rsidRPr="004237A9">
              <w:rPr>
                <w:strike/>
                <w:highlight w:val="cyan"/>
              </w:rPr>
              <w:t>5.</w:t>
            </w:r>
          </w:p>
        </w:tc>
        <w:tc>
          <w:tcPr>
            <w:tcW w:w="2372" w:type="dxa"/>
            <w:vAlign w:val="center"/>
          </w:tcPr>
          <w:p w14:paraId="578199A7" w14:textId="77777777" w:rsidR="009C18BE" w:rsidRPr="004237A9" w:rsidRDefault="009C18BE" w:rsidP="00080C6C">
            <w:pPr>
              <w:tabs>
                <w:tab w:val="left" w:pos="591"/>
              </w:tabs>
              <w:rPr>
                <w:strike/>
                <w:highlight w:val="cyan"/>
              </w:rPr>
            </w:pPr>
            <w:r w:rsidRPr="004237A9">
              <w:rPr>
                <w:strike/>
                <w:highlight w:val="cyan"/>
              </w:rPr>
              <w:t>Eduards Gabnis</w:t>
            </w:r>
          </w:p>
        </w:tc>
        <w:tc>
          <w:tcPr>
            <w:tcW w:w="2023" w:type="dxa"/>
            <w:vAlign w:val="center"/>
          </w:tcPr>
          <w:p w14:paraId="21F0882B" w14:textId="77777777" w:rsidR="009C18BE" w:rsidRPr="004237A9" w:rsidRDefault="009C18BE" w:rsidP="00080C6C">
            <w:pPr>
              <w:tabs>
                <w:tab w:val="left" w:pos="591"/>
              </w:tabs>
              <w:rPr>
                <w:strike/>
                <w:highlight w:val="cyan"/>
              </w:rPr>
            </w:pPr>
            <w:r w:rsidRPr="004237A9">
              <w:rPr>
                <w:iCs/>
                <w:strike/>
                <w:highlight w:val="cyan"/>
              </w:rPr>
              <w:t>Mg.. art.,  viesprofesors</w:t>
            </w:r>
          </w:p>
        </w:tc>
        <w:tc>
          <w:tcPr>
            <w:tcW w:w="902" w:type="dxa"/>
          </w:tcPr>
          <w:p w14:paraId="23A48DB3" w14:textId="77777777" w:rsidR="009C18BE" w:rsidRPr="004237A9" w:rsidRDefault="009C18BE" w:rsidP="00080C6C">
            <w:pPr>
              <w:tabs>
                <w:tab w:val="left" w:pos="591"/>
              </w:tabs>
              <w:jc w:val="center"/>
              <w:rPr>
                <w:highlight w:val="cyan"/>
              </w:rPr>
            </w:pPr>
            <w:r w:rsidRPr="004237A9">
              <w:rPr>
                <w:highlight w:val="cyan"/>
              </w:rPr>
              <w:t>x</w:t>
            </w:r>
          </w:p>
        </w:tc>
        <w:tc>
          <w:tcPr>
            <w:tcW w:w="633" w:type="dxa"/>
          </w:tcPr>
          <w:p w14:paraId="7ADCC8B7" w14:textId="77777777" w:rsidR="009C18BE" w:rsidRPr="004237A9" w:rsidRDefault="009C18BE" w:rsidP="00080C6C">
            <w:pPr>
              <w:tabs>
                <w:tab w:val="left" w:pos="591"/>
              </w:tabs>
              <w:jc w:val="center"/>
              <w:rPr>
                <w:highlight w:val="cyan"/>
              </w:rPr>
            </w:pPr>
            <w:r w:rsidRPr="004237A9">
              <w:rPr>
                <w:highlight w:val="cyan"/>
              </w:rPr>
              <w:t>x</w:t>
            </w:r>
          </w:p>
        </w:tc>
        <w:tc>
          <w:tcPr>
            <w:tcW w:w="784" w:type="dxa"/>
          </w:tcPr>
          <w:p w14:paraId="030D19A2" w14:textId="77777777" w:rsidR="009C18BE" w:rsidRPr="004237A9" w:rsidRDefault="009C18BE" w:rsidP="00080C6C">
            <w:pPr>
              <w:tabs>
                <w:tab w:val="left" w:pos="591"/>
              </w:tabs>
              <w:jc w:val="center"/>
              <w:rPr>
                <w:highlight w:val="cyan"/>
              </w:rPr>
            </w:pPr>
            <w:r w:rsidRPr="004237A9">
              <w:rPr>
                <w:highlight w:val="cyan"/>
              </w:rPr>
              <w:t>x</w:t>
            </w:r>
          </w:p>
        </w:tc>
        <w:tc>
          <w:tcPr>
            <w:tcW w:w="941" w:type="dxa"/>
          </w:tcPr>
          <w:p w14:paraId="289D06CA" w14:textId="77777777" w:rsidR="009C18BE" w:rsidRPr="004237A9" w:rsidRDefault="009C18BE" w:rsidP="00080C6C">
            <w:pPr>
              <w:tabs>
                <w:tab w:val="left" w:pos="591"/>
              </w:tabs>
              <w:jc w:val="center"/>
              <w:rPr>
                <w:highlight w:val="cyan"/>
              </w:rPr>
            </w:pPr>
            <w:r w:rsidRPr="004237A9">
              <w:rPr>
                <w:highlight w:val="cyan"/>
              </w:rPr>
              <w:t>x</w:t>
            </w:r>
          </w:p>
        </w:tc>
        <w:tc>
          <w:tcPr>
            <w:tcW w:w="850" w:type="dxa"/>
          </w:tcPr>
          <w:p w14:paraId="2B1A29EF" w14:textId="77777777" w:rsidR="009C18BE" w:rsidRPr="004237A9" w:rsidRDefault="009C18BE" w:rsidP="00080C6C">
            <w:pPr>
              <w:tabs>
                <w:tab w:val="left" w:pos="591"/>
              </w:tabs>
              <w:jc w:val="center"/>
              <w:rPr>
                <w:highlight w:val="cyan"/>
              </w:rPr>
            </w:pPr>
            <w:r w:rsidRPr="004237A9">
              <w:rPr>
                <w:highlight w:val="cyan"/>
              </w:rPr>
              <w:t>x</w:t>
            </w:r>
          </w:p>
        </w:tc>
      </w:tr>
      <w:tr w:rsidR="009C18BE" w:rsidRPr="0080624E" w14:paraId="7BAF8645" w14:textId="77777777" w:rsidTr="00080C6C">
        <w:tc>
          <w:tcPr>
            <w:tcW w:w="571" w:type="dxa"/>
          </w:tcPr>
          <w:p w14:paraId="72EAE96B" w14:textId="77777777" w:rsidR="009C18BE" w:rsidRPr="0080624E" w:rsidRDefault="009C18BE" w:rsidP="00080C6C">
            <w:pPr>
              <w:tabs>
                <w:tab w:val="left" w:pos="591"/>
              </w:tabs>
            </w:pPr>
            <w:r>
              <w:t>6</w:t>
            </w:r>
            <w:r w:rsidRPr="0080624E">
              <w:t>.</w:t>
            </w:r>
          </w:p>
        </w:tc>
        <w:tc>
          <w:tcPr>
            <w:tcW w:w="2372" w:type="dxa"/>
            <w:vAlign w:val="center"/>
          </w:tcPr>
          <w:p w14:paraId="3909B2A5" w14:textId="77777777" w:rsidR="009C18BE" w:rsidRPr="007500F1" w:rsidRDefault="009C18BE" w:rsidP="00080C6C">
            <w:pPr>
              <w:tabs>
                <w:tab w:val="left" w:pos="591"/>
              </w:tabs>
            </w:pPr>
            <w:r w:rsidRPr="007500F1">
              <w:t>Maija Burima</w:t>
            </w:r>
          </w:p>
        </w:tc>
        <w:tc>
          <w:tcPr>
            <w:tcW w:w="2023" w:type="dxa"/>
            <w:vAlign w:val="center"/>
          </w:tcPr>
          <w:p w14:paraId="441738AF" w14:textId="77777777" w:rsidR="009C18BE" w:rsidRPr="0080624E" w:rsidRDefault="009C18BE" w:rsidP="00080C6C">
            <w:pPr>
              <w:tabs>
                <w:tab w:val="left" w:pos="591"/>
              </w:tabs>
            </w:pPr>
            <w:r w:rsidRPr="0080624E">
              <w:rPr>
                <w:iCs/>
              </w:rPr>
              <w:t>Dr. philol., profesore</w:t>
            </w:r>
          </w:p>
        </w:tc>
        <w:tc>
          <w:tcPr>
            <w:tcW w:w="902" w:type="dxa"/>
          </w:tcPr>
          <w:p w14:paraId="49E67C1F" w14:textId="77777777" w:rsidR="009C18BE" w:rsidRPr="0080624E" w:rsidRDefault="009C18BE" w:rsidP="00080C6C">
            <w:pPr>
              <w:tabs>
                <w:tab w:val="left" w:pos="591"/>
              </w:tabs>
              <w:jc w:val="center"/>
            </w:pPr>
            <w:r w:rsidRPr="0080624E">
              <w:t>x</w:t>
            </w:r>
          </w:p>
        </w:tc>
        <w:tc>
          <w:tcPr>
            <w:tcW w:w="633" w:type="dxa"/>
          </w:tcPr>
          <w:p w14:paraId="2A349657" w14:textId="77777777" w:rsidR="009C18BE" w:rsidRPr="0080624E" w:rsidRDefault="009C18BE" w:rsidP="00080C6C">
            <w:pPr>
              <w:tabs>
                <w:tab w:val="left" w:pos="591"/>
              </w:tabs>
              <w:jc w:val="center"/>
            </w:pPr>
            <w:r w:rsidRPr="0080624E">
              <w:t>x</w:t>
            </w:r>
          </w:p>
        </w:tc>
        <w:tc>
          <w:tcPr>
            <w:tcW w:w="784" w:type="dxa"/>
          </w:tcPr>
          <w:p w14:paraId="3E7862B8" w14:textId="77777777" w:rsidR="009C18BE" w:rsidRPr="0080624E" w:rsidRDefault="009C18BE" w:rsidP="00080C6C">
            <w:pPr>
              <w:tabs>
                <w:tab w:val="left" w:pos="591"/>
              </w:tabs>
              <w:jc w:val="center"/>
            </w:pPr>
            <w:r w:rsidRPr="0080624E">
              <w:t>x</w:t>
            </w:r>
          </w:p>
        </w:tc>
        <w:tc>
          <w:tcPr>
            <w:tcW w:w="941" w:type="dxa"/>
          </w:tcPr>
          <w:p w14:paraId="2B7001E4" w14:textId="77777777" w:rsidR="009C18BE" w:rsidRPr="0080624E" w:rsidRDefault="009C18BE" w:rsidP="00080C6C">
            <w:pPr>
              <w:tabs>
                <w:tab w:val="left" w:pos="591"/>
              </w:tabs>
              <w:jc w:val="center"/>
            </w:pPr>
            <w:r w:rsidRPr="0080624E">
              <w:t>x</w:t>
            </w:r>
          </w:p>
        </w:tc>
        <w:tc>
          <w:tcPr>
            <w:tcW w:w="850" w:type="dxa"/>
          </w:tcPr>
          <w:p w14:paraId="03054187" w14:textId="77777777" w:rsidR="009C18BE" w:rsidRPr="0080624E" w:rsidRDefault="009C18BE" w:rsidP="00080C6C">
            <w:pPr>
              <w:tabs>
                <w:tab w:val="left" w:pos="591"/>
              </w:tabs>
              <w:jc w:val="center"/>
            </w:pPr>
          </w:p>
        </w:tc>
      </w:tr>
      <w:tr w:rsidR="009C18BE" w:rsidRPr="0080624E" w14:paraId="0DE58FA8" w14:textId="77777777" w:rsidTr="00080C6C">
        <w:tc>
          <w:tcPr>
            <w:tcW w:w="571" w:type="dxa"/>
          </w:tcPr>
          <w:p w14:paraId="17BF080C" w14:textId="77777777" w:rsidR="009C18BE" w:rsidRPr="0080624E" w:rsidRDefault="009C18BE" w:rsidP="00080C6C">
            <w:pPr>
              <w:tabs>
                <w:tab w:val="left" w:pos="591"/>
              </w:tabs>
            </w:pPr>
            <w:r>
              <w:lastRenderedPageBreak/>
              <w:t>7</w:t>
            </w:r>
            <w:r w:rsidRPr="0080624E">
              <w:t>.</w:t>
            </w:r>
          </w:p>
        </w:tc>
        <w:tc>
          <w:tcPr>
            <w:tcW w:w="2372" w:type="dxa"/>
            <w:vAlign w:val="center"/>
          </w:tcPr>
          <w:p w14:paraId="16A46C09" w14:textId="77777777" w:rsidR="009C18BE" w:rsidRPr="007500F1" w:rsidRDefault="009C18BE" w:rsidP="00080C6C">
            <w:pPr>
              <w:tabs>
                <w:tab w:val="left" w:pos="591"/>
              </w:tabs>
            </w:pPr>
            <w:r w:rsidRPr="007500F1">
              <w:t>Jeļena Davidova</w:t>
            </w:r>
          </w:p>
        </w:tc>
        <w:tc>
          <w:tcPr>
            <w:tcW w:w="2023" w:type="dxa"/>
            <w:vAlign w:val="center"/>
          </w:tcPr>
          <w:p w14:paraId="3CD1472C" w14:textId="77777777" w:rsidR="009C18BE" w:rsidRPr="0080624E" w:rsidRDefault="009C18BE" w:rsidP="00080C6C">
            <w:pPr>
              <w:tabs>
                <w:tab w:val="left" w:pos="591"/>
              </w:tabs>
            </w:pPr>
            <w:r w:rsidRPr="0080624E">
              <w:rPr>
                <w:iCs/>
              </w:rPr>
              <w:t>Dr. paed., profesore</w:t>
            </w:r>
          </w:p>
        </w:tc>
        <w:tc>
          <w:tcPr>
            <w:tcW w:w="902" w:type="dxa"/>
          </w:tcPr>
          <w:p w14:paraId="43A43BC6" w14:textId="77777777" w:rsidR="009C18BE" w:rsidRPr="0080624E" w:rsidRDefault="009C18BE" w:rsidP="00080C6C">
            <w:pPr>
              <w:tabs>
                <w:tab w:val="left" w:pos="591"/>
              </w:tabs>
              <w:jc w:val="center"/>
            </w:pPr>
            <w:r w:rsidRPr="0080624E">
              <w:t>x</w:t>
            </w:r>
          </w:p>
        </w:tc>
        <w:tc>
          <w:tcPr>
            <w:tcW w:w="633" w:type="dxa"/>
          </w:tcPr>
          <w:p w14:paraId="0E95FE23" w14:textId="77777777" w:rsidR="009C18BE" w:rsidRPr="0080624E" w:rsidRDefault="009C18BE" w:rsidP="00080C6C">
            <w:pPr>
              <w:tabs>
                <w:tab w:val="left" w:pos="591"/>
              </w:tabs>
              <w:jc w:val="center"/>
            </w:pPr>
            <w:r w:rsidRPr="0080624E">
              <w:t>x</w:t>
            </w:r>
          </w:p>
        </w:tc>
        <w:tc>
          <w:tcPr>
            <w:tcW w:w="784" w:type="dxa"/>
          </w:tcPr>
          <w:p w14:paraId="2B434B13" w14:textId="77777777" w:rsidR="009C18BE" w:rsidRPr="0080624E" w:rsidRDefault="009C18BE" w:rsidP="00080C6C">
            <w:pPr>
              <w:tabs>
                <w:tab w:val="left" w:pos="591"/>
              </w:tabs>
              <w:jc w:val="center"/>
            </w:pPr>
            <w:r w:rsidRPr="0080624E">
              <w:t>x</w:t>
            </w:r>
          </w:p>
        </w:tc>
        <w:tc>
          <w:tcPr>
            <w:tcW w:w="941" w:type="dxa"/>
          </w:tcPr>
          <w:p w14:paraId="4FA3E0E2" w14:textId="77777777" w:rsidR="009C18BE" w:rsidRPr="0080624E" w:rsidRDefault="009C18BE" w:rsidP="00080C6C">
            <w:pPr>
              <w:tabs>
                <w:tab w:val="left" w:pos="591"/>
              </w:tabs>
              <w:jc w:val="center"/>
            </w:pPr>
          </w:p>
        </w:tc>
        <w:tc>
          <w:tcPr>
            <w:tcW w:w="850" w:type="dxa"/>
          </w:tcPr>
          <w:p w14:paraId="5CF714CB" w14:textId="77777777" w:rsidR="009C18BE" w:rsidRPr="0080624E" w:rsidRDefault="009C18BE" w:rsidP="00080C6C">
            <w:pPr>
              <w:tabs>
                <w:tab w:val="left" w:pos="591"/>
              </w:tabs>
              <w:jc w:val="center"/>
            </w:pPr>
          </w:p>
        </w:tc>
      </w:tr>
      <w:tr w:rsidR="009C18BE" w:rsidRPr="0080624E" w14:paraId="1CB3555F" w14:textId="77777777" w:rsidTr="00080C6C">
        <w:tc>
          <w:tcPr>
            <w:tcW w:w="571" w:type="dxa"/>
          </w:tcPr>
          <w:p w14:paraId="3AC4E6B0" w14:textId="77777777" w:rsidR="009C18BE" w:rsidRPr="0080624E" w:rsidRDefault="009C18BE" w:rsidP="00080C6C">
            <w:pPr>
              <w:tabs>
                <w:tab w:val="left" w:pos="591"/>
              </w:tabs>
            </w:pPr>
            <w:r>
              <w:t>8</w:t>
            </w:r>
            <w:r w:rsidRPr="0080624E">
              <w:t>.</w:t>
            </w:r>
          </w:p>
        </w:tc>
        <w:tc>
          <w:tcPr>
            <w:tcW w:w="2372" w:type="dxa"/>
            <w:vAlign w:val="center"/>
          </w:tcPr>
          <w:p w14:paraId="2ED2D2CB" w14:textId="77777777" w:rsidR="009C18BE" w:rsidRPr="007500F1" w:rsidRDefault="009C18BE" w:rsidP="00080C6C">
            <w:pPr>
              <w:tabs>
                <w:tab w:val="left" w:pos="591"/>
              </w:tabs>
            </w:pPr>
            <w:r w:rsidRPr="007500F1">
              <w:t>Raimondas Butvila</w:t>
            </w:r>
          </w:p>
        </w:tc>
        <w:tc>
          <w:tcPr>
            <w:tcW w:w="2023" w:type="dxa"/>
            <w:vAlign w:val="center"/>
          </w:tcPr>
          <w:p w14:paraId="68ED7BF4" w14:textId="77777777" w:rsidR="009C18BE" w:rsidRPr="0080624E" w:rsidRDefault="009C18BE" w:rsidP="00080C6C">
            <w:pPr>
              <w:tabs>
                <w:tab w:val="left" w:pos="591"/>
              </w:tabs>
              <w:rPr>
                <w:iCs/>
              </w:rPr>
            </w:pPr>
            <w:r w:rsidRPr="0080624E">
              <w:rPr>
                <w:iCs/>
              </w:rPr>
              <w:t>Mg. art.,  viesprofesors</w:t>
            </w:r>
          </w:p>
        </w:tc>
        <w:tc>
          <w:tcPr>
            <w:tcW w:w="902" w:type="dxa"/>
          </w:tcPr>
          <w:p w14:paraId="79B9210B" w14:textId="77777777" w:rsidR="009C18BE" w:rsidRPr="0080624E" w:rsidRDefault="009C18BE" w:rsidP="00080C6C">
            <w:pPr>
              <w:tabs>
                <w:tab w:val="left" w:pos="591"/>
              </w:tabs>
              <w:jc w:val="center"/>
            </w:pPr>
            <w:r w:rsidRPr="0080624E">
              <w:t>x</w:t>
            </w:r>
          </w:p>
        </w:tc>
        <w:tc>
          <w:tcPr>
            <w:tcW w:w="633" w:type="dxa"/>
          </w:tcPr>
          <w:p w14:paraId="4E35A84B" w14:textId="77777777" w:rsidR="009C18BE" w:rsidRPr="0080624E" w:rsidRDefault="009C18BE" w:rsidP="00080C6C">
            <w:pPr>
              <w:tabs>
                <w:tab w:val="left" w:pos="591"/>
              </w:tabs>
              <w:jc w:val="center"/>
            </w:pPr>
            <w:r w:rsidRPr="0080624E">
              <w:t>x</w:t>
            </w:r>
          </w:p>
        </w:tc>
        <w:tc>
          <w:tcPr>
            <w:tcW w:w="784" w:type="dxa"/>
          </w:tcPr>
          <w:p w14:paraId="7B86247A" w14:textId="77777777" w:rsidR="009C18BE" w:rsidRPr="0080624E" w:rsidRDefault="009C18BE" w:rsidP="00080C6C">
            <w:pPr>
              <w:tabs>
                <w:tab w:val="left" w:pos="591"/>
              </w:tabs>
              <w:jc w:val="center"/>
            </w:pPr>
            <w:r w:rsidRPr="0080624E">
              <w:t>x</w:t>
            </w:r>
          </w:p>
        </w:tc>
        <w:tc>
          <w:tcPr>
            <w:tcW w:w="941" w:type="dxa"/>
          </w:tcPr>
          <w:p w14:paraId="6432575A" w14:textId="77777777" w:rsidR="009C18BE" w:rsidRPr="0080624E" w:rsidRDefault="009C18BE" w:rsidP="00080C6C">
            <w:pPr>
              <w:tabs>
                <w:tab w:val="left" w:pos="591"/>
              </w:tabs>
              <w:jc w:val="center"/>
            </w:pPr>
            <w:r w:rsidRPr="0080624E">
              <w:t>x</w:t>
            </w:r>
          </w:p>
        </w:tc>
        <w:tc>
          <w:tcPr>
            <w:tcW w:w="850" w:type="dxa"/>
          </w:tcPr>
          <w:p w14:paraId="7A4DFB6C" w14:textId="77777777" w:rsidR="009C18BE" w:rsidRPr="0080624E" w:rsidRDefault="009C18BE" w:rsidP="00080C6C">
            <w:pPr>
              <w:tabs>
                <w:tab w:val="left" w:pos="591"/>
              </w:tabs>
              <w:jc w:val="center"/>
            </w:pPr>
            <w:r w:rsidRPr="0080624E">
              <w:t>x</w:t>
            </w:r>
          </w:p>
        </w:tc>
      </w:tr>
      <w:tr w:rsidR="009C18BE" w:rsidRPr="0080624E" w14:paraId="426C176F" w14:textId="77777777" w:rsidTr="00080C6C">
        <w:tc>
          <w:tcPr>
            <w:tcW w:w="571" w:type="dxa"/>
          </w:tcPr>
          <w:p w14:paraId="26DEF029" w14:textId="77777777" w:rsidR="009C18BE" w:rsidRPr="0080624E" w:rsidRDefault="009C18BE" w:rsidP="00080C6C">
            <w:pPr>
              <w:tabs>
                <w:tab w:val="left" w:pos="591"/>
              </w:tabs>
            </w:pPr>
            <w:r>
              <w:t>9</w:t>
            </w:r>
            <w:r w:rsidRPr="0080624E">
              <w:t>.</w:t>
            </w:r>
          </w:p>
        </w:tc>
        <w:tc>
          <w:tcPr>
            <w:tcW w:w="2372" w:type="dxa"/>
            <w:vAlign w:val="center"/>
          </w:tcPr>
          <w:p w14:paraId="51B015C8" w14:textId="77777777" w:rsidR="009C18BE" w:rsidRPr="007500F1" w:rsidRDefault="009C18BE" w:rsidP="00080C6C">
            <w:pPr>
              <w:tabs>
                <w:tab w:val="left" w:pos="591"/>
              </w:tabs>
            </w:pPr>
            <w:r w:rsidRPr="007500F1">
              <w:t>Juris Kalnciems</w:t>
            </w:r>
          </w:p>
        </w:tc>
        <w:tc>
          <w:tcPr>
            <w:tcW w:w="2023" w:type="dxa"/>
            <w:vAlign w:val="center"/>
          </w:tcPr>
          <w:p w14:paraId="6B407F08" w14:textId="77777777" w:rsidR="009C18BE" w:rsidRPr="0080624E" w:rsidRDefault="009C18BE" w:rsidP="00080C6C">
            <w:pPr>
              <w:tabs>
                <w:tab w:val="left" w:pos="591"/>
              </w:tabs>
              <w:rPr>
                <w:iCs/>
              </w:rPr>
            </w:pPr>
            <w:r w:rsidRPr="0080624E">
              <w:rPr>
                <w:iCs/>
              </w:rPr>
              <w:t>Mg. art.,  viesprofesors</w:t>
            </w:r>
          </w:p>
        </w:tc>
        <w:tc>
          <w:tcPr>
            <w:tcW w:w="902" w:type="dxa"/>
          </w:tcPr>
          <w:p w14:paraId="24564CE5" w14:textId="77777777" w:rsidR="009C18BE" w:rsidRPr="0080624E" w:rsidRDefault="009C18BE" w:rsidP="00080C6C">
            <w:pPr>
              <w:tabs>
                <w:tab w:val="left" w:pos="591"/>
              </w:tabs>
              <w:jc w:val="center"/>
            </w:pPr>
            <w:r w:rsidRPr="0080624E">
              <w:t>x</w:t>
            </w:r>
          </w:p>
        </w:tc>
        <w:tc>
          <w:tcPr>
            <w:tcW w:w="633" w:type="dxa"/>
          </w:tcPr>
          <w:p w14:paraId="1DD0B1C1" w14:textId="77777777" w:rsidR="009C18BE" w:rsidRPr="0080624E" w:rsidRDefault="009C18BE" w:rsidP="00080C6C">
            <w:pPr>
              <w:tabs>
                <w:tab w:val="left" w:pos="591"/>
              </w:tabs>
              <w:jc w:val="center"/>
            </w:pPr>
            <w:r w:rsidRPr="0080624E">
              <w:t>x</w:t>
            </w:r>
          </w:p>
        </w:tc>
        <w:tc>
          <w:tcPr>
            <w:tcW w:w="784" w:type="dxa"/>
          </w:tcPr>
          <w:p w14:paraId="6A3FF44E" w14:textId="77777777" w:rsidR="009C18BE" w:rsidRPr="0080624E" w:rsidRDefault="009C18BE" w:rsidP="00080C6C">
            <w:pPr>
              <w:tabs>
                <w:tab w:val="left" w:pos="591"/>
              </w:tabs>
              <w:jc w:val="center"/>
            </w:pPr>
            <w:r w:rsidRPr="0080624E">
              <w:t>x</w:t>
            </w:r>
          </w:p>
        </w:tc>
        <w:tc>
          <w:tcPr>
            <w:tcW w:w="941" w:type="dxa"/>
          </w:tcPr>
          <w:p w14:paraId="328C4135" w14:textId="77777777" w:rsidR="009C18BE" w:rsidRPr="0080624E" w:rsidRDefault="009C18BE" w:rsidP="00080C6C">
            <w:pPr>
              <w:tabs>
                <w:tab w:val="left" w:pos="591"/>
              </w:tabs>
              <w:jc w:val="center"/>
            </w:pPr>
            <w:r w:rsidRPr="0080624E">
              <w:t>x</w:t>
            </w:r>
          </w:p>
        </w:tc>
        <w:tc>
          <w:tcPr>
            <w:tcW w:w="850" w:type="dxa"/>
          </w:tcPr>
          <w:p w14:paraId="49AE652C" w14:textId="77777777" w:rsidR="009C18BE" w:rsidRPr="0080624E" w:rsidRDefault="009C18BE" w:rsidP="00080C6C">
            <w:pPr>
              <w:tabs>
                <w:tab w:val="left" w:pos="591"/>
              </w:tabs>
              <w:jc w:val="center"/>
            </w:pPr>
            <w:r w:rsidRPr="0080624E">
              <w:t>x</w:t>
            </w:r>
          </w:p>
        </w:tc>
      </w:tr>
      <w:tr w:rsidR="009C18BE" w:rsidRPr="0080624E" w14:paraId="2600D5D9" w14:textId="77777777" w:rsidTr="00080C6C">
        <w:tc>
          <w:tcPr>
            <w:tcW w:w="571" w:type="dxa"/>
          </w:tcPr>
          <w:p w14:paraId="47CBDDFB" w14:textId="77777777" w:rsidR="009C18BE" w:rsidRPr="0080624E" w:rsidRDefault="009C18BE" w:rsidP="00080C6C">
            <w:pPr>
              <w:tabs>
                <w:tab w:val="left" w:pos="591"/>
              </w:tabs>
            </w:pPr>
            <w:r w:rsidRPr="0080624E">
              <w:t>1</w:t>
            </w:r>
            <w:r>
              <w:t>0</w:t>
            </w:r>
            <w:r w:rsidRPr="0080624E">
              <w:t>.</w:t>
            </w:r>
          </w:p>
        </w:tc>
        <w:tc>
          <w:tcPr>
            <w:tcW w:w="2372" w:type="dxa"/>
            <w:vAlign w:val="center"/>
          </w:tcPr>
          <w:p w14:paraId="730FCC29" w14:textId="77777777" w:rsidR="009C18BE" w:rsidRPr="0080624E" w:rsidRDefault="009C18BE" w:rsidP="00080C6C">
            <w:pPr>
              <w:tabs>
                <w:tab w:val="left" w:pos="591"/>
              </w:tabs>
            </w:pPr>
            <w:r w:rsidRPr="0080624E">
              <w:t>Baiba Jaunslaviete</w:t>
            </w:r>
          </w:p>
        </w:tc>
        <w:tc>
          <w:tcPr>
            <w:tcW w:w="2023" w:type="dxa"/>
            <w:vAlign w:val="center"/>
          </w:tcPr>
          <w:p w14:paraId="401822E7" w14:textId="77777777" w:rsidR="009C18BE" w:rsidRPr="0080624E" w:rsidRDefault="009C18BE" w:rsidP="00080C6C">
            <w:pPr>
              <w:tabs>
                <w:tab w:val="left" w:pos="591"/>
              </w:tabs>
              <w:rPr>
                <w:iCs/>
              </w:rPr>
            </w:pPr>
            <w:r w:rsidRPr="0080624E">
              <w:rPr>
                <w:iCs/>
              </w:rPr>
              <w:t>Dr. art., asoc. viesprofesore</w:t>
            </w:r>
          </w:p>
        </w:tc>
        <w:tc>
          <w:tcPr>
            <w:tcW w:w="902" w:type="dxa"/>
          </w:tcPr>
          <w:p w14:paraId="78FFC1DE" w14:textId="77777777" w:rsidR="009C18BE" w:rsidRPr="0080624E" w:rsidRDefault="009C18BE" w:rsidP="00080C6C">
            <w:pPr>
              <w:tabs>
                <w:tab w:val="left" w:pos="591"/>
              </w:tabs>
              <w:jc w:val="center"/>
            </w:pPr>
            <w:r w:rsidRPr="0080624E">
              <w:t>x</w:t>
            </w:r>
          </w:p>
        </w:tc>
        <w:tc>
          <w:tcPr>
            <w:tcW w:w="633" w:type="dxa"/>
          </w:tcPr>
          <w:p w14:paraId="06BD6C92" w14:textId="77777777" w:rsidR="009C18BE" w:rsidRPr="0080624E" w:rsidRDefault="009C18BE" w:rsidP="00080C6C">
            <w:pPr>
              <w:tabs>
                <w:tab w:val="left" w:pos="591"/>
              </w:tabs>
              <w:jc w:val="center"/>
            </w:pPr>
            <w:r w:rsidRPr="0080624E">
              <w:t>x</w:t>
            </w:r>
          </w:p>
        </w:tc>
        <w:tc>
          <w:tcPr>
            <w:tcW w:w="784" w:type="dxa"/>
          </w:tcPr>
          <w:p w14:paraId="2BFAC786" w14:textId="77777777" w:rsidR="009C18BE" w:rsidRPr="0080624E" w:rsidRDefault="009C18BE" w:rsidP="00080C6C">
            <w:pPr>
              <w:tabs>
                <w:tab w:val="left" w:pos="591"/>
              </w:tabs>
              <w:jc w:val="center"/>
            </w:pPr>
            <w:r w:rsidRPr="0080624E">
              <w:t>x</w:t>
            </w:r>
          </w:p>
        </w:tc>
        <w:tc>
          <w:tcPr>
            <w:tcW w:w="941" w:type="dxa"/>
          </w:tcPr>
          <w:p w14:paraId="4EC53925" w14:textId="77777777" w:rsidR="009C18BE" w:rsidRPr="0080624E" w:rsidRDefault="009C18BE" w:rsidP="00080C6C">
            <w:pPr>
              <w:tabs>
                <w:tab w:val="left" w:pos="591"/>
              </w:tabs>
              <w:jc w:val="center"/>
            </w:pPr>
            <w:r w:rsidRPr="0080624E">
              <w:t>x</w:t>
            </w:r>
          </w:p>
        </w:tc>
        <w:tc>
          <w:tcPr>
            <w:tcW w:w="850" w:type="dxa"/>
          </w:tcPr>
          <w:p w14:paraId="7F2E15A2" w14:textId="77777777" w:rsidR="009C18BE" w:rsidRPr="0080624E" w:rsidRDefault="009C18BE" w:rsidP="00080C6C">
            <w:pPr>
              <w:tabs>
                <w:tab w:val="left" w:pos="591"/>
              </w:tabs>
              <w:jc w:val="center"/>
            </w:pPr>
          </w:p>
        </w:tc>
      </w:tr>
      <w:tr w:rsidR="009C18BE" w:rsidRPr="0080624E" w14:paraId="5DCEE773" w14:textId="77777777" w:rsidTr="00080C6C">
        <w:tc>
          <w:tcPr>
            <w:tcW w:w="571" w:type="dxa"/>
          </w:tcPr>
          <w:p w14:paraId="0918B230" w14:textId="77777777" w:rsidR="009C18BE" w:rsidRPr="0080624E" w:rsidRDefault="009C18BE" w:rsidP="00080C6C">
            <w:pPr>
              <w:tabs>
                <w:tab w:val="left" w:pos="591"/>
              </w:tabs>
            </w:pPr>
            <w:r w:rsidRPr="0080624E">
              <w:t>1</w:t>
            </w:r>
            <w:r>
              <w:t>1</w:t>
            </w:r>
            <w:r w:rsidRPr="0080624E">
              <w:t>.</w:t>
            </w:r>
          </w:p>
        </w:tc>
        <w:tc>
          <w:tcPr>
            <w:tcW w:w="2372" w:type="dxa"/>
            <w:vAlign w:val="center"/>
          </w:tcPr>
          <w:p w14:paraId="13789270" w14:textId="77777777" w:rsidR="009C18BE" w:rsidRPr="0080624E" w:rsidRDefault="009C18BE" w:rsidP="00080C6C">
            <w:pPr>
              <w:tabs>
                <w:tab w:val="left" w:pos="591"/>
              </w:tabs>
            </w:pPr>
            <w:r w:rsidRPr="0080624E">
              <w:t>Edgars Znutiņš</w:t>
            </w:r>
          </w:p>
        </w:tc>
        <w:tc>
          <w:tcPr>
            <w:tcW w:w="2023" w:type="dxa"/>
            <w:vAlign w:val="center"/>
          </w:tcPr>
          <w:p w14:paraId="1396929B" w14:textId="77777777" w:rsidR="009C18BE" w:rsidRPr="0080624E" w:rsidRDefault="009C18BE" w:rsidP="00080C6C">
            <w:pPr>
              <w:tabs>
                <w:tab w:val="left" w:pos="591"/>
              </w:tabs>
              <w:rPr>
                <w:iCs/>
              </w:rPr>
            </w:pPr>
            <w:r w:rsidRPr="0080624E">
              <w:rPr>
                <w:iCs/>
              </w:rPr>
              <w:t>Dr. paed.,  asoc. viesprofesors</w:t>
            </w:r>
          </w:p>
        </w:tc>
        <w:tc>
          <w:tcPr>
            <w:tcW w:w="902" w:type="dxa"/>
          </w:tcPr>
          <w:p w14:paraId="1282F577" w14:textId="77777777" w:rsidR="009C18BE" w:rsidRPr="0080624E" w:rsidRDefault="009C18BE" w:rsidP="00080C6C">
            <w:pPr>
              <w:tabs>
                <w:tab w:val="left" w:pos="591"/>
              </w:tabs>
              <w:jc w:val="center"/>
            </w:pPr>
            <w:r w:rsidRPr="0080624E">
              <w:t>x</w:t>
            </w:r>
          </w:p>
        </w:tc>
        <w:tc>
          <w:tcPr>
            <w:tcW w:w="633" w:type="dxa"/>
          </w:tcPr>
          <w:p w14:paraId="450F8FB3" w14:textId="77777777" w:rsidR="009C18BE" w:rsidRPr="0080624E" w:rsidRDefault="009C18BE" w:rsidP="00080C6C">
            <w:pPr>
              <w:tabs>
                <w:tab w:val="left" w:pos="591"/>
              </w:tabs>
              <w:jc w:val="center"/>
            </w:pPr>
            <w:r w:rsidRPr="0080624E">
              <w:t>x</w:t>
            </w:r>
          </w:p>
        </w:tc>
        <w:tc>
          <w:tcPr>
            <w:tcW w:w="784" w:type="dxa"/>
          </w:tcPr>
          <w:p w14:paraId="0108AC15" w14:textId="77777777" w:rsidR="009C18BE" w:rsidRPr="0080624E" w:rsidRDefault="009C18BE" w:rsidP="00080C6C">
            <w:pPr>
              <w:tabs>
                <w:tab w:val="left" w:pos="591"/>
              </w:tabs>
              <w:jc w:val="center"/>
            </w:pPr>
            <w:r w:rsidRPr="0080624E">
              <w:t>x</w:t>
            </w:r>
          </w:p>
        </w:tc>
        <w:tc>
          <w:tcPr>
            <w:tcW w:w="941" w:type="dxa"/>
          </w:tcPr>
          <w:p w14:paraId="44BE643D" w14:textId="77777777" w:rsidR="009C18BE" w:rsidRPr="0080624E" w:rsidRDefault="009C18BE" w:rsidP="00080C6C">
            <w:pPr>
              <w:tabs>
                <w:tab w:val="left" w:pos="591"/>
              </w:tabs>
              <w:jc w:val="center"/>
            </w:pPr>
            <w:r w:rsidRPr="0080624E">
              <w:t>x</w:t>
            </w:r>
          </w:p>
        </w:tc>
        <w:tc>
          <w:tcPr>
            <w:tcW w:w="850" w:type="dxa"/>
          </w:tcPr>
          <w:p w14:paraId="5718645B" w14:textId="77777777" w:rsidR="009C18BE" w:rsidRPr="0080624E" w:rsidRDefault="009C18BE" w:rsidP="00080C6C">
            <w:pPr>
              <w:tabs>
                <w:tab w:val="left" w:pos="591"/>
              </w:tabs>
              <w:jc w:val="center"/>
            </w:pPr>
            <w:r w:rsidRPr="0080624E">
              <w:t>x</w:t>
            </w:r>
          </w:p>
        </w:tc>
      </w:tr>
      <w:tr w:rsidR="009C18BE" w:rsidRPr="0080624E" w14:paraId="4DF45014" w14:textId="77777777" w:rsidTr="00080C6C">
        <w:tc>
          <w:tcPr>
            <w:tcW w:w="571" w:type="dxa"/>
          </w:tcPr>
          <w:p w14:paraId="6592124C" w14:textId="77777777" w:rsidR="009C18BE" w:rsidRPr="0080624E" w:rsidRDefault="009C18BE" w:rsidP="00080C6C">
            <w:pPr>
              <w:tabs>
                <w:tab w:val="left" w:pos="591"/>
              </w:tabs>
            </w:pPr>
            <w:r w:rsidRPr="0080624E">
              <w:t>1</w:t>
            </w:r>
            <w:r>
              <w:t>2</w:t>
            </w:r>
            <w:r w:rsidRPr="0080624E">
              <w:t>.</w:t>
            </w:r>
          </w:p>
        </w:tc>
        <w:tc>
          <w:tcPr>
            <w:tcW w:w="2372" w:type="dxa"/>
            <w:vAlign w:val="center"/>
          </w:tcPr>
          <w:p w14:paraId="2FD4E08D" w14:textId="77777777" w:rsidR="009C18BE" w:rsidRPr="0080624E" w:rsidRDefault="009C18BE" w:rsidP="00080C6C">
            <w:pPr>
              <w:tabs>
                <w:tab w:val="left" w:pos="591"/>
              </w:tabs>
            </w:pPr>
            <w:r w:rsidRPr="0080624E">
              <w:t>Ilona Bagele</w:t>
            </w:r>
          </w:p>
        </w:tc>
        <w:tc>
          <w:tcPr>
            <w:tcW w:w="2023" w:type="dxa"/>
            <w:vAlign w:val="center"/>
          </w:tcPr>
          <w:p w14:paraId="14B74D21" w14:textId="77777777" w:rsidR="009C18BE" w:rsidRPr="0080624E" w:rsidRDefault="009C18BE" w:rsidP="00080C6C">
            <w:pPr>
              <w:tabs>
                <w:tab w:val="left" w:pos="591"/>
              </w:tabs>
              <w:rPr>
                <w:iCs/>
              </w:rPr>
            </w:pPr>
            <w:r w:rsidRPr="0080624E">
              <w:rPr>
                <w:iCs/>
              </w:rPr>
              <w:t>Mg. art.,  asoc. profesore</w:t>
            </w:r>
          </w:p>
        </w:tc>
        <w:tc>
          <w:tcPr>
            <w:tcW w:w="902" w:type="dxa"/>
          </w:tcPr>
          <w:p w14:paraId="57169E8A" w14:textId="77777777" w:rsidR="009C18BE" w:rsidRPr="0080624E" w:rsidRDefault="009C18BE" w:rsidP="00080C6C">
            <w:pPr>
              <w:tabs>
                <w:tab w:val="left" w:pos="591"/>
              </w:tabs>
              <w:jc w:val="center"/>
            </w:pPr>
            <w:r w:rsidRPr="0080624E">
              <w:t>x</w:t>
            </w:r>
          </w:p>
        </w:tc>
        <w:tc>
          <w:tcPr>
            <w:tcW w:w="633" w:type="dxa"/>
          </w:tcPr>
          <w:p w14:paraId="19CCECC7" w14:textId="77777777" w:rsidR="009C18BE" w:rsidRPr="0080624E" w:rsidRDefault="009C18BE" w:rsidP="00080C6C">
            <w:pPr>
              <w:tabs>
                <w:tab w:val="left" w:pos="591"/>
              </w:tabs>
              <w:jc w:val="center"/>
            </w:pPr>
            <w:r w:rsidRPr="0080624E">
              <w:t>x</w:t>
            </w:r>
          </w:p>
        </w:tc>
        <w:tc>
          <w:tcPr>
            <w:tcW w:w="784" w:type="dxa"/>
          </w:tcPr>
          <w:p w14:paraId="65A43D32" w14:textId="77777777" w:rsidR="009C18BE" w:rsidRPr="0080624E" w:rsidRDefault="009C18BE" w:rsidP="00080C6C">
            <w:pPr>
              <w:tabs>
                <w:tab w:val="left" w:pos="591"/>
              </w:tabs>
              <w:jc w:val="center"/>
            </w:pPr>
            <w:r w:rsidRPr="0080624E">
              <w:t>x</w:t>
            </w:r>
          </w:p>
        </w:tc>
        <w:tc>
          <w:tcPr>
            <w:tcW w:w="941" w:type="dxa"/>
          </w:tcPr>
          <w:p w14:paraId="68CC9C20" w14:textId="77777777" w:rsidR="009C18BE" w:rsidRPr="0080624E" w:rsidRDefault="009C18BE" w:rsidP="00080C6C">
            <w:pPr>
              <w:tabs>
                <w:tab w:val="left" w:pos="591"/>
              </w:tabs>
              <w:jc w:val="center"/>
            </w:pPr>
            <w:r w:rsidRPr="0080624E">
              <w:t>x</w:t>
            </w:r>
          </w:p>
        </w:tc>
        <w:tc>
          <w:tcPr>
            <w:tcW w:w="850" w:type="dxa"/>
          </w:tcPr>
          <w:p w14:paraId="0C8E6639" w14:textId="77777777" w:rsidR="009C18BE" w:rsidRPr="0080624E" w:rsidRDefault="009C18BE" w:rsidP="00080C6C">
            <w:pPr>
              <w:tabs>
                <w:tab w:val="left" w:pos="591"/>
              </w:tabs>
              <w:jc w:val="center"/>
            </w:pPr>
            <w:r w:rsidRPr="0080624E">
              <w:t>x</w:t>
            </w:r>
          </w:p>
        </w:tc>
      </w:tr>
      <w:tr w:rsidR="009C18BE" w:rsidRPr="0080624E" w14:paraId="7B2698C0" w14:textId="77777777" w:rsidTr="00080C6C">
        <w:tc>
          <w:tcPr>
            <w:tcW w:w="571" w:type="dxa"/>
          </w:tcPr>
          <w:p w14:paraId="30B0F206" w14:textId="77777777" w:rsidR="009C18BE" w:rsidRPr="0080624E" w:rsidRDefault="009C18BE" w:rsidP="00080C6C">
            <w:pPr>
              <w:tabs>
                <w:tab w:val="left" w:pos="591"/>
              </w:tabs>
            </w:pPr>
            <w:r w:rsidRPr="0080624E">
              <w:t>1</w:t>
            </w:r>
            <w:r>
              <w:t>3</w:t>
            </w:r>
            <w:r w:rsidRPr="0080624E">
              <w:t>.</w:t>
            </w:r>
          </w:p>
        </w:tc>
        <w:tc>
          <w:tcPr>
            <w:tcW w:w="2372" w:type="dxa"/>
            <w:vAlign w:val="center"/>
          </w:tcPr>
          <w:p w14:paraId="0F419318" w14:textId="77777777" w:rsidR="009C18BE" w:rsidRPr="0080624E" w:rsidRDefault="009C18BE" w:rsidP="00080C6C">
            <w:pPr>
              <w:tabs>
                <w:tab w:val="left" w:pos="591"/>
              </w:tabs>
            </w:pPr>
            <w:r w:rsidRPr="0080624E">
              <w:t>Sandra Meškova</w:t>
            </w:r>
          </w:p>
        </w:tc>
        <w:tc>
          <w:tcPr>
            <w:tcW w:w="2023" w:type="dxa"/>
            <w:vAlign w:val="center"/>
          </w:tcPr>
          <w:p w14:paraId="61B4BB0F" w14:textId="77777777" w:rsidR="009C18BE" w:rsidRPr="0080624E" w:rsidRDefault="009C18BE" w:rsidP="00080C6C">
            <w:pPr>
              <w:tabs>
                <w:tab w:val="left" w:pos="591"/>
              </w:tabs>
              <w:rPr>
                <w:iCs/>
              </w:rPr>
            </w:pPr>
            <w:r w:rsidRPr="0080624E">
              <w:rPr>
                <w:iCs/>
              </w:rPr>
              <w:t>Dr. philol.,asoc. profesore</w:t>
            </w:r>
          </w:p>
        </w:tc>
        <w:tc>
          <w:tcPr>
            <w:tcW w:w="902" w:type="dxa"/>
          </w:tcPr>
          <w:p w14:paraId="6D792941" w14:textId="77777777" w:rsidR="009C18BE" w:rsidRPr="0080624E" w:rsidRDefault="009C18BE" w:rsidP="00080C6C">
            <w:pPr>
              <w:tabs>
                <w:tab w:val="left" w:pos="591"/>
              </w:tabs>
              <w:jc w:val="center"/>
            </w:pPr>
            <w:r w:rsidRPr="0080624E">
              <w:t>x</w:t>
            </w:r>
          </w:p>
        </w:tc>
        <w:tc>
          <w:tcPr>
            <w:tcW w:w="633" w:type="dxa"/>
          </w:tcPr>
          <w:p w14:paraId="5C3097A6" w14:textId="77777777" w:rsidR="009C18BE" w:rsidRPr="0080624E" w:rsidRDefault="009C18BE" w:rsidP="00080C6C">
            <w:pPr>
              <w:tabs>
                <w:tab w:val="left" w:pos="591"/>
              </w:tabs>
              <w:jc w:val="center"/>
            </w:pPr>
            <w:r w:rsidRPr="0080624E">
              <w:t>x</w:t>
            </w:r>
          </w:p>
        </w:tc>
        <w:tc>
          <w:tcPr>
            <w:tcW w:w="784" w:type="dxa"/>
          </w:tcPr>
          <w:p w14:paraId="4F36B104" w14:textId="77777777" w:rsidR="009C18BE" w:rsidRPr="0080624E" w:rsidRDefault="009C18BE" w:rsidP="00080C6C">
            <w:pPr>
              <w:tabs>
                <w:tab w:val="left" w:pos="591"/>
              </w:tabs>
              <w:jc w:val="center"/>
            </w:pPr>
            <w:r w:rsidRPr="0080624E">
              <w:t>x</w:t>
            </w:r>
          </w:p>
        </w:tc>
        <w:tc>
          <w:tcPr>
            <w:tcW w:w="941" w:type="dxa"/>
          </w:tcPr>
          <w:p w14:paraId="0031CE02" w14:textId="77777777" w:rsidR="009C18BE" w:rsidRPr="0080624E" w:rsidRDefault="009C18BE" w:rsidP="00080C6C">
            <w:pPr>
              <w:tabs>
                <w:tab w:val="left" w:pos="591"/>
              </w:tabs>
              <w:jc w:val="center"/>
            </w:pPr>
          </w:p>
        </w:tc>
        <w:tc>
          <w:tcPr>
            <w:tcW w:w="850" w:type="dxa"/>
          </w:tcPr>
          <w:p w14:paraId="11B8D741" w14:textId="77777777" w:rsidR="009C18BE" w:rsidRPr="0080624E" w:rsidRDefault="009C18BE" w:rsidP="00080C6C">
            <w:pPr>
              <w:tabs>
                <w:tab w:val="left" w:pos="591"/>
              </w:tabs>
              <w:jc w:val="center"/>
            </w:pPr>
          </w:p>
        </w:tc>
      </w:tr>
      <w:tr w:rsidR="009C18BE" w:rsidRPr="0080624E" w14:paraId="06CE6B38" w14:textId="77777777" w:rsidTr="00080C6C">
        <w:tc>
          <w:tcPr>
            <w:tcW w:w="571" w:type="dxa"/>
          </w:tcPr>
          <w:p w14:paraId="12BEF88B" w14:textId="77777777" w:rsidR="009C18BE" w:rsidRPr="0080624E" w:rsidRDefault="009C18BE" w:rsidP="00080C6C">
            <w:pPr>
              <w:tabs>
                <w:tab w:val="left" w:pos="591"/>
              </w:tabs>
            </w:pPr>
            <w:r w:rsidRPr="0080624E">
              <w:t>1</w:t>
            </w:r>
            <w:r>
              <w:t>4</w:t>
            </w:r>
            <w:r w:rsidRPr="0080624E">
              <w:t>.</w:t>
            </w:r>
          </w:p>
        </w:tc>
        <w:tc>
          <w:tcPr>
            <w:tcW w:w="2372" w:type="dxa"/>
            <w:vAlign w:val="center"/>
          </w:tcPr>
          <w:p w14:paraId="43519CAD" w14:textId="77777777" w:rsidR="009C18BE" w:rsidRPr="0080624E" w:rsidRDefault="009C18BE" w:rsidP="00080C6C">
            <w:pPr>
              <w:tabs>
                <w:tab w:val="left" w:pos="591"/>
              </w:tabs>
            </w:pPr>
            <w:r w:rsidRPr="0080624E">
              <w:t>Gļebs Beļajevs</w:t>
            </w:r>
          </w:p>
        </w:tc>
        <w:tc>
          <w:tcPr>
            <w:tcW w:w="2023" w:type="dxa"/>
            <w:vAlign w:val="center"/>
          </w:tcPr>
          <w:p w14:paraId="2CF46AD2" w14:textId="77777777" w:rsidR="009C18BE" w:rsidRPr="0080624E" w:rsidRDefault="009C18BE" w:rsidP="00080C6C">
            <w:pPr>
              <w:tabs>
                <w:tab w:val="left" w:pos="591"/>
              </w:tabs>
              <w:rPr>
                <w:iCs/>
              </w:rPr>
            </w:pPr>
            <w:r w:rsidRPr="0080624E">
              <w:rPr>
                <w:iCs/>
              </w:rPr>
              <w:t>Mg. art., docents</w:t>
            </w:r>
          </w:p>
        </w:tc>
        <w:tc>
          <w:tcPr>
            <w:tcW w:w="902" w:type="dxa"/>
          </w:tcPr>
          <w:p w14:paraId="37B2C930" w14:textId="77777777" w:rsidR="009C18BE" w:rsidRPr="0080624E" w:rsidRDefault="009C18BE" w:rsidP="00080C6C">
            <w:pPr>
              <w:tabs>
                <w:tab w:val="left" w:pos="591"/>
              </w:tabs>
              <w:jc w:val="center"/>
            </w:pPr>
            <w:r w:rsidRPr="0080624E">
              <w:t>x</w:t>
            </w:r>
          </w:p>
        </w:tc>
        <w:tc>
          <w:tcPr>
            <w:tcW w:w="633" w:type="dxa"/>
          </w:tcPr>
          <w:p w14:paraId="60DD1A8A" w14:textId="77777777" w:rsidR="009C18BE" w:rsidRPr="0080624E" w:rsidRDefault="009C18BE" w:rsidP="00080C6C">
            <w:pPr>
              <w:tabs>
                <w:tab w:val="left" w:pos="591"/>
              </w:tabs>
              <w:jc w:val="center"/>
            </w:pPr>
            <w:r w:rsidRPr="0080624E">
              <w:t>x</w:t>
            </w:r>
          </w:p>
        </w:tc>
        <w:tc>
          <w:tcPr>
            <w:tcW w:w="784" w:type="dxa"/>
          </w:tcPr>
          <w:p w14:paraId="1D5013C0" w14:textId="77777777" w:rsidR="009C18BE" w:rsidRPr="0080624E" w:rsidRDefault="009C18BE" w:rsidP="00080C6C">
            <w:pPr>
              <w:tabs>
                <w:tab w:val="left" w:pos="591"/>
              </w:tabs>
              <w:jc w:val="center"/>
            </w:pPr>
            <w:r w:rsidRPr="0080624E">
              <w:t>x</w:t>
            </w:r>
          </w:p>
        </w:tc>
        <w:tc>
          <w:tcPr>
            <w:tcW w:w="941" w:type="dxa"/>
          </w:tcPr>
          <w:p w14:paraId="24126AA5" w14:textId="77777777" w:rsidR="009C18BE" w:rsidRPr="0080624E" w:rsidRDefault="009C18BE" w:rsidP="00080C6C">
            <w:pPr>
              <w:tabs>
                <w:tab w:val="left" w:pos="591"/>
              </w:tabs>
              <w:jc w:val="center"/>
            </w:pPr>
            <w:r w:rsidRPr="0080624E">
              <w:t>x</w:t>
            </w:r>
          </w:p>
        </w:tc>
        <w:tc>
          <w:tcPr>
            <w:tcW w:w="850" w:type="dxa"/>
          </w:tcPr>
          <w:p w14:paraId="7191F0C3" w14:textId="77777777" w:rsidR="009C18BE" w:rsidRPr="0080624E" w:rsidRDefault="009C18BE" w:rsidP="00080C6C">
            <w:pPr>
              <w:tabs>
                <w:tab w:val="left" w:pos="591"/>
              </w:tabs>
              <w:jc w:val="center"/>
            </w:pPr>
            <w:r w:rsidRPr="0080624E">
              <w:t>x</w:t>
            </w:r>
          </w:p>
        </w:tc>
      </w:tr>
      <w:tr w:rsidR="009C18BE" w:rsidRPr="0080624E" w14:paraId="5DE550D5" w14:textId="77777777" w:rsidTr="00080C6C">
        <w:tc>
          <w:tcPr>
            <w:tcW w:w="571" w:type="dxa"/>
          </w:tcPr>
          <w:p w14:paraId="37F3F8EB" w14:textId="77777777" w:rsidR="009C18BE" w:rsidRPr="0080624E" w:rsidRDefault="009C18BE" w:rsidP="00080C6C">
            <w:pPr>
              <w:tabs>
                <w:tab w:val="left" w:pos="591"/>
              </w:tabs>
            </w:pPr>
            <w:r w:rsidRPr="0080624E">
              <w:t>1</w:t>
            </w:r>
            <w:r>
              <w:t>5</w:t>
            </w:r>
            <w:r w:rsidRPr="0080624E">
              <w:t>.</w:t>
            </w:r>
          </w:p>
        </w:tc>
        <w:tc>
          <w:tcPr>
            <w:tcW w:w="2372" w:type="dxa"/>
            <w:vAlign w:val="center"/>
          </w:tcPr>
          <w:p w14:paraId="25A12457" w14:textId="77777777" w:rsidR="009C18BE" w:rsidRPr="0080624E" w:rsidRDefault="009C18BE" w:rsidP="00080C6C">
            <w:pPr>
              <w:tabs>
                <w:tab w:val="left" w:pos="591"/>
              </w:tabs>
            </w:pPr>
            <w:r w:rsidRPr="0080624E">
              <w:t>Dainis Vuškāns</w:t>
            </w:r>
          </w:p>
        </w:tc>
        <w:tc>
          <w:tcPr>
            <w:tcW w:w="2023" w:type="dxa"/>
            <w:vAlign w:val="center"/>
          </w:tcPr>
          <w:p w14:paraId="31FBF6B2" w14:textId="77777777" w:rsidR="009C18BE" w:rsidRPr="0080624E" w:rsidRDefault="009C18BE" w:rsidP="00080C6C">
            <w:pPr>
              <w:tabs>
                <w:tab w:val="left" w:pos="591"/>
              </w:tabs>
              <w:rPr>
                <w:iCs/>
              </w:rPr>
            </w:pPr>
            <w:r w:rsidRPr="0080624E">
              <w:rPr>
                <w:iCs/>
              </w:rPr>
              <w:t>Mg. art., docents</w:t>
            </w:r>
          </w:p>
        </w:tc>
        <w:tc>
          <w:tcPr>
            <w:tcW w:w="902" w:type="dxa"/>
          </w:tcPr>
          <w:p w14:paraId="2A33E361" w14:textId="77777777" w:rsidR="009C18BE" w:rsidRPr="0080624E" w:rsidRDefault="009C18BE" w:rsidP="00080C6C">
            <w:pPr>
              <w:tabs>
                <w:tab w:val="left" w:pos="591"/>
              </w:tabs>
              <w:jc w:val="center"/>
            </w:pPr>
            <w:r w:rsidRPr="0080624E">
              <w:t>x</w:t>
            </w:r>
          </w:p>
        </w:tc>
        <w:tc>
          <w:tcPr>
            <w:tcW w:w="633" w:type="dxa"/>
          </w:tcPr>
          <w:p w14:paraId="23A6DC7A" w14:textId="77777777" w:rsidR="009C18BE" w:rsidRPr="0080624E" w:rsidRDefault="009C18BE" w:rsidP="00080C6C">
            <w:pPr>
              <w:tabs>
                <w:tab w:val="left" w:pos="591"/>
              </w:tabs>
              <w:jc w:val="center"/>
            </w:pPr>
            <w:r w:rsidRPr="0080624E">
              <w:t>x</w:t>
            </w:r>
          </w:p>
        </w:tc>
        <w:tc>
          <w:tcPr>
            <w:tcW w:w="784" w:type="dxa"/>
          </w:tcPr>
          <w:p w14:paraId="5364FECC" w14:textId="77777777" w:rsidR="009C18BE" w:rsidRPr="0080624E" w:rsidRDefault="009C18BE" w:rsidP="00080C6C">
            <w:pPr>
              <w:tabs>
                <w:tab w:val="left" w:pos="591"/>
              </w:tabs>
              <w:jc w:val="center"/>
            </w:pPr>
            <w:r w:rsidRPr="0080624E">
              <w:t>x</w:t>
            </w:r>
          </w:p>
        </w:tc>
        <w:tc>
          <w:tcPr>
            <w:tcW w:w="941" w:type="dxa"/>
          </w:tcPr>
          <w:p w14:paraId="648FC714" w14:textId="77777777" w:rsidR="009C18BE" w:rsidRPr="0080624E" w:rsidRDefault="009C18BE" w:rsidP="00080C6C">
            <w:pPr>
              <w:tabs>
                <w:tab w:val="left" w:pos="591"/>
              </w:tabs>
              <w:jc w:val="center"/>
            </w:pPr>
            <w:r w:rsidRPr="0080624E">
              <w:t>x</w:t>
            </w:r>
          </w:p>
        </w:tc>
        <w:tc>
          <w:tcPr>
            <w:tcW w:w="850" w:type="dxa"/>
          </w:tcPr>
          <w:p w14:paraId="7AD5247A" w14:textId="77777777" w:rsidR="009C18BE" w:rsidRPr="0080624E" w:rsidRDefault="009C18BE" w:rsidP="00080C6C">
            <w:pPr>
              <w:tabs>
                <w:tab w:val="left" w:pos="591"/>
              </w:tabs>
              <w:jc w:val="center"/>
            </w:pPr>
            <w:r w:rsidRPr="0080624E">
              <w:t>x</w:t>
            </w:r>
          </w:p>
        </w:tc>
      </w:tr>
      <w:tr w:rsidR="009C18BE" w:rsidRPr="0080624E" w14:paraId="2C06ADF2" w14:textId="77777777" w:rsidTr="00080C6C">
        <w:tc>
          <w:tcPr>
            <w:tcW w:w="571" w:type="dxa"/>
          </w:tcPr>
          <w:p w14:paraId="415AE69A" w14:textId="77777777" w:rsidR="009C18BE" w:rsidRPr="0080624E" w:rsidRDefault="009C18BE" w:rsidP="00080C6C">
            <w:pPr>
              <w:tabs>
                <w:tab w:val="left" w:pos="591"/>
              </w:tabs>
            </w:pPr>
            <w:r>
              <w:t>16</w:t>
            </w:r>
            <w:r w:rsidRPr="0080624E">
              <w:t>.</w:t>
            </w:r>
          </w:p>
        </w:tc>
        <w:tc>
          <w:tcPr>
            <w:tcW w:w="2372" w:type="dxa"/>
            <w:vAlign w:val="center"/>
          </w:tcPr>
          <w:p w14:paraId="574D7903" w14:textId="77777777" w:rsidR="009C18BE" w:rsidRPr="0080624E" w:rsidRDefault="009C18BE" w:rsidP="00080C6C">
            <w:pPr>
              <w:tabs>
                <w:tab w:val="left" w:pos="591"/>
              </w:tabs>
            </w:pPr>
            <w:r w:rsidRPr="0080624E">
              <w:t>Tālis Gžibovskis</w:t>
            </w:r>
          </w:p>
        </w:tc>
        <w:tc>
          <w:tcPr>
            <w:tcW w:w="2023" w:type="dxa"/>
            <w:vAlign w:val="center"/>
          </w:tcPr>
          <w:p w14:paraId="5228447A" w14:textId="77777777" w:rsidR="009C18BE" w:rsidRPr="0080624E" w:rsidRDefault="009C18BE" w:rsidP="00080C6C">
            <w:pPr>
              <w:tabs>
                <w:tab w:val="left" w:pos="591"/>
              </w:tabs>
              <w:rPr>
                <w:iCs/>
              </w:rPr>
            </w:pPr>
            <w:r w:rsidRPr="0080624E">
              <w:t>Dr. paed., viesdocents</w:t>
            </w:r>
          </w:p>
        </w:tc>
        <w:tc>
          <w:tcPr>
            <w:tcW w:w="902" w:type="dxa"/>
          </w:tcPr>
          <w:p w14:paraId="6DD7D4BC" w14:textId="77777777" w:rsidR="009C18BE" w:rsidRPr="0080624E" w:rsidRDefault="009C18BE" w:rsidP="00080C6C">
            <w:pPr>
              <w:tabs>
                <w:tab w:val="left" w:pos="591"/>
              </w:tabs>
              <w:jc w:val="center"/>
            </w:pPr>
            <w:r w:rsidRPr="0080624E">
              <w:t>x</w:t>
            </w:r>
          </w:p>
        </w:tc>
        <w:tc>
          <w:tcPr>
            <w:tcW w:w="633" w:type="dxa"/>
          </w:tcPr>
          <w:p w14:paraId="0C091707" w14:textId="77777777" w:rsidR="009C18BE" w:rsidRPr="0080624E" w:rsidRDefault="009C18BE" w:rsidP="00080C6C">
            <w:pPr>
              <w:tabs>
                <w:tab w:val="left" w:pos="591"/>
              </w:tabs>
              <w:jc w:val="center"/>
            </w:pPr>
            <w:r w:rsidRPr="0080624E">
              <w:t>x</w:t>
            </w:r>
          </w:p>
        </w:tc>
        <w:tc>
          <w:tcPr>
            <w:tcW w:w="784" w:type="dxa"/>
          </w:tcPr>
          <w:p w14:paraId="53C51C37" w14:textId="77777777" w:rsidR="009C18BE" w:rsidRPr="0080624E" w:rsidRDefault="009C18BE" w:rsidP="00080C6C">
            <w:pPr>
              <w:tabs>
                <w:tab w:val="left" w:pos="591"/>
              </w:tabs>
              <w:jc w:val="center"/>
            </w:pPr>
            <w:r w:rsidRPr="0080624E">
              <w:t>x</w:t>
            </w:r>
          </w:p>
        </w:tc>
        <w:tc>
          <w:tcPr>
            <w:tcW w:w="941" w:type="dxa"/>
          </w:tcPr>
          <w:p w14:paraId="4BD85E6B" w14:textId="77777777" w:rsidR="009C18BE" w:rsidRPr="0080624E" w:rsidRDefault="009C18BE" w:rsidP="00080C6C">
            <w:pPr>
              <w:tabs>
                <w:tab w:val="left" w:pos="591"/>
              </w:tabs>
              <w:jc w:val="center"/>
            </w:pPr>
            <w:r w:rsidRPr="0080624E">
              <w:t>x</w:t>
            </w:r>
          </w:p>
        </w:tc>
        <w:tc>
          <w:tcPr>
            <w:tcW w:w="850" w:type="dxa"/>
          </w:tcPr>
          <w:p w14:paraId="46AB130D" w14:textId="77777777" w:rsidR="009C18BE" w:rsidRPr="0080624E" w:rsidRDefault="009C18BE" w:rsidP="00080C6C">
            <w:pPr>
              <w:tabs>
                <w:tab w:val="left" w:pos="591"/>
              </w:tabs>
              <w:jc w:val="center"/>
            </w:pPr>
            <w:r w:rsidRPr="0080624E">
              <w:t>x</w:t>
            </w:r>
          </w:p>
        </w:tc>
      </w:tr>
      <w:tr w:rsidR="009C18BE" w:rsidRPr="0080624E" w14:paraId="76596E1C" w14:textId="77777777" w:rsidTr="00080C6C">
        <w:tc>
          <w:tcPr>
            <w:tcW w:w="571" w:type="dxa"/>
          </w:tcPr>
          <w:p w14:paraId="174BD6B0" w14:textId="77777777" w:rsidR="009C18BE" w:rsidRPr="0080624E" w:rsidRDefault="009C18BE" w:rsidP="00080C6C">
            <w:pPr>
              <w:tabs>
                <w:tab w:val="left" w:pos="591"/>
              </w:tabs>
            </w:pPr>
            <w:r>
              <w:t>17</w:t>
            </w:r>
            <w:r w:rsidRPr="0080624E">
              <w:t>.</w:t>
            </w:r>
          </w:p>
        </w:tc>
        <w:tc>
          <w:tcPr>
            <w:tcW w:w="2372" w:type="dxa"/>
            <w:vAlign w:val="center"/>
          </w:tcPr>
          <w:p w14:paraId="5377D323" w14:textId="77777777" w:rsidR="009C18BE" w:rsidRPr="0080624E" w:rsidRDefault="009C18BE" w:rsidP="00080C6C">
            <w:pPr>
              <w:tabs>
                <w:tab w:val="left" w:pos="591"/>
              </w:tabs>
            </w:pPr>
            <w:r w:rsidRPr="0080624E">
              <w:t>Janīna Stašāne</w:t>
            </w:r>
          </w:p>
        </w:tc>
        <w:tc>
          <w:tcPr>
            <w:tcW w:w="2023" w:type="dxa"/>
            <w:vAlign w:val="center"/>
          </w:tcPr>
          <w:p w14:paraId="36EBBE35" w14:textId="77777777" w:rsidR="009C18BE" w:rsidRPr="0080624E" w:rsidRDefault="009C18BE" w:rsidP="00080C6C">
            <w:pPr>
              <w:tabs>
                <w:tab w:val="left" w:pos="591"/>
              </w:tabs>
              <w:rPr>
                <w:iCs/>
              </w:rPr>
            </w:pPr>
            <w:r w:rsidRPr="0080624E">
              <w:t xml:space="preserve">Dr. oec., </w:t>
            </w:r>
            <w:r w:rsidRPr="0080624E">
              <w:rPr>
                <w:iCs/>
              </w:rPr>
              <w:t>docente</w:t>
            </w:r>
          </w:p>
        </w:tc>
        <w:tc>
          <w:tcPr>
            <w:tcW w:w="902" w:type="dxa"/>
          </w:tcPr>
          <w:p w14:paraId="0CECBE97" w14:textId="77777777" w:rsidR="009C18BE" w:rsidRPr="0080624E" w:rsidRDefault="009C18BE" w:rsidP="00080C6C">
            <w:pPr>
              <w:tabs>
                <w:tab w:val="left" w:pos="591"/>
              </w:tabs>
              <w:jc w:val="center"/>
            </w:pPr>
            <w:r w:rsidRPr="0080624E">
              <w:t>x</w:t>
            </w:r>
          </w:p>
        </w:tc>
        <w:tc>
          <w:tcPr>
            <w:tcW w:w="633" w:type="dxa"/>
          </w:tcPr>
          <w:p w14:paraId="71585755" w14:textId="77777777" w:rsidR="009C18BE" w:rsidRPr="0080624E" w:rsidRDefault="009C18BE" w:rsidP="00080C6C">
            <w:pPr>
              <w:tabs>
                <w:tab w:val="left" w:pos="591"/>
              </w:tabs>
              <w:jc w:val="center"/>
            </w:pPr>
            <w:r w:rsidRPr="0080624E">
              <w:t>x</w:t>
            </w:r>
          </w:p>
        </w:tc>
        <w:tc>
          <w:tcPr>
            <w:tcW w:w="784" w:type="dxa"/>
          </w:tcPr>
          <w:p w14:paraId="651B45B9" w14:textId="77777777" w:rsidR="009C18BE" w:rsidRPr="0080624E" w:rsidRDefault="009C18BE" w:rsidP="00080C6C">
            <w:pPr>
              <w:tabs>
                <w:tab w:val="left" w:pos="591"/>
              </w:tabs>
              <w:jc w:val="center"/>
            </w:pPr>
            <w:r w:rsidRPr="0080624E">
              <w:t>x</w:t>
            </w:r>
          </w:p>
        </w:tc>
        <w:tc>
          <w:tcPr>
            <w:tcW w:w="941" w:type="dxa"/>
          </w:tcPr>
          <w:p w14:paraId="624EAF22" w14:textId="77777777" w:rsidR="009C18BE" w:rsidRPr="0080624E" w:rsidRDefault="009C18BE" w:rsidP="00080C6C">
            <w:pPr>
              <w:tabs>
                <w:tab w:val="left" w:pos="591"/>
              </w:tabs>
              <w:jc w:val="center"/>
            </w:pPr>
          </w:p>
        </w:tc>
        <w:tc>
          <w:tcPr>
            <w:tcW w:w="850" w:type="dxa"/>
          </w:tcPr>
          <w:p w14:paraId="7FA19EE3" w14:textId="77777777" w:rsidR="009C18BE" w:rsidRPr="0080624E" w:rsidRDefault="009C18BE" w:rsidP="00080C6C">
            <w:pPr>
              <w:tabs>
                <w:tab w:val="left" w:pos="591"/>
              </w:tabs>
            </w:pPr>
          </w:p>
        </w:tc>
      </w:tr>
      <w:tr w:rsidR="009C18BE" w:rsidRPr="0080624E" w14:paraId="7F83976D" w14:textId="77777777" w:rsidTr="00080C6C">
        <w:tc>
          <w:tcPr>
            <w:tcW w:w="571" w:type="dxa"/>
          </w:tcPr>
          <w:p w14:paraId="5FE22DEB" w14:textId="77777777" w:rsidR="009C18BE" w:rsidRPr="0080624E" w:rsidRDefault="009C18BE" w:rsidP="00080C6C">
            <w:pPr>
              <w:tabs>
                <w:tab w:val="left" w:pos="591"/>
              </w:tabs>
            </w:pPr>
            <w:r>
              <w:t>18</w:t>
            </w:r>
            <w:r w:rsidRPr="0080624E">
              <w:t>.</w:t>
            </w:r>
          </w:p>
        </w:tc>
        <w:tc>
          <w:tcPr>
            <w:tcW w:w="2372" w:type="dxa"/>
            <w:vAlign w:val="center"/>
          </w:tcPr>
          <w:p w14:paraId="0308730E" w14:textId="77777777" w:rsidR="009C18BE" w:rsidRPr="0080624E" w:rsidRDefault="009C18BE" w:rsidP="00080C6C">
            <w:pPr>
              <w:tabs>
                <w:tab w:val="left" w:pos="591"/>
              </w:tabs>
            </w:pPr>
            <w:r>
              <w:t>Ingrīda Kupš</w:t>
            </w:r>
            <w:r w:rsidRPr="00CB13DA">
              <w:t>āne</w:t>
            </w:r>
          </w:p>
        </w:tc>
        <w:tc>
          <w:tcPr>
            <w:tcW w:w="2023" w:type="dxa"/>
            <w:vAlign w:val="center"/>
          </w:tcPr>
          <w:p w14:paraId="76329C07" w14:textId="77777777" w:rsidR="009C18BE" w:rsidRPr="0080624E" w:rsidRDefault="009C18BE" w:rsidP="00080C6C">
            <w:pPr>
              <w:tabs>
                <w:tab w:val="left" w:pos="591"/>
              </w:tabs>
              <w:rPr>
                <w:iCs/>
              </w:rPr>
            </w:pPr>
            <w:r w:rsidRPr="00CB13DA">
              <w:t>Dr.philol. doc</w:t>
            </w:r>
            <w:r>
              <w:t>ente</w:t>
            </w:r>
          </w:p>
        </w:tc>
        <w:tc>
          <w:tcPr>
            <w:tcW w:w="902" w:type="dxa"/>
          </w:tcPr>
          <w:p w14:paraId="0E989E60" w14:textId="77777777" w:rsidR="009C18BE" w:rsidRPr="0080624E" w:rsidRDefault="009C18BE" w:rsidP="00080C6C">
            <w:pPr>
              <w:tabs>
                <w:tab w:val="left" w:pos="591"/>
              </w:tabs>
              <w:jc w:val="center"/>
            </w:pPr>
            <w:r w:rsidRPr="0080624E">
              <w:t>x</w:t>
            </w:r>
          </w:p>
        </w:tc>
        <w:tc>
          <w:tcPr>
            <w:tcW w:w="633" w:type="dxa"/>
          </w:tcPr>
          <w:p w14:paraId="10008D96" w14:textId="77777777" w:rsidR="009C18BE" w:rsidRPr="0080624E" w:rsidRDefault="009C18BE" w:rsidP="00080C6C">
            <w:pPr>
              <w:tabs>
                <w:tab w:val="left" w:pos="591"/>
              </w:tabs>
              <w:jc w:val="center"/>
            </w:pPr>
            <w:r w:rsidRPr="0080624E">
              <w:t>x</w:t>
            </w:r>
          </w:p>
        </w:tc>
        <w:tc>
          <w:tcPr>
            <w:tcW w:w="784" w:type="dxa"/>
          </w:tcPr>
          <w:p w14:paraId="00447CA0" w14:textId="77777777" w:rsidR="009C18BE" w:rsidRPr="0080624E" w:rsidRDefault="009C18BE" w:rsidP="00080C6C">
            <w:pPr>
              <w:tabs>
                <w:tab w:val="left" w:pos="591"/>
              </w:tabs>
              <w:jc w:val="center"/>
            </w:pPr>
            <w:r w:rsidRPr="0080624E">
              <w:t>x</w:t>
            </w:r>
          </w:p>
        </w:tc>
        <w:tc>
          <w:tcPr>
            <w:tcW w:w="941" w:type="dxa"/>
          </w:tcPr>
          <w:p w14:paraId="5E6DC464" w14:textId="77777777" w:rsidR="009C18BE" w:rsidRPr="0080624E" w:rsidRDefault="009C18BE" w:rsidP="00080C6C">
            <w:pPr>
              <w:tabs>
                <w:tab w:val="left" w:pos="591"/>
              </w:tabs>
              <w:jc w:val="center"/>
            </w:pPr>
          </w:p>
        </w:tc>
        <w:tc>
          <w:tcPr>
            <w:tcW w:w="850" w:type="dxa"/>
          </w:tcPr>
          <w:p w14:paraId="341407FF" w14:textId="77777777" w:rsidR="009C18BE" w:rsidRPr="0080624E" w:rsidRDefault="009C18BE" w:rsidP="00080C6C">
            <w:pPr>
              <w:tabs>
                <w:tab w:val="left" w:pos="591"/>
              </w:tabs>
            </w:pPr>
          </w:p>
        </w:tc>
      </w:tr>
      <w:tr w:rsidR="009C18BE" w:rsidRPr="0080624E" w14:paraId="74274DBA" w14:textId="77777777" w:rsidTr="00080C6C">
        <w:tc>
          <w:tcPr>
            <w:tcW w:w="571" w:type="dxa"/>
          </w:tcPr>
          <w:p w14:paraId="76552FF9" w14:textId="77777777" w:rsidR="009C18BE" w:rsidRPr="0080624E" w:rsidRDefault="009C18BE" w:rsidP="00080C6C">
            <w:pPr>
              <w:tabs>
                <w:tab w:val="left" w:pos="591"/>
              </w:tabs>
            </w:pPr>
            <w:r>
              <w:t>19</w:t>
            </w:r>
            <w:r w:rsidRPr="0080624E">
              <w:t>.</w:t>
            </w:r>
          </w:p>
        </w:tc>
        <w:tc>
          <w:tcPr>
            <w:tcW w:w="2372" w:type="dxa"/>
            <w:vAlign w:val="center"/>
          </w:tcPr>
          <w:p w14:paraId="3D1E5B91" w14:textId="77777777" w:rsidR="009C18BE" w:rsidRPr="0080624E" w:rsidRDefault="009C18BE" w:rsidP="00080C6C">
            <w:pPr>
              <w:tabs>
                <w:tab w:val="left" w:pos="591"/>
              </w:tabs>
            </w:pPr>
            <w:r w:rsidRPr="0080624E">
              <w:t>Vasilijs Šušerts</w:t>
            </w:r>
          </w:p>
        </w:tc>
        <w:tc>
          <w:tcPr>
            <w:tcW w:w="2023" w:type="dxa"/>
            <w:vAlign w:val="center"/>
          </w:tcPr>
          <w:p w14:paraId="50ABAA1C" w14:textId="77777777" w:rsidR="009C18BE" w:rsidRPr="0080624E" w:rsidRDefault="009C18BE" w:rsidP="00080C6C">
            <w:pPr>
              <w:tabs>
                <w:tab w:val="left" w:pos="591"/>
              </w:tabs>
            </w:pPr>
            <w:r w:rsidRPr="0080624E">
              <w:rPr>
                <w:iCs/>
              </w:rPr>
              <w:t>Mg. art., docents</w:t>
            </w:r>
          </w:p>
        </w:tc>
        <w:tc>
          <w:tcPr>
            <w:tcW w:w="902" w:type="dxa"/>
          </w:tcPr>
          <w:p w14:paraId="64A9C53E" w14:textId="77777777" w:rsidR="009C18BE" w:rsidRPr="0080624E" w:rsidRDefault="009C18BE" w:rsidP="00080C6C">
            <w:pPr>
              <w:tabs>
                <w:tab w:val="left" w:pos="591"/>
              </w:tabs>
              <w:jc w:val="center"/>
            </w:pPr>
            <w:r w:rsidRPr="0080624E">
              <w:t>x</w:t>
            </w:r>
          </w:p>
        </w:tc>
        <w:tc>
          <w:tcPr>
            <w:tcW w:w="633" w:type="dxa"/>
          </w:tcPr>
          <w:p w14:paraId="6000C9E4" w14:textId="77777777" w:rsidR="009C18BE" w:rsidRPr="0080624E" w:rsidRDefault="009C18BE" w:rsidP="00080C6C">
            <w:pPr>
              <w:tabs>
                <w:tab w:val="left" w:pos="591"/>
              </w:tabs>
              <w:jc w:val="center"/>
            </w:pPr>
            <w:r w:rsidRPr="0080624E">
              <w:t>x</w:t>
            </w:r>
          </w:p>
        </w:tc>
        <w:tc>
          <w:tcPr>
            <w:tcW w:w="784" w:type="dxa"/>
          </w:tcPr>
          <w:p w14:paraId="194E1F06" w14:textId="77777777" w:rsidR="009C18BE" w:rsidRPr="0080624E" w:rsidRDefault="009C18BE" w:rsidP="00080C6C">
            <w:pPr>
              <w:tabs>
                <w:tab w:val="left" w:pos="591"/>
              </w:tabs>
              <w:jc w:val="center"/>
            </w:pPr>
          </w:p>
        </w:tc>
        <w:tc>
          <w:tcPr>
            <w:tcW w:w="941" w:type="dxa"/>
          </w:tcPr>
          <w:p w14:paraId="6508F1EF" w14:textId="77777777" w:rsidR="009C18BE" w:rsidRPr="0080624E" w:rsidRDefault="009C18BE" w:rsidP="00080C6C">
            <w:pPr>
              <w:tabs>
                <w:tab w:val="left" w:pos="591"/>
              </w:tabs>
              <w:jc w:val="center"/>
            </w:pPr>
            <w:r w:rsidRPr="0080624E">
              <w:t>x</w:t>
            </w:r>
          </w:p>
        </w:tc>
        <w:tc>
          <w:tcPr>
            <w:tcW w:w="850" w:type="dxa"/>
          </w:tcPr>
          <w:p w14:paraId="233645FA" w14:textId="77777777" w:rsidR="009C18BE" w:rsidRPr="0080624E" w:rsidRDefault="009C18BE" w:rsidP="00080C6C">
            <w:pPr>
              <w:tabs>
                <w:tab w:val="left" w:pos="591"/>
              </w:tabs>
              <w:jc w:val="center"/>
            </w:pPr>
          </w:p>
        </w:tc>
      </w:tr>
      <w:tr w:rsidR="009C18BE" w:rsidRPr="0080624E" w14:paraId="16F5E5D0" w14:textId="77777777" w:rsidTr="00080C6C">
        <w:tc>
          <w:tcPr>
            <w:tcW w:w="571" w:type="dxa"/>
          </w:tcPr>
          <w:p w14:paraId="22DDC478" w14:textId="77777777" w:rsidR="009C18BE" w:rsidRPr="0080624E" w:rsidRDefault="009C18BE" w:rsidP="00080C6C">
            <w:pPr>
              <w:tabs>
                <w:tab w:val="left" w:pos="591"/>
              </w:tabs>
            </w:pPr>
            <w:r w:rsidRPr="0080624E">
              <w:t>2</w:t>
            </w:r>
            <w:r>
              <w:t>0</w:t>
            </w:r>
            <w:r w:rsidRPr="0080624E">
              <w:t>.</w:t>
            </w:r>
          </w:p>
        </w:tc>
        <w:tc>
          <w:tcPr>
            <w:tcW w:w="2372" w:type="dxa"/>
            <w:vAlign w:val="center"/>
          </w:tcPr>
          <w:p w14:paraId="30C6F8A6" w14:textId="77777777" w:rsidR="009C18BE" w:rsidRPr="0080624E" w:rsidRDefault="009C18BE" w:rsidP="00080C6C">
            <w:pPr>
              <w:tabs>
                <w:tab w:val="left" w:pos="591"/>
              </w:tabs>
            </w:pPr>
            <w:r w:rsidRPr="0080624E">
              <w:t>Igors Trofomovs</w:t>
            </w:r>
          </w:p>
        </w:tc>
        <w:tc>
          <w:tcPr>
            <w:tcW w:w="2023" w:type="dxa"/>
            <w:vAlign w:val="center"/>
          </w:tcPr>
          <w:p w14:paraId="5C3DD5F7" w14:textId="77777777" w:rsidR="009C18BE" w:rsidRPr="0080624E" w:rsidRDefault="009C18BE" w:rsidP="00080C6C">
            <w:pPr>
              <w:tabs>
                <w:tab w:val="left" w:pos="591"/>
              </w:tabs>
            </w:pPr>
            <w:r w:rsidRPr="0080624E">
              <w:t>Mg.iur. lektors</w:t>
            </w:r>
          </w:p>
        </w:tc>
        <w:tc>
          <w:tcPr>
            <w:tcW w:w="902" w:type="dxa"/>
          </w:tcPr>
          <w:p w14:paraId="4B464084" w14:textId="77777777" w:rsidR="009C18BE" w:rsidRPr="0080624E" w:rsidRDefault="009C18BE" w:rsidP="00080C6C">
            <w:pPr>
              <w:tabs>
                <w:tab w:val="left" w:pos="591"/>
              </w:tabs>
              <w:jc w:val="center"/>
            </w:pPr>
            <w:r w:rsidRPr="0080624E">
              <w:t>x</w:t>
            </w:r>
          </w:p>
        </w:tc>
        <w:tc>
          <w:tcPr>
            <w:tcW w:w="633" w:type="dxa"/>
          </w:tcPr>
          <w:p w14:paraId="6125F559" w14:textId="77777777" w:rsidR="009C18BE" w:rsidRPr="0080624E" w:rsidRDefault="009C18BE" w:rsidP="00080C6C">
            <w:pPr>
              <w:tabs>
                <w:tab w:val="left" w:pos="591"/>
              </w:tabs>
              <w:jc w:val="center"/>
            </w:pPr>
            <w:r w:rsidRPr="0080624E">
              <w:t>x</w:t>
            </w:r>
          </w:p>
        </w:tc>
        <w:tc>
          <w:tcPr>
            <w:tcW w:w="784" w:type="dxa"/>
          </w:tcPr>
          <w:p w14:paraId="084238AB" w14:textId="77777777" w:rsidR="009C18BE" w:rsidRPr="0080624E" w:rsidRDefault="009C18BE" w:rsidP="00080C6C">
            <w:pPr>
              <w:tabs>
                <w:tab w:val="left" w:pos="591"/>
              </w:tabs>
              <w:jc w:val="center"/>
            </w:pPr>
            <w:r w:rsidRPr="0080624E">
              <w:t>x</w:t>
            </w:r>
          </w:p>
        </w:tc>
        <w:tc>
          <w:tcPr>
            <w:tcW w:w="941" w:type="dxa"/>
          </w:tcPr>
          <w:p w14:paraId="6F84A9B9" w14:textId="77777777" w:rsidR="009C18BE" w:rsidRPr="0080624E" w:rsidRDefault="009C18BE" w:rsidP="00080C6C">
            <w:pPr>
              <w:tabs>
                <w:tab w:val="left" w:pos="591"/>
              </w:tabs>
              <w:jc w:val="center"/>
            </w:pPr>
          </w:p>
        </w:tc>
        <w:tc>
          <w:tcPr>
            <w:tcW w:w="850" w:type="dxa"/>
          </w:tcPr>
          <w:p w14:paraId="4F70017D" w14:textId="77777777" w:rsidR="009C18BE" w:rsidRPr="0080624E" w:rsidRDefault="009C18BE" w:rsidP="00080C6C">
            <w:pPr>
              <w:tabs>
                <w:tab w:val="left" w:pos="591"/>
              </w:tabs>
              <w:jc w:val="center"/>
            </w:pPr>
          </w:p>
        </w:tc>
      </w:tr>
      <w:tr w:rsidR="009C18BE" w:rsidRPr="0080624E" w14:paraId="51AD31A4" w14:textId="77777777" w:rsidTr="00080C6C">
        <w:tc>
          <w:tcPr>
            <w:tcW w:w="571" w:type="dxa"/>
          </w:tcPr>
          <w:p w14:paraId="727E2863" w14:textId="77777777" w:rsidR="009C18BE" w:rsidRPr="0080624E" w:rsidRDefault="009C18BE" w:rsidP="00080C6C">
            <w:pPr>
              <w:tabs>
                <w:tab w:val="left" w:pos="591"/>
              </w:tabs>
            </w:pPr>
            <w:r w:rsidRPr="0080624E">
              <w:t>2</w:t>
            </w:r>
            <w:r>
              <w:t>1</w:t>
            </w:r>
            <w:r w:rsidRPr="0080624E">
              <w:t>.</w:t>
            </w:r>
          </w:p>
        </w:tc>
        <w:tc>
          <w:tcPr>
            <w:tcW w:w="2372" w:type="dxa"/>
            <w:vAlign w:val="center"/>
          </w:tcPr>
          <w:p w14:paraId="6CE05745" w14:textId="77777777" w:rsidR="009C18BE" w:rsidRPr="0080624E" w:rsidRDefault="009C18BE" w:rsidP="00080C6C">
            <w:pPr>
              <w:rPr>
                <w:color w:val="000000"/>
              </w:rPr>
            </w:pPr>
            <w:r w:rsidRPr="0080624E">
              <w:rPr>
                <w:color w:val="000000"/>
              </w:rPr>
              <w:t>Jānis Kokins</w:t>
            </w:r>
          </w:p>
        </w:tc>
        <w:tc>
          <w:tcPr>
            <w:tcW w:w="2023" w:type="dxa"/>
            <w:vAlign w:val="center"/>
          </w:tcPr>
          <w:p w14:paraId="7580F543" w14:textId="77777777" w:rsidR="009C18BE" w:rsidRPr="0080624E" w:rsidRDefault="009C18BE" w:rsidP="00080C6C">
            <w:pPr>
              <w:tabs>
                <w:tab w:val="left" w:pos="591"/>
              </w:tabs>
              <w:rPr>
                <w:iCs/>
              </w:rPr>
            </w:pPr>
            <w:r w:rsidRPr="0080624E">
              <w:rPr>
                <w:iCs/>
              </w:rPr>
              <w:t>Mg. art., vieslektors</w:t>
            </w:r>
          </w:p>
        </w:tc>
        <w:tc>
          <w:tcPr>
            <w:tcW w:w="902" w:type="dxa"/>
          </w:tcPr>
          <w:p w14:paraId="6F4E0DA3" w14:textId="77777777" w:rsidR="009C18BE" w:rsidRPr="0080624E" w:rsidRDefault="009C18BE" w:rsidP="00080C6C">
            <w:pPr>
              <w:tabs>
                <w:tab w:val="left" w:pos="591"/>
              </w:tabs>
              <w:jc w:val="center"/>
            </w:pPr>
            <w:r w:rsidRPr="0080624E">
              <w:t>x</w:t>
            </w:r>
          </w:p>
        </w:tc>
        <w:tc>
          <w:tcPr>
            <w:tcW w:w="633" w:type="dxa"/>
          </w:tcPr>
          <w:p w14:paraId="206E21A0" w14:textId="77777777" w:rsidR="009C18BE" w:rsidRPr="0080624E" w:rsidRDefault="009C18BE" w:rsidP="00080C6C">
            <w:pPr>
              <w:tabs>
                <w:tab w:val="left" w:pos="591"/>
              </w:tabs>
              <w:jc w:val="center"/>
            </w:pPr>
            <w:r w:rsidRPr="0080624E">
              <w:t>x</w:t>
            </w:r>
          </w:p>
        </w:tc>
        <w:tc>
          <w:tcPr>
            <w:tcW w:w="784" w:type="dxa"/>
          </w:tcPr>
          <w:p w14:paraId="3C0CB0E5" w14:textId="77777777" w:rsidR="009C18BE" w:rsidRPr="0080624E" w:rsidRDefault="009C18BE" w:rsidP="00080C6C">
            <w:pPr>
              <w:tabs>
                <w:tab w:val="left" w:pos="591"/>
              </w:tabs>
              <w:jc w:val="center"/>
            </w:pPr>
          </w:p>
        </w:tc>
        <w:tc>
          <w:tcPr>
            <w:tcW w:w="941" w:type="dxa"/>
          </w:tcPr>
          <w:p w14:paraId="4DEB1CC1" w14:textId="77777777" w:rsidR="009C18BE" w:rsidRPr="0080624E" w:rsidRDefault="009C18BE" w:rsidP="00080C6C">
            <w:pPr>
              <w:tabs>
                <w:tab w:val="left" w:pos="591"/>
              </w:tabs>
              <w:jc w:val="center"/>
            </w:pPr>
            <w:r w:rsidRPr="0080624E">
              <w:t>x</w:t>
            </w:r>
          </w:p>
        </w:tc>
        <w:tc>
          <w:tcPr>
            <w:tcW w:w="850" w:type="dxa"/>
          </w:tcPr>
          <w:p w14:paraId="4FBAF09A" w14:textId="77777777" w:rsidR="009C18BE" w:rsidRPr="0080624E" w:rsidRDefault="009C18BE" w:rsidP="00080C6C">
            <w:pPr>
              <w:tabs>
                <w:tab w:val="left" w:pos="591"/>
              </w:tabs>
              <w:jc w:val="center"/>
            </w:pPr>
          </w:p>
        </w:tc>
      </w:tr>
      <w:tr w:rsidR="009C18BE" w:rsidRPr="0080624E" w14:paraId="4D68621D" w14:textId="77777777" w:rsidTr="00080C6C">
        <w:tc>
          <w:tcPr>
            <w:tcW w:w="571" w:type="dxa"/>
          </w:tcPr>
          <w:p w14:paraId="7C56376B" w14:textId="77777777" w:rsidR="009C18BE" w:rsidRPr="0080624E" w:rsidRDefault="009C18BE" w:rsidP="00080C6C">
            <w:pPr>
              <w:tabs>
                <w:tab w:val="left" w:pos="591"/>
              </w:tabs>
            </w:pPr>
            <w:r w:rsidRPr="0080624E">
              <w:t>2</w:t>
            </w:r>
            <w:r>
              <w:t>2</w:t>
            </w:r>
            <w:r w:rsidRPr="0080624E">
              <w:t>.</w:t>
            </w:r>
          </w:p>
        </w:tc>
        <w:tc>
          <w:tcPr>
            <w:tcW w:w="2372" w:type="dxa"/>
            <w:vAlign w:val="center"/>
          </w:tcPr>
          <w:p w14:paraId="1298F1B8" w14:textId="77777777" w:rsidR="009C18BE" w:rsidRPr="0080624E" w:rsidRDefault="009C18BE" w:rsidP="00080C6C">
            <w:pPr>
              <w:tabs>
                <w:tab w:val="left" w:pos="591"/>
              </w:tabs>
            </w:pPr>
            <w:r w:rsidRPr="0080624E">
              <w:t>Pāvels Račiks</w:t>
            </w:r>
          </w:p>
        </w:tc>
        <w:tc>
          <w:tcPr>
            <w:tcW w:w="2023" w:type="dxa"/>
            <w:vAlign w:val="center"/>
          </w:tcPr>
          <w:p w14:paraId="107DDE69" w14:textId="77777777" w:rsidR="009C18BE" w:rsidRPr="0080624E" w:rsidRDefault="009C18BE" w:rsidP="00080C6C">
            <w:pPr>
              <w:tabs>
                <w:tab w:val="left" w:pos="591"/>
              </w:tabs>
              <w:rPr>
                <w:iCs/>
              </w:rPr>
            </w:pPr>
            <w:r w:rsidRPr="0080624E">
              <w:rPr>
                <w:iCs/>
              </w:rPr>
              <w:t>Mg. art., vieslektors</w:t>
            </w:r>
          </w:p>
        </w:tc>
        <w:tc>
          <w:tcPr>
            <w:tcW w:w="902" w:type="dxa"/>
          </w:tcPr>
          <w:p w14:paraId="47CA2F52" w14:textId="77777777" w:rsidR="009C18BE" w:rsidRPr="0080624E" w:rsidRDefault="009C18BE" w:rsidP="00080C6C">
            <w:pPr>
              <w:tabs>
                <w:tab w:val="left" w:pos="591"/>
              </w:tabs>
              <w:jc w:val="center"/>
            </w:pPr>
            <w:r w:rsidRPr="0080624E">
              <w:t>x</w:t>
            </w:r>
          </w:p>
        </w:tc>
        <w:tc>
          <w:tcPr>
            <w:tcW w:w="633" w:type="dxa"/>
          </w:tcPr>
          <w:p w14:paraId="32863A13" w14:textId="77777777" w:rsidR="009C18BE" w:rsidRPr="0080624E" w:rsidRDefault="009C18BE" w:rsidP="00080C6C">
            <w:pPr>
              <w:tabs>
                <w:tab w:val="left" w:pos="591"/>
              </w:tabs>
              <w:jc w:val="center"/>
            </w:pPr>
            <w:r w:rsidRPr="0080624E">
              <w:t>x</w:t>
            </w:r>
          </w:p>
        </w:tc>
        <w:tc>
          <w:tcPr>
            <w:tcW w:w="784" w:type="dxa"/>
          </w:tcPr>
          <w:p w14:paraId="626ECA36" w14:textId="77777777" w:rsidR="009C18BE" w:rsidRPr="0080624E" w:rsidRDefault="009C18BE" w:rsidP="00080C6C">
            <w:pPr>
              <w:tabs>
                <w:tab w:val="left" w:pos="591"/>
              </w:tabs>
              <w:jc w:val="center"/>
            </w:pPr>
          </w:p>
        </w:tc>
        <w:tc>
          <w:tcPr>
            <w:tcW w:w="941" w:type="dxa"/>
          </w:tcPr>
          <w:p w14:paraId="4F505541" w14:textId="77777777" w:rsidR="009C18BE" w:rsidRPr="0080624E" w:rsidRDefault="009C18BE" w:rsidP="00080C6C">
            <w:pPr>
              <w:tabs>
                <w:tab w:val="left" w:pos="591"/>
              </w:tabs>
              <w:jc w:val="center"/>
            </w:pPr>
            <w:r w:rsidRPr="0080624E">
              <w:t>x</w:t>
            </w:r>
          </w:p>
        </w:tc>
        <w:tc>
          <w:tcPr>
            <w:tcW w:w="850" w:type="dxa"/>
          </w:tcPr>
          <w:p w14:paraId="57E37E12" w14:textId="77777777" w:rsidR="009C18BE" w:rsidRPr="0080624E" w:rsidRDefault="009C18BE" w:rsidP="00080C6C">
            <w:pPr>
              <w:tabs>
                <w:tab w:val="left" w:pos="591"/>
              </w:tabs>
              <w:jc w:val="center"/>
            </w:pPr>
          </w:p>
        </w:tc>
      </w:tr>
      <w:tr w:rsidR="009C18BE" w:rsidRPr="0080624E" w14:paraId="4B398E9E" w14:textId="77777777" w:rsidTr="00080C6C">
        <w:tc>
          <w:tcPr>
            <w:tcW w:w="571" w:type="dxa"/>
          </w:tcPr>
          <w:p w14:paraId="3888C9C1" w14:textId="77777777" w:rsidR="009C18BE" w:rsidRPr="0080624E" w:rsidRDefault="009C18BE" w:rsidP="00080C6C">
            <w:pPr>
              <w:tabs>
                <w:tab w:val="left" w:pos="591"/>
              </w:tabs>
            </w:pPr>
            <w:r w:rsidRPr="0080624E">
              <w:t>2</w:t>
            </w:r>
            <w:r>
              <w:t>3</w:t>
            </w:r>
            <w:r w:rsidRPr="0080624E">
              <w:t>.</w:t>
            </w:r>
          </w:p>
        </w:tc>
        <w:tc>
          <w:tcPr>
            <w:tcW w:w="2372" w:type="dxa"/>
            <w:vAlign w:val="center"/>
          </w:tcPr>
          <w:p w14:paraId="72B0B512" w14:textId="77777777" w:rsidR="009C18BE" w:rsidRPr="0080624E" w:rsidRDefault="009C18BE" w:rsidP="00080C6C">
            <w:pPr>
              <w:tabs>
                <w:tab w:val="left" w:pos="591"/>
              </w:tabs>
            </w:pPr>
            <w:r w:rsidRPr="0080624E">
              <w:t>Igors Ozuns</w:t>
            </w:r>
          </w:p>
        </w:tc>
        <w:tc>
          <w:tcPr>
            <w:tcW w:w="2023" w:type="dxa"/>
            <w:vAlign w:val="center"/>
          </w:tcPr>
          <w:p w14:paraId="001F6A14" w14:textId="77777777" w:rsidR="009C18BE" w:rsidRPr="0080624E" w:rsidRDefault="009C18BE" w:rsidP="00080C6C">
            <w:pPr>
              <w:tabs>
                <w:tab w:val="left" w:pos="591"/>
              </w:tabs>
              <w:rPr>
                <w:iCs/>
              </w:rPr>
            </w:pPr>
            <w:r w:rsidRPr="0080624E">
              <w:rPr>
                <w:iCs/>
              </w:rPr>
              <w:t>Mg. art., vieslektors</w:t>
            </w:r>
          </w:p>
        </w:tc>
        <w:tc>
          <w:tcPr>
            <w:tcW w:w="902" w:type="dxa"/>
          </w:tcPr>
          <w:p w14:paraId="50354287" w14:textId="77777777" w:rsidR="009C18BE" w:rsidRPr="0080624E" w:rsidRDefault="009C18BE" w:rsidP="00080C6C">
            <w:pPr>
              <w:tabs>
                <w:tab w:val="left" w:pos="591"/>
              </w:tabs>
              <w:jc w:val="center"/>
            </w:pPr>
            <w:r w:rsidRPr="0080624E">
              <w:t>x</w:t>
            </w:r>
          </w:p>
        </w:tc>
        <w:tc>
          <w:tcPr>
            <w:tcW w:w="633" w:type="dxa"/>
          </w:tcPr>
          <w:p w14:paraId="264616E7" w14:textId="77777777" w:rsidR="009C18BE" w:rsidRPr="0080624E" w:rsidRDefault="009C18BE" w:rsidP="00080C6C">
            <w:pPr>
              <w:tabs>
                <w:tab w:val="left" w:pos="591"/>
              </w:tabs>
              <w:jc w:val="center"/>
            </w:pPr>
            <w:r w:rsidRPr="0080624E">
              <w:t>x</w:t>
            </w:r>
          </w:p>
        </w:tc>
        <w:tc>
          <w:tcPr>
            <w:tcW w:w="784" w:type="dxa"/>
          </w:tcPr>
          <w:p w14:paraId="69E96652" w14:textId="77777777" w:rsidR="009C18BE" w:rsidRPr="0080624E" w:rsidRDefault="009C18BE" w:rsidP="00080C6C">
            <w:pPr>
              <w:tabs>
                <w:tab w:val="left" w:pos="591"/>
              </w:tabs>
              <w:jc w:val="center"/>
            </w:pPr>
          </w:p>
        </w:tc>
        <w:tc>
          <w:tcPr>
            <w:tcW w:w="941" w:type="dxa"/>
          </w:tcPr>
          <w:p w14:paraId="3A073FCA" w14:textId="77777777" w:rsidR="009C18BE" w:rsidRPr="0080624E" w:rsidRDefault="009C18BE" w:rsidP="00080C6C">
            <w:pPr>
              <w:tabs>
                <w:tab w:val="left" w:pos="591"/>
              </w:tabs>
              <w:jc w:val="center"/>
            </w:pPr>
            <w:r w:rsidRPr="0080624E">
              <w:t>x</w:t>
            </w:r>
          </w:p>
        </w:tc>
        <w:tc>
          <w:tcPr>
            <w:tcW w:w="850" w:type="dxa"/>
          </w:tcPr>
          <w:p w14:paraId="432706B8" w14:textId="77777777" w:rsidR="009C18BE" w:rsidRPr="0080624E" w:rsidRDefault="009C18BE" w:rsidP="00080C6C">
            <w:pPr>
              <w:tabs>
                <w:tab w:val="left" w:pos="591"/>
              </w:tabs>
              <w:jc w:val="center"/>
            </w:pPr>
          </w:p>
        </w:tc>
      </w:tr>
      <w:tr w:rsidR="009C18BE" w:rsidRPr="0080624E" w14:paraId="3CE1DA53" w14:textId="77777777" w:rsidTr="00080C6C">
        <w:tc>
          <w:tcPr>
            <w:tcW w:w="571" w:type="dxa"/>
          </w:tcPr>
          <w:p w14:paraId="7A213210" w14:textId="77777777" w:rsidR="009C18BE" w:rsidRPr="0080624E" w:rsidRDefault="009C18BE" w:rsidP="00080C6C">
            <w:pPr>
              <w:tabs>
                <w:tab w:val="left" w:pos="591"/>
              </w:tabs>
            </w:pPr>
            <w:r w:rsidRPr="0080624E">
              <w:t>2</w:t>
            </w:r>
            <w:r>
              <w:t>4</w:t>
            </w:r>
            <w:r w:rsidRPr="0080624E">
              <w:t>.</w:t>
            </w:r>
          </w:p>
        </w:tc>
        <w:tc>
          <w:tcPr>
            <w:tcW w:w="2372" w:type="dxa"/>
            <w:vAlign w:val="center"/>
          </w:tcPr>
          <w:p w14:paraId="668A9AE1" w14:textId="77777777" w:rsidR="009C18BE" w:rsidRPr="0080624E" w:rsidRDefault="009C18BE" w:rsidP="00080C6C">
            <w:pPr>
              <w:tabs>
                <w:tab w:val="left" w:pos="591"/>
              </w:tabs>
            </w:pPr>
            <w:r w:rsidRPr="0080624E">
              <w:t>Dmitrijs Oļehnovičs</w:t>
            </w:r>
          </w:p>
        </w:tc>
        <w:tc>
          <w:tcPr>
            <w:tcW w:w="2023" w:type="dxa"/>
            <w:vAlign w:val="center"/>
          </w:tcPr>
          <w:p w14:paraId="6E64885F" w14:textId="77777777" w:rsidR="009C18BE" w:rsidRPr="0080624E" w:rsidRDefault="009C18BE" w:rsidP="00080C6C">
            <w:pPr>
              <w:tabs>
                <w:tab w:val="left" w:pos="591"/>
              </w:tabs>
            </w:pPr>
            <w:r w:rsidRPr="0080624E">
              <w:t>Mg. hist., lektors</w:t>
            </w:r>
          </w:p>
        </w:tc>
        <w:tc>
          <w:tcPr>
            <w:tcW w:w="902" w:type="dxa"/>
          </w:tcPr>
          <w:p w14:paraId="21D08E2A" w14:textId="77777777" w:rsidR="009C18BE" w:rsidRPr="0080624E" w:rsidRDefault="009C18BE" w:rsidP="00080C6C">
            <w:pPr>
              <w:tabs>
                <w:tab w:val="left" w:pos="591"/>
              </w:tabs>
              <w:jc w:val="center"/>
            </w:pPr>
            <w:r w:rsidRPr="0080624E">
              <w:t>x</w:t>
            </w:r>
          </w:p>
        </w:tc>
        <w:tc>
          <w:tcPr>
            <w:tcW w:w="633" w:type="dxa"/>
          </w:tcPr>
          <w:p w14:paraId="58EA993A" w14:textId="77777777" w:rsidR="009C18BE" w:rsidRPr="0080624E" w:rsidRDefault="009C18BE" w:rsidP="00080C6C">
            <w:pPr>
              <w:tabs>
                <w:tab w:val="left" w:pos="591"/>
              </w:tabs>
              <w:jc w:val="center"/>
            </w:pPr>
            <w:r w:rsidRPr="0080624E">
              <w:t>x</w:t>
            </w:r>
          </w:p>
        </w:tc>
        <w:tc>
          <w:tcPr>
            <w:tcW w:w="784" w:type="dxa"/>
          </w:tcPr>
          <w:p w14:paraId="3B053A36" w14:textId="77777777" w:rsidR="009C18BE" w:rsidRPr="0080624E" w:rsidRDefault="009C18BE" w:rsidP="00080C6C">
            <w:pPr>
              <w:tabs>
                <w:tab w:val="left" w:pos="591"/>
              </w:tabs>
              <w:jc w:val="center"/>
            </w:pPr>
            <w:r w:rsidRPr="0080624E">
              <w:t>x</w:t>
            </w:r>
          </w:p>
        </w:tc>
        <w:tc>
          <w:tcPr>
            <w:tcW w:w="941" w:type="dxa"/>
          </w:tcPr>
          <w:p w14:paraId="5296F1EC" w14:textId="77777777" w:rsidR="009C18BE" w:rsidRPr="0080624E" w:rsidRDefault="009C18BE" w:rsidP="00080C6C">
            <w:pPr>
              <w:tabs>
                <w:tab w:val="left" w:pos="591"/>
              </w:tabs>
              <w:jc w:val="center"/>
            </w:pPr>
          </w:p>
        </w:tc>
        <w:tc>
          <w:tcPr>
            <w:tcW w:w="850" w:type="dxa"/>
          </w:tcPr>
          <w:p w14:paraId="03CBCF71" w14:textId="77777777" w:rsidR="009C18BE" w:rsidRPr="0080624E" w:rsidRDefault="009C18BE" w:rsidP="00080C6C">
            <w:pPr>
              <w:tabs>
                <w:tab w:val="left" w:pos="591"/>
              </w:tabs>
              <w:jc w:val="center"/>
            </w:pPr>
          </w:p>
        </w:tc>
      </w:tr>
      <w:tr w:rsidR="009C18BE" w:rsidRPr="0080624E" w14:paraId="5DC47E6D" w14:textId="77777777" w:rsidTr="00080C6C">
        <w:tc>
          <w:tcPr>
            <w:tcW w:w="571" w:type="dxa"/>
          </w:tcPr>
          <w:p w14:paraId="3F816570" w14:textId="77777777" w:rsidR="009C18BE" w:rsidRPr="0080624E" w:rsidRDefault="009C18BE" w:rsidP="00080C6C">
            <w:pPr>
              <w:tabs>
                <w:tab w:val="left" w:pos="591"/>
              </w:tabs>
            </w:pPr>
            <w:r w:rsidRPr="0080624E">
              <w:t>2</w:t>
            </w:r>
            <w:r>
              <w:t>5</w:t>
            </w:r>
            <w:r w:rsidRPr="0080624E">
              <w:t>.</w:t>
            </w:r>
          </w:p>
        </w:tc>
        <w:tc>
          <w:tcPr>
            <w:tcW w:w="2372" w:type="dxa"/>
            <w:vAlign w:val="center"/>
          </w:tcPr>
          <w:p w14:paraId="621D57DF" w14:textId="77777777" w:rsidR="009C18BE" w:rsidRPr="0080624E" w:rsidRDefault="009C18BE" w:rsidP="00080C6C">
            <w:pPr>
              <w:tabs>
                <w:tab w:val="left" w:pos="591"/>
              </w:tabs>
            </w:pPr>
            <w:r w:rsidRPr="0080624E">
              <w:t>Andris Vagalis</w:t>
            </w:r>
          </w:p>
        </w:tc>
        <w:tc>
          <w:tcPr>
            <w:tcW w:w="2023" w:type="dxa"/>
            <w:vAlign w:val="center"/>
          </w:tcPr>
          <w:p w14:paraId="1AC0EC37" w14:textId="77777777" w:rsidR="009C18BE" w:rsidRPr="0080624E" w:rsidRDefault="009C18BE" w:rsidP="00080C6C">
            <w:pPr>
              <w:tabs>
                <w:tab w:val="left" w:pos="591"/>
              </w:tabs>
            </w:pPr>
            <w:r w:rsidRPr="0080624E">
              <w:t>Mg.sc.comp.,lektors</w:t>
            </w:r>
          </w:p>
        </w:tc>
        <w:tc>
          <w:tcPr>
            <w:tcW w:w="902" w:type="dxa"/>
          </w:tcPr>
          <w:p w14:paraId="7632CA87" w14:textId="77777777" w:rsidR="009C18BE" w:rsidRPr="0080624E" w:rsidRDefault="009C18BE" w:rsidP="00080C6C">
            <w:pPr>
              <w:tabs>
                <w:tab w:val="left" w:pos="591"/>
              </w:tabs>
              <w:jc w:val="center"/>
            </w:pPr>
            <w:r w:rsidRPr="0080624E">
              <w:t>x</w:t>
            </w:r>
          </w:p>
        </w:tc>
        <w:tc>
          <w:tcPr>
            <w:tcW w:w="633" w:type="dxa"/>
          </w:tcPr>
          <w:p w14:paraId="15908100" w14:textId="77777777" w:rsidR="009C18BE" w:rsidRPr="0080624E" w:rsidRDefault="009C18BE" w:rsidP="00080C6C">
            <w:pPr>
              <w:tabs>
                <w:tab w:val="left" w:pos="591"/>
              </w:tabs>
              <w:jc w:val="center"/>
            </w:pPr>
            <w:r w:rsidRPr="0080624E">
              <w:t>x</w:t>
            </w:r>
          </w:p>
        </w:tc>
        <w:tc>
          <w:tcPr>
            <w:tcW w:w="784" w:type="dxa"/>
          </w:tcPr>
          <w:p w14:paraId="63B19C76" w14:textId="77777777" w:rsidR="009C18BE" w:rsidRPr="0080624E" w:rsidRDefault="009C18BE" w:rsidP="00080C6C">
            <w:pPr>
              <w:tabs>
                <w:tab w:val="left" w:pos="591"/>
              </w:tabs>
              <w:jc w:val="center"/>
            </w:pPr>
            <w:r w:rsidRPr="0080624E">
              <w:t>x</w:t>
            </w:r>
          </w:p>
        </w:tc>
        <w:tc>
          <w:tcPr>
            <w:tcW w:w="941" w:type="dxa"/>
          </w:tcPr>
          <w:p w14:paraId="2FCC554D" w14:textId="77777777" w:rsidR="009C18BE" w:rsidRPr="0080624E" w:rsidRDefault="009C18BE" w:rsidP="00080C6C">
            <w:pPr>
              <w:tabs>
                <w:tab w:val="left" w:pos="591"/>
              </w:tabs>
              <w:jc w:val="center"/>
            </w:pPr>
          </w:p>
        </w:tc>
        <w:tc>
          <w:tcPr>
            <w:tcW w:w="850" w:type="dxa"/>
          </w:tcPr>
          <w:p w14:paraId="4CF13D2B" w14:textId="77777777" w:rsidR="009C18BE" w:rsidRPr="0080624E" w:rsidRDefault="009C18BE" w:rsidP="00080C6C">
            <w:pPr>
              <w:tabs>
                <w:tab w:val="left" w:pos="591"/>
              </w:tabs>
              <w:jc w:val="center"/>
            </w:pPr>
          </w:p>
        </w:tc>
      </w:tr>
      <w:tr w:rsidR="009C18BE" w:rsidRPr="0080624E" w14:paraId="255AC06E" w14:textId="77777777" w:rsidTr="00080C6C">
        <w:tc>
          <w:tcPr>
            <w:tcW w:w="571" w:type="dxa"/>
          </w:tcPr>
          <w:p w14:paraId="5632F356" w14:textId="77777777" w:rsidR="009C18BE" w:rsidRPr="0080624E" w:rsidRDefault="009C18BE" w:rsidP="00080C6C">
            <w:pPr>
              <w:tabs>
                <w:tab w:val="left" w:pos="591"/>
              </w:tabs>
            </w:pPr>
            <w:r>
              <w:t>26</w:t>
            </w:r>
            <w:r w:rsidRPr="0080624E">
              <w:t>.</w:t>
            </w:r>
          </w:p>
        </w:tc>
        <w:tc>
          <w:tcPr>
            <w:tcW w:w="2372" w:type="dxa"/>
            <w:vAlign w:val="center"/>
          </w:tcPr>
          <w:p w14:paraId="7BAE1EFA" w14:textId="77777777" w:rsidR="009C18BE" w:rsidRPr="0080624E" w:rsidRDefault="009C18BE" w:rsidP="00080C6C">
            <w:pPr>
              <w:tabs>
                <w:tab w:val="left" w:pos="591"/>
              </w:tabs>
            </w:pPr>
            <w:r w:rsidRPr="0080624E">
              <w:t>Jeļena Borele</w:t>
            </w:r>
          </w:p>
        </w:tc>
        <w:tc>
          <w:tcPr>
            <w:tcW w:w="2023" w:type="dxa"/>
            <w:vAlign w:val="center"/>
          </w:tcPr>
          <w:p w14:paraId="61E75CDF" w14:textId="77777777" w:rsidR="009C18BE" w:rsidRPr="0080624E" w:rsidRDefault="009C18BE" w:rsidP="00080C6C">
            <w:pPr>
              <w:tabs>
                <w:tab w:val="left" w:pos="591"/>
              </w:tabs>
              <w:rPr>
                <w:iCs/>
              </w:rPr>
            </w:pPr>
            <w:r w:rsidRPr="0080624E">
              <w:rPr>
                <w:iCs/>
              </w:rPr>
              <w:t>Mg. art., vieslektors</w:t>
            </w:r>
          </w:p>
        </w:tc>
        <w:tc>
          <w:tcPr>
            <w:tcW w:w="902" w:type="dxa"/>
          </w:tcPr>
          <w:p w14:paraId="03E2C130" w14:textId="77777777" w:rsidR="009C18BE" w:rsidRPr="0080624E" w:rsidRDefault="009C18BE" w:rsidP="00080C6C">
            <w:pPr>
              <w:tabs>
                <w:tab w:val="left" w:pos="591"/>
              </w:tabs>
              <w:jc w:val="center"/>
            </w:pPr>
            <w:r w:rsidRPr="0080624E">
              <w:t>x</w:t>
            </w:r>
          </w:p>
        </w:tc>
        <w:tc>
          <w:tcPr>
            <w:tcW w:w="633" w:type="dxa"/>
          </w:tcPr>
          <w:p w14:paraId="2D1A10AD" w14:textId="77777777" w:rsidR="009C18BE" w:rsidRPr="0080624E" w:rsidRDefault="009C18BE" w:rsidP="00080C6C">
            <w:pPr>
              <w:tabs>
                <w:tab w:val="left" w:pos="591"/>
              </w:tabs>
              <w:jc w:val="center"/>
            </w:pPr>
            <w:r w:rsidRPr="0080624E">
              <w:t>x</w:t>
            </w:r>
          </w:p>
        </w:tc>
        <w:tc>
          <w:tcPr>
            <w:tcW w:w="784" w:type="dxa"/>
          </w:tcPr>
          <w:p w14:paraId="5BFE8633" w14:textId="77777777" w:rsidR="009C18BE" w:rsidRPr="0080624E" w:rsidRDefault="009C18BE" w:rsidP="00080C6C">
            <w:pPr>
              <w:tabs>
                <w:tab w:val="left" w:pos="591"/>
              </w:tabs>
              <w:jc w:val="center"/>
            </w:pPr>
          </w:p>
        </w:tc>
        <w:tc>
          <w:tcPr>
            <w:tcW w:w="941" w:type="dxa"/>
          </w:tcPr>
          <w:p w14:paraId="4E6F4C0F" w14:textId="77777777" w:rsidR="009C18BE" w:rsidRPr="0080624E" w:rsidRDefault="009C18BE" w:rsidP="00080C6C">
            <w:pPr>
              <w:tabs>
                <w:tab w:val="left" w:pos="591"/>
              </w:tabs>
              <w:jc w:val="center"/>
            </w:pPr>
            <w:r w:rsidRPr="0080624E">
              <w:t>x</w:t>
            </w:r>
          </w:p>
        </w:tc>
        <w:tc>
          <w:tcPr>
            <w:tcW w:w="850" w:type="dxa"/>
          </w:tcPr>
          <w:p w14:paraId="1EC5CD1E" w14:textId="77777777" w:rsidR="009C18BE" w:rsidRPr="0080624E" w:rsidRDefault="009C18BE" w:rsidP="00080C6C">
            <w:pPr>
              <w:tabs>
                <w:tab w:val="left" w:pos="591"/>
              </w:tabs>
              <w:jc w:val="center"/>
            </w:pPr>
          </w:p>
        </w:tc>
      </w:tr>
      <w:tr w:rsidR="009C18BE" w:rsidRPr="0080624E" w14:paraId="65D4C458" w14:textId="77777777" w:rsidTr="00080C6C">
        <w:tc>
          <w:tcPr>
            <w:tcW w:w="571" w:type="dxa"/>
          </w:tcPr>
          <w:p w14:paraId="25950F35" w14:textId="77777777" w:rsidR="009C18BE" w:rsidRPr="0080624E" w:rsidRDefault="009C18BE" w:rsidP="00080C6C">
            <w:pPr>
              <w:tabs>
                <w:tab w:val="left" w:pos="591"/>
              </w:tabs>
            </w:pPr>
            <w:r>
              <w:t>27</w:t>
            </w:r>
            <w:r w:rsidRPr="0080624E">
              <w:t>.</w:t>
            </w:r>
          </w:p>
        </w:tc>
        <w:tc>
          <w:tcPr>
            <w:tcW w:w="2372" w:type="dxa"/>
            <w:vAlign w:val="center"/>
          </w:tcPr>
          <w:p w14:paraId="62753686" w14:textId="77777777" w:rsidR="009C18BE" w:rsidRPr="0080624E" w:rsidRDefault="009C18BE" w:rsidP="00080C6C">
            <w:pPr>
              <w:tabs>
                <w:tab w:val="left" w:pos="591"/>
              </w:tabs>
            </w:pPr>
            <w:r w:rsidRPr="0080624E">
              <w:t>Dainis Lazdāns</w:t>
            </w:r>
          </w:p>
        </w:tc>
        <w:tc>
          <w:tcPr>
            <w:tcW w:w="2023" w:type="dxa"/>
            <w:vAlign w:val="center"/>
          </w:tcPr>
          <w:p w14:paraId="45B99D74" w14:textId="77777777" w:rsidR="009C18BE" w:rsidRPr="0080624E" w:rsidRDefault="009C18BE" w:rsidP="00080C6C">
            <w:pPr>
              <w:tabs>
                <w:tab w:val="left" w:pos="591"/>
              </w:tabs>
              <w:rPr>
                <w:iCs/>
              </w:rPr>
            </w:pPr>
            <w:r w:rsidRPr="0080624E">
              <w:t>Mg. env. sc., lektors</w:t>
            </w:r>
          </w:p>
        </w:tc>
        <w:tc>
          <w:tcPr>
            <w:tcW w:w="902" w:type="dxa"/>
          </w:tcPr>
          <w:p w14:paraId="7CDA3EC2" w14:textId="77777777" w:rsidR="009C18BE" w:rsidRPr="0080624E" w:rsidRDefault="009C18BE" w:rsidP="00080C6C">
            <w:pPr>
              <w:tabs>
                <w:tab w:val="left" w:pos="591"/>
              </w:tabs>
              <w:jc w:val="center"/>
            </w:pPr>
            <w:r w:rsidRPr="0080624E">
              <w:t>x</w:t>
            </w:r>
          </w:p>
        </w:tc>
        <w:tc>
          <w:tcPr>
            <w:tcW w:w="633" w:type="dxa"/>
          </w:tcPr>
          <w:p w14:paraId="5BA68D97" w14:textId="77777777" w:rsidR="009C18BE" w:rsidRPr="0080624E" w:rsidRDefault="009C18BE" w:rsidP="00080C6C">
            <w:pPr>
              <w:tabs>
                <w:tab w:val="left" w:pos="591"/>
              </w:tabs>
              <w:jc w:val="center"/>
            </w:pPr>
            <w:r w:rsidRPr="0080624E">
              <w:t>x</w:t>
            </w:r>
          </w:p>
        </w:tc>
        <w:tc>
          <w:tcPr>
            <w:tcW w:w="784" w:type="dxa"/>
          </w:tcPr>
          <w:p w14:paraId="1F92B01A" w14:textId="77777777" w:rsidR="009C18BE" w:rsidRPr="0080624E" w:rsidRDefault="009C18BE" w:rsidP="00080C6C">
            <w:pPr>
              <w:tabs>
                <w:tab w:val="left" w:pos="591"/>
              </w:tabs>
              <w:jc w:val="center"/>
            </w:pPr>
            <w:r w:rsidRPr="0080624E">
              <w:t>x</w:t>
            </w:r>
          </w:p>
        </w:tc>
        <w:tc>
          <w:tcPr>
            <w:tcW w:w="941" w:type="dxa"/>
          </w:tcPr>
          <w:p w14:paraId="597A8B8B" w14:textId="77777777" w:rsidR="009C18BE" w:rsidRPr="0080624E" w:rsidRDefault="009C18BE" w:rsidP="00080C6C">
            <w:pPr>
              <w:tabs>
                <w:tab w:val="left" w:pos="591"/>
              </w:tabs>
              <w:jc w:val="center"/>
            </w:pPr>
          </w:p>
        </w:tc>
        <w:tc>
          <w:tcPr>
            <w:tcW w:w="850" w:type="dxa"/>
          </w:tcPr>
          <w:p w14:paraId="4D4832E1" w14:textId="77777777" w:rsidR="009C18BE" w:rsidRPr="0080624E" w:rsidRDefault="009C18BE" w:rsidP="00080C6C">
            <w:pPr>
              <w:tabs>
                <w:tab w:val="left" w:pos="591"/>
              </w:tabs>
              <w:jc w:val="center"/>
            </w:pPr>
          </w:p>
        </w:tc>
      </w:tr>
      <w:tr w:rsidR="009C18BE" w:rsidRPr="0080624E" w14:paraId="4F7A8FC4" w14:textId="77777777" w:rsidTr="00080C6C">
        <w:tc>
          <w:tcPr>
            <w:tcW w:w="571" w:type="dxa"/>
          </w:tcPr>
          <w:p w14:paraId="2E7D3F4F" w14:textId="77777777" w:rsidR="009C18BE" w:rsidRPr="0080624E" w:rsidRDefault="009C18BE" w:rsidP="00080C6C">
            <w:pPr>
              <w:tabs>
                <w:tab w:val="left" w:pos="591"/>
              </w:tabs>
            </w:pPr>
            <w:r>
              <w:t>28</w:t>
            </w:r>
            <w:r w:rsidRPr="0080624E">
              <w:t>.</w:t>
            </w:r>
          </w:p>
        </w:tc>
        <w:tc>
          <w:tcPr>
            <w:tcW w:w="2372" w:type="dxa"/>
            <w:vAlign w:val="center"/>
          </w:tcPr>
          <w:p w14:paraId="15F27D4A" w14:textId="77777777" w:rsidR="009C18BE" w:rsidRPr="0080624E" w:rsidRDefault="009C18BE" w:rsidP="00080C6C">
            <w:pPr>
              <w:tabs>
                <w:tab w:val="left" w:pos="591"/>
              </w:tabs>
            </w:pPr>
            <w:r w:rsidRPr="0080624E">
              <w:t>Sergejs Poļanskis</w:t>
            </w:r>
          </w:p>
        </w:tc>
        <w:tc>
          <w:tcPr>
            <w:tcW w:w="2023" w:type="dxa"/>
            <w:vAlign w:val="center"/>
          </w:tcPr>
          <w:p w14:paraId="12BD2D38" w14:textId="77777777" w:rsidR="009C18BE" w:rsidRPr="0080624E" w:rsidRDefault="009C18BE" w:rsidP="00080C6C">
            <w:pPr>
              <w:tabs>
                <w:tab w:val="left" w:pos="591"/>
              </w:tabs>
              <w:rPr>
                <w:iCs/>
              </w:rPr>
            </w:pPr>
            <w:r w:rsidRPr="0080624E">
              <w:t>Mg. philol., lektors</w:t>
            </w:r>
          </w:p>
        </w:tc>
        <w:tc>
          <w:tcPr>
            <w:tcW w:w="902" w:type="dxa"/>
          </w:tcPr>
          <w:p w14:paraId="7E7C6CB2" w14:textId="77777777" w:rsidR="009C18BE" w:rsidRPr="0080624E" w:rsidRDefault="009C18BE" w:rsidP="00080C6C">
            <w:pPr>
              <w:tabs>
                <w:tab w:val="left" w:pos="591"/>
              </w:tabs>
              <w:jc w:val="center"/>
            </w:pPr>
            <w:r w:rsidRPr="0080624E">
              <w:t>x</w:t>
            </w:r>
          </w:p>
        </w:tc>
        <w:tc>
          <w:tcPr>
            <w:tcW w:w="633" w:type="dxa"/>
          </w:tcPr>
          <w:p w14:paraId="0662E114" w14:textId="77777777" w:rsidR="009C18BE" w:rsidRPr="0080624E" w:rsidRDefault="009C18BE" w:rsidP="00080C6C">
            <w:pPr>
              <w:tabs>
                <w:tab w:val="left" w:pos="591"/>
              </w:tabs>
              <w:jc w:val="center"/>
            </w:pPr>
            <w:r w:rsidRPr="0080624E">
              <w:t>x</w:t>
            </w:r>
          </w:p>
        </w:tc>
        <w:tc>
          <w:tcPr>
            <w:tcW w:w="784" w:type="dxa"/>
          </w:tcPr>
          <w:p w14:paraId="1A616BD9" w14:textId="77777777" w:rsidR="009C18BE" w:rsidRPr="0080624E" w:rsidRDefault="009C18BE" w:rsidP="00080C6C">
            <w:pPr>
              <w:tabs>
                <w:tab w:val="left" w:pos="591"/>
              </w:tabs>
              <w:jc w:val="center"/>
            </w:pPr>
            <w:r w:rsidRPr="0080624E">
              <w:t>x</w:t>
            </w:r>
          </w:p>
        </w:tc>
        <w:tc>
          <w:tcPr>
            <w:tcW w:w="941" w:type="dxa"/>
          </w:tcPr>
          <w:p w14:paraId="2673246C" w14:textId="77777777" w:rsidR="009C18BE" w:rsidRPr="0080624E" w:rsidRDefault="009C18BE" w:rsidP="00080C6C">
            <w:pPr>
              <w:tabs>
                <w:tab w:val="left" w:pos="591"/>
              </w:tabs>
              <w:jc w:val="center"/>
            </w:pPr>
          </w:p>
        </w:tc>
        <w:tc>
          <w:tcPr>
            <w:tcW w:w="850" w:type="dxa"/>
          </w:tcPr>
          <w:p w14:paraId="2A490CBE" w14:textId="77777777" w:rsidR="009C18BE" w:rsidRPr="0080624E" w:rsidRDefault="009C18BE" w:rsidP="00080C6C">
            <w:pPr>
              <w:tabs>
                <w:tab w:val="left" w:pos="591"/>
              </w:tabs>
              <w:jc w:val="center"/>
            </w:pPr>
          </w:p>
        </w:tc>
      </w:tr>
      <w:tr w:rsidR="009C18BE" w:rsidRPr="0080624E" w14:paraId="11C7754B" w14:textId="77777777" w:rsidTr="00080C6C">
        <w:tc>
          <w:tcPr>
            <w:tcW w:w="571" w:type="dxa"/>
          </w:tcPr>
          <w:p w14:paraId="2BEA3BA1" w14:textId="77777777" w:rsidR="009C18BE" w:rsidRPr="0080624E" w:rsidRDefault="009C18BE" w:rsidP="00080C6C">
            <w:pPr>
              <w:tabs>
                <w:tab w:val="left" w:pos="591"/>
              </w:tabs>
            </w:pPr>
            <w:r>
              <w:t>29</w:t>
            </w:r>
            <w:r w:rsidRPr="0080624E">
              <w:t>.</w:t>
            </w:r>
          </w:p>
        </w:tc>
        <w:tc>
          <w:tcPr>
            <w:tcW w:w="2372" w:type="dxa"/>
            <w:vAlign w:val="center"/>
          </w:tcPr>
          <w:p w14:paraId="53FE58C4" w14:textId="77777777" w:rsidR="009C18BE" w:rsidRPr="0080624E" w:rsidRDefault="009C18BE" w:rsidP="00080C6C">
            <w:pPr>
              <w:tabs>
                <w:tab w:val="left" w:pos="591"/>
              </w:tabs>
            </w:pPr>
            <w:r w:rsidRPr="0080624E">
              <w:t>Anna Upeniece-Upeniete</w:t>
            </w:r>
          </w:p>
        </w:tc>
        <w:tc>
          <w:tcPr>
            <w:tcW w:w="2023" w:type="dxa"/>
            <w:vAlign w:val="center"/>
          </w:tcPr>
          <w:p w14:paraId="5FA049C4" w14:textId="77777777" w:rsidR="009C18BE" w:rsidRPr="0080624E" w:rsidRDefault="009C18BE" w:rsidP="00080C6C">
            <w:pPr>
              <w:tabs>
                <w:tab w:val="left" w:pos="591"/>
              </w:tabs>
            </w:pPr>
            <w:r w:rsidRPr="0080624E">
              <w:t>Mg. philol., vieslektore</w:t>
            </w:r>
          </w:p>
        </w:tc>
        <w:tc>
          <w:tcPr>
            <w:tcW w:w="902" w:type="dxa"/>
          </w:tcPr>
          <w:p w14:paraId="233AD9FE" w14:textId="77777777" w:rsidR="009C18BE" w:rsidRPr="0080624E" w:rsidRDefault="009C18BE" w:rsidP="00080C6C">
            <w:pPr>
              <w:tabs>
                <w:tab w:val="left" w:pos="591"/>
              </w:tabs>
              <w:jc w:val="center"/>
            </w:pPr>
            <w:r w:rsidRPr="0080624E">
              <w:t>x</w:t>
            </w:r>
          </w:p>
        </w:tc>
        <w:tc>
          <w:tcPr>
            <w:tcW w:w="633" w:type="dxa"/>
          </w:tcPr>
          <w:p w14:paraId="23C9AD6E" w14:textId="77777777" w:rsidR="009C18BE" w:rsidRPr="0080624E" w:rsidRDefault="009C18BE" w:rsidP="00080C6C">
            <w:pPr>
              <w:tabs>
                <w:tab w:val="left" w:pos="591"/>
              </w:tabs>
              <w:jc w:val="center"/>
            </w:pPr>
            <w:r w:rsidRPr="0080624E">
              <w:t>x</w:t>
            </w:r>
          </w:p>
        </w:tc>
        <w:tc>
          <w:tcPr>
            <w:tcW w:w="784" w:type="dxa"/>
          </w:tcPr>
          <w:p w14:paraId="0B0F2BBB" w14:textId="77777777" w:rsidR="009C18BE" w:rsidRPr="0080624E" w:rsidRDefault="009C18BE" w:rsidP="00080C6C">
            <w:pPr>
              <w:tabs>
                <w:tab w:val="left" w:pos="591"/>
              </w:tabs>
              <w:jc w:val="center"/>
            </w:pPr>
            <w:r w:rsidRPr="0080624E">
              <w:t>x</w:t>
            </w:r>
          </w:p>
        </w:tc>
        <w:tc>
          <w:tcPr>
            <w:tcW w:w="941" w:type="dxa"/>
          </w:tcPr>
          <w:p w14:paraId="600D6572" w14:textId="77777777" w:rsidR="009C18BE" w:rsidRPr="0080624E" w:rsidRDefault="009C18BE" w:rsidP="00080C6C">
            <w:pPr>
              <w:tabs>
                <w:tab w:val="left" w:pos="591"/>
              </w:tabs>
              <w:jc w:val="center"/>
            </w:pPr>
          </w:p>
        </w:tc>
        <w:tc>
          <w:tcPr>
            <w:tcW w:w="850" w:type="dxa"/>
          </w:tcPr>
          <w:p w14:paraId="7CF9AF4F" w14:textId="77777777" w:rsidR="009C18BE" w:rsidRPr="0080624E" w:rsidRDefault="009C18BE" w:rsidP="00080C6C">
            <w:pPr>
              <w:tabs>
                <w:tab w:val="left" w:pos="591"/>
              </w:tabs>
              <w:jc w:val="center"/>
            </w:pPr>
          </w:p>
        </w:tc>
      </w:tr>
      <w:tr w:rsidR="009C18BE" w:rsidRPr="0080624E" w14:paraId="0F698088" w14:textId="77777777" w:rsidTr="00080C6C">
        <w:tc>
          <w:tcPr>
            <w:tcW w:w="571" w:type="dxa"/>
          </w:tcPr>
          <w:p w14:paraId="2BEB8102" w14:textId="77777777" w:rsidR="009C18BE" w:rsidRPr="0080624E" w:rsidRDefault="009C18BE" w:rsidP="00080C6C">
            <w:pPr>
              <w:tabs>
                <w:tab w:val="left" w:pos="591"/>
              </w:tabs>
            </w:pPr>
            <w:r w:rsidRPr="0080624E">
              <w:t>3</w:t>
            </w:r>
            <w:r>
              <w:t>0</w:t>
            </w:r>
            <w:r w:rsidRPr="0080624E">
              <w:t>.</w:t>
            </w:r>
          </w:p>
        </w:tc>
        <w:tc>
          <w:tcPr>
            <w:tcW w:w="2372" w:type="dxa"/>
            <w:vAlign w:val="center"/>
          </w:tcPr>
          <w:p w14:paraId="04C0FD80" w14:textId="77777777" w:rsidR="009C18BE" w:rsidRPr="0080624E" w:rsidRDefault="009C18BE" w:rsidP="00080C6C">
            <w:pPr>
              <w:tabs>
                <w:tab w:val="left" w:pos="591"/>
              </w:tabs>
            </w:pPr>
            <w:r w:rsidRPr="0080624E">
              <w:t>Marija Piskunova</w:t>
            </w:r>
          </w:p>
        </w:tc>
        <w:tc>
          <w:tcPr>
            <w:tcW w:w="2023" w:type="dxa"/>
            <w:vAlign w:val="center"/>
          </w:tcPr>
          <w:p w14:paraId="7AC9CDD2" w14:textId="77777777" w:rsidR="009C18BE" w:rsidRPr="0080624E" w:rsidRDefault="009C18BE" w:rsidP="00080C6C">
            <w:pPr>
              <w:tabs>
                <w:tab w:val="left" w:pos="591"/>
              </w:tabs>
              <w:rPr>
                <w:iCs/>
              </w:rPr>
            </w:pPr>
            <w:r w:rsidRPr="0080624E">
              <w:rPr>
                <w:iCs/>
              </w:rPr>
              <w:t>Mg. art., viesasistents</w:t>
            </w:r>
          </w:p>
        </w:tc>
        <w:tc>
          <w:tcPr>
            <w:tcW w:w="902" w:type="dxa"/>
          </w:tcPr>
          <w:p w14:paraId="2AE9E594" w14:textId="77777777" w:rsidR="009C18BE" w:rsidRPr="0080624E" w:rsidRDefault="009C18BE" w:rsidP="00080C6C">
            <w:pPr>
              <w:tabs>
                <w:tab w:val="left" w:pos="591"/>
              </w:tabs>
              <w:jc w:val="center"/>
            </w:pPr>
            <w:r w:rsidRPr="0080624E">
              <w:t>x</w:t>
            </w:r>
          </w:p>
        </w:tc>
        <w:tc>
          <w:tcPr>
            <w:tcW w:w="633" w:type="dxa"/>
          </w:tcPr>
          <w:p w14:paraId="6A193501" w14:textId="77777777" w:rsidR="009C18BE" w:rsidRPr="0080624E" w:rsidRDefault="009C18BE" w:rsidP="00080C6C">
            <w:pPr>
              <w:tabs>
                <w:tab w:val="left" w:pos="591"/>
              </w:tabs>
              <w:jc w:val="center"/>
            </w:pPr>
            <w:r w:rsidRPr="0080624E">
              <w:t>x</w:t>
            </w:r>
          </w:p>
        </w:tc>
        <w:tc>
          <w:tcPr>
            <w:tcW w:w="784" w:type="dxa"/>
          </w:tcPr>
          <w:p w14:paraId="64136A30" w14:textId="77777777" w:rsidR="009C18BE" w:rsidRPr="0080624E" w:rsidRDefault="009C18BE" w:rsidP="00080C6C">
            <w:pPr>
              <w:tabs>
                <w:tab w:val="left" w:pos="591"/>
              </w:tabs>
              <w:jc w:val="center"/>
            </w:pPr>
          </w:p>
        </w:tc>
        <w:tc>
          <w:tcPr>
            <w:tcW w:w="941" w:type="dxa"/>
          </w:tcPr>
          <w:p w14:paraId="57DD92D2" w14:textId="77777777" w:rsidR="009C18BE" w:rsidRPr="0080624E" w:rsidRDefault="009C18BE" w:rsidP="00080C6C">
            <w:pPr>
              <w:tabs>
                <w:tab w:val="left" w:pos="591"/>
              </w:tabs>
              <w:jc w:val="center"/>
            </w:pPr>
            <w:r w:rsidRPr="0080624E">
              <w:t>x</w:t>
            </w:r>
          </w:p>
        </w:tc>
        <w:tc>
          <w:tcPr>
            <w:tcW w:w="850" w:type="dxa"/>
          </w:tcPr>
          <w:p w14:paraId="6A5664E4" w14:textId="77777777" w:rsidR="009C18BE" w:rsidRPr="0080624E" w:rsidRDefault="009C18BE" w:rsidP="00080C6C">
            <w:pPr>
              <w:tabs>
                <w:tab w:val="left" w:pos="591"/>
              </w:tabs>
              <w:jc w:val="center"/>
            </w:pPr>
          </w:p>
        </w:tc>
      </w:tr>
      <w:tr w:rsidR="009C18BE" w:rsidRPr="0080624E" w14:paraId="28921518" w14:textId="77777777" w:rsidTr="00080C6C">
        <w:tc>
          <w:tcPr>
            <w:tcW w:w="571" w:type="dxa"/>
          </w:tcPr>
          <w:p w14:paraId="5D74A4FD" w14:textId="77777777" w:rsidR="009C18BE" w:rsidRPr="0080624E" w:rsidRDefault="009C18BE" w:rsidP="00080C6C">
            <w:pPr>
              <w:tabs>
                <w:tab w:val="left" w:pos="591"/>
              </w:tabs>
            </w:pPr>
            <w:r w:rsidRPr="0080624E">
              <w:t>3</w:t>
            </w:r>
            <w:r>
              <w:t>1</w:t>
            </w:r>
            <w:r w:rsidRPr="0080624E">
              <w:t>.</w:t>
            </w:r>
          </w:p>
        </w:tc>
        <w:tc>
          <w:tcPr>
            <w:tcW w:w="2372" w:type="dxa"/>
            <w:vAlign w:val="center"/>
          </w:tcPr>
          <w:p w14:paraId="5EEA77F7" w14:textId="77777777" w:rsidR="009C18BE" w:rsidRPr="0080624E" w:rsidRDefault="009C18BE" w:rsidP="00080C6C">
            <w:pPr>
              <w:tabs>
                <w:tab w:val="left" w:pos="591"/>
              </w:tabs>
            </w:pPr>
            <w:r w:rsidRPr="0080624E">
              <w:t>Dārta Stašāne</w:t>
            </w:r>
          </w:p>
        </w:tc>
        <w:tc>
          <w:tcPr>
            <w:tcW w:w="2023" w:type="dxa"/>
            <w:vAlign w:val="center"/>
          </w:tcPr>
          <w:p w14:paraId="64093ACF" w14:textId="77777777" w:rsidR="009C18BE" w:rsidRPr="0080624E" w:rsidRDefault="009C18BE" w:rsidP="00080C6C">
            <w:pPr>
              <w:tabs>
                <w:tab w:val="left" w:pos="591"/>
              </w:tabs>
              <w:rPr>
                <w:iCs/>
              </w:rPr>
            </w:pPr>
            <w:r w:rsidRPr="0080624E">
              <w:rPr>
                <w:iCs/>
              </w:rPr>
              <w:t>Mg. art., viesasistents</w:t>
            </w:r>
          </w:p>
        </w:tc>
        <w:tc>
          <w:tcPr>
            <w:tcW w:w="902" w:type="dxa"/>
          </w:tcPr>
          <w:p w14:paraId="51220F9C" w14:textId="77777777" w:rsidR="009C18BE" w:rsidRPr="0080624E" w:rsidRDefault="009C18BE" w:rsidP="00080C6C">
            <w:pPr>
              <w:tabs>
                <w:tab w:val="left" w:pos="591"/>
              </w:tabs>
              <w:jc w:val="center"/>
            </w:pPr>
            <w:r w:rsidRPr="0080624E">
              <w:t>x</w:t>
            </w:r>
          </w:p>
        </w:tc>
        <w:tc>
          <w:tcPr>
            <w:tcW w:w="633" w:type="dxa"/>
          </w:tcPr>
          <w:p w14:paraId="22BDA98B" w14:textId="77777777" w:rsidR="009C18BE" w:rsidRPr="0080624E" w:rsidRDefault="009C18BE" w:rsidP="00080C6C">
            <w:pPr>
              <w:tabs>
                <w:tab w:val="left" w:pos="591"/>
              </w:tabs>
              <w:jc w:val="center"/>
            </w:pPr>
            <w:r w:rsidRPr="0080624E">
              <w:t>x</w:t>
            </w:r>
          </w:p>
        </w:tc>
        <w:tc>
          <w:tcPr>
            <w:tcW w:w="784" w:type="dxa"/>
          </w:tcPr>
          <w:p w14:paraId="611DF31D" w14:textId="77777777" w:rsidR="009C18BE" w:rsidRPr="0080624E" w:rsidRDefault="009C18BE" w:rsidP="00080C6C">
            <w:pPr>
              <w:tabs>
                <w:tab w:val="left" w:pos="591"/>
              </w:tabs>
              <w:jc w:val="center"/>
            </w:pPr>
          </w:p>
        </w:tc>
        <w:tc>
          <w:tcPr>
            <w:tcW w:w="941" w:type="dxa"/>
          </w:tcPr>
          <w:p w14:paraId="55049386" w14:textId="77777777" w:rsidR="009C18BE" w:rsidRPr="0080624E" w:rsidRDefault="009C18BE" w:rsidP="00080C6C">
            <w:pPr>
              <w:tabs>
                <w:tab w:val="left" w:pos="591"/>
              </w:tabs>
              <w:jc w:val="center"/>
            </w:pPr>
            <w:r w:rsidRPr="0080624E">
              <w:t>x</w:t>
            </w:r>
          </w:p>
        </w:tc>
        <w:tc>
          <w:tcPr>
            <w:tcW w:w="850" w:type="dxa"/>
          </w:tcPr>
          <w:p w14:paraId="2B9C5C6A" w14:textId="77777777" w:rsidR="009C18BE" w:rsidRPr="0080624E" w:rsidRDefault="009C18BE" w:rsidP="00080C6C">
            <w:pPr>
              <w:tabs>
                <w:tab w:val="left" w:pos="591"/>
              </w:tabs>
              <w:jc w:val="center"/>
            </w:pPr>
          </w:p>
        </w:tc>
      </w:tr>
    </w:tbl>
    <w:p w14:paraId="073FF13F" w14:textId="77777777" w:rsidR="009C18BE" w:rsidRPr="00650537" w:rsidRDefault="009C18BE" w:rsidP="009C18BE">
      <w:pPr>
        <w:tabs>
          <w:tab w:val="left" w:pos="591"/>
        </w:tabs>
        <w:spacing w:after="120"/>
        <w:rPr>
          <w:color w:val="FF0000"/>
          <w:szCs w:val="24"/>
        </w:rPr>
      </w:pPr>
    </w:p>
    <w:p w14:paraId="3B16A1DA" w14:textId="77777777" w:rsidR="009C18BE" w:rsidRDefault="009C18BE" w:rsidP="009C18BE">
      <w:pPr>
        <w:spacing w:after="0" w:line="240" w:lineRule="auto"/>
        <w:ind w:firstLine="720"/>
        <w:rPr>
          <w:rFonts w:cs="Times New Roman"/>
          <w:szCs w:val="24"/>
        </w:rPr>
      </w:pPr>
      <w:r w:rsidRPr="00252762">
        <w:rPr>
          <w:rFonts w:cs="Times New Roman"/>
          <w:szCs w:val="24"/>
        </w:rPr>
        <w:t xml:space="preserve">Kā liecina apkopotie dati, DU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w:t>
      </w:r>
      <w:r w:rsidRPr="00252762">
        <w:rPr>
          <w:rFonts w:cs="Times New Roman"/>
          <w:bCs/>
          <w:szCs w:val="24"/>
        </w:rPr>
        <w:t xml:space="preserve">mākslinieciskās jaunrades projektos, </w:t>
      </w:r>
      <w:r w:rsidRPr="00252762">
        <w:rPr>
          <w:rFonts w:cs="Times New Roman"/>
          <w:szCs w:val="24"/>
        </w:rPr>
        <w:t xml:space="preserve">starptautisku konkursu žūrijās, meistarklašu vadīšanā, konkursu organizēšanā. Šāda veida aktivitātes veicina vispusīgu izpratni par mūzikas izglītības darba specifiku, tādējādi arī studiju procesā nodrošinot tiešu teorijas un prakses vienotību. </w:t>
      </w:r>
    </w:p>
    <w:p w14:paraId="6E4C093A" w14:textId="77777777" w:rsidR="009C18BE" w:rsidRPr="00252762" w:rsidRDefault="009C18BE" w:rsidP="009C18BE">
      <w:pPr>
        <w:spacing w:after="0" w:line="240" w:lineRule="auto"/>
        <w:ind w:firstLine="720"/>
        <w:rPr>
          <w:rFonts w:cs="Times New Roman"/>
          <w:szCs w:val="24"/>
        </w:rPr>
      </w:pPr>
    </w:p>
    <w:p w14:paraId="760AD886" w14:textId="77777777" w:rsidR="009C18BE" w:rsidRPr="005B0CE9" w:rsidRDefault="009C18BE" w:rsidP="009C18BE">
      <w:pPr>
        <w:spacing w:after="0" w:line="240" w:lineRule="auto"/>
        <w:ind w:firstLine="720"/>
        <w:rPr>
          <w:rFonts w:cs="Times New Roman"/>
          <w:szCs w:val="24"/>
        </w:rPr>
      </w:pPr>
      <w:r w:rsidRPr="005B0CE9">
        <w:rPr>
          <w:rFonts w:cs="Times New Roman"/>
          <w:szCs w:val="24"/>
        </w:rPr>
        <w:t xml:space="preserve">Latvijas izglītības politikas pamatnostādņu īstenošanā nozīmīgs virziens ir izglītība ilgspējīgai attīstībai, un, gatavojot speciālistus mūzikas jomā, tai veltāma īpaša uzmanība. Daļai no programmas īstenošanā iesaistītajiem mācībspēkiem ir pieredze šādas izglītības mērķu un ilgtspējīgas attīstības stratēģijas praktiskā īstenošanā, līdzdarbojoties dažādos starptautiskos mākslinieciskās jaunrades projektos (prof. Ē. Daugulis, prof. E. Gabnis, prof. R. Žoledzevskis, prof. A. Vecumnieks, prof. R. Butvila, doc. G. Beļajevs). Daudzu </w:t>
      </w:r>
      <w:r w:rsidRPr="005B0CE9">
        <w:rPr>
          <w:rFonts w:cs="Times New Roman"/>
          <w:szCs w:val="24"/>
        </w:rPr>
        <w:lastRenderedPageBreak/>
        <w:t xml:space="preserve">mācībspēku pedagoģiskais darbs atspoguļo arī viņu bagātīgo pieredzi pētniecībā, ko apliecina zinātniskās publikācijas, kas ir indeksētas </w:t>
      </w:r>
      <w:r w:rsidRPr="005B0CE9">
        <w:rPr>
          <w:rFonts w:cs="Times New Roman"/>
          <w:i/>
          <w:iCs/>
          <w:szCs w:val="24"/>
        </w:rPr>
        <w:t>SCOPUS</w:t>
      </w:r>
      <w:r w:rsidRPr="005B0CE9">
        <w:rPr>
          <w:rFonts w:cs="Times New Roman"/>
          <w:szCs w:val="24"/>
        </w:rPr>
        <w:t xml:space="preserve"> un </w:t>
      </w:r>
      <w:r w:rsidRPr="005B0CE9">
        <w:rPr>
          <w:rFonts w:cs="Times New Roman"/>
          <w:i/>
          <w:iCs/>
          <w:szCs w:val="24"/>
        </w:rPr>
        <w:t>Web of Science</w:t>
      </w:r>
      <w:r w:rsidRPr="005B0CE9">
        <w:rPr>
          <w:rFonts w:cs="Times New Roman"/>
          <w:szCs w:val="24"/>
        </w:rPr>
        <w:t xml:space="preserve"> datu bāzēs, metodiskās publikācijas, monogrāfijas un mācību grāmatas mūzikas zinātnes jomā (</w:t>
      </w:r>
      <w:r w:rsidRPr="000E03A5">
        <w:rPr>
          <w:rFonts w:cs="Times New Roman"/>
          <w:szCs w:val="24"/>
        </w:rPr>
        <w:t>skat. 8. pielikumu</w:t>
      </w:r>
      <w:r>
        <w:rPr>
          <w:rFonts w:cs="Times New Roman"/>
          <w:szCs w:val="24"/>
        </w:rPr>
        <w:t>_CV</w:t>
      </w:r>
      <w:r w:rsidRPr="005B0CE9">
        <w:rPr>
          <w:rFonts w:cs="Times New Roman"/>
          <w:szCs w:val="24"/>
        </w:rPr>
        <w:t>).</w:t>
      </w:r>
    </w:p>
    <w:p w14:paraId="19218099" w14:textId="77777777" w:rsidR="009C18BE" w:rsidRPr="005B0CE9" w:rsidRDefault="009C18BE" w:rsidP="009C18BE">
      <w:pPr>
        <w:spacing w:after="0" w:line="240" w:lineRule="auto"/>
        <w:ind w:firstLine="720"/>
        <w:rPr>
          <w:rFonts w:cs="Times New Roman"/>
          <w:szCs w:val="24"/>
        </w:rPr>
      </w:pPr>
      <w:r w:rsidRPr="005B0CE9">
        <w:rPr>
          <w:rFonts w:cs="Times New Roman"/>
          <w:szCs w:val="24"/>
        </w:rPr>
        <w:t>Īpaši nozīmīga loma, ieviešot uzlaboto izglītības saturu bakalaura izglītības pakāpē, ir to programmas mācībspēku pieredzei, kuri kopš 2016. gada kā studiju programmu starptautiski eksperti ir piedalījušies dažādu ārvalstu mūzikas augstskolu programmu akreditēšanā (prof. E. Gabnis, prof. A. Vecumnieks).</w:t>
      </w:r>
    </w:p>
    <w:p w14:paraId="354F210F" w14:textId="77777777" w:rsidR="009C18BE" w:rsidRPr="005B0CE9" w:rsidRDefault="009C18BE" w:rsidP="009C18BE">
      <w:pPr>
        <w:spacing w:after="0" w:line="240" w:lineRule="auto"/>
        <w:ind w:firstLine="720"/>
        <w:rPr>
          <w:rFonts w:cs="Times New Roman"/>
          <w:szCs w:val="24"/>
        </w:rPr>
      </w:pPr>
      <w:r w:rsidRPr="005B0CE9">
        <w:rPr>
          <w:rFonts w:cs="Times New Roman"/>
          <w:szCs w:val="24"/>
        </w:rPr>
        <w:t xml:space="preserve">2019. gada 1. oktobrī DU mācībspēki uzsāka īstenot Eiropas Sociālā fonda darbības programmas </w:t>
      </w:r>
      <w:r w:rsidRPr="005B0CE9">
        <w:rPr>
          <w:rFonts w:cs="Times New Roman"/>
          <w:i/>
          <w:szCs w:val="24"/>
        </w:rPr>
        <w:t>Izaugsme un nodarbinātība</w:t>
      </w:r>
      <w:r w:rsidRPr="005B0CE9">
        <w:rPr>
          <w:rFonts w:cs="Times New Roman"/>
          <w:szCs w:val="24"/>
        </w:rPr>
        <w:t xml:space="preserve"> projektu Nr. 8.2.1.0/18/A/019 </w:t>
      </w:r>
      <w:r w:rsidRPr="005B0CE9">
        <w:rPr>
          <w:rFonts w:cs="Times New Roman"/>
          <w:i/>
          <w:szCs w:val="24"/>
        </w:rPr>
        <w:t>Studiju programmu fragmentācijas samazināšana un resursu koplietošanas stiprināšana Daugavpils Universitātē</w:t>
      </w:r>
      <w:r w:rsidRPr="005B0CE9">
        <w:rPr>
          <w:rFonts w:cs="Times New Roman"/>
          <w:szCs w:val="24"/>
        </w:rPr>
        <w:t>, iesaistoties izglītības jomas speciālistu sadarbības tīklojumā ar māc</w:t>
      </w:r>
      <w:r>
        <w:rPr>
          <w:rFonts w:cs="Times New Roman"/>
          <w:szCs w:val="24"/>
        </w:rPr>
        <w:t xml:space="preserve">ībspēkiem no Latvijas, Lietuvas un </w:t>
      </w:r>
      <w:r w:rsidRPr="005B0CE9">
        <w:rPr>
          <w:rFonts w:cs="Times New Roman"/>
          <w:szCs w:val="24"/>
        </w:rPr>
        <w:t xml:space="preserve">Polijas. DU mācībspēku projektā gūtā pieredze, izstrādājot studiju programmas kursus un studiju plāna saturu, ir būtisks pienesums PBSP </w:t>
      </w:r>
      <w:r w:rsidRPr="005B0CE9">
        <w:rPr>
          <w:rFonts w:cs="Times New Roman"/>
          <w:i/>
          <w:szCs w:val="24"/>
        </w:rPr>
        <w:t>Mūzika</w:t>
      </w:r>
      <w:r w:rsidRPr="005B0CE9">
        <w:rPr>
          <w:rFonts w:cs="Times New Roman"/>
          <w:szCs w:val="24"/>
        </w:rPr>
        <w:t xml:space="preserve"> kvalitatīvai īstenošanai.</w:t>
      </w:r>
    </w:p>
    <w:p w14:paraId="37B40E1F" w14:textId="77777777" w:rsidR="009C18BE" w:rsidRDefault="009C18BE" w:rsidP="009C18BE">
      <w:pPr>
        <w:pStyle w:val="Parasts11"/>
        <w:spacing w:after="0"/>
        <w:ind w:firstLine="720"/>
        <w:rPr>
          <w:szCs w:val="24"/>
          <w:lang w:val="lv-LV"/>
        </w:rPr>
      </w:pPr>
    </w:p>
    <w:p w14:paraId="118E94A8" w14:textId="77777777" w:rsidR="009C18BE" w:rsidRPr="005B0CE9" w:rsidRDefault="009C18BE" w:rsidP="009C18BE">
      <w:pPr>
        <w:pStyle w:val="Parasts11"/>
        <w:spacing w:after="0"/>
        <w:ind w:firstLine="720"/>
        <w:rPr>
          <w:szCs w:val="24"/>
          <w:lang w:val="lv-LV"/>
        </w:rPr>
      </w:pPr>
      <w:r w:rsidRPr="005B0CE9">
        <w:rPr>
          <w:szCs w:val="24"/>
          <w:lang w:val="lv-LV"/>
        </w:rPr>
        <w:t>Mācībspēku profesionālās un zinātniskās pilnveides kapacitāte apliecina spēju mācīties mūža garumā, tādējādi ar savu personīgo pieredzi un piemēru motivējot studējošos iekļauties mākslinieciski radošajā procesā un iegūt mūsdienām atbilstošu kvalitatīvu izglītību mūzikas jomā.</w:t>
      </w:r>
    </w:p>
    <w:p w14:paraId="0D9B54F3" w14:textId="77777777" w:rsidR="009C18BE" w:rsidRDefault="009C18BE" w:rsidP="009C18BE">
      <w:pPr>
        <w:tabs>
          <w:tab w:val="left" w:pos="3237"/>
        </w:tabs>
        <w:spacing w:after="0" w:line="240" w:lineRule="auto"/>
        <w:rPr>
          <w:rFonts w:cs="Times New Roman"/>
          <w:b/>
          <w:szCs w:val="24"/>
        </w:rPr>
      </w:pPr>
    </w:p>
    <w:p w14:paraId="1B1693E5" w14:textId="77777777" w:rsidR="009C18BE" w:rsidRDefault="009C18BE" w:rsidP="009C18BE">
      <w:pPr>
        <w:tabs>
          <w:tab w:val="left" w:pos="3237"/>
        </w:tabs>
        <w:spacing w:after="0" w:line="240" w:lineRule="auto"/>
        <w:rPr>
          <w:rFonts w:cs="Times New Roman"/>
          <w:b/>
          <w:szCs w:val="24"/>
        </w:rPr>
      </w:pPr>
    </w:p>
    <w:p w14:paraId="4C3472B6" w14:textId="77777777" w:rsidR="009C18BE" w:rsidRPr="006A7334" w:rsidRDefault="009C18BE" w:rsidP="009C18BE">
      <w:pPr>
        <w:tabs>
          <w:tab w:val="left" w:pos="3237"/>
        </w:tabs>
        <w:spacing w:after="0" w:line="240" w:lineRule="auto"/>
        <w:rPr>
          <w:rFonts w:cs="Times New Roman"/>
          <w:b/>
          <w:szCs w:val="24"/>
        </w:rPr>
      </w:pPr>
      <w:r w:rsidRPr="006A7334">
        <w:rPr>
          <w:rFonts w:cs="Times New Roman"/>
          <w:b/>
          <w:szCs w:val="24"/>
        </w:rPr>
        <w:t>3.6.2. Mācībspēku sastāva izmaiņu analīze un novērtējums</w:t>
      </w:r>
    </w:p>
    <w:p w14:paraId="132184A4" w14:textId="77777777" w:rsidR="009C18BE" w:rsidRPr="006A7334" w:rsidRDefault="009C18BE" w:rsidP="009C18BE">
      <w:pPr>
        <w:tabs>
          <w:tab w:val="left" w:pos="3237"/>
        </w:tabs>
        <w:spacing w:after="0" w:line="240" w:lineRule="auto"/>
        <w:rPr>
          <w:rFonts w:cs="Times New Roman"/>
          <w:b/>
          <w:szCs w:val="24"/>
        </w:rPr>
      </w:pPr>
    </w:p>
    <w:p w14:paraId="07EA36DD" w14:textId="77777777" w:rsidR="009C18BE" w:rsidRPr="00E63623" w:rsidRDefault="009C18BE" w:rsidP="009C18BE">
      <w:pPr>
        <w:spacing w:after="0" w:line="240" w:lineRule="auto"/>
        <w:ind w:firstLine="720"/>
        <w:rPr>
          <w:rFonts w:cs="Times New Roman"/>
          <w:szCs w:val="24"/>
        </w:rPr>
      </w:pPr>
      <w:r w:rsidRPr="00E63623">
        <w:rPr>
          <w:rFonts w:cs="Times New Roman"/>
          <w:szCs w:val="24"/>
        </w:rPr>
        <w:t xml:space="preserve">DU ir izstrādāta noteikta sistēma mācībspēku pastāvīgai un regulārai kvalifikācijas paaugstināšanai un zinātniskās pētniecības sekmēšanai. To regulē vairāki iekšējie normatīvie akti un mehānismi: </w:t>
      </w:r>
    </w:p>
    <w:p w14:paraId="3F476100" w14:textId="77777777" w:rsidR="009C18BE" w:rsidRPr="00E63623" w:rsidRDefault="009C18BE" w:rsidP="002A111C">
      <w:pPr>
        <w:numPr>
          <w:ilvl w:val="0"/>
          <w:numId w:val="71"/>
        </w:numPr>
        <w:spacing w:after="0" w:line="240" w:lineRule="auto"/>
        <w:jc w:val="left"/>
        <w:rPr>
          <w:rFonts w:cs="Times New Roman"/>
          <w:szCs w:val="24"/>
        </w:rPr>
      </w:pPr>
      <w:r w:rsidRPr="00E63623">
        <w:rPr>
          <w:rFonts w:cs="Times New Roman"/>
          <w:i/>
          <w:iCs/>
          <w:szCs w:val="24"/>
        </w:rPr>
        <w:t>Nolikums par vēlēšanām akadēmiskajos amatos Daugavpils Universitātē</w:t>
      </w:r>
      <w:r>
        <w:rPr>
          <w:rStyle w:val="FootnoteReference"/>
          <w:i/>
          <w:iCs/>
          <w:szCs w:val="24"/>
        </w:rPr>
        <w:footnoteReference w:id="81"/>
      </w:r>
      <w:r w:rsidRPr="00E63623">
        <w:rPr>
          <w:rFonts w:cs="Times New Roman"/>
          <w:szCs w:val="24"/>
        </w:rPr>
        <w:t>;</w:t>
      </w:r>
    </w:p>
    <w:p w14:paraId="306116FD" w14:textId="77777777" w:rsidR="009C18BE" w:rsidRPr="00E63623" w:rsidRDefault="009C18BE" w:rsidP="002A111C">
      <w:pPr>
        <w:numPr>
          <w:ilvl w:val="0"/>
          <w:numId w:val="71"/>
        </w:numPr>
        <w:spacing w:after="0" w:line="240" w:lineRule="auto"/>
        <w:jc w:val="left"/>
        <w:rPr>
          <w:rFonts w:cs="Times New Roman"/>
          <w:szCs w:val="24"/>
        </w:rPr>
      </w:pPr>
      <w:r w:rsidRPr="00E63623">
        <w:rPr>
          <w:rFonts w:cs="Times New Roman"/>
          <w:i/>
          <w:iCs/>
          <w:szCs w:val="24"/>
        </w:rPr>
        <w:t>Daugavpils Universitātes akadēmiskā personāla zinātniskās aktivitātes vērtēšanas kārtība</w:t>
      </w:r>
      <w:r>
        <w:rPr>
          <w:rStyle w:val="FootnoteReference"/>
          <w:i/>
          <w:iCs/>
          <w:szCs w:val="24"/>
        </w:rPr>
        <w:footnoteReference w:id="82"/>
      </w:r>
      <w:r w:rsidRPr="00E63623">
        <w:rPr>
          <w:rFonts w:cs="Times New Roman"/>
          <w:szCs w:val="24"/>
        </w:rPr>
        <w:t>.</w:t>
      </w:r>
    </w:p>
    <w:p w14:paraId="17BBC785" w14:textId="77777777" w:rsidR="009C18BE" w:rsidRDefault="009C18BE" w:rsidP="009C18BE">
      <w:pPr>
        <w:spacing w:after="0" w:line="240" w:lineRule="auto"/>
        <w:ind w:firstLine="720"/>
        <w:rPr>
          <w:rFonts w:cs="Times New Roman"/>
          <w:szCs w:val="24"/>
        </w:rPr>
      </w:pPr>
    </w:p>
    <w:p w14:paraId="19E20A77" w14:textId="77777777" w:rsidR="009C18BE" w:rsidRPr="00E63623" w:rsidRDefault="009C18BE" w:rsidP="009C18BE">
      <w:pPr>
        <w:spacing w:after="0" w:line="240" w:lineRule="auto"/>
        <w:ind w:firstLine="720"/>
        <w:rPr>
          <w:rFonts w:cs="Times New Roman"/>
          <w:szCs w:val="24"/>
        </w:rPr>
      </w:pPr>
      <w:r w:rsidRPr="00E63623">
        <w:rPr>
          <w:rFonts w:cs="Times New Roman"/>
          <w:szCs w:val="24"/>
        </w:rPr>
        <w:t xml:space="preserve">DU akadēmiskā personāla kompetence tiek pilnveidota, iesaistoties </w:t>
      </w:r>
      <w:r>
        <w:rPr>
          <w:rFonts w:cs="Times New Roman"/>
          <w:szCs w:val="24"/>
        </w:rPr>
        <w:t>mobilitātē</w:t>
      </w:r>
      <w:r w:rsidRPr="00E63623">
        <w:rPr>
          <w:rFonts w:cs="Times New Roman"/>
          <w:szCs w:val="24"/>
        </w:rPr>
        <w:t xml:space="preserve">s Eiropas Savienības atbalsta programmas izglītības, apmācības, jaunatnes un sporta jomā </w:t>
      </w:r>
      <w:r w:rsidRPr="00E63623">
        <w:rPr>
          <w:rFonts w:cs="Times New Roman"/>
          <w:i/>
          <w:szCs w:val="24"/>
        </w:rPr>
        <w:t>ERASMUS+</w:t>
      </w:r>
      <w:r w:rsidRPr="00E63623">
        <w:rPr>
          <w:rFonts w:cs="Times New Roman"/>
          <w:szCs w:val="24"/>
        </w:rPr>
        <w:t xml:space="preserve"> ietvaros. Ir noslēgti sadarbības līgumi ar vairāk nekā 90 augstākās izglītības iestādēm 22 valstīs. </w:t>
      </w:r>
    </w:p>
    <w:p w14:paraId="0FB84635" w14:textId="77777777" w:rsidR="009C18BE" w:rsidRDefault="009C18BE" w:rsidP="009C18BE">
      <w:pPr>
        <w:spacing w:after="0" w:line="240" w:lineRule="auto"/>
        <w:ind w:firstLine="720"/>
        <w:rPr>
          <w:rFonts w:cs="Times New Roman"/>
          <w:szCs w:val="24"/>
        </w:rPr>
      </w:pPr>
    </w:p>
    <w:p w14:paraId="2B6A23F7" w14:textId="77777777" w:rsidR="009C18BE" w:rsidRPr="00E63623" w:rsidRDefault="009C18BE" w:rsidP="009C18BE">
      <w:pPr>
        <w:spacing w:after="0" w:line="240" w:lineRule="auto"/>
        <w:ind w:firstLine="720"/>
        <w:rPr>
          <w:rFonts w:cs="Times New Roman"/>
          <w:szCs w:val="24"/>
        </w:rPr>
      </w:pPr>
      <w:r w:rsidRPr="00E63623">
        <w:rPr>
          <w:rFonts w:cs="Times New Roman"/>
          <w:szCs w:val="24"/>
        </w:rPr>
        <w:t xml:space="preserve"> </w:t>
      </w:r>
      <w:r w:rsidRPr="00E63623">
        <w:rPr>
          <w:rFonts w:cs="Times New Roman"/>
          <w:i/>
          <w:szCs w:val="24"/>
        </w:rPr>
        <w:t>ERASMUS+</w:t>
      </w:r>
      <w:r w:rsidRPr="00E63623">
        <w:rPr>
          <w:rFonts w:cs="Times New Roman"/>
          <w:szCs w:val="24"/>
        </w:rPr>
        <w:t xml:space="preserve"> programma atbalsta mācībspēku starptautisku apmaiņu – DU docētāji dodas uz kādu no ārvalstu sadarbības augstskolām lasīt lekcijas vai arī iesaistās personāla mācībās, pilnveidojot profesionālās kompetences un vērojot darbu ārvalstu sadarbības augstskolā. Mācību mobilitātes ietvaros DU mācībspēki apliecina savu pedagoģisko meistarību starptautiskā auditorijā, kā arī paši apgūst zināšanas un konkrētas prasmes, mācoties no ārvalstu partneru labās prakses. Tādējādi tiek uzkrāta pieredze, kas rosina akadēmisko personālu paplašināt un uzlabot piedāvāto studiju kursu klāstu un saturu, savukārt studenti gūst labumu no zināšanām un pieredzes, ko sniedz citu Eiropas valstu augstskolu akadēmiskais personāls un ārvalstu vieslektori. </w:t>
      </w:r>
    </w:p>
    <w:p w14:paraId="21F283DD" w14:textId="77777777" w:rsidR="009C18BE" w:rsidRDefault="009C18BE" w:rsidP="009C18BE">
      <w:pPr>
        <w:spacing w:after="0" w:line="240" w:lineRule="auto"/>
        <w:ind w:firstLine="720"/>
        <w:rPr>
          <w:rFonts w:cs="Times New Roman"/>
          <w:szCs w:val="24"/>
        </w:rPr>
      </w:pPr>
    </w:p>
    <w:p w14:paraId="6FB9738C" w14:textId="77777777" w:rsidR="009C18BE" w:rsidRPr="00E63623" w:rsidRDefault="009C18BE" w:rsidP="009C18BE">
      <w:pPr>
        <w:spacing w:after="0" w:line="240" w:lineRule="auto"/>
        <w:ind w:firstLine="720"/>
        <w:rPr>
          <w:rFonts w:cs="Times New Roman"/>
          <w:szCs w:val="24"/>
        </w:rPr>
      </w:pPr>
      <w:r w:rsidRPr="00E63623">
        <w:rPr>
          <w:rFonts w:cs="Times New Roman"/>
          <w:szCs w:val="24"/>
        </w:rPr>
        <w:t xml:space="preserve">DU ik gadu notiek mācībspēku darbības novērtēšana, kuras ietvaros tiek vērtēti pētnieciskā darba rezultāti, darbība projektos, kā arī pedagoģiskais un organizatoriskais darbs. Nepārtraukti tiek sekots līdzi jaunākajām aktualitātēm nozarē, gūstot no tām impulsus, kas </w:t>
      </w:r>
      <w:r w:rsidRPr="00E63623">
        <w:rPr>
          <w:rFonts w:cs="Times New Roman"/>
          <w:szCs w:val="24"/>
        </w:rPr>
        <w:lastRenderedPageBreak/>
        <w:t xml:space="preserve">tiek izmantoti studiju kursu satura aktualizēšanā. Mācībspēki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radošā un pētnieciskā darbība ir cieši saistīta ar studiju procesu, veicinot studentiem izpratni par nozares inovāciju saistību ar reālās darba vides vajadzībām. Programmas personālu veido pasniedzēji, kuri studiju procesu pilnveidē regulāri sadarbojas, tādējādi tiek panākta starpdisciplinaritāte studējošo zināšanu un prasmju izkopšanā. </w:t>
      </w:r>
    </w:p>
    <w:p w14:paraId="3892BFE4" w14:textId="77777777" w:rsidR="009C18BE" w:rsidRDefault="009C18BE" w:rsidP="009C18BE">
      <w:pPr>
        <w:spacing w:after="0" w:line="240" w:lineRule="auto"/>
        <w:ind w:firstLine="720"/>
        <w:rPr>
          <w:rFonts w:cs="Times New Roman"/>
          <w:szCs w:val="24"/>
        </w:rPr>
      </w:pPr>
    </w:p>
    <w:p w14:paraId="70D85562" w14:textId="77777777" w:rsidR="009C18BE" w:rsidRPr="00E63623" w:rsidRDefault="009C18BE" w:rsidP="009C18BE">
      <w:pPr>
        <w:spacing w:after="0" w:line="240" w:lineRule="auto"/>
        <w:ind w:firstLine="720"/>
        <w:rPr>
          <w:rFonts w:cs="Times New Roman"/>
          <w:szCs w:val="24"/>
        </w:rPr>
      </w:pPr>
      <w:r w:rsidRPr="00E63623">
        <w:rPr>
          <w:rFonts w:cs="Times New Roman"/>
          <w:szCs w:val="24"/>
        </w:rPr>
        <w:t xml:space="preserve">Studiju programmas mācībspēki aktīvi iesaistās </w:t>
      </w:r>
      <w:r>
        <w:rPr>
          <w:rFonts w:cs="Times New Roman"/>
          <w:szCs w:val="24"/>
        </w:rPr>
        <w:t xml:space="preserve">mākslinieciskās jaunrades un </w:t>
      </w:r>
      <w:r w:rsidRPr="00E63623">
        <w:rPr>
          <w:rFonts w:cs="Times New Roman"/>
          <w:szCs w:val="24"/>
        </w:rPr>
        <w:t xml:space="preserve">attīstības projektu veidošanā un vadīšanā. Nozīmīgākie no tiem pēdējo gadu laikā bijuši šādi: </w:t>
      </w:r>
    </w:p>
    <w:p w14:paraId="36507C59" w14:textId="77777777" w:rsidR="009C18BE" w:rsidRPr="00E63623" w:rsidRDefault="009C18BE" w:rsidP="002A111C">
      <w:pPr>
        <w:pStyle w:val="ListParagraph"/>
        <w:numPr>
          <w:ilvl w:val="0"/>
          <w:numId w:val="72"/>
        </w:numPr>
        <w:spacing w:before="0" w:after="0"/>
        <w:contextualSpacing w:val="0"/>
        <w:rPr>
          <w:szCs w:val="24"/>
        </w:rPr>
      </w:pPr>
      <w:r w:rsidRPr="00E63623">
        <w:rPr>
          <w:szCs w:val="24"/>
        </w:rPr>
        <w:t>mākslinieciskās jaunrades kopprojekts ar Karola Lipinska Vroclavas Mūzikas akadēmiju (CD ieraksts, 2019);</w:t>
      </w:r>
    </w:p>
    <w:p w14:paraId="48BF43F7" w14:textId="77777777" w:rsidR="009C18BE" w:rsidRPr="00E63623" w:rsidRDefault="009C18BE" w:rsidP="002A111C">
      <w:pPr>
        <w:pStyle w:val="ListParagraph"/>
        <w:numPr>
          <w:ilvl w:val="0"/>
          <w:numId w:val="72"/>
        </w:numPr>
        <w:spacing w:before="0" w:after="0"/>
        <w:contextualSpacing w:val="0"/>
        <w:rPr>
          <w:szCs w:val="24"/>
        </w:rPr>
      </w:pPr>
      <w:r w:rsidRPr="00E63623">
        <w:rPr>
          <w:szCs w:val="24"/>
        </w:rPr>
        <w:t xml:space="preserve">ESF projekts </w:t>
      </w:r>
      <w:r w:rsidRPr="00E63623">
        <w:rPr>
          <w:i/>
          <w:szCs w:val="24"/>
        </w:rPr>
        <w:t>Mūzikas, māksla, dejas un kultūras studiju skolotāju programmu jaunveide</w:t>
      </w:r>
      <w:r w:rsidRPr="00E63623">
        <w:rPr>
          <w:szCs w:val="24"/>
        </w:rPr>
        <w:t xml:space="preserve"> Nr. 8.2.1.0/18/18/001 (2018/2019);</w:t>
      </w:r>
    </w:p>
    <w:p w14:paraId="6C9F2834" w14:textId="77777777" w:rsidR="009C18BE" w:rsidRPr="00E63623" w:rsidRDefault="009C18BE" w:rsidP="002A111C">
      <w:pPr>
        <w:pStyle w:val="ListParagraph"/>
        <w:numPr>
          <w:ilvl w:val="0"/>
          <w:numId w:val="72"/>
        </w:numPr>
        <w:tabs>
          <w:tab w:val="left" w:pos="8505"/>
        </w:tabs>
        <w:spacing w:before="0" w:after="0"/>
        <w:contextualSpacing w:val="0"/>
        <w:rPr>
          <w:bCs/>
          <w:szCs w:val="24"/>
        </w:rPr>
      </w:pPr>
      <w:r w:rsidRPr="00E63623">
        <w:rPr>
          <w:bCs/>
          <w:szCs w:val="24"/>
        </w:rPr>
        <w:t>VKKF piešķirtie granti Nr. 20</w:t>
      </w:r>
      <w:r>
        <w:rPr>
          <w:bCs/>
          <w:szCs w:val="24"/>
        </w:rPr>
        <w:t>22</w:t>
      </w:r>
      <w:r w:rsidRPr="00E63623">
        <w:rPr>
          <w:bCs/>
          <w:szCs w:val="24"/>
        </w:rPr>
        <w:t>-3-MDM0</w:t>
      </w:r>
      <w:r>
        <w:rPr>
          <w:bCs/>
          <w:szCs w:val="24"/>
        </w:rPr>
        <w:t>02</w:t>
      </w:r>
      <w:r w:rsidRPr="00E63623">
        <w:rPr>
          <w:bCs/>
          <w:szCs w:val="24"/>
        </w:rPr>
        <w:t>, Nr. 20</w:t>
      </w:r>
      <w:r>
        <w:rPr>
          <w:bCs/>
          <w:szCs w:val="24"/>
        </w:rPr>
        <w:t>2</w:t>
      </w:r>
      <w:r w:rsidRPr="00E63623">
        <w:rPr>
          <w:bCs/>
          <w:szCs w:val="24"/>
        </w:rPr>
        <w:t>1-3-MDM06</w:t>
      </w:r>
      <w:r>
        <w:rPr>
          <w:bCs/>
          <w:szCs w:val="24"/>
        </w:rPr>
        <w:t>7</w:t>
      </w:r>
      <w:r w:rsidRPr="00E63623">
        <w:rPr>
          <w:bCs/>
          <w:szCs w:val="24"/>
        </w:rPr>
        <w:t>, Nr. 2019-3-MDM065-P, Nr. 2018-3-MDM081-P</w:t>
      </w:r>
      <w:r>
        <w:rPr>
          <w:bCs/>
          <w:szCs w:val="24"/>
        </w:rPr>
        <w:t>;</w:t>
      </w:r>
    </w:p>
    <w:p w14:paraId="30D64C0D" w14:textId="77777777" w:rsidR="009C18BE" w:rsidRPr="004B5B9A" w:rsidRDefault="009C18BE" w:rsidP="002A111C">
      <w:pPr>
        <w:pStyle w:val="ListParagraph"/>
        <w:numPr>
          <w:ilvl w:val="0"/>
          <w:numId w:val="72"/>
        </w:numPr>
        <w:tabs>
          <w:tab w:val="left" w:pos="8505"/>
        </w:tabs>
        <w:spacing w:before="0" w:after="0"/>
        <w:contextualSpacing w:val="0"/>
        <w:rPr>
          <w:b/>
          <w:bCs/>
          <w:szCs w:val="24"/>
        </w:rPr>
      </w:pPr>
      <w:r w:rsidRPr="00E63623">
        <w:rPr>
          <w:bCs/>
          <w:szCs w:val="24"/>
        </w:rPr>
        <w:t>ERAF projekts</w:t>
      </w:r>
      <w:r w:rsidRPr="00E63623">
        <w:rPr>
          <w:bCs/>
          <w:i/>
          <w:szCs w:val="24"/>
        </w:rPr>
        <w:t xml:space="preserve"> Daugavpils Universitātes studiju programmu kvalitātes uzlabošana un vides pieejamības nodrošināšana. </w:t>
      </w:r>
      <w:r w:rsidRPr="004B5B9A">
        <w:rPr>
          <w:rStyle w:val="Strong"/>
          <w:szCs w:val="24"/>
        </w:rPr>
        <w:t>Vienošanās Nr. 2010/0115/3DP/3.1.2.1.1/09/IPIA/VIAA/021;</w:t>
      </w:r>
    </w:p>
    <w:p w14:paraId="28305DA0" w14:textId="77777777" w:rsidR="009C18BE" w:rsidRPr="00E63623" w:rsidRDefault="009C18BE" w:rsidP="002A111C">
      <w:pPr>
        <w:pStyle w:val="ListParagraph"/>
        <w:numPr>
          <w:ilvl w:val="0"/>
          <w:numId w:val="72"/>
        </w:numPr>
        <w:tabs>
          <w:tab w:val="left" w:pos="8505"/>
        </w:tabs>
        <w:spacing w:before="0" w:after="0"/>
        <w:contextualSpacing w:val="0"/>
        <w:jc w:val="left"/>
        <w:rPr>
          <w:szCs w:val="24"/>
        </w:rPr>
      </w:pPr>
      <w:r w:rsidRPr="00E63623">
        <w:rPr>
          <w:szCs w:val="24"/>
        </w:rPr>
        <w:t xml:space="preserve">ESF projekts </w:t>
      </w:r>
      <w:r w:rsidRPr="00E63623">
        <w:rPr>
          <w:i/>
          <w:szCs w:val="24"/>
        </w:rPr>
        <w:t>Studiju programmu fragmentācijas samazināšana un resursu koplietošanas stiprināšana Daugavpils Universitātē</w:t>
      </w:r>
      <w:r w:rsidRPr="00E63623">
        <w:rPr>
          <w:i/>
          <w:color w:val="FF0000"/>
          <w:szCs w:val="24"/>
        </w:rPr>
        <w:t xml:space="preserve"> </w:t>
      </w:r>
      <w:r w:rsidRPr="00E63623">
        <w:rPr>
          <w:szCs w:val="24"/>
        </w:rPr>
        <w:t>Nr. 8.2.1.0/18/A/019;</w:t>
      </w:r>
    </w:p>
    <w:p w14:paraId="628480DD" w14:textId="77777777" w:rsidR="009C18BE" w:rsidRPr="00E63623" w:rsidRDefault="009C18BE" w:rsidP="002A111C">
      <w:pPr>
        <w:pStyle w:val="ListParagraph"/>
        <w:numPr>
          <w:ilvl w:val="0"/>
          <w:numId w:val="72"/>
        </w:numPr>
        <w:tabs>
          <w:tab w:val="left" w:pos="8505"/>
        </w:tabs>
        <w:spacing w:before="0" w:after="0"/>
        <w:contextualSpacing w:val="0"/>
        <w:jc w:val="left"/>
        <w:rPr>
          <w:szCs w:val="24"/>
        </w:rPr>
      </w:pPr>
      <w:r w:rsidRPr="00E63623">
        <w:rPr>
          <w:iCs/>
          <w:szCs w:val="24"/>
        </w:rPr>
        <w:t>I Starptautiskais mūsdienu mūzikas konkurss-festivāls</w:t>
      </w:r>
      <w:r w:rsidRPr="00E63623">
        <w:rPr>
          <w:i/>
          <w:iCs/>
          <w:szCs w:val="24"/>
        </w:rPr>
        <w:t xml:space="preserve"> Gadsimta mūzika</w:t>
      </w:r>
      <w:r w:rsidRPr="00E63623">
        <w:rPr>
          <w:szCs w:val="24"/>
        </w:rPr>
        <w:t xml:space="preserve"> LMTA;</w:t>
      </w:r>
    </w:p>
    <w:p w14:paraId="105091E7" w14:textId="77777777" w:rsidR="009C18BE" w:rsidRPr="00E63623" w:rsidRDefault="009C18BE" w:rsidP="002A111C">
      <w:pPr>
        <w:pStyle w:val="ListParagraph"/>
        <w:numPr>
          <w:ilvl w:val="0"/>
          <w:numId w:val="72"/>
        </w:numPr>
        <w:tabs>
          <w:tab w:val="left" w:pos="8505"/>
        </w:tabs>
        <w:spacing w:before="0" w:after="0"/>
        <w:contextualSpacing w:val="0"/>
        <w:jc w:val="left"/>
        <w:rPr>
          <w:szCs w:val="24"/>
        </w:rPr>
      </w:pPr>
      <w:r w:rsidRPr="00E63623">
        <w:rPr>
          <w:i/>
          <w:iCs/>
          <w:color w:val="000000"/>
          <w:szCs w:val="24"/>
        </w:rPr>
        <w:t>Nordplus</w:t>
      </w:r>
      <w:r w:rsidRPr="00E63623">
        <w:rPr>
          <w:color w:val="000000"/>
          <w:szCs w:val="24"/>
        </w:rPr>
        <w:t xml:space="preserve"> Skolotāju izglītības tīkla projekts </w:t>
      </w:r>
      <w:r w:rsidRPr="00E63623">
        <w:rPr>
          <w:i/>
          <w:color w:val="000000"/>
          <w:szCs w:val="24"/>
        </w:rPr>
        <w:t>Inovatīvas un ilgtspējīgas estētiskas metodes pilsoniskajai izglītībai</w:t>
      </w:r>
      <w:r w:rsidRPr="00E63623">
        <w:rPr>
          <w:color w:val="000000"/>
          <w:szCs w:val="24"/>
        </w:rPr>
        <w:t xml:space="preserve"> (ISAMCE 2019);</w:t>
      </w:r>
    </w:p>
    <w:p w14:paraId="7DFA08CE" w14:textId="77777777" w:rsidR="009C18BE" w:rsidRPr="00D51D7C" w:rsidRDefault="009C18BE" w:rsidP="002A111C">
      <w:pPr>
        <w:pStyle w:val="ListParagraph"/>
        <w:numPr>
          <w:ilvl w:val="0"/>
          <w:numId w:val="72"/>
        </w:numPr>
        <w:tabs>
          <w:tab w:val="left" w:pos="8505"/>
        </w:tabs>
        <w:spacing w:before="0" w:after="0"/>
        <w:contextualSpacing w:val="0"/>
        <w:jc w:val="left"/>
        <w:rPr>
          <w:szCs w:val="24"/>
          <w:highlight w:val="cyan"/>
        </w:rPr>
      </w:pPr>
      <w:r w:rsidRPr="00E63623">
        <w:rPr>
          <w:szCs w:val="24"/>
        </w:rPr>
        <w:t xml:space="preserve">Starptautiskais pūšaminstrumentu konkurss </w:t>
      </w:r>
      <w:r w:rsidRPr="00E63623">
        <w:rPr>
          <w:i/>
          <w:szCs w:val="24"/>
        </w:rPr>
        <w:t>Naujene Wind 2018, Naujene Wind 2019, Naujene Wind 2020</w:t>
      </w:r>
      <w:r>
        <w:rPr>
          <w:i/>
          <w:szCs w:val="24"/>
        </w:rPr>
        <w:t xml:space="preserve">, </w:t>
      </w:r>
      <w:r w:rsidRPr="00E63623">
        <w:rPr>
          <w:i/>
          <w:szCs w:val="24"/>
        </w:rPr>
        <w:t>Naujene Wind 202</w:t>
      </w:r>
      <w:r>
        <w:rPr>
          <w:i/>
          <w:szCs w:val="24"/>
        </w:rPr>
        <w:t xml:space="preserve">2, </w:t>
      </w:r>
      <w:r w:rsidRPr="00D51D7C">
        <w:rPr>
          <w:i/>
          <w:szCs w:val="24"/>
          <w:highlight w:val="cyan"/>
        </w:rPr>
        <w:t xml:space="preserve">Naujene Wind 2024  </w:t>
      </w:r>
      <w:r w:rsidRPr="00D51D7C">
        <w:rPr>
          <w:szCs w:val="24"/>
          <w:highlight w:val="cyan"/>
        </w:rPr>
        <w:t>u. c.</w:t>
      </w:r>
    </w:p>
    <w:p w14:paraId="7C30C862" w14:textId="77777777" w:rsidR="009C18BE" w:rsidRDefault="009C18BE" w:rsidP="009C18BE">
      <w:pPr>
        <w:spacing w:after="0" w:line="240" w:lineRule="auto"/>
        <w:ind w:firstLine="720"/>
        <w:rPr>
          <w:rFonts w:cs="Times New Roman"/>
          <w:szCs w:val="24"/>
        </w:rPr>
      </w:pPr>
    </w:p>
    <w:p w14:paraId="76845A0C" w14:textId="77777777" w:rsidR="009C18BE" w:rsidRPr="00E63623" w:rsidRDefault="009C18BE" w:rsidP="009C18BE">
      <w:pPr>
        <w:spacing w:after="0" w:line="240" w:lineRule="auto"/>
        <w:ind w:firstLine="720"/>
        <w:rPr>
          <w:rFonts w:cs="Times New Roman"/>
          <w:szCs w:val="24"/>
        </w:rPr>
      </w:pPr>
      <w:r w:rsidRPr="00E63623">
        <w:rPr>
          <w:rFonts w:cs="Times New Roman"/>
          <w:szCs w:val="24"/>
        </w:rPr>
        <w:t>Sadarbībā ar Profesionālās izaugsmes centru (PIC) docētajiem ir iespēja piedalīties tālākizglītības kursos, uzlabojot, padziļinot un pilnveidojot jau esošās zināšanas. 2018. gada laikā programmā iesaistītais akadēmiskais personāls piedalījās dažādos profesionālās pilnveides kursos (</w:t>
      </w:r>
      <w:r w:rsidRPr="00E63623">
        <w:rPr>
          <w:rFonts w:cs="Times New Roman"/>
          <w:noProof/>
          <w:szCs w:val="24"/>
        </w:rPr>
        <w:t>Pedagogu tālākizglītības B kursi</w:t>
      </w:r>
      <w:r w:rsidRPr="00E63623">
        <w:rPr>
          <w:rFonts w:cs="Times New Roman"/>
          <w:szCs w:val="24"/>
        </w:rPr>
        <w:t xml:space="preserve">, </w:t>
      </w:r>
      <w:r w:rsidRPr="00E63623">
        <w:rPr>
          <w:rFonts w:cs="Times New Roman"/>
          <w:i/>
          <w:szCs w:val="24"/>
        </w:rPr>
        <w:t>Studiju kursu veidošana e-studiju vidē</w:t>
      </w:r>
      <w:r w:rsidRPr="00E63623">
        <w:rPr>
          <w:rFonts w:cs="Times New Roman"/>
          <w:szCs w:val="24"/>
        </w:rPr>
        <w:t xml:space="preserve"> </w:t>
      </w:r>
      <w:r w:rsidRPr="00E63623">
        <w:rPr>
          <w:rFonts w:cs="Times New Roman"/>
          <w:i/>
          <w:szCs w:val="24"/>
        </w:rPr>
        <w:t>MOODLE</w:t>
      </w:r>
      <w:r w:rsidRPr="00E63623">
        <w:rPr>
          <w:rFonts w:cs="Times New Roman"/>
          <w:szCs w:val="24"/>
        </w:rPr>
        <w:t xml:space="preserve">, </w:t>
      </w:r>
      <w:r w:rsidRPr="00E63623">
        <w:rPr>
          <w:rFonts w:cs="Times New Roman"/>
          <w:i/>
          <w:szCs w:val="24"/>
        </w:rPr>
        <w:t>Datu analīze un pārskatu sagatavošana</w:t>
      </w:r>
      <w:r w:rsidRPr="00E63623">
        <w:rPr>
          <w:rFonts w:cs="Times New Roman"/>
          <w:szCs w:val="24"/>
        </w:rPr>
        <w:t xml:space="preserve">). </w:t>
      </w:r>
    </w:p>
    <w:p w14:paraId="0D85DC49" w14:textId="77777777" w:rsidR="009C18BE" w:rsidRPr="00E63623" w:rsidRDefault="009C18BE" w:rsidP="009C18BE">
      <w:pPr>
        <w:tabs>
          <w:tab w:val="left" w:pos="3237"/>
        </w:tabs>
        <w:spacing w:after="0" w:line="240" w:lineRule="auto"/>
        <w:rPr>
          <w:rFonts w:cs="Times New Roman"/>
          <w:b/>
          <w:szCs w:val="24"/>
        </w:rPr>
      </w:pPr>
    </w:p>
    <w:p w14:paraId="63609277" w14:textId="77777777" w:rsidR="009C18BE" w:rsidRPr="00E63623" w:rsidRDefault="009C18BE" w:rsidP="009C18BE">
      <w:pPr>
        <w:tabs>
          <w:tab w:val="left" w:pos="3237"/>
        </w:tabs>
        <w:spacing w:after="0" w:line="240" w:lineRule="auto"/>
        <w:rPr>
          <w:rFonts w:cs="Times New Roman"/>
          <w:b/>
          <w:szCs w:val="24"/>
        </w:rPr>
      </w:pPr>
    </w:p>
    <w:p w14:paraId="0ADFD70B" w14:textId="77777777" w:rsidR="009C18BE" w:rsidRPr="00AB50AA" w:rsidRDefault="009C18BE" w:rsidP="009C18BE">
      <w:pPr>
        <w:tabs>
          <w:tab w:val="left" w:pos="3237"/>
        </w:tabs>
        <w:spacing w:after="0" w:line="240" w:lineRule="auto"/>
        <w:rPr>
          <w:rFonts w:cs="Times New Roman"/>
          <w:b/>
          <w:szCs w:val="24"/>
        </w:rPr>
      </w:pPr>
      <w:r w:rsidRPr="00AB50AA">
        <w:rPr>
          <w:rFonts w:cs="Times New Roman"/>
          <w:b/>
          <w:szCs w:val="24"/>
        </w:rPr>
        <w:t>3.6.3. Akadēmiskā personāla zinātniskais un mākslinieciskās jaunrades darbs</w:t>
      </w:r>
    </w:p>
    <w:p w14:paraId="4849857B" w14:textId="77777777" w:rsidR="009C18BE" w:rsidRPr="00AB50AA" w:rsidRDefault="009C18BE" w:rsidP="009C18BE">
      <w:pPr>
        <w:tabs>
          <w:tab w:val="left" w:pos="3237"/>
        </w:tabs>
        <w:spacing w:after="0" w:line="240" w:lineRule="auto"/>
        <w:rPr>
          <w:rFonts w:cs="Times New Roman"/>
          <w:b/>
          <w:szCs w:val="24"/>
        </w:rPr>
      </w:pPr>
    </w:p>
    <w:p w14:paraId="5E353A0F" w14:textId="0CE361BE" w:rsidR="009C18BE" w:rsidRPr="00080C6C" w:rsidRDefault="009C18BE" w:rsidP="00080C6C">
      <w:pPr>
        <w:spacing w:after="0" w:line="240" w:lineRule="auto"/>
        <w:ind w:firstLine="720"/>
        <w:rPr>
          <w:rFonts w:cs="Times New Roman"/>
          <w:szCs w:val="24"/>
        </w:rPr>
      </w:pPr>
      <w:r w:rsidRPr="00AB50AA">
        <w:rPr>
          <w:rFonts w:cs="Times New Roman"/>
          <w:szCs w:val="24"/>
        </w:rPr>
        <w:t>DU Mūzikas katedras profesionālo kapacitāti apliecina būtiski studentu un docētāju panākumi dažādos starptautiskos konkursos, savukārt darba devēju atsauksmes liecina par absolventu kompetenci mākslinieciski radošajā un pedagoģiskajā darbā. Arī jaunās programmas saturs un tās praktiskā īstenošana orientēta uz plašu, mainīgu, mūsdienu prasībām un dažādām dzīves izvirzītajām situācijām atbilstošu mākslinieciski radošo, zinātnisko un pedagoģisko darbību.</w:t>
      </w:r>
    </w:p>
    <w:p w14:paraId="3B0127FE" w14:textId="77777777" w:rsidR="009C18BE" w:rsidRPr="00AB50AA" w:rsidRDefault="009C18BE" w:rsidP="009C18BE">
      <w:pPr>
        <w:pStyle w:val="ListParagraph"/>
        <w:ind w:left="0" w:firstLine="720"/>
        <w:rPr>
          <w:color w:val="000000"/>
          <w:szCs w:val="24"/>
        </w:rPr>
      </w:pPr>
      <w:r w:rsidRPr="00AB50AA">
        <w:rPr>
          <w:color w:val="000000"/>
          <w:szCs w:val="24"/>
        </w:rPr>
        <w:t xml:space="preserve">Nav mazsvarīgs docētāju zinātniskais ieguldījums, ko atspoguļo augstā līmenī konkurētspējīgu pētījumu rezultātu publiskošana akadēmiskajos izdevumos (monogrāfijas – Ē. Dauguļa </w:t>
      </w:r>
      <w:r w:rsidRPr="00AB50AA">
        <w:rPr>
          <w:i/>
          <w:color w:val="000000"/>
          <w:szCs w:val="24"/>
        </w:rPr>
        <w:t>Džeza harmonija: teorijas un ieteikumi</w:t>
      </w:r>
      <w:r w:rsidRPr="00AB50AA">
        <w:rPr>
          <w:color w:val="000000"/>
          <w:szCs w:val="24"/>
        </w:rPr>
        <w:t>, E. Znutiņa</w:t>
      </w:r>
      <w:r w:rsidRPr="00AB50AA">
        <w:rPr>
          <w:i/>
          <w:color w:val="000000"/>
          <w:szCs w:val="24"/>
        </w:rPr>
        <w:t xml:space="preserve"> Diriģēšanas mākslas attīstības tendences laiku lokos </w:t>
      </w:r>
      <w:r w:rsidRPr="00AB50AA">
        <w:rPr>
          <w:color w:val="000000"/>
          <w:szCs w:val="24"/>
        </w:rPr>
        <w:t xml:space="preserve">u.c.), ikgadēji rīkotā, pašlaik Latvijā vienīgā regulārā starptautiskā zinātniskā konference muzikoloģijā </w:t>
      </w:r>
      <w:r w:rsidRPr="00AB50AA">
        <w:rPr>
          <w:i/>
          <w:color w:val="000000"/>
          <w:szCs w:val="24"/>
        </w:rPr>
        <w:t xml:space="preserve">Mūzikas zinātne šodien: pastāvīgais un mainīgais, </w:t>
      </w:r>
      <w:r w:rsidRPr="00AB50AA">
        <w:rPr>
          <w:color w:val="000000"/>
          <w:szCs w:val="24"/>
        </w:rPr>
        <w:t>kas</w:t>
      </w:r>
      <w:r w:rsidRPr="00AB50AA">
        <w:rPr>
          <w:i/>
          <w:color w:val="000000"/>
          <w:szCs w:val="24"/>
        </w:rPr>
        <w:t xml:space="preserve"> </w:t>
      </w:r>
      <w:r w:rsidRPr="00AB50AA">
        <w:rPr>
          <w:szCs w:val="24"/>
        </w:rPr>
        <w:t xml:space="preserve">paredz mākslas zinātņu pētījumu fokusēšanu uz DU specializācijas jomu PBSP </w:t>
      </w:r>
      <w:r w:rsidRPr="00AB50AA">
        <w:rPr>
          <w:i/>
          <w:szCs w:val="24"/>
        </w:rPr>
        <w:t>Mūzika</w:t>
      </w:r>
      <w:r w:rsidRPr="00AB50AA">
        <w:rPr>
          <w:szCs w:val="24"/>
        </w:rPr>
        <w:t xml:space="preserve">. Sevišķi </w:t>
      </w:r>
      <w:r w:rsidRPr="00AB50AA">
        <w:rPr>
          <w:szCs w:val="24"/>
        </w:rPr>
        <w:lastRenderedPageBreak/>
        <w:t>būtiska loma ir šīs konferences ietvaros veidotajiem sadarbības tīkliem un to potenciāli labvēlīgajai ietekmei uz topošās programmas studentu iesaisti pētniecībā – jo īpaši pašlaik, kad viens no svarīgākajiem mūsu uzdevumiem ir palielināt Latvijas mūzikas zinātnes konkurētspēju Eiropas telpā, veicinot Latvijas atpazīstamību Baltijā un pasaulē,</w:t>
      </w:r>
      <w:r w:rsidRPr="00AB50AA">
        <w:rPr>
          <w:i/>
          <w:color w:val="000000"/>
          <w:szCs w:val="24"/>
        </w:rPr>
        <w:t xml:space="preserve"> </w:t>
      </w:r>
      <w:r w:rsidRPr="00AB50AA">
        <w:rPr>
          <w:color w:val="000000"/>
          <w:szCs w:val="24"/>
        </w:rPr>
        <w:t xml:space="preserve">un Mūzikas katedras izdotais, Latvijā vienīgais muzikoloģijā indeksētais EBSCO rakstu krājums </w:t>
      </w:r>
      <w:r w:rsidRPr="00AB50AA">
        <w:rPr>
          <w:i/>
          <w:color w:val="000000"/>
          <w:szCs w:val="24"/>
        </w:rPr>
        <w:t>Music Science Today: The Permanent and the Changeable.</w:t>
      </w:r>
      <w:r w:rsidRPr="00AB50AA">
        <w:rPr>
          <w:rStyle w:val="FootnoteReference"/>
          <w:color w:val="000000"/>
          <w:szCs w:val="24"/>
        </w:rPr>
        <w:footnoteReference w:id="83"/>
      </w:r>
    </w:p>
    <w:p w14:paraId="36680D3F" w14:textId="77777777" w:rsidR="009C18BE" w:rsidRPr="00AB50AA" w:rsidRDefault="009C18BE" w:rsidP="009C18BE">
      <w:pPr>
        <w:tabs>
          <w:tab w:val="left" w:pos="3237"/>
        </w:tabs>
        <w:spacing w:after="0" w:line="240" w:lineRule="auto"/>
        <w:rPr>
          <w:rFonts w:cs="Times New Roman"/>
          <w:b/>
          <w:szCs w:val="24"/>
        </w:rPr>
      </w:pPr>
    </w:p>
    <w:p w14:paraId="50D0F8C9" w14:textId="77777777" w:rsidR="009C18BE" w:rsidRPr="0093550A" w:rsidRDefault="009C18BE" w:rsidP="009C18BE">
      <w:pPr>
        <w:tabs>
          <w:tab w:val="left" w:pos="709"/>
        </w:tabs>
        <w:spacing w:after="0" w:line="240" w:lineRule="auto"/>
        <w:rPr>
          <w:rFonts w:cs="Times New Roman"/>
          <w:szCs w:val="24"/>
        </w:rPr>
      </w:pPr>
      <w:r w:rsidRPr="00AB50AA">
        <w:rPr>
          <w:rFonts w:cs="Times New Roman"/>
          <w:szCs w:val="24"/>
        </w:rPr>
        <w:tab/>
        <w:t xml:space="preserve">Sīkāka informācija par akadēmiskā personāla zinātnisko un mākslinieciskās jaunrades darbu pieejama virziena </w:t>
      </w:r>
      <w:r w:rsidRPr="00AB50AA">
        <w:rPr>
          <w:rFonts w:cs="Times New Roman"/>
          <w:i/>
          <w:szCs w:val="24"/>
        </w:rPr>
        <w:t>Mākslas</w:t>
      </w:r>
      <w:r w:rsidRPr="00AB50AA">
        <w:rPr>
          <w:rFonts w:cs="Times New Roman"/>
          <w:szCs w:val="24"/>
        </w:rPr>
        <w:t xml:space="preserve"> ziņojuma II. daļas 4. nodaļas 2.4.1.-2.4.5. kritērijos sniegtajā informācijā.</w:t>
      </w:r>
    </w:p>
    <w:p w14:paraId="1F4E67E1" w14:textId="77777777" w:rsidR="009C18BE" w:rsidRDefault="009C18BE" w:rsidP="009C18BE">
      <w:pPr>
        <w:tabs>
          <w:tab w:val="left" w:pos="3237"/>
        </w:tabs>
        <w:spacing w:after="0" w:line="240" w:lineRule="auto"/>
        <w:rPr>
          <w:rFonts w:cs="Times New Roman"/>
          <w:b/>
          <w:szCs w:val="24"/>
        </w:rPr>
      </w:pPr>
    </w:p>
    <w:p w14:paraId="1DF3E0B5" w14:textId="77777777" w:rsidR="009C18BE" w:rsidRPr="006A7334" w:rsidRDefault="009C18BE" w:rsidP="009C18BE">
      <w:pPr>
        <w:tabs>
          <w:tab w:val="left" w:pos="3237"/>
        </w:tabs>
        <w:spacing w:after="0" w:line="240" w:lineRule="auto"/>
        <w:rPr>
          <w:rFonts w:cs="Times New Roman"/>
          <w:b/>
          <w:szCs w:val="24"/>
        </w:rPr>
      </w:pPr>
    </w:p>
    <w:p w14:paraId="30003B8C" w14:textId="77777777" w:rsidR="009C18BE" w:rsidRPr="006A7334" w:rsidRDefault="009C18BE" w:rsidP="009C18BE">
      <w:pPr>
        <w:tabs>
          <w:tab w:val="left" w:pos="3237"/>
        </w:tabs>
        <w:spacing w:after="0" w:line="240" w:lineRule="auto"/>
        <w:rPr>
          <w:rFonts w:cs="Times New Roman"/>
          <w:b/>
          <w:szCs w:val="24"/>
        </w:rPr>
      </w:pPr>
      <w:r w:rsidRPr="006A7334">
        <w:rPr>
          <w:rFonts w:cs="Times New Roman"/>
          <w:b/>
          <w:szCs w:val="24"/>
        </w:rPr>
        <w:t>3.6.4. Mācībspēku savstarpējās sadarbības novērtējums</w:t>
      </w:r>
    </w:p>
    <w:p w14:paraId="13F941C1" w14:textId="77777777" w:rsidR="009C18BE" w:rsidRPr="006A7334" w:rsidRDefault="009C18BE" w:rsidP="009C18BE">
      <w:pPr>
        <w:tabs>
          <w:tab w:val="left" w:pos="3237"/>
        </w:tabs>
        <w:spacing w:after="0" w:line="240" w:lineRule="auto"/>
        <w:rPr>
          <w:rFonts w:cs="Times New Roman"/>
          <w:b/>
          <w:sz w:val="28"/>
          <w:szCs w:val="28"/>
        </w:rPr>
      </w:pPr>
    </w:p>
    <w:p w14:paraId="5C5C3F0F" w14:textId="77777777" w:rsidR="009C18BE" w:rsidRDefault="009C18BE" w:rsidP="009C18BE">
      <w:pPr>
        <w:spacing w:after="0" w:line="240" w:lineRule="auto"/>
        <w:ind w:firstLine="720"/>
        <w:rPr>
          <w:rStyle w:val="markedcontent"/>
          <w:rFonts w:cs="Times New Roman"/>
          <w:szCs w:val="24"/>
        </w:rPr>
      </w:pPr>
      <w:r w:rsidRPr="009532AC">
        <w:rPr>
          <w:rStyle w:val="markedcontent"/>
          <w:rFonts w:cs="Times New Roman"/>
          <w:szCs w:val="24"/>
        </w:rPr>
        <w:t xml:space="preserve">Katra studiju gada beigās </w:t>
      </w:r>
      <w:r>
        <w:rPr>
          <w:rStyle w:val="markedcontent"/>
          <w:rFonts w:cs="Times New Roman"/>
          <w:szCs w:val="24"/>
        </w:rPr>
        <w:t xml:space="preserve">Mūzikas </w:t>
      </w:r>
      <w:r w:rsidRPr="009532AC">
        <w:rPr>
          <w:rStyle w:val="markedcontent"/>
          <w:rFonts w:cs="Times New Roman"/>
          <w:szCs w:val="24"/>
        </w:rPr>
        <w:t>katedrā tiek plānotās akadēmiskā personāla slodzes nākamajam</w:t>
      </w:r>
      <w:r>
        <w:rPr>
          <w:rStyle w:val="markedcontent"/>
          <w:rFonts w:cs="Times New Roman"/>
          <w:szCs w:val="24"/>
        </w:rPr>
        <w:t xml:space="preserve"> </w:t>
      </w:r>
      <w:r w:rsidRPr="009532AC">
        <w:rPr>
          <w:rStyle w:val="markedcontent"/>
          <w:rFonts w:cs="Times New Roman"/>
          <w:szCs w:val="24"/>
        </w:rPr>
        <w:t>studiju gadam, ņemot vērā programmas studējošo attiecīgo studiju kursu novērtēšanas</w:t>
      </w:r>
      <w:r>
        <w:rPr>
          <w:rStyle w:val="markedcontent"/>
          <w:rFonts w:cs="Times New Roman"/>
          <w:szCs w:val="24"/>
        </w:rPr>
        <w:t xml:space="preserve"> </w:t>
      </w:r>
      <w:r w:rsidRPr="009532AC">
        <w:rPr>
          <w:rStyle w:val="markedcontent"/>
          <w:rFonts w:cs="Times New Roman"/>
          <w:szCs w:val="24"/>
        </w:rPr>
        <w:t>rezultātus un docētāju veiktās akadēmiskās darbības pašanalīzi, tiek izvērtēta mācībspēku</w:t>
      </w:r>
      <w:r>
        <w:rPr>
          <w:rStyle w:val="markedcontent"/>
          <w:rFonts w:cs="Times New Roman"/>
          <w:szCs w:val="24"/>
        </w:rPr>
        <w:t xml:space="preserve"> </w:t>
      </w:r>
      <w:r w:rsidRPr="009532AC">
        <w:rPr>
          <w:rStyle w:val="markedcontent"/>
          <w:rFonts w:cs="Times New Roman"/>
          <w:szCs w:val="24"/>
        </w:rPr>
        <w:t>atbilstība konkrēto studiju kursu pilnveidei un docēšanai. Akadēmisko slodžu</w:t>
      </w:r>
      <w:r w:rsidRPr="009532AC">
        <w:rPr>
          <w:rFonts w:cs="Times New Roman"/>
          <w:szCs w:val="24"/>
        </w:rPr>
        <w:br/>
      </w:r>
      <w:r w:rsidRPr="009532AC">
        <w:rPr>
          <w:rStyle w:val="markedcontent"/>
          <w:rFonts w:cs="Times New Roman"/>
          <w:szCs w:val="24"/>
        </w:rPr>
        <w:t>ap</w:t>
      </w:r>
      <w:r>
        <w:rPr>
          <w:rStyle w:val="markedcontent"/>
          <w:rFonts w:cs="Times New Roman"/>
          <w:szCs w:val="24"/>
        </w:rPr>
        <w:t xml:space="preserve">stiprināšana notiek saskaņā ar </w:t>
      </w:r>
      <w:r w:rsidRPr="009532AC">
        <w:rPr>
          <w:rStyle w:val="markedcontent"/>
          <w:rFonts w:cs="Times New Roman"/>
          <w:i/>
          <w:szCs w:val="24"/>
        </w:rPr>
        <w:t>Akadēmiskā personāla darba apjoma uzskaites kārtību</w:t>
      </w:r>
      <w:r w:rsidRPr="009532AC">
        <w:rPr>
          <w:rFonts w:cs="Times New Roman"/>
          <w:i/>
          <w:szCs w:val="24"/>
        </w:rPr>
        <w:br/>
      </w:r>
      <w:r w:rsidRPr="009532AC">
        <w:rPr>
          <w:rStyle w:val="markedcontent"/>
          <w:rFonts w:cs="Times New Roman"/>
          <w:i/>
          <w:szCs w:val="24"/>
        </w:rPr>
        <w:t>DU</w:t>
      </w:r>
      <w:r w:rsidRPr="009532AC">
        <w:rPr>
          <w:rStyle w:val="markedcontent"/>
          <w:rFonts w:cs="Times New Roman"/>
          <w:szCs w:val="24"/>
        </w:rPr>
        <w:t>.</w:t>
      </w:r>
      <w:r>
        <w:rPr>
          <w:rStyle w:val="markedcontent"/>
          <w:rFonts w:cs="Times New Roman"/>
          <w:szCs w:val="24"/>
        </w:rPr>
        <w:t xml:space="preserve"> </w:t>
      </w:r>
    </w:p>
    <w:p w14:paraId="59EC1A42" w14:textId="77777777" w:rsidR="009C18BE" w:rsidRPr="009532AC" w:rsidRDefault="009C18BE" w:rsidP="009C18BE">
      <w:pPr>
        <w:spacing w:after="0" w:line="240" w:lineRule="auto"/>
        <w:ind w:firstLine="720"/>
        <w:rPr>
          <w:rFonts w:cs="Times New Roman"/>
          <w:b/>
          <w:szCs w:val="24"/>
        </w:rPr>
      </w:pPr>
      <w:r w:rsidRPr="009532AC">
        <w:rPr>
          <w:rStyle w:val="markedcontent"/>
          <w:rFonts w:cs="Times New Roman"/>
          <w:szCs w:val="24"/>
        </w:rPr>
        <w:t>Katrā studiju programmas studiju kursa izstrādē un īstenošanā ir iesaistīti vairāki</w:t>
      </w:r>
      <w:r>
        <w:rPr>
          <w:rStyle w:val="markedcontent"/>
          <w:rFonts w:cs="Times New Roman"/>
          <w:szCs w:val="24"/>
        </w:rPr>
        <w:t xml:space="preserve"> </w:t>
      </w:r>
      <w:r w:rsidRPr="009532AC">
        <w:rPr>
          <w:rStyle w:val="markedcontent"/>
          <w:rFonts w:cs="Times New Roman"/>
          <w:szCs w:val="24"/>
        </w:rPr>
        <w:t>mācībspēki, kas kopīgi vienojas par izstrādājamo studiju kursu mērķiem, uzdevumiem,</w:t>
      </w:r>
      <w:r>
        <w:rPr>
          <w:rStyle w:val="markedcontent"/>
          <w:rFonts w:cs="Times New Roman"/>
          <w:szCs w:val="24"/>
        </w:rPr>
        <w:t xml:space="preserve"> </w:t>
      </w:r>
      <w:r w:rsidRPr="009532AC">
        <w:rPr>
          <w:rStyle w:val="markedcontent"/>
          <w:rFonts w:cs="Times New Roman"/>
          <w:szCs w:val="24"/>
        </w:rPr>
        <w:t>sasniedzamajiem rezultātiem un kursa saturu. Viņu savstarpējā sadarbība veicina studiju</w:t>
      </w:r>
      <w:r>
        <w:rPr>
          <w:rStyle w:val="markedcontent"/>
          <w:rFonts w:cs="Times New Roman"/>
          <w:szCs w:val="24"/>
        </w:rPr>
        <w:t xml:space="preserve"> </w:t>
      </w:r>
      <w:r w:rsidRPr="009532AC">
        <w:rPr>
          <w:rStyle w:val="markedcontent"/>
          <w:rFonts w:cs="Times New Roman"/>
          <w:szCs w:val="24"/>
        </w:rPr>
        <w:t xml:space="preserve">kursu kvalitāti gan izstrādes, gan īstenošanas posmā. </w:t>
      </w:r>
      <w:r w:rsidRPr="009532AC">
        <w:rPr>
          <w:rFonts w:cs="Times New Roman"/>
          <w:szCs w:val="24"/>
          <w:lang w:val="fr-BE"/>
        </w:rPr>
        <w:t xml:space="preserve">PBSP </w:t>
      </w:r>
      <w:r w:rsidRPr="009532AC">
        <w:rPr>
          <w:rFonts w:cs="Times New Roman"/>
          <w:i/>
          <w:szCs w:val="24"/>
          <w:lang w:val="fr-BE"/>
        </w:rPr>
        <w:t>Mūzika</w:t>
      </w:r>
      <w:r w:rsidRPr="00744CDE">
        <w:rPr>
          <w:szCs w:val="24"/>
          <w:lang w:val="fr-BE"/>
        </w:rPr>
        <w:t xml:space="preserve"> </w:t>
      </w:r>
      <w:r w:rsidRPr="009532AC">
        <w:rPr>
          <w:rStyle w:val="markedcontent"/>
          <w:rFonts w:cs="Times New Roman"/>
          <w:szCs w:val="24"/>
        </w:rPr>
        <w:t xml:space="preserve">ir iesaistīti </w:t>
      </w:r>
      <w:r>
        <w:rPr>
          <w:rStyle w:val="markedcontent"/>
          <w:rFonts w:cs="Times New Roman"/>
          <w:szCs w:val="24"/>
        </w:rPr>
        <w:t xml:space="preserve">31 </w:t>
      </w:r>
      <w:r w:rsidRPr="009532AC">
        <w:rPr>
          <w:rStyle w:val="markedcontent"/>
          <w:rFonts w:cs="Times New Roman"/>
          <w:szCs w:val="24"/>
        </w:rPr>
        <w:t>mācībspēki</w:t>
      </w:r>
      <w:r>
        <w:rPr>
          <w:rStyle w:val="markedcontent"/>
          <w:rFonts w:cs="Times New Roman"/>
          <w:szCs w:val="24"/>
        </w:rPr>
        <w:t>, profilējošos studiju kursus nodrošina 21</w:t>
      </w:r>
      <w:r w:rsidRPr="009532AC">
        <w:rPr>
          <w:rStyle w:val="markedcontent"/>
          <w:rFonts w:cs="Times New Roman"/>
          <w:szCs w:val="24"/>
        </w:rPr>
        <w:t xml:space="preserve"> mācībspēki. Pašnovērtējuma ziņojuma iesniegšanas brīdī programmā studē </w:t>
      </w:r>
      <w:r w:rsidRPr="00D51D7C">
        <w:rPr>
          <w:rStyle w:val="markedcontent"/>
          <w:rFonts w:cs="Times New Roman"/>
          <w:szCs w:val="24"/>
          <w:highlight w:val="cyan"/>
        </w:rPr>
        <w:t>31</w:t>
      </w:r>
      <w:r w:rsidRPr="009532AC">
        <w:rPr>
          <w:rStyle w:val="markedcontent"/>
          <w:rFonts w:cs="Times New Roman"/>
          <w:szCs w:val="24"/>
        </w:rPr>
        <w:t xml:space="preserve"> studējošie.</w:t>
      </w:r>
    </w:p>
    <w:p w14:paraId="51B840D3" w14:textId="77777777" w:rsidR="009C18BE" w:rsidRDefault="009C18BE" w:rsidP="009C18BE">
      <w:pPr>
        <w:spacing w:after="0" w:line="240" w:lineRule="auto"/>
        <w:rPr>
          <w:rFonts w:cs="Times New Roman"/>
          <w:szCs w:val="24"/>
        </w:rPr>
      </w:pPr>
    </w:p>
    <w:p w14:paraId="249BB93E" w14:textId="77777777" w:rsidR="009C18BE" w:rsidRDefault="009C18BE" w:rsidP="009C18BE">
      <w:pPr>
        <w:spacing w:after="0" w:line="240" w:lineRule="auto"/>
        <w:rPr>
          <w:rFonts w:cs="Times New Roman"/>
          <w:szCs w:val="24"/>
        </w:rPr>
      </w:pPr>
    </w:p>
    <w:p w14:paraId="051E4A28" w14:textId="77777777" w:rsidR="009C18BE" w:rsidRDefault="009C18BE" w:rsidP="009C18BE">
      <w:pPr>
        <w:spacing w:after="0" w:line="240" w:lineRule="auto"/>
        <w:rPr>
          <w:rFonts w:cs="Times New Roman"/>
          <w:szCs w:val="24"/>
        </w:rPr>
      </w:pPr>
    </w:p>
    <w:p w14:paraId="675EF25C" w14:textId="77777777" w:rsidR="00080C6C" w:rsidRPr="00932ED0" w:rsidRDefault="00080C6C" w:rsidP="00080C6C">
      <w:pPr>
        <w:rPr>
          <w:rFonts w:cs="Times New Roman"/>
          <w:b/>
          <w:szCs w:val="24"/>
        </w:rPr>
      </w:pPr>
      <w:r w:rsidRPr="00932ED0">
        <w:rPr>
          <w:rFonts w:cs="Times New Roman"/>
          <w:b/>
          <w:szCs w:val="24"/>
        </w:rPr>
        <w:t xml:space="preserve">III. PROFESIONĀLĀS MAĢISTRA STUDIJU PROGRAMMAS “MĀKSLA” RAKSTUROJUMS </w:t>
      </w:r>
    </w:p>
    <w:p w14:paraId="4084931B" w14:textId="77777777" w:rsidR="00080C6C" w:rsidRPr="00932ED0" w:rsidRDefault="00080C6C" w:rsidP="00080C6C">
      <w:pPr>
        <w:rPr>
          <w:rFonts w:cs="Times New Roman"/>
          <w:szCs w:val="24"/>
        </w:rPr>
      </w:pPr>
    </w:p>
    <w:p w14:paraId="390C4AED" w14:textId="77777777" w:rsidR="00080C6C" w:rsidRPr="00932ED0" w:rsidRDefault="00080C6C" w:rsidP="00080C6C">
      <w:pPr>
        <w:rPr>
          <w:rFonts w:cs="Times New Roman"/>
          <w:b/>
          <w:szCs w:val="24"/>
        </w:rPr>
      </w:pPr>
      <w:r w:rsidRPr="00932ED0">
        <w:rPr>
          <w:rFonts w:cs="Times New Roman"/>
          <w:b/>
          <w:szCs w:val="24"/>
        </w:rPr>
        <w:t>3.1. Studiju programmas raksturojošie rādītāji</w:t>
      </w:r>
    </w:p>
    <w:p w14:paraId="3A99C5BA" w14:textId="6AAB4DFA" w:rsidR="00080C6C" w:rsidRPr="009D7042" w:rsidRDefault="00080C6C" w:rsidP="00080C6C">
      <w:pPr>
        <w:rPr>
          <w:rFonts w:cs="Times New Roman"/>
          <w:b/>
          <w:bCs/>
          <w:szCs w:val="24"/>
        </w:rPr>
      </w:pPr>
      <w:r w:rsidRPr="00932ED0">
        <w:rPr>
          <w:rFonts w:cs="Times New Roman"/>
          <w:b/>
          <w:bCs/>
          <w:szCs w:val="24"/>
        </w:rPr>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058252BD" w14:textId="30132CD2" w:rsidR="00080C6C" w:rsidRDefault="00080C6C" w:rsidP="00080C6C">
      <w:pPr>
        <w:tabs>
          <w:tab w:val="left" w:pos="567"/>
        </w:tabs>
        <w:rPr>
          <w:rFonts w:cs="Times New Roman"/>
          <w:szCs w:val="24"/>
        </w:rPr>
      </w:pPr>
      <w:r w:rsidRPr="00932ED0">
        <w:rPr>
          <w:rFonts w:cs="Times New Roman"/>
          <w:iCs/>
          <w:szCs w:val="24"/>
        </w:rPr>
        <w:t xml:space="preserve">Profesionālās </w:t>
      </w:r>
      <w:r w:rsidRPr="00932ED0">
        <w:rPr>
          <w:rFonts w:cs="Times New Roman"/>
          <w:szCs w:val="24"/>
        </w:rPr>
        <w:t xml:space="preserve">augstākās izglītības </w:t>
      </w:r>
      <w:r w:rsidRPr="00932ED0">
        <w:rPr>
          <w:rFonts w:cs="Times New Roman"/>
          <w:iCs/>
          <w:szCs w:val="24"/>
        </w:rPr>
        <w:t>maģistra studiju programma „Māksla” (</w:t>
      </w:r>
      <w:r w:rsidRPr="00932ED0">
        <w:rPr>
          <w:rFonts w:cs="Times New Roman"/>
          <w:szCs w:val="24"/>
        </w:rPr>
        <w:t>47211)</w:t>
      </w:r>
      <w:r w:rsidRPr="00932ED0">
        <w:rPr>
          <w:rFonts w:cs="Times New Roman"/>
          <w:iCs/>
          <w:szCs w:val="24"/>
        </w:rPr>
        <w:t xml:space="preserve"> </w:t>
      </w:r>
      <w:r w:rsidRPr="00932ED0">
        <w:rPr>
          <w:rFonts w:cs="Times New Roman"/>
          <w:szCs w:val="24"/>
        </w:rPr>
        <w:t>ir akreditēta 24.05.2013. (akreditācijas lapa Nr. 173).</w:t>
      </w:r>
      <w:r w:rsidRPr="00932ED0">
        <w:rPr>
          <w:szCs w:val="24"/>
        </w:rPr>
        <w:t xml:space="preserve"> </w:t>
      </w:r>
      <w:r w:rsidRPr="00932ED0">
        <w:rPr>
          <w:rFonts w:cs="Times New Roman"/>
          <w:szCs w:val="24"/>
        </w:rPr>
        <w:t xml:space="preserve">Kopš programmas īstenošanas uzsākšanas tika </w:t>
      </w:r>
      <w:r w:rsidRPr="00932ED0">
        <w:rPr>
          <w:rFonts w:cs="Times New Roman"/>
          <w:szCs w:val="24"/>
        </w:rPr>
        <w:lastRenderedPageBreak/>
        <w:t>veiktas tikai tās izmaiņas, kuras ir nepieciešamas nepārtraukta studiju procesa kvalitatīvai īstenošanai, piemēram, tās ir objektīvas izmaiņas studiju realizācijā iesaistīto mācībspēku un struktūrvienību sastāvā.</w:t>
      </w:r>
    </w:p>
    <w:p w14:paraId="47AE20E7" w14:textId="73A8DC2A" w:rsidR="00080C6C" w:rsidRPr="00A068D6" w:rsidRDefault="00080C6C" w:rsidP="00080C6C">
      <w:pPr>
        <w:rPr>
          <w:rFonts w:eastAsia="Times New Roman" w:cs="Times New Roman"/>
          <w:szCs w:val="24"/>
          <w:highlight w:val="cyan"/>
        </w:rPr>
      </w:pPr>
      <w:r w:rsidRPr="00A068D6">
        <w:rPr>
          <w:rFonts w:eastAsia="Times New Roman" w:cs="Times New Roman"/>
          <w:szCs w:val="24"/>
          <w:highlight w:val="cyan"/>
        </w:rPr>
        <w:t>Balstoties uz Studiju kvalitātes komisijas 2024. gada 17. janvārī lēmuma Nr. 2024/01-A [8.11] reakciju (</w:t>
      </w:r>
      <w:r w:rsidRPr="00A068D6">
        <w:rPr>
          <w:rFonts w:eastAsia="Times New Roman" w:cs="Times New Roman"/>
          <w:b/>
          <w:i/>
          <w:szCs w:val="24"/>
          <w:highlight w:val="cyan"/>
        </w:rPr>
        <w:t>uzdot Universitātei uzdevumu līdz nākamajai studiju virziena akreditācijas iesnieguma iesniegšanai, bet ne ilgāk kā viena gada laikā</w:t>
      </w:r>
      <w:r w:rsidRPr="00A068D6">
        <w:rPr>
          <w:rFonts w:eastAsia="Times New Roman" w:cs="Times New Roman"/>
          <w:i/>
          <w:szCs w:val="24"/>
          <w:highlight w:val="cyan"/>
        </w:rPr>
        <w:t xml:space="preserve"> pēc šī lēmuma pieņemšanas nodrošināt profesionālās maģistra studiju programmas “Māksla” atbilstību normatīvo aktu prasībām (Augstskolu likuma 59. panta pirmās daļas 3. punkts, MK noteikumu Nr. 305 37. punkts), iesniedzot Centrā iesniegumu izmaiņu veikšanai studiju programmā (MK noteikumu Nr. 793 2.3. apakšpunkts), paredzot profesionālās kvalifikācijas piešķiršanu vai studiju programmas pārveidošanu par akadēmisko studiju programmu),</w:t>
      </w:r>
      <w:r>
        <w:rPr>
          <w:rFonts w:eastAsia="Times New Roman" w:cs="Times New Roman"/>
          <w:i/>
          <w:szCs w:val="24"/>
          <w:highlight w:val="cyan"/>
        </w:rPr>
        <w:t xml:space="preserve"> </w:t>
      </w:r>
      <w:r w:rsidRPr="00A068D6">
        <w:rPr>
          <w:rFonts w:eastAsia="Times New Roman" w:cs="Times New Roman"/>
          <w:szCs w:val="24"/>
          <w:highlight w:val="cyan"/>
        </w:rPr>
        <w:t>virziena „Mākslas” padomes sēdē (29.04.</w:t>
      </w:r>
      <w:r w:rsidRPr="00425586">
        <w:rPr>
          <w:rFonts w:eastAsia="Times New Roman" w:cs="Times New Roman"/>
          <w:szCs w:val="24"/>
          <w:highlight w:val="cyan"/>
        </w:rPr>
        <w:t xml:space="preserve">2024, protokols Nr. 4) </w:t>
      </w:r>
      <w:r>
        <w:rPr>
          <w:rFonts w:eastAsia="Times New Roman" w:cs="Times New Roman"/>
          <w:szCs w:val="24"/>
          <w:highlight w:val="cyan"/>
        </w:rPr>
        <w:t xml:space="preserve">tika izskatīts </w:t>
      </w:r>
      <w:r w:rsidRPr="00A068D6">
        <w:rPr>
          <w:rFonts w:eastAsia="Times New Roman" w:cs="Times New Roman"/>
          <w:szCs w:val="24"/>
          <w:highlight w:val="cyan"/>
        </w:rPr>
        <w:t xml:space="preserve">jautājums „Par profesionālās maģistra studiju programmas “Māksla” (programmas kods 47211, DO478) pārveidošanu par akadēmisko studiju programmu (AMSP) “Māksla”. </w:t>
      </w:r>
    </w:p>
    <w:p w14:paraId="7E3127F0" w14:textId="77777777" w:rsidR="00080C6C" w:rsidRPr="00A068D6" w:rsidRDefault="00080C6C" w:rsidP="00080C6C">
      <w:pPr>
        <w:rPr>
          <w:rFonts w:eastAsia="Times New Roman" w:cs="Times New Roman"/>
          <w:szCs w:val="24"/>
          <w:highlight w:val="cyan"/>
        </w:rPr>
      </w:pPr>
      <w:r w:rsidRPr="00A068D6">
        <w:rPr>
          <w:rFonts w:eastAsia="Times New Roman" w:cs="Times New Roman"/>
          <w:szCs w:val="24"/>
          <w:highlight w:val="cyan"/>
        </w:rPr>
        <w:t>Virziena „Mākslas” sē</w:t>
      </w:r>
      <w:r>
        <w:rPr>
          <w:rFonts w:eastAsia="Times New Roman" w:cs="Times New Roman"/>
          <w:szCs w:val="24"/>
          <w:highlight w:val="cyan"/>
        </w:rPr>
        <w:t xml:space="preserve">dē tika izskatīti </w:t>
      </w:r>
      <w:r w:rsidRPr="00A068D6">
        <w:rPr>
          <w:rFonts w:eastAsia="Times New Roman" w:cs="Times New Roman"/>
          <w:szCs w:val="24"/>
          <w:highlight w:val="cyan"/>
        </w:rPr>
        <w:t xml:space="preserve">sekojoši dokumenti: </w:t>
      </w:r>
    </w:p>
    <w:p w14:paraId="3ED62337" w14:textId="77777777" w:rsidR="00080C6C" w:rsidRPr="00A068D6" w:rsidRDefault="00080C6C" w:rsidP="00080C6C">
      <w:pPr>
        <w:rPr>
          <w:rFonts w:eastAsia="Times New Roman" w:cs="Times New Roman"/>
          <w:szCs w:val="24"/>
          <w:highlight w:val="cyan"/>
        </w:rPr>
      </w:pPr>
      <w:r w:rsidRPr="00A068D6">
        <w:rPr>
          <w:rFonts w:eastAsia="Times New Roman" w:cs="Times New Roman"/>
          <w:szCs w:val="24"/>
          <w:highlight w:val="cyan"/>
        </w:rPr>
        <w:t>1) AMSP “Māksla” atbilstība valsts izglītības standartam,</w:t>
      </w:r>
    </w:p>
    <w:p w14:paraId="3811C6BA" w14:textId="77777777" w:rsidR="00080C6C" w:rsidRPr="00A068D6" w:rsidRDefault="00080C6C" w:rsidP="00080C6C">
      <w:pPr>
        <w:rPr>
          <w:rFonts w:eastAsia="Times New Roman" w:cs="Times New Roman"/>
          <w:szCs w:val="24"/>
          <w:highlight w:val="cyan"/>
        </w:rPr>
      </w:pPr>
      <w:r w:rsidRPr="00A068D6">
        <w:rPr>
          <w:rFonts w:eastAsia="Times New Roman" w:cs="Times New Roman"/>
          <w:szCs w:val="24"/>
          <w:highlight w:val="cyan"/>
        </w:rPr>
        <w:t>2) AMSP “Māksla” studiju plāns,</w:t>
      </w:r>
    </w:p>
    <w:p w14:paraId="1D01ADEE" w14:textId="77777777" w:rsidR="00080C6C" w:rsidRPr="00A068D6" w:rsidRDefault="00080C6C" w:rsidP="00080C6C">
      <w:pPr>
        <w:rPr>
          <w:rFonts w:eastAsia="Times New Roman" w:cs="Times New Roman"/>
          <w:szCs w:val="24"/>
          <w:highlight w:val="cyan"/>
        </w:rPr>
      </w:pPr>
      <w:r w:rsidRPr="00A068D6">
        <w:rPr>
          <w:rFonts w:eastAsia="Times New Roman" w:cs="Times New Roman"/>
          <w:szCs w:val="24"/>
          <w:highlight w:val="cyan"/>
        </w:rPr>
        <w:t>3) AMSP “Māksla” studiju kursu kartējums,</w:t>
      </w:r>
    </w:p>
    <w:p w14:paraId="647A4D90" w14:textId="77777777" w:rsidR="00080C6C" w:rsidRPr="00A068D6" w:rsidRDefault="00080C6C" w:rsidP="00080C6C">
      <w:pPr>
        <w:rPr>
          <w:rFonts w:eastAsia="Times New Roman" w:cs="Times New Roman"/>
          <w:szCs w:val="24"/>
          <w:highlight w:val="cyan"/>
        </w:rPr>
      </w:pPr>
      <w:r w:rsidRPr="00A068D6">
        <w:rPr>
          <w:rFonts w:eastAsia="Times New Roman" w:cs="Times New Roman"/>
          <w:szCs w:val="24"/>
          <w:highlight w:val="cyan"/>
        </w:rPr>
        <w:t>4) AMSP „Māksla“ diploms,</w:t>
      </w:r>
    </w:p>
    <w:p w14:paraId="3879CA4B" w14:textId="3ABCAF96" w:rsidR="00080C6C" w:rsidRDefault="00080C6C" w:rsidP="00080C6C">
      <w:pPr>
        <w:rPr>
          <w:rFonts w:eastAsia="Times New Roman" w:cs="Times New Roman"/>
          <w:szCs w:val="24"/>
        </w:rPr>
      </w:pPr>
      <w:r w:rsidRPr="00A068D6">
        <w:rPr>
          <w:rFonts w:eastAsia="Times New Roman" w:cs="Times New Roman"/>
          <w:szCs w:val="24"/>
          <w:highlight w:val="cyan"/>
        </w:rPr>
        <w:t xml:space="preserve">5) </w:t>
      </w:r>
      <w:r>
        <w:rPr>
          <w:rFonts w:eastAsia="Times New Roman" w:cs="Times New Roman"/>
          <w:szCs w:val="24"/>
          <w:highlight w:val="cyan"/>
        </w:rPr>
        <w:t>AMSP „Māksla“ diploma pielikums</w:t>
      </w:r>
      <w:r>
        <w:rPr>
          <w:rFonts w:eastAsia="Times New Roman" w:cs="Times New Roman"/>
          <w:szCs w:val="24"/>
        </w:rPr>
        <w:t>.</w:t>
      </w:r>
    </w:p>
    <w:p w14:paraId="33526B86" w14:textId="77777777" w:rsidR="00080C6C" w:rsidRPr="00D441D3" w:rsidRDefault="00080C6C" w:rsidP="00080C6C">
      <w:pPr>
        <w:rPr>
          <w:rFonts w:eastAsia="Times New Roman" w:cs="Times New Roman"/>
          <w:szCs w:val="24"/>
          <w:highlight w:val="cyan"/>
        </w:rPr>
      </w:pPr>
      <w:r w:rsidRPr="00D441D3">
        <w:rPr>
          <w:rFonts w:eastAsia="Calibri" w:cs="Times New Roman"/>
          <w:szCs w:val="24"/>
          <w:highlight w:val="cyan"/>
        </w:rPr>
        <w:t>Virziena „Mākslas” padomes lēmums:</w:t>
      </w:r>
      <w:r w:rsidRPr="00D441D3">
        <w:rPr>
          <w:rFonts w:eastAsia="Calibri" w:cs="Times New Roman"/>
          <w:b/>
          <w:szCs w:val="24"/>
          <w:highlight w:val="cyan"/>
        </w:rPr>
        <w:t xml:space="preserve"> </w:t>
      </w:r>
      <w:r w:rsidRPr="00D441D3">
        <w:rPr>
          <w:rFonts w:eastAsia="Calibri" w:cs="Times New Roman"/>
          <w:szCs w:val="24"/>
          <w:highlight w:val="cyan"/>
        </w:rPr>
        <w:t>apstiprināt profesionālās maģistra studiju programmas “Māksla” (programmas kods 47211, DO478) pārveidošanu par akadēmisko studiju programmu (AMSP) “Māksla”</w:t>
      </w:r>
      <w:r w:rsidRPr="00D441D3">
        <w:rPr>
          <w:rFonts w:eastAsia="Times New Roman" w:cs="Times New Roman"/>
          <w:szCs w:val="24"/>
          <w:highlight w:val="cyan"/>
        </w:rPr>
        <w:t>.</w:t>
      </w:r>
      <w:r w:rsidRPr="00D441D3">
        <w:rPr>
          <w:rStyle w:val="FootnoteReference"/>
          <w:szCs w:val="24"/>
          <w:highlight w:val="cyan"/>
        </w:rPr>
        <w:t>2</w:t>
      </w:r>
    </w:p>
    <w:p w14:paraId="7BF3CA12" w14:textId="77777777" w:rsidR="00080C6C" w:rsidRDefault="00080C6C" w:rsidP="00080C6C">
      <w:pPr>
        <w:tabs>
          <w:tab w:val="left" w:pos="567"/>
        </w:tabs>
        <w:rPr>
          <w:rFonts w:cs="Times New Roman"/>
          <w:iCs/>
          <w:szCs w:val="24"/>
          <w:highlight w:val="cyan"/>
        </w:rPr>
      </w:pPr>
    </w:p>
    <w:p w14:paraId="529BFEF0" w14:textId="77777777" w:rsidR="00080C6C" w:rsidRPr="00932ED0" w:rsidRDefault="00080C6C" w:rsidP="00080C6C">
      <w:pPr>
        <w:rPr>
          <w:rFonts w:cs="Times New Roman"/>
          <w:szCs w:val="24"/>
        </w:rPr>
      </w:pPr>
      <w:r w:rsidRPr="00932ED0">
        <w:rPr>
          <w:rFonts w:cs="Times New Roman"/>
          <w:b/>
          <w:bCs/>
          <w:szCs w:val="24"/>
        </w:rPr>
        <w:t>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w:t>
      </w:r>
      <w:r w:rsidRPr="00932ED0">
        <w:rPr>
          <w:rFonts w:cs="Times New Roman"/>
          <w:szCs w:val="24"/>
        </w:rPr>
        <w:t xml:space="preserve"> </w:t>
      </w:r>
    </w:p>
    <w:p w14:paraId="45901454" w14:textId="77777777" w:rsidR="00080C6C" w:rsidRPr="00932ED0" w:rsidRDefault="00080C6C" w:rsidP="00080C6C">
      <w:pPr>
        <w:rPr>
          <w:rFonts w:cs="Times New Roman"/>
          <w:szCs w:val="24"/>
        </w:rPr>
      </w:pPr>
    </w:p>
    <w:p w14:paraId="4368BDDF" w14:textId="77777777" w:rsidR="00080C6C" w:rsidRPr="00932ED0" w:rsidRDefault="00080C6C" w:rsidP="00080C6C">
      <w:pPr>
        <w:pStyle w:val="BodyText2"/>
        <w:spacing w:before="120"/>
        <w:rPr>
          <w:sz w:val="24"/>
          <w:szCs w:val="24"/>
        </w:rPr>
      </w:pPr>
      <w:r w:rsidRPr="00932ED0">
        <w:rPr>
          <w:sz w:val="24"/>
          <w:szCs w:val="24"/>
        </w:rPr>
        <w:t>PMSP „Māksla” (47211) ir veidota saskaņā ar Latvijas Augstskolu likuma prasībām un nodrošina iespējas pilnveidot profesionālo mākslas izglītību saskaņā ar</w:t>
      </w:r>
      <w:r w:rsidRPr="00932ED0">
        <w:rPr>
          <w:i/>
          <w:sz w:val="24"/>
          <w:szCs w:val="24"/>
        </w:rPr>
        <w:t xml:space="preserve"> „Noteikumiem par otrā līmeņa profesionālo augstākās izglītības valsts standartu</w:t>
      </w:r>
      <w:r w:rsidRPr="00932ED0">
        <w:rPr>
          <w:sz w:val="24"/>
          <w:szCs w:val="24"/>
        </w:rPr>
        <w:t xml:space="preserve">” (MK 26.08.2014., noteikumi Nr. 512). PMSP „Māksla” ir DU īstenotajā studiju virzienā “Mākslas” ietilpstošā maģistra līmeņa studiju programma, kas nodrošina studējošiem teorētisko zināšanu un praktisko iemaņu apguvi mākslas jomā, sasniedzot studiju programmā noteiktos studiju rezultātus </w:t>
      </w:r>
      <w:r w:rsidRPr="00932ED0">
        <w:rPr>
          <w:sz w:val="24"/>
          <w:szCs w:val="24"/>
        </w:rPr>
        <w:lastRenderedPageBreak/>
        <w:t xml:space="preserve">(zināšanu, prasmes, kompetences), kas atbilst Latvijas izglītības klasifikācijā noteiktajām Eiropas kvalifikācijas ietvarstruktūras 7. līmeņa zināšanām, prasmēm un kompetencei. </w:t>
      </w:r>
    </w:p>
    <w:p w14:paraId="2448E84F" w14:textId="77777777" w:rsidR="00080C6C" w:rsidRPr="00932ED0" w:rsidRDefault="00080C6C" w:rsidP="00080C6C">
      <w:pPr>
        <w:pStyle w:val="NormalWeb"/>
        <w:spacing w:before="0" w:beforeAutospacing="0" w:after="0" w:afterAutospacing="0"/>
      </w:pPr>
      <w:r w:rsidRPr="00932ED0">
        <w:t>Ņemot vērā, ka DU studiju virzienā „Mākslas” studējošajiem tiek piedāvātas bakalaura un maģistra studiju programmas, PMSP “Māksla” īstenošana ir būtisks priekšnosacījums pēctecības nodrošināšanai starp studiju virzienā iekļautajām dažādu līmeņu studiju programmām. T</w:t>
      </w:r>
      <w:r w:rsidRPr="00932ED0">
        <w:rPr>
          <w:spacing w:val="-1"/>
        </w:rPr>
        <w:t>ā</w:t>
      </w:r>
      <w:r w:rsidRPr="00932ED0">
        <w:rPr>
          <w:spacing w:val="1"/>
        </w:rPr>
        <w:t>l</w:t>
      </w:r>
      <w:r w:rsidRPr="00932ED0">
        <w:rPr>
          <w:spacing w:val="-1"/>
        </w:rPr>
        <w:t>ā</w:t>
      </w:r>
      <w:r w:rsidRPr="00932ED0">
        <w:rPr>
          <w:spacing w:val="2"/>
        </w:rPr>
        <w:t>k</w:t>
      </w:r>
      <w:r w:rsidRPr="00932ED0">
        <w:rPr>
          <w:spacing w:val="-1"/>
        </w:rPr>
        <w:t>a</w:t>
      </w:r>
      <w:r w:rsidRPr="00932ED0">
        <w:t>i s</w:t>
      </w:r>
      <w:r w:rsidRPr="00932ED0">
        <w:rPr>
          <w:spacing w:val="3"/>
        </w:rPr>
        <w:t>p</w:t>
      </w:r>
      <w:r w:rsidRPr="00932ED0">
        <w:rPr>
          <w:spacing w:val="-1"/>
        </w:rPr>
        <w:t>ec</w:t>
      </w:r>
      <w:r w:rsidRPr="00932ED0">
        <w:rPr>
          <w:spacing w:val="1"/>
        </w:rPr>
        <w:t>i</w:t>
      </w:r>
      <w:r w:rsidRPr="00932ED0">
        <w:rPr>
          <w:spacing w:val="-1"/>
        </w:rPr>
        <w:t>ā</w:t>
      </w:r>
      <w:r w:rsidRPr="00932ED0">
        <w:rPr>
          <w:spacing w:val="1"/>
        </w:rPr>
        <w:t>li</w:t>
      </w:r>
      <w:r w:rsidRPr="00932ED0">
        <w:rPr>
          <w:spacing w:val="-1"/>
        </w:rPr>
        <w:t>s</w:t>
      </w:r>
      <w:r w:rsidRPr="00932ED0">
        <w:rPr>
          <w:spacing w:val="1"/>
        </w:rPr>
        <w:t>t</w:t>
      </w:r>
      <w:r w:rsidRPr="00932ED0">
        <w:t>u p</w:t>
      </w:r>
      <w:r w:rsidRPr="00932ED0">
        <w:rPr>
          <w:spacing w:val="-1"/>
        </w:rPr>
        <w:t>r</w:t>
      </w:r>
      <w:r w:rsidRPr="00932ED0">
        <w:t>o</w:t>
      </w:r>
      <w:r w:rsidRPr="00932ED0">
        <w:rPr>
          <w:spacing w:val="2"/>
        </w:rPr>
        <w:t>f</w:t>
      </w:r>
      <w:r w:rsidRPr="00932ED0">
        <w:rPr>
          <w:spacing w:val="-1"/>
        </w:rPr>
        <w:t>e</w:t>
      </w:r>
      <w:r w:rsidRPr="00932ED0">
        <w:t>s</w:t>
      </w:r>
      <w:r w:rsidRPr="00932ED0">
        <w:rPr>
          <w:spacing w:val="1"/>
        </w:rPr>
        <w:t>i</w:t>
      </w:r>
      <w:r w:rsidRPr="00932ED0">
        <w:t>on</w:t>
      </w:r>
      <w:r w:rsidRPr="00932ED0">
        <w:rPr>
          <w:spacing w:val="-1"/>
        </w:rPr>
        <w:t>ā</w:t>
      </w:r>
      <w:r w:rsidRPr="00932ED0">
        <w:rPr>
          <w:spacing w:val="1"/>
        </w:rPr>
        <w:t>l</w:t>
      </w:r>
      <w:r w:rsidRPr="00932ED0">
        <w:rPr>
          <w:spacing w:val="-1"/>
        </w:rPr>
        <w:t>a</w:t>
      </w:r>
      <w:r w:rsidRPr="00932ED0">
        <w:rPr>
          <w:spacing w:val="1"/>
        </w:rPr>
        <w:t>j</w:t>
      </w:r>
      <w:r w:rsidRPr="00932ED0">
        <w:rPr>
          <w:spacing w:val="-1"/>
        </w:rPr>
        <w:t>a</w:t>
      </w:r>
      <w:r w:rsidRPr="00932ED0">
        <w:t xml:space="preserve">i </w:t>
      </w:r>
      <w:r w:rsidRPr="00932ED0">
        <w:rPr>
          <w:spacing w:val="1"/>
        </w:rPr>
        <w:t>i</w:t>
      </w:r>
      <w:r w:rsidRPr="00932ED0">
        <w:rPr>
          <w:spacing w:val="2"/>
        </w:rPr>
        <w:t>z</w:t>
      </w:r>
      <w:r w:rsidRPr="00932ED0">
        <w:rPr>
          <w:spacing w:val="-1"/>
        </w:rPr>
        <w:t>a</w:t>
      </w:r>
      <w:r w:rsidRPr="00932ED0">
        <w:t>u</w:t>
      </w:r>
      <w:r w:rsidRPr="00932ED0">
        <w:rPr>
          <w:spacing w:val="-2"/>
        </w:rPr>
        <w:t>g</w:t>
      </w:r>
      <w:r w:rsidRPr="00932ED0">
        <w:t>s</w:t>
      </w:r>
      <w:r w:rsidRPr="00932ED0">
        <w:rPr>
          <w:spacing w:val="1"/>
        </w:rPr>
        <w:t>m</w:t>
      </w:r>
      <w:r w:rsidRPr="00932ED0">
        <w:rPr>
          <w:spacing w:val="-1"/>
        </w:rPr>
        <w:t>e</w:t>
      </w:r>
      <w:r w:rsidRPr="00932ED0">
        <w:t xml:space="preserve">i pēc bakalaura līmeņa studiju programmu absolvēšanas </w:t>
      </w:r>
      <w:r w:rsidRPr="00932ED0">
        <w:rPr>
          <w:spacing w:val="1"/>
        </w:rPr>
        <w:t>i</w:t>
      </w:r>
      <w:r w:rsidRPr="00932ED0">
        <w:t>r n</w:t>
      </w:r>
      <w:r w:rsidRPr="00932ED0">
        <w:rPr>
          <w:spacing w:val="-1"/>
        </w:rPr>
        <w:t>e</w:t>
      </w:r>
      <w:r w:rsidRPr="00932ED0">
        <w:t>p</w:t>
      </w:r>
      <w:r w:rsidRPr="00932ED0">
        <w:rPr>
          <w:spacing w:val="1"/>
        </w:rPr>
        <w:t>i</w:t>
      </w:r>
      <w:r w:rsidRPr="00932ED0">
        <w:rPr>
          <w:spacing w:val="-1"/>
        </w:rPr>
        <w:t>ec</w:t>
      </w:r>
      <w:r w:rsidRPr="00932ED0">
        <w:rPr>
          <w:spacing w:val="1"/>
        </w:rPr>
        <w:t>i</w:t>
      </w:r>
      <w:r w:rsidRPr="00932ED0">
        <w:rPr>
          <w:spacing w:val="-1"/>
        </w:rPr>
        <w:t>e</w:t>
      </w:r>
      <w:r w:rsidRPr="00932ED0">
        <w:t>š</w:t>
      </w:r>
      <w:r w:rsidRPr="00932ED0">
        <w:rPr>
          <w:spacing w:val="-1"/>
        </w:rPr>
        <w:t>a</w:t>
      </w:r>
      <w:r w:rsidRPr="00932ED0">
        <w:rPr>
          <w:spacing w:val="1"/>
        </w:rPr>
        <w:t>m</w:t>
      </w:r>
      <w:r w:rsidRPr="00932ED0">
        <w:t>s</w:t>
      </w:r>
      <w:r w:rsidRPr="00932ED0">
        <w:rPr>
          <w:spacing w:val="17"/>
        </w:rPr>
        <w:t xml:space="preserve"> </w:t>
      </w:r>
      <w:r w:rsidRPr="00932ED0">
        <w:t>s</w:t>
      </w:r>
      <w:r w:rsidRPr="00932ED0">
        <w:rPr>
          <w:spacing w:val="2"/>
        </w:rPr>
        <w:t>a</w:t>
      </w:r>
      <w:r w:rsidRPr="00932ED0">
        <w:t>g</w:t>
      </w:r>
      <w:r w:rsidRPr="00932ED0">
        <w:rPr>
          <w:spacing w:val="-1"/>
        </w:rPr>
        <w:t>a</w:t>
      </w:r>
      <w:r w:rsidRPr="00932ED0">
        <w:rPr>
          <w:spacing w:val="1"/>
        </w:rPr>
        <w:t>t</w:t>
      </w:r>
      <w:r w:rsidRPr="00932ED0">
        <w:rPr>
          <w:spacing w:val="-1"/>
        </w:rPr>
        <w:t>a</w:t>
      </w:r>
      <w:r w:rsidRPr="00932ED0">
        <w:t>vot</w:t>
      </w:r>
      <w:r w:rsidRPr="00932ED0">
        <w:rPr>
          <w:spacing w:val="17"/>
        </w:rPr>
        <w:t xml:space="preserve"> </w:t>
      </w:r>
      <w:r w:rsidRPr="00932ED0">
        <w:rPr>
          <w:spacing w:val="2"/>
        </w:rPr>
        <w:t>a</w:t>
      </w:r>
      <w:r w:rsidRPr="00932ED0">
        <w:t>k</w:t>
      </w:r>
      <w:r w:rsidRPr="00932ED0">
        <w:rPr>
          <w:spacing w:val="-1"/>
        </w:rPr>
        <w:t>a</w:t>
      </w:r>
      <w:r w:rsidRPr="00932ED0">
        <w:t>d</w:t>
      </w:r>
      <w:r w:rsidRPr="00932ED0">
        <w:rPr>
          <w:spacing w:val="-1"/>
        </w:rPr>
        <w:t>ē</w:t>
      </w:r>
      <w:r w:rsidRPr="00932ED0">
        <w:rPr>
          <w:spacing w:val="1"/>
        </w:rPr>
        <w:t>mi</w:t>
      </w:r>
      <w:r w:rsidRPr="00932ED0">
        <w:t>ski</w:t>
      </w:r>
      <w:r w:rsidRPr="00932ED0">
        <w:rPr>
          <w:spacing w:val="17"/>
        </w:rPr>
        <w:t xml:space="preserve"> </w:t>
      </w:r>
      <w:r w:rsidRPr="00932ED0">
        <w:rPr>
          <w:spacing w:val="1"/>
        </w:rPr>
        <w:t>i</w:t>
      </w:r>
      <w:r w:rsidRPr="00932ED0">
        <w:rPr>
          <w:spacing w:val="2"/>
        </w:rPr>
        <w:t>z</w:t>
      </w:r>
      <w:r w:rsidRPr="00932ED0">
        <w:rPr>
          <w:spacing w:val="-2"/>
        </w:rPr>
        <w:t>g</w:t>
      </w:r>
      <w:r w:rsidRPr="00932ED0">
        <w:rPr>
          <w:spacing w:val="1"/>
        </w:rPr>
        <w:t>līt</w:t>
      </w:r>
      <w:r w:rsidRPr="00932ED0">
        <w:t>o</w:t>
      </w:r>
      <w:r w:rsidRPr="00932ED0">
        <w:rPr>
          <w:spacing w:val="1"/>
        </w:rPr>
        <w:t>t</w:t>
      </w:r>
      <w:r w:rsidRPr="00932ED0">
        <w:t>us,</w:t>
      </w:r>
      <w:r w:rsidRPr="00932ED0">
        <w:rPr>
          <w:spacing w:val="17"/>
        </w:rPr>
        <w:t xml:space="preserve"> </w:t>
      </w:r>
      <w:r w:rsidRPr="00932ED0">
        <w:t>mūsdienu pasaules darba tirgū konku</w:t>
      </w:r>
      <w:r w:rsidRPr="00932ED0">
        <w:rPr>
          <w:spacing w:val="-1"/>
        </w:rPr>
        <w:t>rē</w:t>
      </w:r>
      <w:r w:rsidRPr="00932ED0">
        <w:rPr>
          <w:spacing w:val="1"/>
        </w:rPr>
        <w:t>t</w:t>
      </w:r>
      <w:r w:rsidRPr="00932ED0">
        <w:t>sp</w:t>
      </w:r>
      <w:r w:rsidRPr="00932ED0">
        <w:rPr>
          <w:spacing w:val="-1"/>
        </w:rPr>
        <w:t>ē</w:t>
      </w:r>
      <w:r w:rsidRPr="00932ED0">
        <w:rPr>
          <w:spacing w:val="1"/>
        </w:rPr>
        <w:t>j</w:t>
      </w:r>
      <w:r w:rsidRPr="00932ED0">
        <w:rPr>
          <w:spacing w:val="3"/>
        </w:rPr>
        <w:t>ī</w:t>
      </w:r>
      <w:r w:rsidRPr="00932ED0">
        <w:rPr>
          <w:spacing w:val="-2"/>
        </w:rPr>
        <w:t>g</w:t>
      </w:r>
      <w:r w:rsidRPr="00932ED0">
        <w:t>us</w:t>
      </w:r>
      <w:r w:rsidRPr="00932ED0">
        <w:rPr>
          <w:spacing w:val="17"/>
        </w:rPr>
        <w:t xml:space="preserve"> </w:t>
      </w:r>
      <w:r w:rsidRPr="00932ED0">
        <w:t xml:space="preserve">profesionālos </w:t>
      </w:r>
      <w:r w:rsidRPr="00932ED0">
        <w:rPr>
          <w:spacing w:val="1"/>
        </w:rPr>
        <w:t>m</w:t>
      </w:r>
      <w:r w:rsidRPr="00932ED0">
        <w:rPr>
          <w:spacing w:val="2"/>
        </w:rPr>
        <w:t>a</w:t>
      </w:r>
      <w:r w:rsidRPr="00932ED0">
        <w:rPr>
          <w:spacing w:val="-2"/>
        </w:rPr>
        <w:t>ģ</w:t>
      </w:r>
      <w:r w:rsidRPr="00932ED0">
        <w:rPr>
          <w:spacing w:val="1"/>
        </w:rPr>
        <w:t>i</w:t>
      </w:r>
      <w:r w:rsidRPr="00932ED0">
        <w:t>s</w:t>
      </w:r>
      <w:r w:rsidRPr="00932ED0">
        <w:rPr>
          <w:spacing w:val="1"/>
        </w:rPr>
        <w:t>t</w:t>
      </w:r>
      <w:r w:rsidRPr="00932ED0">
        <w:rPr>
          <w:spacing w:val="-1"/>
        </w:rPr>
        <w:t>r</w:t>
      </w:r>
      <w:r w:rsidRPr="00932ED0">
        <w:t>us mākslā, kas sp</w:t>
      </w:r>
      <w:r w:rsidRPr="00932ED0">
        <w:rPr>
          <w:spacing w:val="-1"/>
        </w:rPr>
        <w:t>ē</w:t>
      </w:r>
      <w:r w:rsidRPr="00932ED0">
        <w:rPr>
          <w:spacing w:val="1"/>
        </w:rPr>
        <w:t>jī</w:t>
      </w:r>
      <w:r w:rsidRPr="00932ED0">
        <w:rPr>
          <w:spacing w:val="-2"/>
        </w:rPr>
        <w:t>g</w:t>
      </w:r>
      <w:r w:rsidRPr="00932ED0">
        <w:t>i p</w:t>
      </w:r>
      <w:r w:rsidRPr="00932ED0">
        <w:rPr>
          <w:spacing w:val="-1"/>
        </w:rPr>
        <w:t>a</w:t>
      </w:r>
      <w:r w:rsidRPr="00932ED0">
        <w:rPr>
          <w:spacing w:val="1"/>
        </w:rPr>
        <w:t>t</w:t>
      </w:r>
      <w:r w:rsidRPr="00932ED0">
        <w:t>s</w:t>
      </w:r>
      <w:r w:rsidRPr="00932ED0">
        <w:rPr>
          <w:spacing w:val="1"/>
        </w:rPr>
        <w:t>t</w:t>
      </w:r>
      <w:r w:rsidRPr="00932ED0">
        <w:rPr>
          <w:spacing w:val="-1"/>
        </w:rPr>
        <w:t>ā</w:t>
      </w:r>
      <w:r w:rsidRPr="00932ED0">
        <w:t>v</w:t>
      </w:r>
      <w:r w:rsidRPr="00932ED0">
        <w:rPr>
          <w:spacing w:val="3"/>
        </w:rPr>
        <w:t>ī</w:t>
      </w:r>
      <w:r w:rsidRPr="00932ED0">
        <w:rPr>
          <w:spacing w:val="-2"/>
        </w:rPr>
        <w:t>g</w:t>
      </w:r>
      <w:r w:rsidRPr="00932ED0">
        <w:t>i/vēlāk</w:t>
      </w:r>
      <w:r w:rsidRPr="00932ED0">
        <w:rPr>
          <w:i/>
        </w:rPr>
        <w:t xml:space="preserve"> </w:t>
      </w:r>
      <w:r w:rsidRPr="00932ED0">
        <w:t>studējot doktorantūrā p</w:t>
      </w:r>
      <w:r w:rsidRPr="00932ED0">
        <w:rPr>
          <w:spacing w:val="-1"/>
        </w:rPr>
        <w:t>a</w:t>
      </w:r>
      <w:r w:rsidRPr="00932ED0">
        <w:t>p</w:t>
      </w:r>
      <w:r w:rsidRPr="00932ED0">
        <w:rPr>
          <w:spacing w:val="1"/>
        </w:rPr>
        <w:t>l</w:t>
      </w:r>
      <w:r w:rsidRPr="00932ED0">
        <w:rPr>
          <w:spacing w:val="-1"/>
        </w:rPr>
        <w:t>a</w:t>
      </w:r>
      <w:r w:rsidRPr="00932ED0">
        <w:rPr>
          <w:spacing w:val="3"/>
        </w:rPr>
        <w:t>š</w:t>
      </w:r>
      <w:r w:rsidRPr="00932ED0">
        <w:rPr>
          <w:spacing w:val="1"/>
        </w:rPr>
        <w:t>i</w:t>
      </w:r>
      <w:r w:rsidRPr="00932ED0">
        <w:t>n</w:t>
      </w:r>
      <w:r w:rsidRPr="00932ED0">
        <w:rPr>
          <w:spacing w:val="-1"/>
        </w:rPr>
        <w:t>ā</w:t>
      </w:r>
      <w:r w:rsidRPr="00932ED0">
        <w:t xml:space="preserve">t, padziļināt </w:t>
      </w:r>
      <w:r w:rsidRPr="00932ED0">
        <w:rPr>
          <w:spacing w:val="2"/>
        </w:rPr>
        <w:t>z</w:t>
      </w:r>
      <w:r w:rsidRPr="00932ED0">
        <w:rPr>
          <w:spacing w:val="1"/>
        </w:rPr>
        <w:t>i</w:t>
      </w:r>
      <w:r w:rsidRPr="00932ED0">
        <w:t>n</w:t>
      </w:r>
      <w:r w:rsidRPr="00932ED0">
        <w:rPr>
          <w:spacing w:val="-1"/>
        </w:rPr>
        <w:t>ā</w:t>
      </w:r>
      <w:r w:rsidRPr="00932ED0">
        <w:t>š</w:t>
      </w:r>
      <w:r w:rsidRPr="00932ED0">
        <w:rPr>
          <w:spacing w:val="-3"/>
        </w:rPr>
        <w:t>a</w:t>
      </w:r>
      <w:r w:rsidRPr="00932ED0">
        <w:rPr>
          <w:spacing w:val="-1"/>
        </w:rPr>
        <w:t>na</w:t>
      </w:r>
      <w:r w:rsidRPr="00932ED0">
        <w:t>s un pilnveidot praktiskas iemaņas mākslā, veikt kreatīvu darbību aktuālos mākslas medijos un praktiski īstenot mākslas darbus/kultūras projektus dažāda mēroga kultūrtelpās.</w:t>
      </w:r>
    </w:p>
    <w:p w14:paraId="1C04DF71" w14:textId="77777777" w:rsidR="00080C6C" w:rsidRPr="00932ED0" w:rsidRDefault="00080C6C" w:rsidP="00080C6C">
      <w:pPr>
        <w:pStyle w:val="NormalWeb"/>
        <w:spacing w:before="0" w:beforeAutospacing="0" w:after="0" w:afterAutospacing="0"/>
      </w:pPr>
    </w:p>
    <w:p w14:paraId="01FCA322" w14:textId="77777777" w:rsidR="00080C6C" w:rsidRPr="00932ED0" w:rsidRDefault="00080C6C" w:rsidP="00080C6C">
      <w:pPr>
        <w:pStyle w:val="BodyTextIndent"/>
        <w:spacing w:before="120" w:after="120"/>
        <w:ind w:right="0" w:firstLine="0"/>
        <w:rPr>
          <w:sz w:val="24"/>
          <w:szCs w:val="24"/>
          <w:lang w:val="lv-LV"/>
        </w:rPr>
      </w:pPr>
      <w:r w:rsidRPr="00932ED0">
        <w:rPr>
          <w:sz w:val="24"/>
          <w:szCs w:val="24"/>
          <w:lang w:val="lv-LV"/>
        </w:rPr>
        <w:t xml:space="preserve">PMSP „Māksla” </w:t>
      </w:r>
      <w:r w:rsidRPr="00932ED0">
        <w:rPr>
          <w:bCs/>
          <w:iCs/>
          <w:sz w:val="24"/>
          <w:szCs w:val="24"/>
          <w:lang w:val="lv-LV"/>
        </w:rPr>
        <w:t>mērķis</w:t>
      </w:r>
      <w:r w:rsidRPr="00932ED0">
        <w:rPr>
          <w:sz w:val="24"/>
          <w:szCs w:val="24"/>
          <w:lang w:val="lv-LV"/>
        </w:rPr>
        <w:t xml:space="preserve"> ir </w:t>
      </w:r>
      <w:r w:rsidRPr="00932ED0">
        <w:rPr>
          <w:sz w:val="24"/>
          <w:szCs w:val="24"/>
          <w:shd w:val="clear" w:color="auto" w:fill="FFFFFF" w:themeFill="background1"/>
          <w:lang w:val="lv-LV"/>
        </w:rPr>
        <w:t>pilnveidot teorētiskās zināšanas pasaules un Latvijas laikmetīgās mākslas medijos un kultūras menedžmenta aspektos, attīstīt profesionālās prasmes un kompetences izvēlētajā specializācijā, maģistra darbos iniciēt, prezentēt un praktiski realizēt oriģinālus artefaktus un radošus kultūras projektus.</w:t>
      </w:r>
    </w:p>
    <w:p w14:paraId="540B01DA" w14:textId="77777777" w:rsidR="00080C6C" w:rsidRPr="00932ED0" w:rsidRDefault="00080C6C" w:rsidP="00080C6C">
      <w:pPr>
        <w:pStyle w:val="BodyTextIndent"/>
        <w:spacing w:before="120" w:after="120"/>
        <w:ind w:right="0" w:firstLine="0"/>
        <w:rPr>
          <w:sz w:val="24"/>
          <w:szCs w:val="24"/>
          <w:lang w:val="lv-LV"/>
        </w:rPr>
      </w:pPr>
      <w:r w:rsidRPr="00932ED0">
        <w:rPr>
          <w:sz w:val="24"/>
          <w:szCs w:val="24"/>
          <w:lang w:val="lv-LV"/>
        </w:rPr>
        <w:t xml:space="preserve">Mērķa sasniegšanai izvirzīti šādi </w:t>
      </w:r>
      <w:r w:rsidRPr="00932ED0">
        <w:rPr>
          <w:iCs/>
          <w:sz w:val="24"/>
          <w:szCs w:val="24"/>
          <w:lang w:val="lv-LV"/>
        </w:rPr>
        <w:t>uzdevumi</w:t>
      </w:r>
      <w:r w:rsidRPr="00932ED0">
        <w:rPr>
          <w:sz w:val="24"/>
          <w:szCs w:val="24"/>
          <w:lang w:val="lv-LV"/>
        </w:rPr>
        <w:t xml:space="preserve">: </w:t>
      </w:r>
    </w:p>
    <w:p w14:paraId="4552F25F" w14:textId="77777777" w:rsidR="00080C6C" w:rsidRPr="00932ED0" w:rsidRDefault="00080C6C" w:rsidP="002A111C">
      <w:pPr>
        <w:pStyle w:val="BodyText2"/>
        <w:numPr>
          <w:ilvl w:val="0"/>
          <w:numId w:val="81"/>
        </w:numPr>
        <w:tabs>
          <w:tab w:val="clear" w:pos="1080"/>
          <w:tab w:val="num" w:pos="720"/>
        </w:tabs>
        <w:autoSpaceDE w:val="0"/>
        <w:autoSpaceDN w:val="0"/>
        <w:spacing w:before="120" w:after="120"/>
        <w:ind w:left="720" w:right="0"/>
        <w:rPr>
          <w:sz w:val="24"/>
          <w:szCs w:val="24"/>
        </w:rPr>
      </w:pPr>
      <w:r w:rsidRPr="00932ED0">
        <w:rPr>
          <w:sz w:val="24"/>
          <w:szCs w:val="24"/>
        </w:rPr>
        <w:t>pilnveidot zinātniskās un profesionālās pamatprasmes mākslas tehniku izmantošanā patstāvīgu radošo projektu izveidē un prezentācijā;</w:t>
      </w:r>
    </w:p>
    <w:p w14:paraId="1A28FFC1" w14:textId="77777777" w:rsidR="00080C6C" w:rsidRPr="00932ED0" w:rsidRDefault="00080C6C" w:rsidP="002A111C">
      <w:pPr>
        <w:numPr>
          <w:ilvl w:val="0"/>
          <w:numId w:val="81"/>
        </w:numPr>
        <w:tabs>
          <w:tab w:val="clear" w:pos="1080"/>
          <w:tab w:val="num" w:pos="720"/>
        </w:tabs>
        <w:spacing w:before="120" w:after="120" w:line="240" w:lineRule="auto"/>
        <w:ind w:left="720"/>
        <w:rPr>
          <w:rFonts w:cs="Times New Roman"/>
          <w:szCs w:val="24"/>
        </w:rPr>
      </w:pPr>
      <w:r w:rsidRPr="00932ED0">
        <w:rPr>
          <w:rFonts w:cs="Times New Roman"/>
          <w:szCs w:val="24"/>
        </w:rPr>
        <w:t>veicināt studentu zināšanu un prasmju mākslā pilnveidošanu, lai viņi spētu orientēties mūsdienu pasaules un Latvijas mākslā;</w:t>
      </w:r>
    </w:p>
    <w:p w14:paraId="383AF66A" w14:textId="6A1ECD73" w:rsidR="00080C6C" w:rsidRPr="009D7042" w:rsidRDefault="00080C6C" w:rsidP="002A111C">
      <w:pPr>
        <w:pStyle w:val="BodyText2"/>
        <w:numPr>
          <w:ilvl w:val="0"/>
          <w:numId w:val="81"/>
        </w:numPr>
        <w:tabs>
          <w:tab w:val="clear" w:pos="1080"/>
          <w:tab w:val="num" w:pos="720"/>
        </w:tabs>
        <w:autoSpaceDE w:val="0"/>
        <w:autoSpaceDN w:val="0"/>
        <w:spacing w:before="120" w:after="120"/>
        <w:ind w:left="720" w:right="0"/>
        <w:rPr>
          <w:sz w:val="24"/>
          <w:szCs w:val="24"/>
        </w:rPr>
      </w:pPr>
      <w:r w:rsidRPr="00932ED0">
        <w:rPr>
          <w:sz w:val="24"/>
          <w:szCs w:val="24"/>
          <w:lang w:eastAsia="lv-LV"/>
        </w:rPr>
        <w:t>sekm</w:t>
      </w:r>
      <w:r w:rsidRPr="00932ED0">
        <w:rPr>
          <w:rFonts w:eastAsia="TimesNewRoman"/>
          <w:sz w:val="24"/>
          <w:szCs w:val="24"/>
          <w:lang w:eastAsia="lv-LV"/>
        </w:rPr>
        <w:t>ē</w:t>
      </w:r>
      <w:r w:rsidRPr="00932ED0">
        <w:rPr>
          <w:sz w:val="24"/>
          <w:szCs w:val="24"/>
          <w:lang w:eastAsia="lv-LV"/>
        </w:rPr>
        <w:t>t stud</w:t>
      </w:r>
      <w:r w:rsidRPr="00932ED0">
        <w:rPr>
          <w:rFonts w:eastAsia="TimesNewRoman"/>
          <w:sz w:val="24"/>
          <w:szCs w:val="24"/>
          <w:lang w:eastAsia="lv-LV"/>
        </w:rPr>
        <w:t>ē</w:t>
      </w:r>
      <w:r w:rsidRPr="00932ED0">
        <w:rPr>
          <w:sz w:val="24"/>
          <w:szCs w:val="24"/>
          <w:lang w:eastAsia="lv-LV"/>
        </w:rPr>
        <w:t>jošo sagatavošanu patst</w:t>
      </w:r>
      <w:r w:rsidRPr="00932ED0">
        <w:rPr>
          <w:rFonts w:eastAsia="TimesNewRoman"/>
          <w:sz w:val="24"/>
          <w:szCs w:val="24"/>
          <w:lang w:eastAsia="lv-LV"/>
        </w:rPr>
        <w:t>ā</w:t>
      </w:r>
      <w:r w:rsidRPr="00932ED0">
        <w:rPr>
          <w:sz w:val="24"/>
          <w:szCs w:val="24"/>
          <w:lang w:eastAsia="lv-LV"/>
        </w:rPr>
        <w:t>v</w:t>
      </w:r>
      <w:r w:rsidRPr="00932ED0">
        <w:rPr>
          <w:rFonts w:eastAsia="TimesNewRoman"/>
          <w:sz w:val="24"/>
          <w:szCs w:val="24"/>
          <w:lang w:eastAsia="lv-LV"/>
        </w:rPr>
        <w:t>ī</w:t>
      </w:r>
      <w:r w:rsidRPr="00932ED0">
        <w:rPr>
          <w:sz w:val="24"/>
          <w:szCs w:val="24"/>
          <w:lang w:eastAsia="lv-LV"/>
        </w:rPr>
        <w:t>gai individu</w:t>
      </w:r>
      <w:r w:rsidRPr="00932ED0">
        <w:rPr>
          <w:rFonts w:eastAsia="TimesNewRoman"/>
          <w:sz w:val="24"/>
          <w:szCs w:val="24"/>
          <w:lang w:eastAsia="lv-LV"/>
        </w:rPr>
        <w:t>ā</w:t>
      </w:r>
      <w:r w:rsidRPr="00932ED0">
        <w:rPr>
          <w:sz w:val="24"/>
          <w:szCs w:val="24"/>
          <w:lang w:eastAsia="lv-LV"/>
        </w:rPr>
        <w:t>lai m</w:t>
      </w:r>
      <w:r w:rsidRPr="00932ED0">
        <w:rPr>
          <w:rFonts w:eastAsia="TimesNewRoman"/>
          <w:sz w:val="24"/>
          <w:szCs w:val="24"/>
          <w:lang w:eastAsia="lv-LV"/>
        </w:rPr>
        <w:t>ā</w:t>
      </w:r>
      <w:r w:rsidRPr="00932ED0">
        <w:rPr>
          <w:sz w:val="24"/>
          <w:szCs w:val="24"/>
          <w:lang w:eastAsia="lv-LV"/>
        </w:rPr>
        <w:t>kslinieciskai jaunradei, p</w:t>
      </w:r>
      <w:r w:rsidRPr="00932ED0">
        <w:rPr>
          <w:rFonts w:eastAsia="TimesNewRoman"/>
          <w:sz w:val="24"/>
          <w:szCs w:val="24"/>
          <w:lang w:eastAsia="lv-LV"/>
        </w:rPr>
        <w:t>ē</w:t>
      </w:r>
      <w:r w:rsidRPr="00932ED0">
        <w:rPr>
          <w:sz w:val="24"/>
          <w:szCs w:val="24"/>
          <w:lang w:eastAsia="lv-LV"/>
        </w:rPr>
        <w:t>tnieciskai darb</w:t>
      </w:r>
      <w:r w:rsidRPr="00932ED0">
        <w:rPr>
          <w:rFonts w:eastAsia="TimesNewRoman"/>
          <w:sz w:val="24"/>
          <w:szCs w:val="24"/>
          <w:lang w:eastAsia="lv-LV"/>
        </w:rPr>
        <w:t>ī</w:t>
      </w:r>
      <w:r w:rsidRPr="00932ED0">
        <w:rPr>
          <w:sz w:val="24"/>
          <w:szCs w:val="24"/>
          <w:lang w:eastAsia="lv-LV"/>
        </w:rPr>
        <w:t xml:space="preserve">bai un </w:t>
      </w:r>
      <w:r w:rsidRPr="00932ED0">
        <w:rPr>
          <w:sz w:val="24"/>
          <w:szCs w:val="24"/>
        </w:rPr>
        <w:t>dot iespēju studentiem realizēt sevi kā profesionālu, brīvu, atbildīgu un radošu personību.</w:t>
      </w:r>
    </w:p>
    <w:p w14:paraId="6E2B1338" w14:textId="0BBFDF38" w:rsidR="00080C6C" w:rsidRPr="009D7042" w:rsidRDefault="00080C6C" w:rsidP="009D7042">
      <w:pPr>
        <w:pStyle w:val="NormalWeb"/>
        <w:spacing w:before="0" w:beforeAutospacing="0" w:after="0" w:afterAutospacing="0"/>
      </w:pPr>
      <w:r w:rsidRPr="00932ED0">
        <w:t xml:space="preserve">Programmas kods 47211 atspoguļo programmas statusu un saturu, atbilstoši </w:t>
      </w:r>
      <w:r w:rsidRPr="00932ED0">
        <w:rPr>
          <w:i/>
        </w:rPr>
        <w:t>“Noteikumos par Latvijas izglītības klasifikāciju”</w:t>
      </w:r>
      <w:r w:rsidRPr="00932ED0">
        <w:t xml:space="preserve"> (MK 13.06.2017., noteikumi Nr. 322) noteiktajām prasībām. </w:t>
      </w:r>
      <w:r w:rsidRPr="00932ED0">
        <w:rPr>
          <w:shd w:val="clear" w:color="auto" w:fill="FFFFFF"/>
        </w:rPr>
        <w:t xml:space="preserve">Koda pirmie cipari 47 apzīmē otrā līmeņa profesionālo augstāko izglītību (profesionālais maģistra grāds), kas īstenojama pēc profesionālā bakalaura grāda ieguves. Koda otrā daļa </w:t>
      </w:r>
      <w:r w:rsidRPr="00932ED0">
        <w:t>atbilst izglītības tematiskajai jomai (21</w:t>
      </w:r>
      <w:r w:rsidRPr="00932ED0">
        <w:rPr>
          <w:i/>
        </w:rPr>
        <w:t xml:space="preserve">– </w:t>
      </w:r>
      <w:r w:rsidRPr="00932ED0">
        <w:t>Mākslas).</w:t>
      </w:r>
    </w:p>
    <w:p w14:paraId="058D4914" w14:textId="77777777" w:rsidR="00080C6C" w:rsidRPr="00932ED0" w:rsidRDefault="00080C6C" w:rsidP="00080C6C">
      <w:pPr>
        <w:rPr>
          <w:rFonts w:cs="Times New Roman"/>
          <w:szCs w:val="24"/>
        </w:rPr>
      </w:pPr>
      <w:r w:rsidRPr="00932ED0">
        <w:rPr>
          <w:rFonts w:cs="Times New Roman"/>
          <w:szCs w:val="24"/>
        </w:rPr>
        <w:t xml:space="preserve">Imatrikulācija studiju programmā notiek saskaņā ar </w:t>
      </w:r>
      <w:r w:rsidRPr="00932ED0">
        <w:rPr>
          <w:rFonts w:cs="Times New Roman"/>
          <w:i/>
          <w:szCs w:val="24"/>
        </w:rPr>
        <w:t>“Daugavpils Universitātes uzņemšanas noteikumiem pilna un nepilna laika augstākā līmeņa studijām</w:t>
      </w:r>
      <w:r w:rsidRPr="00932ED0">
        <w:rPr>
          <w:rFonts w:cs="Times New Roman"/>
          <w:szCs w:val="24"/>
        </w:rPr>
        <w:t>”</w:t>
      </w:r>
      <w:r w:rsidRPr="00932ED0">
        <w:rPr>
          <w:rStyle w:val="FootnoteReference"/>
          <w:szCs w:val="24"/>
        </w:rPr>
        <w:footnoteReference w:id="84"/>
      </w:r>
      <w:r w:rsidRPr="00932ED0">
        <w:rPr>
          <w:rFonts w:cs="Times New Roman"/>
          <w:szCs w:val="24"/>
        </w:rPr>
        <w:t>, kurus ik gadu apstiprina DU Senāts. Uzņemšanas prasības: profesionālais bakalaura grāds mākslā vai 2.līmeņa augstākā vai tai pielīdzināta profesionālā izglītība mākslas jomā. Konkursā piedalās ar gala/valsts pārbaudījumu vidējo atzīmi.</w:t>
      </w:r>
    </w:p>
    <w:p w14:paraId="18392FF4" w14:textId="77777777" w:rsidR="00080C6C" w:rsidRPr="00932ED0" w:rsidRDefault="00080C6C" w:rsidP="00080C6C">
      <w:pPr>
        <w:rPr>
          <w:rFonts w:cs="Times New Roman"/>
          <w:i/>
          <w:szCs w:val="24"/>
        </w:rPr>
      </w:pPr>
    </w:p>
    <w:p w14:paraId="190F926D" w14:textId="1EA06E9A" w:rsidR="00080C6C" w:rsidRPr="009D7042" w:rsidRDefault="00080C6C" w:rsidP="009D7042">
      <w:pPr>
        <w:tabs>
          <w:tab w:val="left" w:pos="7574"/>
        </w:tabs>
        <w:rPr>
          <w:rFonts w:cs="Times New Roman"/>
          <w:szCs w:val="24"/>
        </w:rPr>
      </w:pPr>
      <w:r w:rsidRPr="00932ED0">
        <w:rPr>
          <w:rFonts w:cs="Times New Roman"/>
          <w:szCs w:val="24"/>
        </w:rPr>
        <w:t xml:space="preserve">PMSP “Māksla” nosaukums, iegūstamais grāds, mērķis un uzdevumi, studējošo uzņemšanas prasības ir savstarpēji saistītas. PMSP “Māksla”, kuras apjoms ir 60 KP un realizācija paredzēta viena gada un sešu mēnešu laikā, absolventi iegūst profesionālā maģistra grādu mākslā ar padziļinātu vienu obligātās izvēles specializāciju: </w:t>
      </w:r>
      <w:r w:rsidRPr="00932ED0">
        <w:rPr>
          <w:rFonts w:cs="Times New Roman"/>
          <w:i/>
          <w:szCs w:val="24"/>
        </w:rPr>
        <w:t xml:space="preserve">Dizains, Grafika, Glezniecība, Keramika, Tekstilmāksla, Zīmēšana </w:t>
      </w:r>
      <w:r w:rsidRPr="00932ED0">
        <w:rPr>
          <w:rFonts w:cs="Times New Roman"/>
          <w:szCs w:val="24"/>
        </w:rPr>
        <w:t xml:space="preserve">un </w:t>
      </w:r>
      <w:r w:rsidRPr="00932ED0">
        <w:rPr>
          <w:rFonts w:cs="Times New Roman"/>
          <w:i/>
          <w:szCs w:val="24"/>
        </w:rPr>
        <w:t>Kultūras menedžments.</w:t>
      </w:r>
    </w:p>
    <w:p w14:paraId="05712D3A" w14:textId="77777777" w:rsidR="00080C6C" w:rsidRPr="00932ED0" w:rsidRDefault="00080C6C" w:rsidP="00080C6C">
      <w:pPr>
        <w:rPr>
          <w:rFonts w:cs="Times New Roman"/>
          <w:iCs/>
          <w:szCs w:val="24"/>
        </w:rPr>
      </w:pPr>
      <w:r w:rsidRPr="00932ED0">
        <w:rPr>
          <w:rFonts w:cs="Times New Roman"/>
          <w:iCs/>
          <w:szCs w:val="24"/>
        </w:rPr>
        <w:lastRenderedPageBreak/>
        <w:t xml:space="preserve">Par studiju programmas apgūšanu izsniedzamā diploma un tā pielikumu paraugu atbilstoši Ministru kabineta 16.04.2013. noteikumiem Nr. 202 “Kārtība, kādā izsniedz valsts atzītus augstākās izglītības apliecinošus dokumentus”, kā arī studiju līguma paraugu atbilstoši Ministru kabineta 23.01.2007. noteikumiem Nr. 70 “Studiju līgumā obligāti ietveramie noteikumi” skatīt pielikumos </w:t>
      </w:r>
      <w:r w:rsidRPr="00932ED0">
        <w:rPr>
          <w:rFonts w:cs="Times New Roman"/>
          <w:i/>
          <w:szCs w:val="24"/>
        </w:rPr>
        <w:t>3.1.2</w:t>
      </w:r>
      <w:r w:rsidRPr="00932ED0">
        <w:rPr>
          <w:rFonts w:cs="Times New Roman"/>
          <w:iCs/>
          <w:szCs w:val="24"/>
        </w:rPr>
        <w:t>.</w:t>
      </w:r>
    </w:p>
    <w:p w14:paraId="61E0C470" w14:textId="77777777" w:rsidR="00080C6C" w:rsidRPr="00932ED0" w:rsidRDefault="00080C6C" w:rsidP="00080C6C">
      <w:pPr>
        <w:rPr>
          <w:rFonts w:cs="Times New Roman"/>
          <w:szCs w:val="24"/>
        </w:rPr>
      </w:pPr>
    </w:p>
    <w:p w14:paraId="63FBC9BC" w14:textId="42027CA1" w:rsidR="00080C6C" w:rsidRPr="00932ED0" w:rsidRDefault="00080C6C" w:rsidP="00080C6C">
      <w:pPr>
        <w:rPr>
          <w:rFonts w:cs="Times New Roman"/>
          <w:b/>
          <w:bCs/>
          <w:szCs w:val="24"/>
        </w:rPr>
      </w:pPr>
      <w:r w:rsidRPr="00932ED0">
        <w:rPr>
          <w:rFonts w:cs="Times New Roman"/>
          <w:b/>
          <w:bCs/>
          <w:szCs w:val="24"/>
        </w:rPr>
        <w:t xml:space="preserve">3.1.3. Studiju programmas ekonomiskais un/ vai sociālais pamatojums, analīze par absolventu nodarbinātību. </w:t>
      </w:r>
    </w:p>
    <w:p w14:paraId="4D7721FD" w14:textId="77777777" w:rsidR="00080C6C" w:rsidRPr="00932ED0" w:rsidRDefault="00080C6C" w:rsidP="00080C6C">
      <w:pPr>
        <w:rPr>
          <w:rFonts w:cs="Times New Roman"/>
          <w:szCs w:val="24"/>
        </w:rPr>
      </w:pPr>
      <w:r w:rsidRPr="00932ED0">
        <w:rPr>
          <w:rFonts w:cs="Times New Roman"/>
          <w:szCs w:val="24"/>
        </w:rPr>
        <w:t xml:space="preserve">PMSP „Māksla” nepieciešamību un tās turpmāko attīstību no Latvijas valsts interešu viedokļa nosaka akadēmiski izglītotu speciālistu sagatavošanas nepieciešamība LR valsts un pašvaldību institūcijām, īpaši kultūras un radošajām industrijām, kurām ir </w:t>
      </w:r>
      <w:r w:rsidRPr="00932ED0">
        <w:rPr>
          <w:rFonts w:ascii="RobustaTLPro-Regular" w:hAnsi="RobustaTLPro-Regular"/>
          <w:szCs w:val="24"/>
          <w:shd w:val="clear" w:color="auto" w:fill="FFFFFF"/>
        </w:rPr>
        <w:t xml:space="preserve">liels potenciāls vietējā, reģionālā un nacionālā attīstībā un nozīmīga pozitīva ietekme plašākā ekonomikas un sociālajā kontekstā. </w:t>
      </w:r>
    </w:p>
    <w:p w14:paraId="6E5FC7F1" w14:textId="77777777" w:rsidR="00080C6C" w:rsidRPr="00932ED0" w:rsidRDefault="00080C6C" w:rsidP="00080C6C">
      <w:pPr>
        <w:pStyle w:val="NormalWeb"/>
        <w:shd w:val="clear" w:color="auto" w:fill="FFFFFF"/>
      </w:pPr>
      <w:r w:rsidRPr="00932ED0">
        <w:rPr>
          <w:rFonts w:ascii="RobustaTLPro-Regular" w:hAnsi="RobustaTLPro-Regular"/>
        </w:rPr>
        <w:t xml:space="preserve">PMSP „Māksla” studējošajiem programmas satura apguves procesā tiek attīstīta radošā/dizaina domāšana, kas ir absolventu nākotnes potenciāls un virzītājspēks kreatīviem un inovatīviem problēmu risinājumiem darba tirgū, kultūras/mākslas projektu iniciēšanai un realizācijai, publisko pakalpojumu, komunikācijas, informācijas u.c. dizaina aspektu attīstībai ekonomikā, kultūrā, dabas un sociālajā vidē, mūsdienīgas tālākizglītības/mūžizglītības pilnveidei un profesionālai virzībai, mākslinieciskās jaunrades stiprināšanai Latvijā pasaules laikmetīgās mākslas </w:t>
      </w:r>
      <w:r w:rsidRPr="00932ED0">
        <w:t xml:space="preserve">tendenču un konceptu kontekstā. </w:t>
      </w:r>
    </w:p>
    <w:p w14:paraId="6B864B01" w14:textId="77777777" w:rsidR="00080C6C" w:rsidRPr="00932ED0" w:rsidRDefault="00080C6C" w:rsidP="00080C6C">
      <w:pPr>
        <w:pStyle w:val="NormalWeb"/>
        <w:shd w:val="clear" w:color="auto" w:fill="FFFFFF"/>
      </w:pPr>
      <w:r w:rsidRPr="00932ED0">
        <w:t>Studiju programmas absolventi ir kompetenti dibināt, vadīt privātuzņēmumus, kuru pamatresurss un konkurētspējas avots ir radošums, iztēle, intuīcija. Tā ir unikāla iespēja inovatīvu ekonomisku, sociālu, kultūras un mākslas vērtību radīšanai, kuras novērtē un pazīst arī pasaulē.</w:t>
      </w:r>
    </w:p>
    <w:p w14:paraId="19F85948" w14:textId="77777777" w:rsidR="00080C6C" w:rsidRPr="00932ED0" w:rsidRDefault="00080C6C" w:rsidP="00080C6C">
      <w:pPr>
        <w:rPr>
          <w:rFonts w:cs="Times New Roman"/>
          <w:szCs w:val="24"/>
        </w:rPr>
      </w:pPr>
      <w:r w:rsidRPr="00932ED0">
        <w:rPr>
          <w:rFonts w:cs="Times New Roman"/>
          <w:szCs w:val="24"/>
        </w:rPr>
        <w:t xml:space="preserve">Studiju virzienā “Mākslas” ietilpstošo studiju programmu (t.sk. PMSP “Māksla”) ekonomiskais un sociālais pamatojums, kā arī attīstības perspektīvas izriet no sekojošajos stratēģiskās plānošanas dokumentos noteiktajām tautsaimniecības pieprasījuma prognozēm: </w:t>
      </w:r>
    </w:p>
    <w:p w14:paraId="6785D2A1" w14:textId="77777777" w:rsidR="00080C6C" w:rsidRPr="00932ED0" w:rsidRDefault="00080C6C" w:rsidP="002A111C">
      <w:pPr>
        <w:pStyle w:val="ListParagraph"/>
        <w:widowControl w:val="0"/>
        <w:numPr>
          <w:ilvl w:val="0"/>
          <w:numId w:val="83"/>
        </w:numPr>
        <w:autoSpaceDE w:val="0"/>
        <w:autoSpaceDN w:val="0"/>
        <w:spacing w:before="0" w:after="0"/>
        <w:rPr>
          <w:rFonts w:ascii="Times New Roman" w:hAnsi="Times New Roman"/>
          <w:i/>
          <w:szCs w:val="24"/>
        </w:rPr>
      </w:pPr>
      <w:r w:rsidRPr="00932ED0">
        <w:rPr>
          <w:rFonts w:ascii="Times New Roman" w:hAnsi="Times New Roman"/>
          <w:i/>
          <w:szCs w:val="24"/>
        </w:rPr>
        <w:t>Izglītības attīstības pamatnostādnes 2021.</w:t>
      </w:r>
      <w:r w:rsidRPr="00932ED0">
        <w:rPr>
          <w:rFonts w:ascii="Times New Roman" w:hAnsi="Times New Roman"/>
          <w:i/>
          <w:szCs w:val="24"/>
          <w:shd w:val="clear" w:color="auto" w:fill="FFFFFF"/>
        </w:rPr>
        <w:t xml:space="preserve"> – </w:t>
      </w:r>
      <w:r w:rsidRPr="00932ED0">
        <w:rPr>
          <w:rFonts w:ascii="Times New Roman" w:hAnsi="Times New Roman"/>
          <w:i/>
          <w:szCs w:val="24"/>
        </w:rPr>
        <w:t xml:space="preserve">2027. gadam; </w:t>
      </w:r>
    </w:p>
    <w:p w14:paraId="13EE6287" w14:textId="77777777" w:rsidR="00080C6C" w:rsidRPr="00932ED0" w:rsidRDefault="00080C6C" w:rsidP="002A111C">
      <w:pPr>
        <w:pStyle w:val="ListParagraph"/>
        <w:widowControl w:val="0"/>
        <w:numPr>
          <w:ilvl w:val="0"/>
          <w:numId w:val="83"/>
        </w:numPr>
        <w:autoSpaceDE w:val="0"/>
        <w:autoSpaceDN w:val="0"/>
        <w:spacing w:before="0" w:after="0"/>
        <w:rPr>
          <w:rFonts w:ascii="Times New Roman" w:hAnsi="Times New Roman"/>
          <w:i/>
          <w:szCs w:val="24"/>
        </w:rPr>
      </w:pPr>
      <w:r w:rsidRPr="00932ED0">
        <w:rPr>
          <w:rFonts w:ascii="Times New Roman" w:hAnsi="Times New Roman"/>
          <w:i/>
          <w:szCs w:val="24"/>
        </w:rPr>
        <w:t xml:space="preserve">Latvijas ilgtspējīgas attīstības stratēģija līdz 2030. gadam; </w:t>
      </w:r>
    </w:p>
    <w:p w14:paraId="3B468812" w14:textId="77777777" w:rsidR="00080C6C" w:rsidRPr="00932ED0" w:rsidRDefault="00080C6C" w:rsidP="002A111C">
      <w:pPr>
        <w:pStyle w:val="ListParagraph"/>
        <w:widowControl w:val="0"/>
        <w:numPr>
          <w:ilvl w:val="0"/>
          <w:numId w:val="83"/>
        </w:numPr>
        <w:autoSpaceDE w:val="0"/>
        <w:autoSpaceDN w:val="0"/>
        <w:spacing w:before="0" w:after="0"/>
        <w:rPr>
          <w:rFonts w:ascii="Times New Roman" w:hAnsi="Times New Roman"/>
          <w:i/>
          <w:szCs w:val="24"/>
        </w:rPr>
      </w:pPr>
      <w:r w:rsidRPr="00932ED0">
        <w:rPr>
          <w:rFonts w:ascii="Times New Roman" w:hAnsi="Times New Roman"/>
          <w:i/>
          <w:szCs w:val="24"/>
          <w:shd w:val="clear" w:color="auto" w:fill="FFFFFF"/>
        </w:rPr>
        <w:t>Latvijas Nacionālais attīstības plāns 2021. – 2027. gadam</w:t>
      </w:r>
      <w:r w:rsidRPr="00932ED0">
        <w:rPr>
          <w:rFonts w:ascii="Times New Roman" w:hAnsi="Times New Roman"/>
          <w:i/>
          <w:szCs w:val="24"/>
        </w:rPr>
        <w:t xml:space="preserve">; </w:t>
      </w:r>
    </w:p>
    <w:p w14:paraId="1BDEE8C4" w14:textId="77777777" w:rsidR="00080C6C" w:rsidRPr="00932ED0" w:rsidRDefault="00080C6C" w:rsidP="002A111C">
      <w:pPr>
        <w:pStyle w:val="ListParagraph"/>
        <w:widowControl w:val="0"/>
        <w:numPr>
          <w:ilvl w:val="0"/>
          <w:numId w:val="83"/>
        </w:numPr>
        <w:autoSpaceDE w:val="0"/>
        <w:autoSpaceDN w:val="0"/>
        <w:spacing w:before="0" w:after="0"/>
        <w:rPr>
          <w:rFonts w:ascii="Times New Roman" w:hAnsi="Times New Roman"/>
          <w:i/>
          <w:szCs w:val="24"/>
        </w:rPr>
      </w:pPr>
      <w:r w:rsidRPr="00932ED0">
        <w:rPr>
          <w:rFonts w:ascii="Times New Roman" w:hAnsi="Times New Roman"/>
          <w:i/>
          <w:szCs w:val="24"/>
        </w:rPr>
        <w:t xml:space="preserve">Latvijas augstākās izglītības un augstskolu attīstības nacionālā koncepcija – Nākotnes augstskola 2030; </w:t>
      </w:r>
    </w:p>
    <w:p w14:paraId="519472F4" w14:textId="77777777" w:rsidR="00080C6C" w:rsidRPr="00932ED0" w:rsidRDefault="00080C6C" w:rsidP="002A111C">
      <w:pPr>
        <w:pStyle w:val="ListParagraph"/>
        <w:widowControl w:val="0"/>
        <w:numPr>
          <w:ilvl w:val="0"/>
          <w:numId w:val="83"/>
        </w:numPr>
        <w:autoSpaceDE w:val="0"/>
        <w:autoSpaceDN w:val="0"/>
        <w:spacing w:before="0" w:after="0"/>
        <w:rPr>
          <w:rFonts w:ascii="Times New Roman" w:hAnsi="Times New Roman"/>
          <w:i/>
          <w:szCs w:val="24"/>
        </w:rPr>
      </w:pPr>
      <w:r w:rsidRPr="00932ED0">
        <w:rPr>
          <w:rFonts w:ascii="Times New Roman" w:hAnsi="Times New Roman"/>
          <w:i/>
          <w:szCs w:val="24"/>
        </w:rPr>
        <w:t xml:space="preserve">Zinātnes, tehnoloģiju attīstības un inovācijas pamatnostādnes 2021. – 2027. gadam; </w:t>
      </w:r>
    </w:p>
    <w:p w14:paraId="09323A12" w14:textId="2CD9FE6E" w:rsidR="00080C6C" w:rsidRPr="009D7042" w:rsidRDefault="00080C6C" w:rsidP="002A111C">
      <w:pPr>
        <w:pStyle w:val="ListParagraph"/>
        <w:widowControl w:val="0"/>
        <w:numPr>
          <w:ilvl w:val="0"/>
          <w:numId w:val="83"/>
        </w:numPr>
        <w:autoSpaceDE w:val="0"/>
        <w:autoSpaceDN w:val="0"/>
        <w:spacing w:before="0" w:after="0"/>
        <w:rPr>
          <w:rFonts w:ascii="Times New Roman" w:hAnsi="Times New Roman"/>
          <w:i/>
          <w:szCs w:val="24"/>
        </w:rPr>
      </w:pPr>
      <w:r w:rsidRPr="00932ED0">
        <w:rPr>
          <w:rFonts w:ascii="Times New Roman" w:hAnsi="Times New Roman"/>
          <w:i/>
          <w:szCs w:val="24"/>
        </w:rPr>
        <w:t xml:space="preserve"> Latvijas Viedās specializācijas stratēģija.</w:t>
      </w:r>
    </w:p>
    <w:p w14:paraId="4B3EEC4F" w14:textId="3D9A044F" w:rsidR="00080C6C" w:rsidRPr="009D7042" w:rsidRDefault="00080C6C" w:rsidP="00080C6C">
      <w:pPr>
        <w:rPr>
          <w:rFonts w:cs="Times New Roman"/>
          <w:szCs w:val="24"/>
        </w:rPr>
      </w:pPr>
      <w:r w:rsidRPr="00932ED0">
        <w:rPr>
          <w:rFonts w:cs="Times New Roman"/>
          <w:i/>
          <w:szCs w:val="24"/>
        </w:rPr>
        <w:t>„Latvijas ilgtspējīgas attīstības stratēģija līdz 2030.gadam”</w:t>
      </w:r>
      <w:r w:rsidRPr="00932ED0">
        <w:rPr>
          <w:rFonts w:cs="Times New Roman"/>
          <w:szCs w:val="24"/>
        </w:rPr>
        <w:t xml:space="preserve"> kā vienu no mērķiem izvirza gan kultūras telpas attīstību, gan paradigmas maiņu izglītībā, apliecinot, ka vides, sociālie un ekonomiskie jautājumi ir savstarpēji cieši saistīti un jārisina vienoti, neatrauti cits no cita. Cilvēkkapitāls ir Latvijas svarīgākais resurss, savukārt jaunrade – viens no būtiskākajiem attīstības veicinātājiem, jo radošs indivīds un sabiedrība, kas spēj novērtēt un izmantot savu radošo potenciālu, ir galvenie attīstības virzītājspēki. Dokumentā tiek uzsvērts, ka radošums ir neatņemama izglītības programmu sastāvdaļa visos izglītības līmeņos, kas tiek akcentēts arī PMSP „Māksla” studiju kursu saturā un rezultātos, lai sagatavotu profesionālos mākslas </w:t>
      </w:r>
      <w:r w:rsidRPr="00932ED0">
        <w:rPr>
          <w:rFonts w:cs="Times New Roman"/>
          <w:szCs w:val="24"/>
        </w:rPr>
        <w:lastRenderedPageBreak/>
        <w:t>maģistrus atbilstoši mūsdienu darba tirgus prasībām un Latvijas ilgtspējīgas attīstības stratēģijai līdz 2030. gadam.</w:t>
      </w:r>
    </w:p>
    <w:p w14:paraId="47FC5DC7" w14:textId="77777777" w:rsidR="00080C6C" w:rsidRPr="00932ED0" w:rsidRDefault="00080C6C" w:rsidP="00080C6C">
      <w:pPr>
        <w:snapToGrid w:val="0"/>
        <w:rPr>
          <w:rFonts w:cs="Times New Roman"/>
          <w:szCs w:val="24"/>
        </w:rPr>
      </w:pPr>
      <w:r w:rsidRPr="00932ED0">
        <w:rPr>
          <w:rFonts w:cs="Times New Roman"/>
          <w:szCs w:val="24"/>
        </w:rPr>
        <w:t xml:space="preserve">Kvalitatīvas studijas un absolventu iespējas darba tirgū ir vieni no galvenajiem kritērijiem, pēc kādiem topošie studējošie izvēlas augstskolu studijām. Kā liecina apkopotie dati par PMSP “Māksla” absolventu nodarbinātību pārskata periodā, praktiski visi programmas absolventi strādā darba vietās (valsts/privātuzņēmumu vadītāji/darbinieki), kas ir atbilstošas mākslas jomai. Tās ir Latvijas radošās industrijas, </w:t>
      </w:r>
      <w:r w:rsidRPr="00932ED0">
        <w:rPr>
          <w:szCs w:val="24"/>
        </w:rPr>
        <w:t xml:space="preserve">mākslas/dizaina uzņēmumi/studijas/galerijas, augstskolas, mākslas </w:t>
      </w:r>
      <w:r w:rsidRPr="00932ED0">
        <w:rPr>
          <w:rFonts w:cs="Times New Roman"/>
          <w:szCs w:val="24"/>
        </w:rPr>
        <w:t xml:space="preserve">skolas/vidusskolas. Daudzi absolventi kā prakses devēji nodrošina profesionālās kvalifikācijas prakses vietas DU PBSP „Dizains” un PBSP „Mākslas menedžments” studējošajiem, bet vēlāk kā darba devēji </w:t>
      </w:r>
      <w:r w:rsidRPr="00932ED0">
        <w:rPr>
          <w:rFonts w:cs="Times New Roman"/>
          <w:i/>
          <w:szCs w:val="24"/>
          <w:shd w:val="clear" w:color="auto" w:fill="FFFFFF"/>
        </w:rPr>
        <w:t xml:space="preserve">– </w:t>
      </w:r>
      <w:r w:rsidRPr="00932ED0">
        <w:rPr>
          <w:rFonts w:cs="Times New Roman"/>
          <w:szCs w:val="24"/>
          <w:shd w:val="clear" w:color="auto" w:fill="FFFFFF"/>
        </w:rPr>
        <w:t>arī</w:t>
      </w:r>
      <w:r w:rsidRPr="00932ED0">
        <w:rPr>
          <w:rFonts w:cs="Times New Roman"/>
          <w:i/>
          <w:szCs w:val="24"/>
          <w:shd w:val="clear" w:color="auto" w:fill="FFFFFF"/>
        </w:rPr>
        <w:t xml:space="preserve"> </w:t>
      </w:r>
      <w:r w:rsidRPr="00932ED0">
        <w:rPr>
          <w:rFonts w:cs="Times New Roman"/>
          <w:szCs w:val="24"/>
        </w:rPr>
        <w:t>darba vietas minēto programmu absolventiem.</w:t>
      </w:r>
    </w:p>
    <w:p w14:paraId="37A67548" w14:textId="77777777" w:rsidR="00080C6C" w:rsidRPr="00932ED0" w:rsidRDefault="00080C6C" w:rsidP="00080C6C">
      <w:pPr>
        <w:rPr>
          <w:rFonts w:cs="Times New Roman"/>
          <w:b/>
          <w:bCs/>
          <w:szCs w:val="24"/>
        </w:rPr>
      </w:pPr>
    </w:p>
    <w:p w14:paraId="56EB7259" w14:textId="5049E319" w:rsidR="00080C6C" w:rsidRPr="009D7042" w:rsidRDefault="00080C6C" w:rsidP="00080C6C">
      <w:pPr>
        <w:rPr>
          <w:rFonts w:cs="Times New Roman"/>
          <w:b/>
          <w:bCs/>
          <w:szCs w:val="24"/>
        </w:rPr>
      </w:pPr>
      <w:r w:rsidRPr="00932ED0">
        <w:rPr>
          <w:rFonts w:cs="Times New Roman"/>
          <w:b/>
          <w:bCs/>
          <w:szCs w:val="24"/>
        </w:rPr>
        <w:t xml:space="preserve">3.1.4. Statistikas dati par studējošajiem studiju programmā, studējošo skaita dinamika, skaita izmaiņu ietekmes faktoru analīze un novērtējums. Analizējot, atsevišķi izdalīt dažādas studiju formas, veidus, valodas. </w:t>
      </w:r>
    </w:p>
    <w:p w14:paraId="7ADC4C31" w14:textId="5BE08B39" w:rsidR="00080C6C" w:rsidRDefault="00080C6C" w:rsidP="00080C6C">
      <w:pPr>
        <w:rPr>
          <w:rFonts w:cs="Times New Roman"/>
          <w:iCs/>
          <w:szCs w:val="24"/>
        </w:rPr>
      </w:pPr>
      <w:r w:rsidRPr="00932ED0">
        <w:rPr>
          <w:rFonts w:cs="Times New Roman"/>
          <w:szCs w:val="24"/>
        </w:rPr>
        <w:t xml:space="preserve">Uz akreditācijas ziņojuma iesniegšanas brīdi PMSP “Māksla” kopumā studē 14 (1. studiju gads), savukārt laika posmā no 2017. – 2023. gadam PMSP “Māksla” kopējais uzņemto studējošo skaits sasniedza 48 studējošos. Pārskata periodā studiju programmu absolvējuši kopumā 33 studējošie, un </w:t>
      </w:r>
      <w:r w:rsidRPr="00932ED0">
        <w:rPr>
          <w:rFonts w:cs="Times New Roman"/>
          <w:iCs/>
          <w:szCs w:val="24"/>
        </w:rPr>
        <w:t xml:space="preserve">visi ir studējuši par valsts budžeta līdzekļiem. </w:t>
      </w:r>
    </w:p>
    <w:p w14:paraId="7063E34B" w14:textId="77777777" w:rsidR="00080C6C" w:rsidRPr="00932ED0" w:rsidRDefault="00080C6C" w:rsidP="00080C6C">
      <w:pPr>
        <w:rPr>
          <w:rFonts w:cs="Times New Roman"/>
          <w:szCs w:val="24"/>
        </w:rPr>
      </w:pPr>
      <w:r w:rsidRPr="009423C2">
        <w:rPr>
          <w:rFonts w:cs="Times New Roman"/>
          <w:iCs/>
          <w:szCs w:val="24"/>
          <w:highlight w:val="cyan"/>
        </w:rPr>
        <w:t xml:space="preserve">2023./2024. studiju gadā PMSP „Māksla” </w:t>
      </w:r>
      <w:r>
        <w:rPr>
          <w:rFonts w:cs="Times New Roman"/>
          <w:iCs/>
          <w:szCs w:val="24"/>
          <w:highlight w:val="cyan"/>
        </w:rPr>
        <w:t>pavisam</w:t>
      </w:r>
      <w:r w:rsidRPr="009423C2">
        <w:rPr>
          <w:rFonts w:cs="Times New Roman"/>
          <w:iCs/>
          <w:szCs w:val="24"/>
          <w:highlight w:val="cyan"/>
        </w:rPr>
        <w:t xml:space="preserve"> studē</w:t>
      </w:r>
      <w:r>
        <w:rPr>
          <w:rFonts w:cs="Times New Roman"/>
          <w:iCs/>
          <w:szCs w:val="24"/>
          <w:highlight w:val="cyan"/>
        </w:rPr>
        <w:t xml:space="preserve"> </w:t>
      </w:r>
      <w:r w:rsidRPr="009423C2">
        <w:rPr>
          <w:rFonts w:cs="Times New Roman"/>
          <w:iCs/>
          <w:szCs w:val="24"/>
          <w:highlight w:val="cyan"/>
        </w:rPr>
        <w:t xml:space="preserve">19 studējošie: 1. studiju gadā </w:t>
      </w:r>
      <w:r w:rsidRPr="009423C2">
        <w:rPr>
          <w:rFonts w:cs="Times New Roman"/>
          <w:szCs w:val="24"/>
          <w:highlight w:val="cyan"/>
        </w:rPr>
        <w:t xml:space="preserve">– </w:t>
      </w:r>
      <w:r w:rsidRPr="009423C2">
        <w:rPr>
          <w:rFonts w:cs="Times New Roman"/>
          <w:iCs/>
          <w:szCs w:val="24"/>
          <w:highlight w:val="cyan"/>
        </w:rPr>
        <w:t xml:space="preserve">astoņi, 2. studiju gadā </w:t>
      </w:r>
      <w:r w:rsidRPr="009423C2">
        <w:rPr>
          <w:rFonts w:cs="Times New Roman"/>
          <w:szCs w:val="24"/>
          <w:highlight w:val="cyan"/>
        </w:rPr>
        <w:t xml:space="preserve">– </w:t>
      </w:r>
      <w:r>
        <w:rPr>
          <w:rFonts w:cs="Times New Roman"/>
          <w:iCs/>
          <w:szCs w:val="24"/>
          <w:highlight w:val="cyan"/>
        </w:rPr>
        <w:t xml:space="preserve">11. Visi  studē </w:t>
      </w:r>
      <w:r w:rsidRPr="009423C2">
        <w:rPr>
          <w:rFonts w:cs="Times New Roman"/>
          <w:iCs/>
          <w:szCs w:val="24"/>
          <w:highlight w:val="cyan"/>
        </w:rPr>
        <w:t>par valsts budžeta līdzekļiem.</w:t>
      </w:r>
    </w:p>
    <w:p w14:paraId="431398E0" w14:textId="77777777" w:rsidR="00080C6C" w:rsidRPr="00932ED0" w:rsidRDefault="00080C6C" w:rsidP="00080C6C">
      <w:pPr>
        <w:rPr>
          <w:rFonts w:cs="Times New Roman"/>
          <w:iCs/>
          <w:szCs w:val="24"/>
        </w:rPr>
      </w:pPr>
    </w:p>
    <w:p w14:paraId="681DCA45" w14:textId="1DBC4CF1" w:rsidR="00080C6C" w:rsidRDefault="00080C6C" w:rsidP="00080C6C">
      <w:pPr>
        <w:rPr>
          <w:rFonts w:cs="Times New Roman"/>
          <w:iCs/>
          <w:szCs w:val="24"/>
        </w:rPr>
      </w:pPr>
      <w:r w:rsidRPr="00932ED0">
        <w:rPr>
          <w:rFonts w:cs="Times New Roman"/>
          <w:iCs/>
          <w:szCs w:val="24"/>
        </w:rPr>
        <w:t xml:space="preserve">Atbilstoši atbiruma statistikai par pārskata periodu (skat. pielikumu </w:t>
      </w:r>
      <w:r w:rsidRPr="00932ED0">
        <w:rPr>
          <w:rFonts w:cs="Times New Roman"/>
          <w:i/>
          <w:szCs w:val="24"/>
        </w:rPr>
        <w:t>3.1.4.PMSP Māksla_Statistikas dati par studējošajiem</w:t>
      </w:r>
      <w:r w:rsidRPr="00932ED0">
        <w:rPr>
          <w:rFonts w:cs="Times New Roman"/>
          <w:szCs w:val="24"/>
        </w:rPr>
        <w:t>)</w:t>
      </w:r>
      <w:r w:rsidRPr="00932ED0">
        <w:rPr>
          <w:rFonts w:cs="Times New Roman"/>
          <w:iCs/>
          <w:szCs w:val="24"/>
        </w:rPr>
        <w:t xml:space="preserve">, ir studējošie, kas uzsākuši studijas studiju programmā, bet to nav absolvējuši. Studiju pārtraukšanas galvenie iemesli: nesekmība, neatgriešanās pēc akadēmiskā atvaļinājuma dažādu iemeslu dēļ (piemēram, finansiālas grūtības, ģimenes apstākļi u.c.), kā arī nepārdomāta neatbilstošas studiju programmas izvēle. DU PMSP „Māksla” studējošo atbiruma statistika kopumā atspoguļo kopējās tendences mākslas studijās Latvijas augstskolās. </w:t>
      </w:r>
    </w:p>
    <w:p w14:paraId="59E5B91E" w14:textId="77777777" w:rsidR="00080C6C" w:rsidRPr="00932ED0" w:rsidRDefault="00080C6C" w:rsidP="00080C6C">
      <w:pPr>
        <w:rPr>
          <w:rFonts w:cs="Times New Roman"/>
          <w:iCs/>
          <w:szCs w:val="24"/>
        </w:rPr>
      </w:pPr>
      <w:r w:rsidRPr="00932ED0">
        <w:rPr>
          <w:rFonts w:cs="Times New Roman"/>
          <w:iCs/>
          <w:szCs w:val="24"/>
        </w:rPr>
        <w:t xml:space="preserve">PMSP “Māksla” tiek realizēta tikai pilna laika studiju formā un latviešu valodā. </w:t>
      </w:r>
    </w:p>
    <w:p w14:paraId="5CFB9DFF" w14:textId="77777777" w:rsidR="00080C6C" w:rsidRPr="00932ED0" w:rsidRDefault="00080C6C" w:rsidP="00080C6C">
      <w:pPr>
        <w:rPr>
          <w:rFonts w:cs="Times New Roman"/>
          <w:szCs w:val="24"/>
        </w:rPr>
      </w:pPr>
    </w:p>
    <w:p w14:paraId="79AE218A" w14:textId="202099E3" w:rsidR="00080C6C" w:rsidRPr="009D7042" w:rsidRDefault="00080C6C" w:rsidP="00080C6C">
      <w:pPr>
        <w:rPr>
          <w:rFonts w:cs="Times New Roman"/>
          <w:i/>
          <w:iCs/>
          <w:szCs w:val="24"/>
        </w:rPr>
      </w:pPr>
      <w:r w:rsidRPr="00932ED0">
        <w:rPr>
          <w:rFonts w:cs="Times New Roman"/>
          <w:b/>
          <w:bCs/>
          <w:szCs w:val="24"/>
        </w:rPr>
        <w:t xml:space="preserve">3.1.5. Kopīgās studiju programmas izveides pamatojums un partneraugstskolu izvēles raksturojums un novērtējums, iekļaujot informāciju par kopīgās studiju programmas veidošanu un īstenošanu (ja attiecināms). </w:t>
      </w:r>
    </w:p>
    <w:p w14:paraId="2849A44B" w14:textId="77777777" w:rsidR="00080C6C" w:rsidRPr="00932ED0" w:rsidRDefault="00080C6C" w:rsidP="00080C6C">
      <w:pPr>
        <w:rPr>
          <w:rFonts w:cs="Times New Roman"/>
          <w:szCs w:val="24"/>
        </w:rPr>
      </w:pPr>
      <w:r w:rsidRPr="00932ED0">
        <w:rPr>
          <w:rFonts w:cs="Times New Roman"/>
          <w:szCs w:val="24"/>
        </w:rPr>
        <w:t>Nav</w:t>
      </w:r>
    </w:p>
    <w:p w14:paraId="2C30A026" w14:textId="77777777" w:rsidR="00080C6C" w:rsidRPr="00932ED0" w:rsidRDefault="00080C6C" w:rsidP="00080C6C">
      <w:pPr>
        <w:rPr>
          <w:rFonts w:cs="Times New Roman"/>
          <w:b/>
          <w:i/>
          <w:szCs w:val="24"/>
        </w:rPr>
      </w:pPr>
    </w:p>
    <w:p w14:paraId="607C8F8B" w14:textId="77777777" w:rsidR="00080C6C" w:rsidRPr="00932ED0" w:rsidRDefault="00080C6C" w:rsidP="00080C6C">
      <w:pPr>
        <w:rPr>
          <w:rFonts w:cs="Times New Roman"/>
          <w:b/>
          <w:szCs w:val="24"/>
        </w:rPr>
      </w:pPr>
      <w:r w:rsidRPr="00932ED0">
        <w:rPr>
          <w:rFonts w:cs="Times New Roman"/>
          <w:b/>
          <w:szCs w:val="24"/>
        </w:rPr>
        <w:t>3.2. Studiju saturs un īstenošana</w:t>
      </w:r>
    </w:p>
    <w:p w14:paraId="6266056D" w14:textId="09E0E21C" w:rsidR="00080C6C" w:rsidRPr="009D7042" w:rsidRDefault="00080C6C" w:rsidP="00080C6C">
      <w:pPr>
        <w:rPr>
          <w:rFonts w:cs="Times New Roman"/>
          <w:b/>
          <w:bCs/>
          <w:szCs w:val="24"/>
        </w:rPr>
      </w:pPr>
      <w:r w:rsidRPr="00932ED0">
        <w:rPr>
          <w:rFonts w:cs="Times New Roman"/>
          <w:b/>
          <w:bCs/>
          <w:szCs w:val="24"/>
        </w:rPr>
        <w:lastRenderedPageBreak/>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18B05809" w14:textId="6637E88A" w:rsidR="00080C6C" w:rsidRPr="00932ED0" w:rsidRDefault="00080C6C" w:rsidP="00080C6C">
      <w:pPr>
        <w:rPr>
          <w:rFonts w:cs="Times New Roman"/>
          <w:szCs w:val="24"/>
        </w:rPr>
      </w:pPr>
      <w:r w:rsidRPr="00932ED0">
        <w:rPr>
          <w:rFonts w:cs="Times New Roman"/>
          <w:szCs w:val="24"/>
        </w:rPr>
        <w:t xml:space="preserve">PMSP “Māksla” saturu nosaka studiju programmas mērķis un uzdevumi, kas saskaņoti ar jaunajām tendencēm izglītības sistēmā Eiropas Savienībā, ar saistīto Ministru kabineta noteikumu prasībām, DU Satversmi un ar Daugavpils Universitātes prioritārajiem pētniecības virzieniem. </w:t>
      </w:r>
    </w:p>
    <w:p w14:paraId="402E06D8" w14:textId="77777777" w:rsidR="00080C6C" w:rsidRPr="00932ED0" w:rsidRDefault="00080C6C" w:rsidP="00080C6C">
      <w:pPr>
        <w:tabs>
          <w:tab w:val="left" w:pos="567"/>
        </w:tabs>
        <w:rPr>
          <w:szCs w:val="24"/>
        </w:rPr>
      </w:pPr>
      <w:r w:rsidRPr="00932ED0">
        <w:rPr>
          <w:rFonts w:cs="Times New Roman"/>
          <w:bCs/>
          <w:szCs w:val="24"/>
        </w:rPr>
        <w:t>PMSP „Māksla” saturs ir veidots ar mērķi sniegt studējošiem augstāka līmeņa teorētiskās zināšanas mākslas jomā, attīstīt prasmes</w:t>
      </w:r>
      <w:r w:rsidRPr="00932ED0">
        <w:rPr>
          <w:rFonts w:cs="Times New Roman"/>
          <w:szCs w:val="24"/>
        </w:rPr>
        <w:t xml:space="preserve"> obligātās izvēles specializācijā</w:t>
      </w:r>
      <w:r w:rsidRPr="00932ED0">
        <w:rPr>
          <w:rFonts w:cs="Times New Roman"/>
          <w:bCs/>
          <w:szCs w:val="24"/>
        </w:rPr>
        <w:t xml:space="preserve">, tās </w:t>
      </w:r>
      <w:r w:rsidRPr="00932ED0">
        <w:rPr>
          <w:rFonts w:cs="Times New Roman"/>
          <w:szCs w:val="24"/>
        </w:rPr>
        <w:t xml:space="preserve">pilnveidojot profesionālās prakses laikā, un sekmēt kreativitāti un kompetenci konceptuālu mākslas/kultūras projektu realizācijā. </w:t>
      </w:r>
      <w:r w:rsidRPr="00932ED0">
        <w:rPr>
          <w:szCs w:val="24"/>
        </w:rPr>
        <w:t xml:space="preserve">Studiju programmas saturs ietver vizuālās mākslas pamatnostādnes, principus un zinātnisko metodoloģiju, kā arī tās aktuālo problēmu risinājumus starpdisciplinārā kontekstā. </w:t>
      </w:r>
      <w:r w:rsidRPr="00932ED0">
        <w:rPr>
          <w:rFonts w:cs="Times New Roman"/>
          <w:szCs w:val="24"/>
        </w:rPr>
        <w:t xml:space="preserve">Studiju programmas satura apguve veicina gan </w:t>
      </w:r>
      <w:r w:rsidRPr="00932ED0">
        <w:rPr>
          <w:szCs w:val="24"/>
        </w:rPr>
        <w:t>mākslinie</w:t>
      </w:r>
      <w:r w:rsidRPr="00932ED0">
        <w:rPr>
          <w:spacing w:val="-1"/>
          <w:szCs w:val="24"/>
        </w:rPr>
        <w:t>c</w:t>
      </w:r>
      <w:r w:rsidRPr="00932ED0">
        <w:rPr>
          <w:szCs w:val="24"/>
        </w:rPr>
        <w:t>iski</w:t>
      </w:r>
      <w:r w:rsidRPr="00932ED0">
        <w:rPr>
          <w:spacing w:val="32"/>
          <w:szCs w:val="24"/>
        </w:rPr>
        <w:t xml:space="preserve"> </w:t>
      </w:r>
      <w:r w:rsidRPr="00932ED0">
        <w:rPr>
          <w:szCs w:val="24"/>
        </w:rPr>
        <w:t>r</w:t>
      </w:r>
      <w:r w:rsidRPr="00932ED0">
        <w:rPr>
          <w:spacing w:val="-2"/>
          <w:szCs w:val="24"/>
        </w:rPr>
        <w:t>a</w:t>
      </w:r>
      <w:r w:rsidRPr="00932ED0">
        <w:rPr>
          <w:szCs w:val="24"/>
        </w:rPr>
        <w:t>do</w:t>
      </w:r>
      <w:r w:rsidRPr="00932ED0">
        <w:rPr>
          <w:spacing w:val="-2"/>
          <w:szCs w:val="24"/>
        </w:rPr>
        <w:t>š</w:t>
      </w:r>
      <w:r w:rsidRPr="00932ED0">
        <w:rPr>
          <w:szCs w:val="24"/>
        </w:rPr>
        <w:t>ā</w:t>
      </w:r>
      <w:r w:rsidRPr="00932ED0">
        <w:rPr>
          <w:spacing w:val="30"/>
          <w:szCs w:val="24"/>
        </w:rPr>
        <w:t xml:space="preserve">, gan </w:t>
      </w:r>
      <w:r w:rsidRPr="00932ED0">
        <w:rPr>
          <w:rFonts w:cs="Times New Roman"/>
          <w:szCs w:val="24"/>
        </w:rPr>
        <w:t xml:space="preserve">zinātniski pētnieciskā darba prasmes, </w:t>
      </w:r>
      <w:r w:rsidRPr="00932ED0">
        <w:rPr>
          <w:rFonts w:cs="Times New Roman"/>
          <w:bCs/>
          <w:szCs w:val="24"/>
        </w:rPr>
        <w:t xml:space="preserve">sagatavojot studējošos turpmākām studijām doktorantūrā. </w:t>
      </w:r>
    </w:p>
    <w:p w14:paraId="40C96170" w14:textId="77777777" w:rsidR="00080C6C" w:rsidRPr="00932ED0" w:rsidRDefault="00080C6C" w:rsidP="00080C6C">
      <w:pPr>
        <w:rPr>
          <w:rFonts w:cs="Times New Roman"/>
          <w:bCs/>
          <w:szCs w:val="24"/>
        </w:rPr>
      </w:pPr>
    </w:p>
    <w:p w14:paraId="08ABDEC8" w14:textId="77777777" w:rsidR="00080C6C" w:rsidRPr="00932ED0" w:rsidRDefault="00080C6C" w:rsidP="00080C6C">
      <w:pPr>
        <w:rPr>
          <w:rFonts w:cs="Times New Roman"/>
          <w:b/>
          <w:bCs/>
          <w:i/>
          <w:iCs/>
          <w:szCs w:val="24"/>
        </w:rPr>
      </w:pPr>
      <w:r w:rsidRPr="00932ED0">
        <w:rPr>
          <w:rFonts w:cs="Times New Roman"/>
          <w:b/>
          <w:bCs/>
          <w:i/>
          <w:iCs/>
          <w:szCs w:val="24"/>
        </w:rPr>
        <w:t>Studiju programmu raksturojošie parametri</w:t>
      </w:r>
    </w:p>
    <w:p w14:paraId="448E5102" w14:textId="77777777" w:rsidR="00080C6C" w:rsidRPr="00932ED0" w:rsidRDefault="00080C6C" w:rsidP="00080C6C">
      <w:pPr>
        <w:pStyle w:val="BodyTextIndent"/>
        <w:spacing w:before="120" w:after="120"/>
        <w:ind w:right="0" w:firstLine="0"/>
        <w:rPr>
          <w:sz w:val="24"/>
          <w:szCs w:val="24"/>
          <w:lang w:val="lv-LV"/>
        </w:rPr>
      </w:pPr>
      <w:r w:rsidRPr="00932ED0">
        <w:rPr>
          <w:sz w:val="24"/>
          <w:szCs w:val="24"/>
          <w:u w:val="single"/>
          <w:lang w:val="lv-LV"/>
        </w:rPr>
        <w:t xml:space="preserve">Studiju programmas mērķis </w:t>
      </w:r>
      <w:r w:rsidRPr="00932ED0">
        <w:rPr>
          <w:sz w:val="24"/>
          <w:szCs w:val="24"/>
          <w:lang w:val="lv-LV"/>
        </w:rPr>
        <w:t>ir pilnveidot teorētiskās zināšanas pasaules un Latvijas laikmetīgās mākslas medijos un kultūras menedžmenta aspektos, attīstīt profesionālās prasmes un kompetences izvēlētajā specializācijā (</w:t>
      </w:r>
      <w:r w:rsidRPr="00932ED0">
        <w:rPr>
          <w:i/>
          <w:sz w:val="24"/>
          <w:szCs w:val="24"/>
          <w:lang w:val="lv-LV"/>
        </w:rPr>
        <w:t xml:space="preserve">Dizains, Grafika, Glezniecība, Keramika, Tekstilmāksla, Zīmēšana </w:t>
      </w:r>
      <w:r w:rsidRPr="00932ED0">
        <w:rPr>
          <w:sz w:val="24"/>
          <w:szCs w:val="24"/>
          <w:lang w:val="lv-LV"/>
        </w:rPr>
        <w:t>un</w:t>
      </w:r>
      <w:r w:rsidRPr="00932ED0">
        <w:rPr>
          <w:i/>
          <w:sz w:val="24"/>
          <w:szCs w:val="24"/>
          <w:lang w:val="lv-LV"/>
        </w:rPr>
        <w:t xml:space="preserve"> Kultūras menedžments</w:t>
      </w:r>
      <w:r w:rsidRPr="00932ED0">
        <w:rPr>
          <w:sz w:val="24"/>
          <w:szCs w:val="24"/>
          <w:lang w:val="lv-LV"/>
        </w:rPr>
        <w:t xml:space="preserve">), maģistra darbos iniciēt, prezentēt un praktiski realizēt oriģinālus artefaktus un radošus kultūras projektus. </w:t>
      </w:r>
    </w:p>
    <w:p w14:paraId="22C695F7" w14:textId="77777777" w:rsidR="00080C6C" w:rsidRPr="00932ED0" w:rsidRDefault="00080C6C" w:rsidP="00080C6C">
      <w:pPr>
        <w:pStyle w:val="mcntmsonormal"/>
        <w:spacing w:before="0" w:beforeAutospacing="0" w:after="0" w:afterAutospacing="0"/>
        <w:jc w:val="both"/>
        <w:rPr>
          <w:lang w:val="lv-LV"/>
        </w:rPr>
      </w:pPr>
      <w:r w:rsidRPr="00932ED0">
        <w:rPr>
          <w:u w:val="single"/>
          <w:lang w:val="lv-LV"/>
        </w:rPr>
        <w:t>Studiju programmas sasniedzamie rezultāti:</w:t>
      </w:r>
      <w:r w:rsidRPr="00932ED0">
        <w:rPr>
          <w:lang w:val="lv-LV"/>
        </w:rPr>
        <w:t xml:space="preserve"> PMSP „Māksla” saturs nodrošina tādu studiju rezultātu sasniegšanu, kas ietver padziļinātu teorētisko zināšanu iegūšanu, profesionālo prasmju un kompetenču pilnveidi obligātās izvēles specializācijā</w:t>
      </w:r>
      <w:r w:rsidRPr="00932ED0">
        <w:rPr>
          <w:bCs/>
          <w:lang w:val="lv-LV"/>
        </w:rPr>
        <w:t>, radošās domāšanas attīstību, mākslas/kultūras produkta īstenošanu un prezentēšanu.</w:t>
      </w:r>
    </w:p>
    <w:p w14:paraId="3773EF36" w14:textId="77777777" w:rsidR="00080C6C" w:rsidRPr="00932ED0" w:rsidRDefault="00080C6C" w:rsidP="00080C6C">
      <w:pPr>
        <w:pStyle w:val="mcntmsonormal"/>
        <w:spacing w:before="0" w:beforeAutospacing="0" w:after="0" w:afterAutospacing="0"/>
        <w:jc w:val="both"/>
        <w:rPr>
          <w:lang w:val="lv-LV"/>
        </w:rPr>
      </w:pPr>
      <w:r w:rsidRPr="00932ED0">
        <w:rPr>
          <w:lang w:val="lv-LV"/>
        </w:rPr>
        <w:t>Studiju rezultāti ir formulēti gan visai studiju programmai, gan katram studiju kursam.</w:t>
      </w:r>
    </w:p>
    <w:p w14:paraId="75ACB338" w14:textId="77777777" w:rsidR="00080C6C" w:rsidRPr="00932ED0" w:rsidRDefault="00080C6C" w:rsidP="00080C6C">
      <w:pPr>
        <w:pStyle w:val="mcntmsonormal"/>
        <w:spacing w:before="0" w:beforeAutospacing="0" w:after="0" w:afterAutospacing="0"/>
        <w:jc w:val="both"/>
        <w:rPr>
          <w:lang w:val="lv-LV"/>
        </w:rPr>
      </w:pPr>
    </w:p>
    <w:p w14:paraId="108D0AE3" w14:textId="46B9EFF8" w:rsidR="00080C6C" w:rsidRPr="00932ED0" w:rsidRDefault="00080C6C" w:rsidP="00080C6C">
      <w:pPr>
        <w:tabs>
          <w:tab w:val="left" w:pos="567"/>
        </w:tabs>
        <w:rPr>
          <w:spacing w:val="5"/>
          <w:szCs w:val="24"/>
        </w:rPr>
      </w:pPr>
      <w:r w:rsidRPr="00932ED0">
        <w:rPr>
          <w:szCs w:val="24"/>
          <w:u w:val="single"/>
        </w:rPr>
        <w:t>Zināšanas</w:t>
      </w:r>
      <w:r w:rsidRPr="00932ED0">
        <w:rPr>
          <w:szCs w:val="24"/>
        </w:rPr>
        <w:t xml:space="preserve">: </w:t>
      </w:r>
      <w:r w:rsidRPr="00932ED0">
        <w:rPr>
          <w:rFonts w:cs="Times New Roman"/>
          <w:szCs w:val="24"/>
        </w:rPr>
        <w:t>PMSP „Māksla”</w:t>
      </w:r>
      <w:r w:rsidRPr="00932ED0">
        <w:t xml:space="preserve"> </w:t>
      </w:r>
      <w:r w:rsidRPr="00932ED0">
        <w:rPr>
          <w:szCs w:val="24"/>
        </w:rPr>
        <w:t xml:space="preserve">paredz teorētisko un praktisko zināšanu padziļinātu apguvi mākslā un tās apakšnozarēs. Studiju programmas sekmīgas izpildes un studiju kursu satura apguves rezultātā studējošie demonstrēs padziļinātu izpratni </w:t>
      </w:r>
      <w:r w:rsidRPr="00932ED0">
        <w:rPr>
          <w:spacing w:val="4"/>
          <w:szCs w:val="24"/>
        </w:rPr>
        <w:t>par laikmetīgās mākslas, mākslas fi</w:t>
      </w:r>
      <w:r w:rsidRPr="00932ED0">
        <w:rPr>
          <w:spacing w:val="5"/>
          <w:szCs w:val="24"/>
        </w:rPr>
        <w:t xml:space="preserve">losofijas un psiholoģijas, mūsdienu mākslas teorijas jautājumiem un pārzinās zinātniskā pētījuma principus mākslas jomā. </w:t>
      </w:r>
      <w:r w:rsidRPr="00932ED0">
        <w:rPr>
          <w:rFonts w:cs="Times New Roman"/>
          <w:szCs w:val="24"/>
        </w:rPr>
        <w:t>Obligātās izvēles specializācijas ietvaros</w:t>
      </w:r>
      <w:r w:rsidRPr="00932ED0">
        <w:rPr>
          <w:bCs/>
        </w:rPr>
        <w:t xml:space="preserve"> </w:t>
      </w:r>
      <w:r w:rsidRPr="00932ED0">
        <w:rPr>
          <w:rFonts w:cs="Times New Roman"/>
          <w:szCs w:val="24"/>
        </w:rPr>
        <w:t>(</w:t>
      </w:r>
      <w:r w:rsidRPr="00932ED0">
        <w:rPr>
          <w:rFonts w:cs="Times New Roman"/>
          <w:i/>
          <w:szCs w:val="24"/>
        </w:rPr>
        <w:t>Dizains, Grafika, Glezniecība, Keramika, Tekstilmāksla, Zīmēšana</w:t>
      </w:r>
      <w:r w:rsidRPr="00932ED0">
        <w:rPr>
          <w:rFonts w:cs="Times New Roman"/>
          <w:szCs w:val="24"/>
        </w:rPr>
        <w:t xml:space="preserve">) studējošie pārzinās materiālus, instrumentus, iekārtas, darbnīcas vidi, tehnikas un radošā procesa gaitu no darba ieceres līdz tās praktiskai realizācijai materiālā, savukārt obligātās izvēles specializācijas </w:t>
      </w:r>
      <w:r w:rsidRPr="00932ED0">
        <w:rPr>
          <w:rFonts w:cs="Times New Roman"/>
          <w:i/>
          <w:szCs w:val="24"/>
        </w:rPr>
        <w:t xml:space="preserve">Kultūras menedžments </w:t>
      </w:r>
      <w:r w:rsidRPr="00932ED0">
        <w:rPr>
          <w:rFonts w:cs="Times New Roman"/>
          <w:szCs w:val="24"/>
        </w:rPr>
        <w:t xml:space="preserve">studējošie </w:t>
      </w:r>
      <w:r w:rsidRPr="00932ED0">
        <w:rPr>
          <w:spacing w:val="5"/>
          <w:szCs w:val="24"/>
        </w:rPr>
        <w:t xml:space="preserve">demonstrēs padziļinātas zināšanas </w:t>
      </w:r>
      <w:r w:rsidRPr="00932ED0">
        <w:rPr>
          <w:spacing w:val="4"/>
          <w:szCs w:val="24"/>
        </w:rPr>
        <w:t xml:space="preserve">par kultūras menedžmentu un mārketingu, aktuālākajām kultūrpolitikas nostādnēm, </w:t>
      </w:r>
      <w:r w:rsidRPr="00932ED0">
        <w:rPr>
          <w:szCs w:val="24"/>
        </w:rPr>
        <w:t xml:space="preserve">radošajām industrijām, to vadību, komunikācijas struktūru un finanšu menedžmentu, </w:t>
      </w:r>
      <w:r w:rsidRPr="00932ED0">
        <w:rPr>
          <w:spacing w:val="5"/>
          <w:szCs w:val="24"/>
        </w:rPr>
        <w:t xml:space="preserve">prezentācijas izveides, vizuālā stila un dizaina klasiskajiem aspektiem un mūsdienu tendencēm. </w:t>
      </w:r>
    </w:p>
    <w:p w14:paraId="0DE76B54" w14:textId="77777777" w:rsidR="00080C6C" w:rsidRPr="00932ED0" w:rsidRDefault="00080C6C" w:rsidP="00080C6C">
      <w:pPr>
        <w:rPr>
          <w:rFonts w:cs="Times New Roman"/>
          <w:szCs w:val="24"/>
        </w:rPr>
      </w:pPr>
      <w:r w:rsidRPr="00932ED0">
        <w:rPr>
          <w:rFonts w:cs="Times New Roman"/>
          <w:szCs w:val="24"/>
        </w:rPr>
        <w:lastRenderedPageBreak/>
        <w:t>PMSP „Māksla”</w:t>
      </w:r>
      <w:r w:rsidRPr="00932ED0">
        <w:t xml:space="preserve"> </w:t>
      </w:r>
      <w:r w:rsidRPr="00932ED0">
        <w:rPr>
          <w:rFonts w:cs="Times New Roman"/>
          <w:szCs w:val="24"/>
        </w:rPr>
        <w:t>apguves laikā studējošie:</w:t>
      </w:r>
    </w:p>
    <w:p w14:paraId="020D2639" w14:textId="77777777" w:rsidR="00080C6C" w:rsidRPr="00932ED0" w:rsidRDefault="00080C6C" w:rsidP="00080C6C">
      <w:pPr>
        <w:pStyle w:val="ListParagraph"/>
        <w:rPr>
          <w:rFonts w:ascii="Times New Roman" w:hAnsi="Times New Roman"/>
          <w:szCs w:val="24"/>
        </w:rPr>
      </w:pPr>
      <w:r w:rsidRPr="00932ED0">
        <w:rPr>
          <w:rFonts w:ascii="Times New Roman" w:hAnsi="Times New Roman"/>
          <w:szCs w:val="24"/>
          <w:lang w:eastAsia="lv-LV"/>
        </w:rPr>
        <w:t xml:space="preserve">1. Demonstrē padziļinātas teorētiskas zināšanas </w:t>
      </w:r>
      <w:r w:rsidRPr="00932ED0">
        <w:rPr>
          <w:rFonts w:ascii="Times New Roman" w:hAnsi="Times New Roman"/>
          <w:szCs w:val="24"/>
        </w:rPr>
        <w:t xml:space="preserve">mākslas zinātnē, terminu, </w:t>
      </w:r>
      <w:r w:rsidRPr="00932ED0">
        <w:rPr>
          <w:rFonts w:ascii="Times New Roman" w:hAnsi="Times New Roman"/>
          <w:szCs w:val="24"/>
          <w:lang w:eastAsia="lv-LV"/>
        </w:rPr>
        <w:t>jēdzienu, teoriju, konceptu un tendenču kritisku izpratni.</w:t>
      </w:r>
      <w:r w:rsidRPr="00932ED0">
        <w:rPr>
          <w:rFonts w:ascii="Times New Roman" w:hAnsi="Times New Roman"/>
          <w:szCs w:val="24"/>
          <w:lang w:eastAsia="lv-LV"/>
        </w:rPr>
        <w:br/>
        <w:t xml:space="preserve">2. Pārzina zinātniskā pētījuma pamatprincipus un veic patstāvīgu zinātniski pētniecisko darbu, rezultātu prezentējot, aprobējot starptautiskā zinātniskā konferencē un maģistra darbā. </w:t>
      </w:r>
      <w:r w:rsidRPr="00932ED0">
        <w:rPr>
          <w:rFonts w:ascii="Times New Roman" w:hAnsi="Times New Roman"/>
          <w:szCs w:val="24"/>
          <w:lang w:eastAsia="lv-LV"/>
        </w:rPr>
        <w:br/>
        <w:t>3. Demonstrē zināšanas maģistra darba teorētiskās un praktiskās daļas izstādē.</w:t>
      </w:r>
      <w:r w:rsidRPr="00932ED0">
        <w:rPr>
          <w:rFonts w:ascii="Times New Roman" w:hAnsi="Times New Roman"/>
          <w:szCs w:val="24"/>
          <w:lang w:eastAsia="lv-LV"/>
        </w:rPr>
        <w:br/>
      </w:r>
    </w:p>
    <w:p w14:paraId="4D800EBB" w14:textId="77777777" w:rsidR="00080C6C" w:rsidRPr="00932ED0" w:rsidRDefault="00080C6C" w:rsidP="00080C6C">
      <w:pPr>
        <w:rPr>
          <w:rFonts w:cs="Times New Roman"/>
          <w:szCs w:val="24"/>
        </w:rPr>
      </w:pPr>
      <w:r w:rsidRPr="00932ED0">
        <w:rPr>
          <w:rFonts w:cs="Times New Roman"/>
          <w:szCs w:val="24"/>
          <w:u w:val="single"/>
        </w:rPr>
        <w:t>Prasmes:</w:t>
      </w:r>
      <w:r w:rsidRPr="00932ED0">
        <w:rPr>
          <w:rFonts w:cs="Times New Roman"/>
          <w:szCs w:val="24"/>
        </w:rPr>
        <w:t xml:space="preserve"> PMSP „Māksla”</w:t>
      </w:r>
      <w:r w:rsidRPr="00932ED0">
        <w:t xml:space="preserve"> </w:t>
      </w:r>
      <w:r w:rsidRPr="00932ED0">
        <w:rPr>
          <w:rFonts w:cs="Times New Roman"/>
          <w:szCs w:val="24"/>
        </w:rPr>
        <w:t>studējošie iegūst padziļinātas akadēmiskās un profesionālās kompetences, kuras atspoguļojas prasmēs. Studiju programmas izpilde un atsevišķu studiju kursu apguve balstās uz esošajām, bakalaura studiju programmā iegūtajām, sociālajām, komunikatīvajām un izglītošanās prasmēm, vienlaicīgi sekmē esošo prasmju pilnveidi un nodrošina jaunu, komplicētāku prasmju attīstību:</w:t>
      </w:r>
    </w:p>
    <w:p w14:paraId="44C1F45A" w14:textId="77777777" w:rsidR="00080C6C" w:rsidRPr="00932ED0" w:rsidRDefault="00080C6C" w:rsidP="002A111C">
      <w:pPr>
        <w:pStyle w:val="ListParagraph"/>
        <w:widowControl w:val="0"/>
        <w:numPr>
          <w:ilvl w:val="0"/>
          <w:numId w:val="82"/>
        </w:numPr>
        <w:autoSpaceDE w:val="0"/>
        <w:autoSpaceDN w:val="0"/>
        <w:spacing w:before="0" w:after="0"/>
        <w:rPr>
          <w:rFonts w:ascii="Times New Roman" w:hAnsi="Times New Roman"/>
          <w:szCs w:val="24"/>
        </w:rPr>
      </w:pPr>
      <w:r w:rsidRPr="00932ED0">
        <w:rPr>
          <w:rFonts w:ascii="Times New Roman" w:hAnsi="Times New Roman"/>
          <w:szCs w:val="24"/>
          <w:u w:val="single"/>
        </w:rPr>
        <w:t>kopīgās prasmes nozarē:</w:t>
      </w:r>
      <w:r w:rsidRPr="00932ED0">
        <w:rPr>
          <w:rFonts w:ascii="Times New Roman" w:hAnsi="Times New Roman"/>
          <w:szCs w:val="24"/>
        </w:rPr>
        <w:t xml:space="preserve"> prot </w:t>
      </w:r>
      <w:r w:rsidRPr="00932ED0">
        <w:rPr>
          <w:rFonts w:ascii="Times New Roman" w:hAnsi="Times New Roman"/>
          <w:spacing w:val="3"/>
          <w:szCs w:val="24"/>
        </w:rPr>
        <w:t xml:space="preserve">plānot </w:t>
      </w:r>
      <w:r w:rsidRPr="00932ED0">
        <w:rPr>
          <w:rFonts w:ascii="Times New Roman" w:hAnsi="Times New Roman"/>
          <w:spacing w:val="6"/>
          <w:szCs w:val="24"/>
        </w:rPr>
        <w:t xml:space="preserve">savu un citu mākslas speciālistu radošo </w:t>
      </w:r>
      <w:r w:rsidRPr="00932ED0">
        <w:rPr>
          <w:rFonts w:ascii="Times New Roman" w:hAnsi="Times New Roman"/>
          <w:spacing w:val="-2"/>
          <w:szCs w:val="24"/>
        </w:rPr>
        <w:t xml:space="preserve">darbu; </w:t>
      </w:r>
      <w:r w:rsidRPr="00932ED0">
        <w:rPr>
          <w:rFonts w:ascii="Times New Roman" w:hAnsi="Times New Roman"/>
          <w:spacing w:val="4"/>
          <w:szCs w:val="24"/>
        </w:rPr>
        <w:t>organizēt</w:t>
      </w:r>
      <w:r w:rsidRPr="00932ED0">
        <w:rPr>
          <w:rFonts w:ascii="Times New Roman" w:hAnsi="Times New Roman"/>
          <w:spacing w:val="-1"/>
          <w:szCs w:val="24"/>
        </w:rPr>
        <w:t xml:space="preserve"> </w:t>
      </w:r>
      <w:r w:rsidRPr="00932ED0">
        <w:rPr>
          <w:rFonts w:ascii="Times New Roman" w:hAnsi="Times New Roman"/>
          <w:spacing w:val="3"/>
          <w:szCs w:val="24"/>
        </w:rPr>
        <w:t>darbu saskaņā ar</w:t>
      </w:r>
      <w:r w:rsidRPr="00932ED0">
        <w:rPr>
          <w:rFonts w:ascii="Times New Roman" w:hAnsi="Times New Roman"/>
          <w:spacing w:val="1"/>
          <w:szCs w:val="24"/>
        </w:rPr>
        <w:t xml:space="preserve"> izvirzīto mērķi un</w:t>
      </w:r>
      <w:r w:rsidRPr="00932ED0">
        <w:rPr>
          <w:rFonts w:ascii="Times New Roman" w:hAnsi="Times New Roman"/>
          <w:spacing w:val="2"/>
          <w:szCs w:val="24"/>
        </w:rPr>
        <w:t xml:space="preserve"> uzdevumiem; </w:t>
      </w:r>
      <w:r w:rsidRPr="00932ED0">
        <w:rPr>
          <w:rFonts w:ascii="Times New Roman" w:hAnsi="Times New Roman"/>
          <w:spacing w:val="3"/>
          <w:szCs w:val="24"/>
        </w:rPr>
        <w:t xml:space="preserve">izvērtēt </w:t>
      </w:r>
      <w:r w:rsidRPr="00932ED0">
        <w:rPr>
          <w:rFonts w:ascii="Times New Roman" w:hAnsi="Times New Roman"/>
          <w:spacing w:val="2"/>
          <w:szCs w:val="24"/>
        </w:rPr>
        <w:t>darba efektivitāti;</w:t>
      </w:r>
    </w:p>
    <w:p w14:paraId="5FC7F80F" w14:textId="77777777" w:rsidR="00080C6C" w:rsidRPr="00932ED0" w:rsidRDefault="00080C6C" w:rsidP="002A111C">
      <w:pPr>
        <w:pStyle w:val="ListParagraph"/>
        <w:widowControl w:val="0"/>
        <w:numPr>
          <w:ilvl w:val="0"/>
          <w:numId w:val="82"/>
        </w:numPr>
        <w:autoSpaceDE w:val="0"/>
        <w:autoSpaceDN w:val="0"/>
        <w:spacing w:before="0" w:after="0"/>
        <w:rPr>
          <w:rFonts w:ascii="Times New Roman" w:hAnsi="Times New Roman"/>
          <w:szCs w:val="24"/>
        </w:rPr>
      </w:pPr>
      <w:r w:rsidRPr="00932ED0">
        <w:rPr>
          <w:rFonts w:ascii="Times New Roman" w:hAnsi="Times New Roman"/>
          <w:bCs/>
          <w:szCs w:val="24"/>
          <w:u w:val="single"/>
        </w:rPr>
        <w:t>mākslas speciālista prasmes:</w:t>
      </w:r>
      <w:r w:rsidRPr="00932ED0">
        <w:rPr>
          <w:rFonts w:ascii="Times New Roman" w:hAnsi="Times New Roman"/>
          <w:bCs/>
          <w:szCs w:val="24"/>
        </w:rPr>
        <w:t xml:space="preserve"> </w:t>
      </w:r>
      <w:r w:rsidRPr="00932ED0">
        <w:rPr>
          <w:rFonts w:ascii="Times New Roman" w:hAnsi="Times New Roman"/>
          <w:spacing w:val="4"/>
          <w:szCs w:val="24"/>
        </w:rPr>
        <w:t xml:space="preserve">prot strādāt komandā; informēt par sava </w:t>
      </w:r>
      <w:r w:rsidRPr="00932ED0">
        <w:rPr>
          <w:rFonts w:ascii="Times New Roman" w:hAnsi="Times New Roman"/>
          <w:spacing w:val="3"/>
          <w:szCs w:val="24"/>
        </w:rPr>
        <w:t xml:space="preserve">darba rezultātiem, </w:t>
      </w:r>
      <w:r w:rsidRPr="00932ED0">
        <w:rPr>
          <w:rFonts w:ascii="Times New Roman" w:hAnsi="Times New Roman"/>
          <w:spacing w:val="6"/>
          <w:szCs w:val="24"/>
        </w:rPr>
        <w:t>pamatot savu un</w:t>
      </w:r>
      <w:r w:rsidRPr="00932ED0">
        <w:rPr>
          <w:rFonts w:ascii="Times New Roman" w:hAnsi="Times New Roman"/>
          <w:spacing w:val="3"/>
          <w:szCs w:val="24"/>
        </w:rPr>
        <w:t xml:space="preserve"> respektēt citu viedokli; prot i</w:t>
      </w:r>
      <w:r w:rsidRPr="00932ED0">
        <w:rPr>
          <w:rFonts w:ascii="Times New Roman" w:hAnsi="Times New Roman"/>
          <w:spacing w:val="4"/>
          <w:szCs w:val="24"/>
        </w:rPr>
        <w:t xml:space="preserve">zstrādāt radošus </w:t>
      </w:r>
      <w:r w:rsidRPr="00932ED0">
        <w:rPr>
          <w:rFonts w:ascii="Times New Roman" w:hAnsi="Times New Roman"/>
          <w:spacing w:val="3"/>
          <w:szCs w:val="24"/>
        </w:rPr>
        <w:t xml:space="preserve">projektus; prot veikt pētniecisko darbību, atlasīt un </w:t>
      </w:r>
      <w:r w:rsidRPr="00932ED0">
        <w:rPr>
          <w:rFonts w:ascii="Times New Roman" w:hAnsi="Times New Roman"/>
          <w:spacing w:val="4"/>
          <w:szCs w:val="24"/>
        </w:rPr>
        <w:t>analizēt</w:t>
      </w:r>
      <w:r w:rsidRPr="00932ED0">
        <w:rPr>
          <w:rFonts w:ascii="Times New Roman" w:hAnsi="Times New Roman"/>
          <w:spacing w:val="3"/>
          <w:szCs w:val="24"/>
        </w:rPr>
        <w:t xml:space="preserve"> speciālos informācijas avotus</w:t>
      </w:r>
      <w:r w:rsidRPr="00932ED0">
        <w:rPr>
          <w:rFonts w:ascii="Times New Roman" w:hAnsi="Times New Roman"/>
          <w:szCs w:val="24"/>
        </w:rPr>
        <w:t xml:space="preserve">; </w:t>
      </w:r>
      <w:r w:rsidRPr="00932ED0">
        <w:rPr>
          <w:rFonts w:ascii="Times New Roman" w:hAnsi="Times New Roman"/>
          <w:spacing w:val="1"/>
          <w:szCs w:val="24"/>
        </w:rPr>
        <w:t xml:space="preserve">prot </w:t>
      </w:r>
      <w:r w:rsidRPr="00932ED0">
        <w:rPr>
          <w:rFonts w:ascii="Times New Roman" w:hAnsi="Times New Roman"/>
          <w:szCs w:val="24"/>
        </w:rPr>
        <w:t>veikt radošās</w:t>
      </w:r>
      <w:r w:rsidRPr="00932ED0">
        <w:rPr>
          <w:rFonts w:ascii="Times New Roman" w:hAnsi="Times New Roman"/>
          <w:spacing w:val="2"/>
          <w:szCs w:val="24"/>
        </w:rPr>
        <w:t xml:space="preserve"> darbības analīzi, </w:t>
      </w:r>
      <w:r w:rsidRPr="00932ED0">
        <w:rPr>
          <w:rFonts w:ascii="Times New Roman" w:hAnsi="Times New Roman"/>
          <w:szCs w:val="24"/>
        </w:rPr>
        <w:t xml:space="preserve">pilnveidot </w:t>
      </w:r>
      <w:r w:rsidRPr="00932ED0">
        <w:rPr>
          <w:rFonts w:ascii="Times New Roman" w:hAnsi="Times New Roman"/>
          <w:spacing w:val="3"/>
          <w:szCs w:val="24"/>
        </w:rPr>
        <w:t xml:space="preserve">profesionālo meistarību mākslā, </w:t>
      </w:r>
      <w:r w:rsidRPr="00932ED0">
        <w:rPr>
          <w:rFonts w:ascii="Times New Roman" w:hAnsi="Times New Roman"/>
          <w:szCs w:val="24"/>
        </w:rPr>
        <w:t xml:space="preserve">organizēt </w:t>
      </w:r>
      <w:r w:rsidRPr="00932ED0">
        <w:rPr>
          <w:rFonts w:ascii="Times New Roman" w:hAnsi="Times New Roman"/>
          <w:spacing w:val="3"/>
          <w:szCs w:val="24"/>
        </w:rPr>
        <w:t xml:space="preserve">darbu, </w:t>
      </w:r>
      <w:r w:rsidRPr="00932ED0">
        <w:rPr>
          <w:rFonts w:ascii="Times New Roman" w:hAnsi="Times New Roman"/>
          <w:szCs w:val="24"/>
        </w:rPr>
        <w:t xml:space="preserve">izmantojot mūsdienu </w:t>
      </w:r>
      <w:r w:rsidRPr="00932ED0">
        <w:rPr>
          <w:rFonts w:ascii="Times New Roman" w:hAnsi="Times New Roman"/>
          <w:spacing w:val="2"/>
          <w:szCs w:val="24"/>
        </w:rPr>
        <w:t>informācijas tehnoloģijas</w:t>
      </w:r>
      <w:r w:rsidRPr="00932ED0">
        <w:rPr>
          <w:rFonts w:ascii="Times New Roman" w:hAnsi="Times New Roman"/>
          <w:spacing w:val="1"/>
          <w:szCs w:val="24"/>
        </w:rPr>
        <w:t xml:space="preserve">; </w:t>
      </w:r>
    </w:p>
    <w:p w14:paraId="0FF2C10D" w14:textId="5B65C974" w:rsidR="00080C6C" w:rsidRPr="009D7042" w:rsidRDefault="00080C6C" w:rsidP="002A111C">
      <w:pPr>
        <w:pStyle w:val="ListParagraph"/>
        <w:widowControl w:val="0"/>
        <w:numPr>
          <w:ilvl w:val="0"/>
          <w:numId w:val="82"/>
        </w:numPr>
        <w:autoSpaceDE w:val="0"/>
        <w:autoSpaceDN w:val="0"/>
        <w:spacing w:before="0" w:after="0"/>
        <w:rPr>
          <w:rFonts w:ascii="Times New Roman" w:hAnsi="Times New Roman"/>
          <w:szCs w:val="24"/>
        </w:rPr>
      </w:pPr>
      <w:r w:rsidRPr="00932ED0">
        <w:rPr>
          <w:rFonts w:ascii="Times New Roman" w:hAnsi="Times New Roman"/>
          <w:bCs/>
          <w:szCs w:val="24"/>
          <w:u w:val="single"/>
        </w:rPr>
        <w:t>ar personības attīstību saistītas prasmes</w:t>
      </w:r>
      <w:r w:rsidRPr="00932ED0">
        <w:rPr>
          <w:rFonts w:ascii="Times New Roman" w:hAnsi="Times New Roman"/>
          <w:bCs/>
          <w:szCs w:val="24"/>
        </w:rPr>
        <w:t xml:space="preserve"> (</w:t>
      </w:r>
      <w:r w:rsidRPr="00932ED0">
        <w:rPr>
          <w:rFonts w:ascii="Times New Roman" w:hAnsi="Times New Roman"/>
          <w:szCs w:val="24"/>
        </w:rPr>
        <w:t>pašnovērtēšanas prasmes, prasmes risināt</w:t>
      </w:r>
      <w:r w:rsidRPr="00932ED0">
        <w:rPr>
          <w:rFonts w:ascii="Times New Roman" w:hAnsi="Times New Roman"/>
          <w:spacing w:val="2"/>
          <w:szCs w:val="24"/>
        </w:rPr>
        <w:t xml:space="preserve"> problēmsituācijas, komunicēt).</w:t>
      </w:r>
    </w:p>
    <w:p w14:paraId="5B49345E" w14:textId="373B3934" w:rsidR="00080C6C" w:rsidRPr="00932ED0" w:rsidRDefault="00080C6C" w:rsidP="00080C6C">
      <w:pPr>
        <w:rPr>
          <w:rFonts w:cs="Times New Roman"/>
          <w:szCs w:val="24"/>
        </w:rPr>
      </w:pPr>
      <w:r w:rsidRPr="00932ED0">
        <w:rPr>
          <w:rFonts w:cs="Times New Roman"/>
          <w:szCs w:val="24"/>
        </w:rPr>
        <w:t xml:space="preserve">Studiju programmā iegūtās un pilnveidotās prasmes nodrošina studējošo kā jaunu, augsti kvalificētu speciālistu atbilstību mūsdienu darba tirgus prasībām mākslas nozarē un viņu turpmāko spēju kā darba ņēmējiem strādāt valsts, pašvaldību institūcijās, īpaši kultūras un radošajās industrijās, </w:t>
      </w:r>
      <w:r w:rsidRPr="00932ED0">
        <w:rPr>
          <w:szCs w:val="24"/>
        </w:rPr>
        <w:t xml:space="preserve">mākslas/dizaina uzņēmumos/studijās/galerijās, augstskolās, mākslas </w:t>
      </w:r>
      <w:r w:rsidRPr="00932ED0">
        <w:rPr>
          <w:rFonts w:cs="Times New Roman"/>
          <w:szCs w:val="24"/>
        </w:rPr>
        <w:t xml:space="preserve">skolās/vidusskolās, vai privātajos uzņēmumos. Programmas absolventi kā darba devēji var nodrošināt jaunas darba vietas, piemēram, DU PBSP „Dizains”, PBSP „Mākslas menedžments” un citu augstskolu absolventiem. </w:t>
      </w:r>
    </w:p>
    <w:p w14:paraId="796FCA44" w14:textId="5F2D0399" w:rsidR="00080C6C" w:rsidRPr="00932ED0" w:rsidRDefault="00080C6C" w:rsidP="00080C6C">
      <w:pPr>
        <w:rPr>
          <w:rFonts w:cs="Times New Roman"/>
          <w:szCs w:val="24"/>
        </w:rPr>
      </w:pPr>
      <w:r w:rsidRPr="00932ED0">
        <w:rPr>
          <w:szCs w:val="24"/>
        </w:rPr>
        <w:t xml:space="preserve">PMSP „Māksla” </w:t>
      </w:r>
      <w:r w:rsidRPr="00932ED0">
        <w:rPr>
          <w:rFonts w:cs="Times New Roman"/>
          <w:szCs w:val="24"/>
        </w:rPr>
        <w:t xml:space="preserve">saturs regulāri tiek apspriests akadēmiskā personāla sēdēs un ar darba tirgus pārstāvjiem, kuri katru gadu tiek aicināti piedalīties Valsts pārbaudījumu komisijā. Pēc valsts pārbaudījumu rezultātiem studējošo zināšanas un prasmes tiek kopīgi pārrunātas, uzklausot darba devēju ieteikumus.  </w:t>
      </w:r>
    </w:p>
    <w:p w14:paraId="7972EDBC" w14:textId="116B5F20" w:rsidR="00080C6C" w:rsidRPr="009D7042" w:rsidRDefault="00080C6C" w:rsidP="00080C6C">
      <w:pPr>
        <w:rPr>
          <w:szCs w:val="24"/>
        </w:rPr>
      </w:pPr>
      <w:r w:rsidRPr="00932ED0">
        <w:rPr>
          <w:rFonts w:cs="Times New Roman"/>
          <w:szCs w:val="24"/>
        </w:rPr>
        <w:t xml:space="preserve">Arī studiju programmas </w:t>
      </w:r>
      <w:r w:rsidRPr="00932ED0">
        <w:rPr>
          <w:szCs w:val="24"/>
        </w:rPr>
        <w:t>pašnovērtējuma ziņojumā tiek analizēti darba devēju aptauju rezultāti, kas sniedz informāciju par studiju programmas kvalitāti darba tirgus prasību kontekstā. Par darba devēju priekšlikumiem un komentāriem tiek informēti studiju programmas docētāji un viesdocētāji.</w:t>
      </w:r>
    </w:p>
    <w:p w14:paraId="4917347D" w14:textId="77777777" w:rsidR="00080C6C" w:rsidRPr="00932ED0" w:rsidRDefault="00080C6C" w:rsidP="00080C6C">
      <w:pPr>
        <w:rPr>
          <w:rFonts w:cs="Times New Roman"/>
          <w:szCs w:val="24"/>
        </w:rPr>
      </w:pPr>
      <w:r w:rsidRPr="00932ED0">
        <w:rPr>
          <w:rFonts w:cs="Times New Roman"/>
          <w:szCs w:val="24"/>
        </w:rPr>
        <w:t>PMSP „Māksla”</w:t>
      </w:r>
      <w:r w:rsidRPr="00932ED0">
        <w:t xml:space="preserve"> </w:t>
      </w:r>
      <w:r w:rsidRPr="00932ED0">
        <w:rPr>
          <w:rFonts w:cs="Times New Roman"/>
          <w:szCs w:val="24"/>
        </w:rPr>
        <w:t>apguves laikā studējošie:</w:t>
      </w:r>
    </w:p>
    <w:p w14:paraId="1A458E88" w14:textId="77777777" w:rsidR="00080C6C" w:rsidRPr="00932ED0" w:rsidRDefault="00080C6C" w:rsidP="00080C6C">
      <w:pPr>
        <w:rPr>
          <w:rFonts w:cs="Times New Roman"/>
          <w:szCs w:val="24"/>
        </w:rPr>
      </w:pPr>
      <w:r w:rsidRPr="00932ED0">
        <w:rPr>
          <w:rFonts w:cs="Times New Roman"/>
          <w:szCs w:val="24"/>
        </w:rPr>
        <w:t>4. Demonstrē prasmes tehnoloģiski izstrādāt mākslas darbus laikmetīgos mākslas medijos</w:t>
      </w:r>
      <w:r w:rsidRPr="00932ED0">
        <w:t xml:space="preserve"> </w:t>
      </w:r>
      <w:r w:rsidRPr="00932ED0">
        <w:rPr>
          <w:rFonts w:cs="Times New Roman"/>
          <w:szCs w:val="24"/>
        </w:rPr>
        <w:t>vai realizēt kultūras projektus dažāda mēroga kultūrtelpās.</w:t>
      </w:r>
    </w:p>
    <w:p w14:paraId="4DC27912" w14:textId="72C52D65" w:rsidR="00080C6C" w:rsidRPr="009D7042" w:rsidRDefault="00080C6C" w:rsidP="00080C6C">
      <w:pPr>
        <w:rPr>
          <w:rFonts w:cs="Times New Roman"/>
          <w:szCs w:val="24"/>
        </w:rPr>
      </w:pPr>
      <w:r w:rsidRPr="00932ED0">
        <w:rPr>
          <w:rFonts w:cs="Times New Roman"/>
          <w:szCs w:val="24"/>
        </w:rPr>
        <w:lastRenderedPageBreak/>
        <w:t>5. Prot patstāvīgi atlasīt, kritiski izvērtēt, analizēt un izmantot informācijas avotus.</w:t>
      </w:r>
      <w:r w:rsidRPr="00932ED0">
        <w:rPr>
          <w:rFonts w:cs="Times New Roman"/>
          <w:i/>
          <w:szCs w:val="24"/>
        </w:rPr>
        <w:t xml:space="preserve"> </w:t>
      </w:r>
      <w:r w:rsidRPr="00932ED0">
        <w:rPr>
          <w:rFonts w:cs="Times New Roman"/>
          <w:szCs w:val="24"/>
        </w:rPr>
        <w:br/>
        <w:t xml:space="preserve">6. Prot profesionāli diskutēt par aktualitātēm un novitātēm mākslā/kultūras menedžmentā. </w:t>
      </w:r>
    </w:p>
    <w:p w14:paraId="38AB9383" w14:textId="77777777" w:rsidR="00080C6C" w:rsidRPr="00932ED0" w:rsidRDefault="00080C6C" w:rsidP="00080C6C">
      <w:pPr>
        <w:rPr>
          <w:rFonts w:cs="Times New Roman"/>
          <w:i/>
          <w:szCs w:val="24"/>
        </w:rPr>
      </w:pPr>
      <w:r w:rsidRPr="00932ED0">
        <w:rPr>
          <w:rFonts w:cs="Times New Roman"/>
          <w:szCs w:val="24"/>
          <w:u w:val="single"/>
        </w:rPr>
        <w:t>Kompetences:</w:t>
      </w:r>
      <w:r w:rsidRPr="00932ED0">
        <w:rPr>
          <w:rFonts w:cs="Times New Roman"/>
          <w:szCs w:val="24"/>
        </w:rPr>
        <w:t xml:space="preserve"> PMSP „Māksla”</w:t>
      </w:r>
      <w:r w:rsidRPr="00932ED0">
        <w:t xml:space="preserve"> </w:t>
      </w:r>
      <w:r w:rsidRPr="00932ED0">
        <w:rPr>
          <w:szCs w:val="24"/>
        </w:rPr>
        <w:t>apguves gaitā studējošie iegūst profesionālo kompetenci, kas atspoguļojas prasmēs un raksturo mākslas speciālista ar profesionālā maģistra grādu padzi</w:t>
      </w:r>
      <w:r w:rsidRPr="00932ED0">
        <w:rPr>
          <w:rFonts w:eastAsia="TimesNewRoman"/>
          <w:szCs w:val="24"/>
        </w:rPr>
        <w:t>ļ</w:t>
      </w:r>
      <w:r w:rsidRPr="00932ED0">
        <w:rPr>
          <w:szCs w:val="24"/>
        </w:rPr>
        <w:t>in</w:t>
      </w:r>
      <w:r w:rsidRPr="00932ED0">
        <w:rPr>
          <w:rFonts w:eastAsia="TimesNewRoman"/>
          <w:szCs w:val="24"/>
        </w:rPr>
        <w:t>ā</w:t>
      </w:r>
      <w:r w:rsidRPr="00932ED0">
        <w:rPr>
          <w:szCs w:val="24"/>
        </w:rPr>
        <w:t>tās zin</w:t>
      </w:r>
      <w:r w:rsidRPr="00932ED0">
        <w:rPr>
          <w:rFonts w:eastAsia="TimesNewRoman"/>
          <w:szCs w:val="24"/>
        </w:rPr>
        <w:t>ā</w:t>
      </w:r>
      <w:r w:rsidRPr="00932ED0">
        <w:rPr>
          <w:szCs w:val="24"/>
        </w:rPr>
        <w:t>šanas par m</w:t>
      </w:r>
      <w:r w:rsidRPr="00932ED0">
        <w:rPr>
          <w:rFonts w:eastAsia="TimesNewRoman"/>
          <w:szCs w:val="24"/>
        </w:rPr>
        <w:t>ā</w:t>
      </w:r>
      <w:r w:rsidRPr="00932ED0">
        <w:rPr>
          <w:szCs w:val="24"/>
        </w:rPr>
        <w:t>ksliniecisk</w:t>
      </w:r>
      <w:r w:rsidRPr="00932ED0">
        <w:rPr>
          <w:rFonts w:eastAsia="TimesNewRoman"/>
          <w:szCs w:val="24"/>
        </w:rPr>
        <w:t>ā</w:t>
      </w:r>
      <w:r w:rsidRPr="00932ED0">
        <w:rPr>
          <w:szCs w:val="24"/>
        </w:rPr>
        <w:t>s jaunrades konceptu</w:t>
      </w:r>
      <w:r w:rsidRPr="00932ED0">
        <w:rPr>
          <w:rFonts w:eastAsia="TimesNewRoman"/>
          <w:szCs w:val="24"/>
        </w:rPr>
        <w:t>ā</w:t>
      </w:r>
      <w:r w:rsidRPr="00932ED0">
        <w:rPr>
          <w:szCs w:val="24"/>
        </w:rPr>
        <w:t>liem aspektiem; izpratni par m</w:t>
      </w:r>
      <w:r w:rsidRPr="00932ED0">
        <w:rPr>
          <w:rFonts w:eastAsia="TimesNewRoman"/>
          <w:szCs w:val="24"/>
        </w:rPr>
        <w:t>ā</w:t>
      </w:r>
      <w:r w:rsidRPr="00932ED0">
        <w:rPr>
          <w:szCs w:val="24"/>
        </w:rPr>
        <w:t>kslinieka/kultūras menedžera lomu sabiedr</w:t>
      </w:r>
      <w:r w:rsidRPr="00932ED0">
        <w:rPr>
          <w:rFonts w:eastAsia="TimesNewRoman"/>
          <w:szCs w:val="24"/>
        </w:rPr>
        <w:t>ī</w:t>
      </w:r>
      <w:r w:rsidRPr="00932ED0">
        <w:rPr>
          <w:szCs w:val="24"/>
        </w:rPr>
        <w:t>b</w:t>
      </w:r>
      <w:r w:rsidRPr="00932ED0">
        <w:rPr>
          <w:rFonts w:eastAsia="TimesNewRoman"/>
          <w:szCs w:val="24"/>
        </w:rPr>
        <w:t>ā</w:t>
      </w:r>
      <w:r w:rsidRPr="00932ED0">
        <w:rPr>
          <w:szCs w:val="24"/>
        </w:rPr>
        <w:t>; kompetenci akt</w:t>
      </w:r>
      <w:r w:rsidRPr="00932ED0">
        <w:rPr>
          <w:rFonts w:eastAsia="TimesNewRoman"/>
          <w:szCs w:val="24"/>
        </w:rPr>
        <w:t>ī</w:t>
      </w:r>
      <w:r w:rsidRPr="00932ED0">
        <w:rPr>
          <w:szCs w:val="24"/>
        </w:rPr>
        <w:t>vai l</w:t>
      </w:r>
      <w:r w:rsidRPr="00932ED0">
        <w:rPr>
          <w:rFonts w:eastAsia="TimesNewRoman"/>
          <w:szCs w:val="24"/>
        </w:rPr>
        <w:t>ī</w:t>
      </w:r>
      <w:r w:rsidRPr="00932ED0">
        <w:rPr>
          <w:szCs w:val="24"/>
        </w:rPr>
        <w:t>dzdarb</w:t>
      </w:r>
      <w:r w:rsidRPr="00932ED0">
        <w:rPr>
          <w:rFonts w:eastAsia="TimesNewRoman"/>
          <w:szCs w:val="24"/>
        </w:rPr>
        <w:t>ī</w:t>
      </w:r>
      <w:r w:rsidRPr="00932ED0">
        <w:rPr>
          <w:szCs w:val="24"/>
        </w:rPr>
        <w:t>bai m</w:t>
      </w:r>
      <w:r w:rsidRPr="00932ED0">
        <w:rPr>
          <w:rFonts w:eastAsia="TimesNewRoman"/>
          <w:szCs w:val="24"/>
        </w:rPr>
        <w:t>ū</w:t>
      </w:r>
      <w:r w:rsidRPr="00932ED0">
        <w:rPr>
          <w:szCs w:val="24"/>
        </w:rPr>
        <w:t>sdienu m</w:t>
      </w:r>
      <w:r w:rsidRPr="00932ED0">
        <w:rPr>
          <w:rFonts w:eastAsia="TimesNewRoman"/>
          <w:szCs w:val="24"/>
        </w:rPr>
        <w:t>ā</w:t>
      </w:r>
      <w:r w:rsidRPr="00932ED0">
        <w:rPr>
          <w:szCs w:val="24"/>
        </w:rPr>
        <w:t>ksl</w:t>
      </w:r>
      <w:r w:rsidRPr="00932ED0">
        <w:rPr>
          <w:rFonts w:eastAsia="TimesNewRoman"/>
          <w:szCs w:val="24"/>
        </w:rPr>
        <w:t xml:space="preserve">as/kultūras telpā; radošo potenciālu </w:t>
      </w:r>
      <w:r w:rsidRPr="00932ED0">
        <w:rPr>
          <w:szCs w:val="24"/>
        </w:rPr>
        <w:t>m</w:t>
      </w:r>
      <w:r w:rsidRPr="00932ED0">
        <w:rPr>
          <w:rFonts w:eastAsia="TimesNewRoman"/>
          <w:szCs w:val="24"/>
        </w:rPr>
        <w:t>ā</w:t>
      </w:r>
      <w:r w:rsidRPr="00932ED0">
        <w:rPr>
          <w:szCs w:val="24"/>
        </w:rPr>
        <w:t>ksliniecisk</w:t>
      </w:r>
      <w:r w:rsidRPr="00932ED0">
        <w:rPr>
          <w:rFonts w:eastAsia="TimesNewRoman"/>
          <w:szCs w:val="24"/>
        </w:rPr>
        <w:t>ā</w:t>
      </w:r>
      <w:r w:rsidRPr="00932ED0">
        <w:rPr>
          <w:szCs w:val="24"/>
        </w:rPr>
        <w:t xml:space="preserve">s jaunrades ieceru un </w:t>
      </w:r>
      <w:r w:rsidRPr="00932ED0">
        <w:rPr>
          <w:rFonts w:eastAsia="TimesNewRoman"/>
          <w:szCs w:val="24"/>
        </w:rPr>
        <w:t xml:space="preserve">kultūras </w:t>
      </w:r>
      <w:r w:rsidRPr="00932ED0">
        <w:rPr>
          <w:szCs w:val="24"/>
        </w:rPr>
        <w:t xml:space="preserve">projektu realizācijā </w:t>
      </w:r>
      <w:r w:rsidRPr="00932ED0">
        <w:rPr>
          <w:rFonts w:eastAsia="TimesNewRoman"/>
          <w:szCs w:val="24"/>
        </w:rPr>
        <w:t>praksē.</w:t>
      </w:r>
    </w:p>
    <w:p w14:paraId="2946D89D" w14:textId="77777777" w:rsidR="00080C6C" w:rsidRPr="00932ED0" w:rsidRDefault="00080C6C" w:rsidP="00080C6C">
      <w:pPr>
        <w:rPr>
          <w:rFonts w:cs="Times New Roman"/>
          <w:szCs w:val="24"/>
        </w:rPr>
      </w:pPr>
    </w:p>
    <w:p w14:paraId="3BB15B91" w14:textId="7801A934" w:rsidR="00080C6C" w:rsidRPr="00932ED0" w:rsidRDefault="00080C6C" w:rsidP="00080C6C">
      <w:pPr>
        <w:rPr>
          <w:rFonts w:cs="Times New Roman"/>
          <w:szCs w:val="24"/>
        </w:rPr>
      </w:pPr>
      <w:r w:rsidRPr="00932ED0">
        <w:rPr>
          <w:rFonts w:cs="Times New Roman"/>
          <w:szCs w:val="24"/>
        </w:rPr>
        <w:t>Studējošo sekmīga akadēmiskā, praktiskā un radošā darbība PMSP „Māksla” apguvē nav iespējama bez sadarbības ar tās realizācijā iesaistīto akadēmisko personālu un studiju biedriem. Tādējādi tiek nostiprinātas vispārcilvēciskās attieksmes un akadēmiskās kompetences, vienlaicīgi paplašinot kompetences mākslas/kultūras jomā.</w:t>
      </w:r>
    </w:p>
    <w:p w14:paraId="1E128D30" w14:textId="77777777" w:rsidR="00080C6C" w:rsidRPr="00932ED0" w:rsidRDefault="00080C6C" w:rsidP="00080C6C">
      <w:pPr>
        <w:rPr>
          <w:rFonts w:cs="Times New Roman"/>
          <w:szCs w:val="24"/>
        </w:rPr>
      </w:pPr>
      <w:r w:rsidRPr="00932ED0">
        <w:rPr>
          <w:rFonts w:cs="Times New Roman"/>
          <w:szCs w:val="24"/>
        </w:rPr>
        <w:t>PMSP „Māksla”</w:t>
      </w:r>
      <w:r w:rsidRPr="00932ED0">
        <w:t xml:space="preserve"> </w:t>
      </w:r>
      <w:r w:rsidRPr="00932ED0">
        <w:rPr>
          <w:rFonts w:cs="Times New Roman"/>
          <w:szCs w:val="24"/>
        </w:rPr>
        <w:t>apguves laikā studējošie:</w:t>
      </w:r>
    </w:p>
    <w:p w14:paraId="48BF372A" w14:textId="77777777" w:rsidR="00080C6C" w:rsidRPr="00932ED0" w:rsidRDefault="00080C6C" w:rsidP="00080C6C">
      <w:pPr>
        <w:rPr>
          <w:rFonts w:cs="Times New Roman"/>
          <w:szCs w:val="24"/>
        </w:rPr>
      </w:pPr>
      <w:r w:rsidRPr="00932ED0">
        <w:rPr>
          <w:rFonts w:cs="Times New Roman"/>
          <w:szCs w:val="24"/>
        </w:rPr>
        <w:t xml:space="preserve">7. Demonstrē kompetenci integrēt studiju procesā iegūtās zināšanas un prasmes konkrētu uzdevumu veikšanā, darbojoties individuāli vai komandā. </w:t>
      </w:r>
    </w:p>
    <w:p w14:paraId="6AB42018" w14:textId="77777777" w:rsidR="00080C6C" w:rsidRPr="00932ED0" w:rsidRDefault="00080C6C" w:rsidP="00080C6C">
      <w:pPr>
        <w:rPr>
          <w:rFonts w:cs="Times New Roman"/>
          <w:szCs w:val="24"/>
        </w:rPr>
      </w:pPr>
      <w:r w:rsidRPr="00932ED0">
        <w:rPr>
          <w:rFonts w:cs="Times New Roman"/>
          <w:szCs w:val="24"/>
        </w:rPr>
        <w:t xml:space="preserve">8. Ir kompetenti konceptuāla, laikmetīga un radoša mākslas/kultūras projekta iniciēšanā, īstenošanā un vērtēšanā. </w:t>
      </w:r>
    </w:p>
    <w:p w14:paraId="089B3582" w14:textId="0FE24F1C" w:rsidR="00080C6C" w:rsidRPr="00932ED0" w:rsidRDefault="00080C6C" w:rsidP="00080C6C">
      <w:pPr>
        <w:rPr>
          <w:rFonts w:cs="Times New Roman"/>
          <w:szCs w:val="24"/>
        </w:rPr>
      </w:pPr>
      <w:r w:rsidRPr="00932ED0">
        <w:rPr>
          <w:rFonts w:cs="Times New Roman"/>
          <w:szCs w:val="24"/>
        </w:rPr>
        <w:t>9. Pierāda spēju paškritiski novērtēt zināšanas, prasmes, radošo potenciālu pašattīstības procesā turpmākās profesionālās karjeras perspektīvā.</w:t>
      </w:r>
    </w:p>
    <w:p w14:paraId="1DEC921C" w14:textId="07598224" w:rsidR="00080C6C" w:rsidRPr="00932ED0" w:rsidRDefault="00080C6C" w:rsidP="00080C6C">
      <w:pPr>
        <w:tabs>
          <w:tab w:val="left" w:pos="7574"/>
        </w:tabs>
        <w:rPr>
          <w:rFonts w:cs="Times New Roman"/>
          <w:szCs w:val="24"/>
        </w:rPr>
      </w:pPr>
      <w:r w:rsidRPr="00932ED0">
        <w:rPr>
          <w:rFonts w:cs="Times New Roman"/>
          <w:szCs w:val="24"/>
          <w:u w:val="single"/>
        </w:rPr>
        <w:t>Studiju programmas apjoms (KP):</w:t>
      </w:r>
      <w:r w:rsidRPr="00932ED0">
        <w:rPr>
          <w:rFonts w:cs="Times New Roman"/>
          <w:szCs w:val="24"/>
        </w:rPr>
        <w:t xml:space="preserve"> 60 KP</w:t>
      </w:r>
      <w:r>
        <w:rPr>
          <w:rFonts w:cs="Times New Roman"/>
          <w:szCs w:val="24"/>
        </w:rPr>
        <w:t>.</w:t>
      </w:r>
      <w:r w:rsidRPr="00932ED0">
        <w:rPr>
          <w:rFonts w:cs="Times New Roman"/>
          <w:szCs w:val="24"/>
        </w:rPr>
        <w:tab/>
      </w:r>
    </w:p>
    <w:p w14:paraId="0A7B7AB1" w14:textId="08C4F78D" w:rsidR="00080C6C" w:rsidRPr="00932ED0" w:rsidRDefault="00080C6C" w:rsidP="00080C6C">
      <w:pPr>
        <w:rPr>
          <w:rFonts w:cs="Times New Roman"/>
          <w:szCs w:val="24"/>
        </w:rPr>
      </w:pPr>
      <w:r w:rsidRPr="00932ED0">
        <w:rPr>
          <w:rFonts w:cs="Times New Roman"/>
          <w:szCs w:val="24"/>
          <w:u w:val="single"/>
        </w:rPr>
        <w:t>Studiju programmas īstenošanas ilgums:</w:t>
      </w:r>
      <w:r w:rsidRPr="00932ED0">
        <w:rPr>
          <w:rFonts w:cs="Times New Roman"/>
          <w:szCs w:val="24"/>
        </w:rPr>
        <w:t xml:space="preserve"> 1 gads 6 mēneši.</w:t>
      </w:r>
    </w:p>
    <w:p w14:paraId="3E1E8675" w14:textId="77777777" w:rsidR="00080C6C" w:rsidRPr="00932ED0" w:rsidRDefault="00080C6C" w:rsidP="00080C6C">
      <w:pPr>
        <w:rPr>
          <w:rFonts w:cs="Times New Roman"/>
          <w:szCs w:val="24"/>
        </w:rPr>
      </w:pPr>
      <w:r w:rsidRPr="00932ED0">
        <w:rPr>
          <w:rFonts w:cs="Times New Roman"/>
          <w:szCs w:val="24"/>
          <w:u w:val="single"/>
        </w:rPr>
        <w:t>Programmas daļas un to apjoms:</w:t>
      </w:r>
      <w:r w:rsidRPr="00932ED0">
        <w:rPr>
          <w:rFonts w:cs="Times New Roman"/>
          <w:szCs w:val="24"/>
        </w:rPr>
        <w:t xml:space="preserve"> </w:t>
      </w:r>
    </w:p>
    <w:p w14:paraId="34190C26" w14:textId="77777777" w:rsidR="00080C6C" w:rsidRPr="00AD01F3" w:rsidRDefault="00080C6C" w:rsidP="002A111C">
      <w:pPr>
        <w:pStyle w:val="ListParagraph"/>
        <w:widowControl w:val="0"/>
        <w:numPr>
          <w:ilvl w:val="0"/>
          <w:numId w:val="77"/>
        </w:numPr>
        <w:autoSpaceDE w:val="0"/>
        <w:autoSpaceDN w:val="0"/>
        <w:spacing w:before="0" w:after="0"/>
        <w:rPr>
          <w:rFonts w:ascii="Times New Roman" w:hAnsi="Times New Roman"/>
          <w:szCs w:val="24"/>
        </w:rPr>
      </w:pPr>
      <w:r w:rsidRPr="00932ED0">
        <w:rPr>
          <w:rFonts w:ascii="Times New Roman" w:hAnsi="Times New Roman"/>
          <w:bCs/>
          <w:szCs w:val="24"/>
        </w:rPr>
        <w:t>teorētiskie kursi (A daļa)</w:t>
      </w:r>
      <w:r w:rsidRPr="00932ED0">
        <w:rPr>
          <w:rFonts w:ascii="Times New Roman" w:hAnsi="Times New Roman"/>
          <w:szCs w:val="24"/>
        </w:rPr>
        <w:t xml:space="preserve"> (44 KP): </w:t>
      </w:r>
      <w:r w:rsidRPr="00932ED0">
        <w:rPr>
          <w:rFonts w:ascii="Times New Roman" w:hAnsi="Times New Roman"/>
          <w:i/>
          <w:szCs w:val="24"/>
        </w:rPr>
        <w:t>Mākslas filosofija (2 KP), Vadības pamati (2 KP), Mākslas psiholoģiskās problēmas (2 KP), Laikmetīgā māksla (3KP), Mūsdienu mākslas teorijas analīze (3 KP), Komunikācijas vadība (2 KP), Profesionālā prakse I (7 KP), Profesionālā prakse II (2 KP), Maģistra darba izpildes vispārējās prasības (1 KP), Maģistra darba izstrāde I (5 KP), Maģ</w:t>
      </w:r>
      <w:r>
        <w:rPr>
          <w:rFonts w:ascii="Times New Roman" w:hAnsi="Times New Roman"/>
          <w:i/>
          <w:szCs w:val="24"/>
        </w:rPr>
        <w:t>istra darba izstrāde II (15 KP).</w:t>
      </w:r>
    </w:p>
    <w:p w14:paraId="3FF3D8E2" w14:textId="77777777" w:rsidR="00080C6C" w:rsidRPr="00AD01F3" w:rsidRDefault="00080C6C" w:rsidP="00080C6C">
      <w:pPr>
        <w:pStyle w:val="ListParagraph"/>
        <w:rPr>
          <w:rFonts w:ascii="Times New Roman" w:hAnsi="Times New Roman"/>
          <w:szCs w:val="24"/>
        </w:rPr>
      </w:pPr>
    </w:p>
    <w:p w14:paraId="08D43018" w14:textId="77777777" w:rsidR="00080C6C" w:rsidRDefault="00080C6C" w:rsidP="00080C6C">
      <w:pPr>
        <w:rPr>
          <w:rFonts w:cs="Times New Roman"/>
          <w:szCs w:val="24"/>
        </w:rPr>
      </w:pPr>
      <w:r w:rsidRPr="00E8676E">
        <w:rPr>
          <w:rFonts w:cs="Times New Roman"/>
          <w:bCs/>
          <w:color w:val="2C363A"/>
          <w:szCs w:val="24"/>
          <w:highlight w:val="cyan"/>
          <w:shd w:val="clear" w:color="auto" w:fill="FFFFFF"/>
        </w:rPr>
        <w:t>Balstoties uz Augstskolu likuma prasībām, 2023./2024. studiju gadā studiju programmas „Māksla” studiju kursiem ar nepāra skaita KP, to apjoms tika  nomainīts uz pāra skaita KP apjomu</w:t>
      </w:r>
      <w:r w:rsidRPr="00E8676E">
        <w:rPr>
          <w:rFonts w:cs="Times New Roman"/>
          <w:color w:val="2C363A"/>
          <w:szCs w:val="24"/>
          <w:highlight w:val="cyan"/>
          <w:shd w:val="clear" w:color="auto" w:fill="FFFFFF"/>
        </w:rPr>
        <w:t>.</w:t>
      </w:r>
    </w:p>
    <w:p w14:paraId="4F45C1F7" w14:textId="77777777" w:rsidR="00080C6C" w:rsidRPr="00E8676E" w:rsidRDefault="00080C6C" w:rsidP="00080C6C">
      <w:pPr>
        <w:rPr>
          <w:rFonts w:cs="Times New Roman"/>
          <w:szCs w:val="24"/>
        </w:rPr>
      </w:pPr>
      <w:r w:rsidRPr="00E8676E">
        <w:rPr>
          <w:rFonts w:cs="Times New Roman"/>
          <w:szCs w:val="24"/>
          <w:highlight w:val="cyan"/>
          <w:u w:val="single"/>
        </w:rPr>
        <w:t>Programmas daļas un to apjoms:</w:t>
      </w:r>
      <w:r w:rsidRPr="00E8676E">
        <w:rPr>
          <w:rFonts w:cs="Times New Roman"/>
          <w:szCs w:val="24"/>
          <w:highlight w:val="cyan"/>
        </w:rPr>
        <w:t xml:space="preserve"> </w:t>
      </w:r>
    </w:p>
    <w:p w14:paraId="422EF1E1" w14:textId="77777777" w:rsidR="00080C6C" w:rsidRPr="00511265" w:rsidRDefault="00080C6C" w:rsidP="002A111C">
      <w:pPr>
        <w:pStyle w:val="ListParagraph"/>
        <w:widowControl w:val="0"/>
        <w:numPr>
          <w:ilvl w:val="0"/>
          <w:numId w:val="77"/>
        </w:numPr>
        <w:autoSpaceDE w:val="0"/>
        <w:autoSpaceDN w:val="0"/>
        <w:spacing w:before="0" w:after="0"/>
        <w:rPr>
          <w:rFonts w:ascii="Times New Roman" w:hAnsi="Times New Roman"/>
          <w:szCs w:val="24"/>
          <w:highlight w:val="cyan"/>
        </w:rPr>
      </w:pPr>
      <w:r w:rsidRPr="00CE3474">
        <w:rPr>
          <w:rFonts w:ascii="Times New Roman" w:hAnsi="Times New Roman"/>
          <w:bCs/>
          <w:szCs w:val="24"/>
          <w:highlight w:val="cyan"/>
        </w:rPr>
        <w:t>teorētiskie kursi (A daļa)</w:t>
      </w:r>
      <w:r w:rsidRPr="00CE3474">
        <w:rPr>
          <w:rFonts w:ascii="Times New Roman" w:hAnsi="Times New Roman"/>
          <w:szCs w:val="24"/>
          <w:highlight w:val="cyan"/>
        </w:rPr>
        <w:t xml:space="preserve"> (44 KP): </w:t>
      </w:r>
      <w:r w:rsidRPr="00CE3474">
        <w:rPr>
          <w:rFonts w:ascii="Times New Roman" w:hAnsi="Times New Roman"/>
          <w:i/>
          <w:szCs w:val="24"/>
          <w:highlight w:val="cyan"/>
        </w:rPr>
        <w:t>Mākslas filosofija (2 KP), Vadības pamati (2 KP), Mākslas psiholoģiskās problēmas (2 KP), Laikmetīgā māksla (4 KP), Mūsdienu mākslas teorijas analīze (2 KP), Komunikācijas vadība (2 KP), Profesionālā prakse I (6 KP), Profesionālā prakse II (2 KP), Maģistra darba izpildes vispārējās prasības (2 KP), Maģistra darba izstrāde I (4 KP), Maģistra darba izstrāde II (16</w:t>
      </w:r>
      <w:r>
        <w:rPr>
          <w:rFonts w:ascii="Times New Roman" w:hAnsi="Times New Roman"/>
          <w:i/>
          <w:szCs w:val="24"/>
          <w:highlight w:val="cyan"/>
        </w:rPr>
        <w:t xml:space="preserve"> KP).</w:t>
      </w:r>
    </w:p>
    <w:p w14:paraId="50BB1830" w14:textId="2CAA9E5C" w:rsidR="00080C6C" w:rsidRPr="00395A28" w:rsidRDefault="00080C6C" w:rsidP="009D7042">
      <w:pPr>
        <w:spacing w:before="120"/>
        <w:rPr>
          <w:rFonts w:cs="Times New Roman"/>
          <w:szCs w:val="24"/>
        </w:rPr>
      </w:pPr>
      <w:r w:rsidRPr="003B0B4F">
        <w:rPr>
          <w:rFonts w:cs="Times New Roman"/>
          <w:szCs w:val="24"/>
          <w:highlight w:val="cyan"/>
        </w:rPr>
        <w:lastRenderedPageBreak/>
        <w:t>Gadījumā, ja programmā studējošais zemāka līmeņa studiju programmā nav apguvis Vides aizsardzības likumā un Civilās aizsardzības un katastrofas pārvaldīšanas likumā noteiktās prasības, viņš tās apgūst maģistra studiju programmā „Māksla”. Līdz ar to stud</w:t>
      </w:r>
      <w:r>
        <w:rPr>
          <w:rFonts w:cs="Times New Roman"/>
          <w:szCs w:val="24"/>
          <w:highlight w:val="cyan"/>
        </w:rPr>
        <w:t>iju programmas teorētisko kursu skaits</w:t>
      </w:r>
      <w:r w:rsidRPr="003B0B4F">
        <w:rPr>
          <w:rFonts w:cs="Times New Roman"/>
          <w:szCs w:val="24"/>
          <w:highlight w:val="cyan"/>
        </w:rPr>
        <w:t xml:space="preserve"> (A daļa) ir papildināts ar diviem jauniem studiju kursiem: Civilā aizsardzība (1 ECTS) un Vides aizsardzība</w:t>
      </w:r>
      <w:r>
        <w:rPr>
          <w:rFonts w:cs="Times New Roman"/>
          <w:szCs w:val="24"/>
          <w:highlight w:val="cyan"/>
        </w:rPr>
        <w:t xml:space="preserve"> (1 ECTS)</w:t>
      </w:r>
      <w:r>
        <w:rPr>
          <w:rFonts w:cs="Times New Roman"/>
          <w:szCs w:val="24"/>
        </w:rPr>
        <w:t xml:space="preserve">; </w:t>
      </w:r>
    </w:p>
    <w:p w14:paraId="349BD8EF" w14:textId="77777777" w:rsidR="00080C6C" w:rsidRPr="00932ED0" w:rsidRDefault="00080C6C" w:rsidP="002A111C">
      <w:pPr>
        <w:pStyle w:val="ListParagraph"/>
        <w:widowControl w:val="0"/>
        <w:numPr>
          <w:ilvl w:val="0"/>
          <w:numId w:val="77"/>
        </w:numPr>
        <w:autoSpaceDE w:val="0"/>
        <w:autoSpaceDN w:val="0"/>
        <w:spacing w:before="0" w:after="0"/>
        <w:rPr>
          <w:rFonts w:ascii="Times New Roman" w:hAnsi="Times New Roman"/>
          <w:szCs w:val="24"/>
        </w:rPr>
      </w:pPr>
      <w:r w:rsidRPr="00932ED0">
        <w:rPr>
          <w:rFonts w:ascii="Times New Roman" w:hAnsi="Times New Roman"/>
          <w:bCs/>
          <w:szCs w:val="24"/>
        </w:rPr>
        <w:t>obligātās izvēles specializācijas kursi (</w:t>
      </w:r>
      <w:r w:rsidRPr="00932ED0">
        <w:rPr>
          <w:rFonts w:ascii="Times New Roman" w:hAnsi="Times New Roman"/>
          <w:szCs w:val="24"/>
        </w:rPr>
        <w:t>B daļa) (16 KP):</w:t>
      </w:r>
      <w:r w:rsidRPr="00932ED0">
        <w:rPr>
          <w:rFonts w:ascii="Times New Roman" w:hAnsi="Times New Roman"/>
          <w:b/>
          <w:szCs w:val="24"/>
        </w:rPr>
        <w:t xml:space="preserve"> </w:t>
      </w:r>
    </w:p>
    <w:p w14:paraId="59DE0717"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szCs w:val="24"/>
        </w:rPr>
      </w:pPr>
      <w:r w:rsidRPr="00932ED0">
        <w:rPr>
          <w:rFonts w:ascii="Times New Roman" w:hAnsi="Times New Roman"/>
          <w:i/>
          <w:szCs w:val="24"/>
        </w:rPr>
        <w:t>Tekstilmāksla</w:t>
      </w:r>
      <w:r w:rsidRPr="00932ED0">
        <w:rPr>
          <w:rFonts w:ascii="Times New Roman" w:hAnsi="Times New Roman"/>
          <w:szCs w:val="24"/>
        </w:rPr>
        <w:t xml:space="preserve"> </w:t>
      </w:r>
      <w:r w:rsidRPr="00932ED0">
        <w:rPr>
          <w:rFonts w:ascii="Times New Roman" w:hAnsi="Times New Roman"/>
          <w:i/>
          <w:szCs w:val="24"/>
        </w:rPr>
        <w:t>(Tekstilmāksla I, 6 KP; Tekstilmāksla II, 6 KP; Tekstilmāksla III, 4 KP);</w:t>
      </w:r>
    </w:p>
    <w:p w14:paraId="35C2D506" w14:textId="77777777" w:rsidR="00080C6C" w:rsidRPr="00932ED0" w:rsidRDefault="00080C6C" w:rsidP="00080C6C">
      <w:pPr>
        <w:pStyle w:val="ListParagraph"/>
        <w:rPr>
          <w:rFonts w:ascii="Times New Roman" w:hAnsi="Times New Roman"/>
          <w:szCs w:val="24"/>
        </w:rPr>
      </w:pPr>
    </w:p>
    <w:p w14:paraId="0E730E97"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i/>
          <w:szCs w:val="24"/>
        </w:rPr>
      </w:pPr>
      <w:r w:rsidRPr="00932ED0">
        <w:rPr>
          <w:rFonts w:ascii="Times New Roman" w:hAnsi="Times New Roman"/>
          <w:i/>
          <w:szCs w:val="24"/>
        </w:rPr>
        <w:t>Keramika (Keramika I, 6 KP; Keramika II, 6 KP; Keramika III, 4 KP);</w:t>
      </w:r>
    </w:p>
    <w:p w14:paraId="6F036E4D" w14:textId="77777777" w:rsidR="00080C6C" w:rsidRPr="00932ED0" w:rsidRDefault="00080C6C" w:rsidP="00080C6C">
      <w:pPr>
        <w:pStyle w:val="ListParagraph"/>
        <w:rPr>
          <w:rFonts w:ascii="Times New Roman" w:hAnsi="Times New Roman"/>
          <w:szCs w:val="24"/>
        </w:rPr>
      </w:pPr>
    </w:p>
    <w:p w14:paraId="71AB69B2"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i/>
          <w:szCs w:val="24"/>
        </w:rPr>
      </w:pPr>
      <w:r w:rsidRPr="00932ED0">
        <w:rPr>
          <w:rFonts w:ascii="Times New Roman" w:hAnsi="Times New Roman"/>
          <w:i/>
          <w:szCs w:val="24"/>
        </w:rPr>
        <w:t>Glezniecība (Glezniecība I, 6 KP; Glezniecība II, 6 KP; Glezniecība III, 4 KP);</w:t>
      </w:r>
    </w:p>
    <w:p w14:paraId="5802B6E4" w14:textId="77777777" w:rsidR="00080C6C" w:rsidRPr="00932ED0" w:rsidRDefault="00080C6C" w:rsidP="00080C6C">
      <w:pPr>
        <w:pStyle w:val="ListParagraph"/>
        <w:rPr>
          <w:rFonts w:ascii="Times New Roman" w:hAnsi="Times New Roman"/>
          <w:szCs w:val="24"/>
        </w:rPr>
      </w:pPr>
    </w:p>
    <w:p w14:paraId="7B2F31F3"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i/>
          <w:szCs w:val="24"/>
        </w:rPr>
      </w:pPr>
      <w:r w:rsidRPr="00932ED0">
        <w:rPr>
          <w:rFonts w:ascii="Times New Roman" w:hAnsi="Times New Roman"/>
          <w:szCs w:val="24"/>
        </w:rPr>
        <w:t xml:space="preserve"> </w:t>
      </w:r>
      <w:r w:rsidRPr="00932ED0">
        <w:rPr>
          <w:rFonts w:ascii="Times New Roman" w:hAnsi="Times New Roman"/>
          <w:i/>
          <w:szCs w:val="24"/>
        </w:rPr>
        <w:t>Zīmēšana (Zīmēšana I, 6 KP; Zīmēšana II, 6 KP; Zīmēšana III, 4 KP);</w:t>
      </w:r>
    </w:p>
    <w:p w14:paraId="5C9C3169" w14:textId="77777777" w:rsidR="00080C6C" w:rsidRPr="00932ED0" w:rsidRDefault="00080C6C" w:rsidP="00080C6C">
      <w:pPr>
        <w:pStyle w:val="ListParagraph"/>
        <w:rPr>
          <w:rFonts w:ascii="Times New Roman" w:hAnsi="Times New Roman"/>
          <w:szCs w:val="24"/>
        </w:rPr>
      </w:pPr>
    </w:p>
    <w:p w14:paraId="6F2065FA"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i/>
          <w:szCs w:val="24"/>
        </w:rPr>
      </w:pPr>
      <w:r w:rsidRPr="00932ED0">
        <w:rPr>
          <w:rFonts w:ascii="Times New Roman" w:hAnsi="Times New Roman"/>
          <w:i/>
          <w:szCs w:val="24"/>
        </w:rPr>
        <w:t>Grafika (Grafika I, 6 KP; Grafika II, 6 KP; Grafika III, 4 KP);</w:t>
      </w:r>
    </w:p>
    <w:p w14:paraId="48F52A0C" w14:textId="77777777" w:rsidR="00080C6C" w:rsidRPr="00932ED0" w:rsidRDefault="00080C6C" w:rsidP="00080C6C">
      <w:pPr>
        <w:pStyle w:val="ListParagraph"/>
        <w:rPr>
          <w:rFonts w:ascii="Times New Roman" w:hAnsi="Times New Roman"/>
          <w:szCs w:val="24"/>
        </w:rPr>
      </w:pPr>
    </w:p>
    <w:p w14:paraId="005ADC84"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i/>
          <w:szCs w:val="24"/>
        </w:rPr>
      </w:pPr>
      <w:r w:rsidRPr="00932ED0">
        <w:rPr>
          <w:rFonts w:ascii="Times New Roman" w:hAnsi="Times New Roman"/>
          <w:i/>
          <w:szCs w:val="24"/>
        </w:rPr>
        <w:t>Dizains (Dizains I, 6 KP; Dizains II, 6 KP; Dizains III, 4 KP;</w:t>
      </w:r>
    </w:p>
    <w:p w14:paraId="38CA5260" w14:textId="77777777" w:rsidR="00080C6C" w:rsidRPr="00932ED0" w:rsidRDefault="00080C6C" w:rsidP="00080C6C">
      <w:pPr>
        <w:pStyle w:val="ListParagraph"/>
        <w:rPr>
          <w:rFonts w:ascii="Times New Roman" w:hAnsi="Times New Roman"/>
          <w:szCs w:val="24"/>
        </w:rPr>
      </w:pPr>
    </w:p>
    <w:p w14:paraId="44C6FCFA" w14:textId="77777777" w:rsidR="00080C6C" w:rsidRPr="00932ED0" w:rsidRDefault="00080C6C" w:rsidP="002A111C">
      <w:pPr>
        <w:pStyle w:val="ListParagraph"/>
        <w:widowControl w:val="0"/>
        <w:numPr>
          <w:ilvl w:val="0"/>
          <w:numId w:val="84"/>
        </w:numPr>
        <w:autoSpaceDE w:val="0"/>
        <w:autoSpaceDN w:val="0"/>
        <w:spacing w:before="0" w:after="0"/>
        <w:rPr>
          <w:rFonts w:ascii="Times New Roman" w:hAnsi="Times New Roman"/>
          <w:i/>
          <w:szCs w:val="24"/>
        </w:rPr>
      </w:pPr>
      <w:r w:rsidRPr="00932ED0">
        <w:rPr>
          <w:rFonts w:ascii="Times New Roman" w:hAnsi="Times New Roman"/>
          <w:i/>
          <w:szCs w:val="24"/>
        </w:rPr>
        <w:t xml:space="preserve">Kultūras menedžments: Kultūras menedžments (teorija un prakse) (4 KP), Kultūras mārketings (2 KP), Finanšu menedžments (2 KP), Kultūrpolitika (2 KP), Radošās industrijas (2 KP), Lietišķās prezentācijas izveide (2 KP), Lietišķais stils un dizains (2 KP); </w:t>
      </w:r>
    </w:p>
    <w:p w14:paraId="20E3CB5A" w14:textId="77777777" w:rsidR="00080C6C" w:rsidRPr="00932ED0" w:rsidRDefault="00080C6C" w:rsidP="00080C6C">
      <w:pPr>
        <w:rPr>
          <w:rFonts w:cs="Times New Roman"/>
          <w:szCs w:val="24"/>
        </w:rPr>
      </w:pPr>
    </w:p>
    <w:p w14:paraId="503305D2" w14:textId="09B2D539" w:rsidR="00080C6C" w:rsidRPr="009D7042" w:rsidRDefault="00080C6C" w:rsidP="002A111C">
      <w:pPr>
        <w:pStyle w:val="ListParagraph"/>
        <w:widowControl w:val="0"/>
        <w:numPr>
          <w:ilvl w:val="0"/>
          <w:numId w:val="77"/>
        </w:numPr>
        <w:autoSpaceDE w:val="0"/>
        <w:autoSpaceDN w:val="0"/>
        <w:spacing w:before="0" w:after="0"/>
        <w:rPr>
          <w:rFonts w:ascii="Times New Roman" w:hAnsi="Times New Roman"/>
          <w:szCs w:val="24"/>
        </w:rPr>
      </w:pPr>
      <w:r w:rsidRPr="00932ED0">
        <w:rPr>
          <w:rFonts w:ascii="Times New Roman" w:hAnsi="Times New Roman"/>
          <w:szCs w:val="24"/>
        </w:rPr>
        <w:t xml:space="preserve">Valsts pārbaudījumi </w:t>
      </w:r>
      <w:r w:rsidRPr="00932ED0">
        <w:rPr>
          <w:rFonts w:ascii="Times New Roman" w:hAnsi="Times New Roman"/>
          <w:i/>
          <w:szCs w:val="24"/>
        </w:rPr>
        <w:t>(Maģistra darba praktiskā daļa, Maģistra darba teorētiskā daļa).</w:t>
      </w:r>
    </w:p>
    <w:p w14:paraId="6EA11D6E" w14:textId="1961C84E" w:rsidR="00080C6C" w:rsidRPr="00932ED0" w:rsidRDefault="00080C6C" w:rsidP="00080C6C">
      <w:pPr>
        <w:rPr>
          <w:rFonts w:cs="Times New Roman"/>
          <w:szCs w:val="24"/>
        </w:rPr>
      </w:pPr>
      <w:r w:rsidRPr="00932ED0">
        <w:rPr>
          <w:rFonts w:cs="Times New Roman"/>
          <w:szCs w:val="24"/>
          <w:u w:val="single"/>
        </w:rPr>
        <w:t>Kontaktstundu apjoms (%):</w:t>
      </w:r>
      <w:r w:rsidRPr="00932ED0">
        <w:rPr>
          <w:rFonts w:cs="Times New Roman"/>
          <w:szCs w:val="24"/>
        </w:rPr>
        <w:t xml:space="preserve"> 1 kredītpunktam atbilst 40 akadēmiskās stundas, no kurām 16 akadēmiskās stundas ir kontaktstundas, kas ir 40% no paredzētā apjoma. 24 akadēmiskās stundas veido studējošo patstāvīgā darba stundas, kas ir 60 % no paredzētā apjoma. </w:t>
      </w:r>
    </w:p>
    <w:p w14:paraId="45708125" w14:textId="2859D58A" w:rsidR="00080C6C" w:rsidRPr="00932ED0" w:rsidRDefault="00080C6C" w:rsidP="00080C6C">
      <w:pPr>
        <w:rPr>
          <w:rFonts w:cs="Times New Roman"/>
          <w:szCs w:val="24"/>
        </w:rPr>
      </w:pPr>
      <w:r w:rsidRPr="00932ED0">
        <w:rPr>
          <w:rFonts w:cs="Times New Roman"/>
          <w:szCs w:val="24"/>
          <w:u w:val="single"/>
        </w:rPr>
        <w:t>Piešķirtais grāds:</w:t>
      </w:r>
      <w:r w:rsidRPr="00932ED0">
        <w:rPr>
          <w:rFonts w:cs="Times New Roman"/>
          <w:szCs w:val="24"/>
        </w:rPr>
        <w:t xml:space="preserve"> profesionālais maģistra grāds mākslā.</w:t>
      </w:r>
    </w:p>
    <w:p w14:paraId="7FBB314C" w14:textId="06B6A80E" w:rsidR="00080C6C" w:rsidRPr="00932ED0" w:rsidRDefault="00080C6C" w:rsidP="00080C6C">
      <w:pPr>
        <w:rPr>
          <w:rFonts w:cs="Times New Roman"/>
          <w:szCs w:val="24"/>
        </w:rPr>
      </w:pPr>
      <w:r w:rsidRPr="00932ED0">
        <w:rPr>
          <w:rFonts w:cs="Times New Roman"/>
          <w:szCs w:val="24"/>
          <w:u w:val="single"/>
        </w:rPr>
        <w:t>Studiju turpināšanas iespējas:</w:t>
      </w:r>
      <w:r w:rsidRPr="00932ED0">
        <w:rPr>
          <w:rFonts w:cs="Times New Roman"/>
          <w:szCs w:val="24"/>
        </w:rPr>
        <w:t xml:space="preserve"> turpināt studijas doktora līmeņa studiju programmās.</w:t>
      </w:r>
    </w:p>
    <w:p w14:paraId="4B5F3994" w14:textId="77777777" w:rsidR="00080C6C" w:rsidRPr="00932ED0" w:rsidRDefault="00080C6C" w:rsidP="00080C6C">
      <w:pPr>
        <w:rPr>
          <w:rFonts w:cs="Times New Roman"/>
          <w:szCs w:val="24"/>
          <w:u w:val="single"/>
        </w:rPr>
      </w:pPr>
      <w:r w:rsidRPr="00932ED0">
        <w:rPr>
          <w:rFonts w:cs="Times New Roman"/>
          <w:szCs w:val="24"/>
          <w:u w:val="single"/>
        </w:rPr>
        <w:t>Studiju programmas apguves un vērtēšanas pamatprincipi un kārtība:</w:t>
      </w:r>
      <w:r w:rsidRPr="00932ED0">
        <w:rPr>
          <w:rFonts w:cs="Times New Roman"/>
          <w:szCs w:val="24"/>
        </w:rPr>
        <w:t xml:space="preserve"> studiju programmas apguvē un vērtēšanā tiek piemēroti sekojoši principi:</w:t>
      </w:r>
    </w:p>
    <w:p w14:paraId="1F30BE1B" w14:textId="77777777" w:rsidR="00080C6C" w:rsidRPr="00932ED0" w:rsidRDefault="00080C6C" w:rsidP="002A111C">
      <w:pPr>
        <w:pStyle w:val="ListParagraph"/>
        <w:numPr>
          <w:ilvl w:val="0"/>
          <w:numId w:val="79"/>
        </w:numPr>
        <w:spacing w:before="0" w:after="0"/>
        <w:rPr>
          <w:rFonts w:ascii="Times New Roman" w:eastAsia="Times New Roman" w:hAnsi="Times New Roman"/>
          <w:szCs w:val="24"/>
          <w:lang w:eastAsia="lt-LT"/>
        </w:rPr>
      </w:pPr>
      <w:r w:rsidRPr="00932ED0">
        <w:rPr>
          <w:rFonts w:ascii="Times New Roman" w:eastAsia="Times New Roman" w:hAnsi="Times New Roman"/>
          <w:szCs w:val="24"/>
          <w:lang w:eastAsia="lt-LT"/>
        </w:rPr>
        <w:t>atklātības princips;</w:t>
      </w:r>
    </w:p>
    <w:p w14:paraId="2BF9D565" w14:textId="77777777" w:rsidR="00080C6C" w:rsidRPr="00932ED0" w:rsidRDefault="00080C6C" w:rsidP="002A111C">
      <w:pPr>
        <w:numPr>
          <w:ilvl w:val="0"/>
          <w:numId w:val="78"/>
        </w:numPr>
        <w:spacing w:after="0" w:line="240" w:lineRule="auto"/>
        <w:rPr>
          <w:rFonts w:eastAsia="Times New Roman" w:cs="Times New Roman"/>
          <w:szCs w:val="24"/>
          <w:lang w:eastAsia="lt-LT"/>
        </w:rPr>
      </w:pPr>
      <w:r w:rsidRPr="00932ED0">
        <w:rPr>
          <w:rFonts w:eastAsia="Times New Roman" w:cs="Times New Roman"/>
          <w:szCs w:val="24"/>
          <w:lang w:eastAsia="lt-LT"/>
        </w:rPr>
        <w:t>obligātuma princips;</w:t>
      </w:r>
    </w:p>
    <w:p w14:paraId="2A7C5763" w14:textId="77777777" w:rsidR="00080C6C" w:rsidRPr="00932ED0" w:rsidRDefault="00080C6C" w:rsidP="002A111C">
      <w:pPr>
        <w:numPr>
          <w:ilvl w:val="0"/>
          <w:numId w:val="78"/>
        </w:numPr>
        <w:spacing w:after="0" w:line="240" w:lineRule="auto"/>
        <w:rPr>
          <w:rFonts w:eastAsia="Times New Roman" w:cs="Times New Roman"/>
          <w:szCs w:val="24"/>
          <w:lang w:eastAsia="lt-LT"/>
        </w:rPr>
      </w:pPr>
      <w:r w:rsidRPr="00932ED0">
        <w:rPr>
          <w:rFonts w:eastAsia="Times New Roman" w:cs="Times New Roman"/>
          <w:szCs w:val="24"/>
          <w:lang w:eastAsia="lt-LT"/>
        </w:rPr>
        <w:t>vērtējuma pārskatīšanas iespēju princips;</w:t>
      </w:r>
    </w:p>
    <w:p w14:paraId="7F3146AE" w14:textId="77777777" w:rsidR="00080C6C" w:rsidRPr="00932ED0" w:rsidRDefault="00080C6C" w:rsidP="002A111C">
      <w:pPr>
        <w:numPr>
          <w:ilvl w:val="0"/>
          <w:numId w:val="78"/>
        </w:numPr>
        <w:spacing w:after="0" w:line="240" w:lineRule="auto"/>
        <w:rPr>
          <w:rFonts w:eastAsia="Times New Roman" w:cs="Times New Roman"/>
          <w:szCs w:val="24"/>
          <w:lang w:eastAsia="lt-LT"/>
        </w:rPr>
      </w:pPr>
      <w:r w:rsidRPr="00932ED0">
        <w:rPr>
          <w:rFonts w:eastAsia="Times New Roman" w:cs="Times New Roman"/>
          <w:szCs w:val="24"/>
          <w:lang w:eastAsia="lt-LT"/>
        </w:rPr>
        <w:t>izmantoto pārbaudes veidu dažādības princips.</w:t>
      </w:r>
    </w:p>
    <w:p w14:paraId="2071799F" w14:textId="77777777" w:rsidR="00080C6C" w:rsidRPr="00932ED0" w:rsidRDefault="00080C6C" w:rsidP="00080C6C">
      <w:pPr>
        <w:rPr>
          <w:rFonts w:cs="Times New Roman"/>
          <w:szCs w:val="24"/>
        </w:rPr>
      </w:pPr>
    </w:p>
    <w:p w14:paraId="6EFC4657" w14:textId="42851656" w:rsidR="00080C6C" w:rsidRPr="009D7042" w:rsidRDefault="00080C6C" w:rsidP="009D7042">
      <w:pPr>
        <w:rPr>
          <w:rFonts w:eastAsia="Times New Roman" w:cs="Times New Roman"/>
          <w:szCs w:val="24"/>
          <w:lang w:eastAsia="lt-LT"/>
        </w:rPr>
      </w:pPr>
      <w:r w:rsidRPr="00932ED0">
        <w:rPr>
          <w:rFonts w:cs="Times New Roman"/>
          <w:szCs w:val="24"/>
        </w:rPr>
        <w:t>Studiju rezultātu vērtēšanas principi un kārtība ir iestrādāti “Nolikumā par studijām Daugavpils Universitātē”</w:t>
      </w:r>
      <w:r w:rsidRPr="00932ED0">
        <w:rPr>
          <w:rStyle w:val="FootnoteReference"/>
          <w:szCs w:val="24"/>
        </w:rPr>
        <w:footnoteReference w:id="85"/>
      </w:r>
      <w:r w:rsidRPr="00932ED0">
        <w:rPr>
          <w:rFonts w:cs="Times New Roman"/>
          <w:szCs w:val="24"/>
        </w:rPr>
        <w:t xml:space="preserve">. Detalizētāks vērtēšanas apraksts ir atspoguļots katra atsevišķa </w:t>
      </w:r>
      <w:r w:rsidRPr="00932ED0">
        <w:rPr>
          <w:rFonts w:cs="Times New Roman"/>
          <w:szCs w:val="24"/>
        </w:rPr>
        <w:lastRenderedPageBreak/>
        <w:t>studiju kursa kredītpunktu ieguves prasībās.</w:t>
      </w:r>
      <w:r w:rsidRPr="00932ED0">
        <w:rPr>
          <w:rFonts w:eastAsia="Times New Roman" w:cs="Times New Roman"/>
          <w:szCs w:val="24"/>
          <w:lang w:eastAsia="lt-LT"/>
        </w:rPr>
        <w:t xml:space="preserve"> </w:t>
      </w:r>
      <w:r w:rsidRPr="00932ED0">
        <w:rPr>
          <w:rFonts w:cs="Times New Roman"/>
          <w:szCs w:val="24"/>
        </w:rPr>
        <w:t>Studiju rezultātus vērtē 10 ballu skalā vai ar vērtējumu „ieskaitīts/neieskaitīts”.</w:t>
      </w:r>
    </w:p>
    <w:p w14:paraId="5F236779" w14:textId="77777777" w:rsidR="00080C6C" w:rsidRPr="00932ED0" w:rsidRDefault="00080C6C" w:rsidP="00080C6C">
      <w:pPr>
        <w:tabs>
          <w:tab w:val="left" w:pos="3503"/>
        </w:tabs>
        <w:rPr>
          <w:rFonts w:cs="Times New Roman"/>
          <w:szCs w:val="24"/>
        </w:rPr>
      </w:pPr>
      <w:r w:rsidRPr="00932ED0">
        <w:rPr>
          <w:rFonts w:cs="Times New Roman"/>
          <w:szCs w:val="24"/>
        </w:rPr>
        <w:t>Ziņojumu pielikumā apkopoti studiju programmas parametri, kas apliecina studiju programmas atbilstību valsts izglītības standartam (</w:t>
      </w:r>
      <w:r w:rsidRPr="00932ED0">
        <w:rPr>
          <w:rFonts w:cs="Times New Roman"/>
          <w:i/>
          <w:iCs/>
          <w:szCs w:val="24"/>
        </w:rPr>
        <w:t>3.2.1.PMSP Māksla_Atbilstība valsts izglītības standartam</w:t>
      </w:r>
      <w:r w:rsidRPr="00932ED0">
        <w:rPr>
          <w:rFonts w:cs="Times New Roman"/>
          <w:szCs w:val="24"/>
        </w:rPr>
        <w:t xml:space="preserve">). </w:t>
      </w:r>
      <w:r w:rsidRPr="00932ED0">
        <w:rPr>
          <w:rFonts w:cs="Times New Roman"/>
          <w:iCs/>
          <w:szCs w:val="24"/>
        </w:rPr>
        <w:t>PMSP „Māksla” studiju programmas plāns pievienots pielikumā (</w:t>
      </w:r>
      <w:r w:rsidRPr="00932ED0">
        <w:rPr>
          <w:rFonts w:cs="Times New Roman"/>
          <w:i/>
          <w:szCs w:val="24"/>
        </w:rPr>
        <w:t>3.2.1.PMSP Māksla_Studiju plāns</w:t>
      </w:r>
      <w:r w:rsidRPr="00932ED0">
        <w:rPr>
          <w:rFonts w:cs="Times New Roman"/>
          <w:iCs/>
          <w:szCs w:val="24"/>
        </w:rPr>
        <w:t xml:space="preserve">), savukārt studiju programmas studiju kursu apraksti pievienoti </w:t>
      </w:r>
      <w:r w:rsidRPr="00932ED0">
        <w:rPr>
          <w:rFonts w:cs="Times New Roman"/>
          <w:i/>
          <w:szCs w:val="24"/>
        </w:rPr>
        <w:t>3.2.1_PMSP Māksla_Studiju kursu apraksti</w:t>
      </w:r>
      <w:r w:rsidRPr="00932ED0">
        <w:rPr>
          <w:rFonts w:cs="Times New Roman"/>
          <w:i/>
          <w:iCs/>
          <w:szCs w:val="24"/>
        </w:rPr>
        <w:t>.</w:t>
      </w:r>
      <w:r w:rsidRPr="00932ED0">
        <w:rPr>
          <w:rFonts w:cs="Times New Roman"/>
          <w:iCs/>
          <w:szCs w:val="24"/>
        </w:rPr>
        <w:t xml:space="preserve"> Studiju kursu kartējumu studiju programmas studiju rezultātu sasniegšanai skatīt pielikumā (</w:t>
      </w:r>
      <w:r w:rsidRPr="00932ED0">
        <w:rPr>
          <w:rFonts w:cs="Times New Roman"/>
          <w:i/>
          <w:szCs w:val="24"/>
        </w:rPr>
        <w:t>3.2.1.PMSP Māksla_Studiju kursu kartējums</w:t>
      </w:r>
      <w:r w:rsidRPr="00932ED0">
        <w:rPr>
          <w:rFonts w:cs="Times New Roman"/>
          <w:iCs/>
          <w:szCs w:val="24"/>
        </w:rPr>
        <w:t xml:space="preserve">). </w:t>
      </w:r>
    </w:p>
    <w:p w14:paraId="6C456E23" w14:textId="77777777" w:rsidR="00080C6C" w:rsidRPr="00932ED0" w:rsidRDefault="00080C6C" w:rsidP="00080C6C">
      <w:pPr>
        <w:rPr>
          <w:rFonts w:cs="Times New Roman"/>
          <w:iCs/>
          <w:szCs w:val="24"/>
        </w:rPr>
      </w:pPr>
      <w:r w:rsidRPr="00932ED0">
        <w:rPr>
          <w:rFonts w:cs="Times New Roman"/>
          <w:iCs/>
          <w:szCs w:val="24"/>
        </w:rPr>
        <w:t xml:space="preserve"> </w:t>
      </w:r>
    </w:p>
    <w:p w14:paraId="7A5F6854" w14:textId="00291130" w:rsidR="00080C6C" w:rsidRPr="00932ED0" w:rsidRDefault="00080C6C" w:rsidP="00080C6C">
      <w:pPr>
        <w:rPr>
          <w:rFonts w:cs="Times New Roman"/>
          <w:b/>
          <w:bCs/>
          <w:szCs w:val="24"/>
        </w:rPr>
      </w:pPr>
      <w:r w:rsidRPr="00932ED0">
        <w:rPr>
          <w:rFonts w:cs="Times New Roman"/>
          <w:b/>
          <w:bCs/>
          <w:szCs w:val="24"/>
        </w:rPr>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39325175" w14:textId="77777777" w:rsidR="00080C6C" w:rsidRPr="00932ED0" w:rsidRDefault="00080C6C" w:rsidP="00080C6C">
      <w:pPr>
        <w:pStyle w:val="NormalWeb"/>
        <w:spacing w:before="0" w:beforeAutospacing="0" w:after="0" w:afterAutospacing="0"/>
      </w:pPr>
      <w:r w:rsidRPr="00932ED0">
        <w:t xml:space="preserve">Pēc studiju programmas apguves izglītojamie ar iepriekš iegūtu atbilstošo profesionālo bakalaura grādu mākslā vai 2. līmeņa augstāko, vai tai pielīdzināto profesionālo izglītību mākslas jomā iegūst profesionālo maģistra grādu mākslā. Profesionālā maģistra grāda piešķiršana balstās kā uz padziļinātu zināšanu mākslas </w:t>
      </w:r>
      <w:r w:rsidRPr="00932ED0">
        <w:rPr>
          <w:bCs/>
        </w:rPr>
        <w:t xml:space="preserve">nozarē apguvi (studiju programmas A daļa), tā </w:t>
      </w:r>
      <w:r w:rsidRPr="00932ED0">
        <w:t xml:space="preserve">uz </w:t>
      </w:r>
      <w:r w:rsidRPr="00932ED0">
        <w:rPr>
          <w:bCs/>
        </w:rPr>
        <w:t>mākslinieciskās jaunrades jomas sasniegumiem un atziņām,</w:t>
      </w:r>
      <w:r w:rsidRPr="00932ED0">
        <w:t xml:space="preserve"> ko apliecina studiju programmas plāns, saturs, daudzveidīgu mācību metožu un formu integrācija studiju procesā kvalitatīvu studiju rezultātu (zināšanu, prasmju, kompetences) nodrošināšanā. </w:t>
      </w:r>
    </w:p>
    <w:p w14:paraId="5A6BC18E" w14:textId="77777777" w:rsidR="00080C6C" w:rsidRPr="00932ED0" w:rsidRDefault="00080C6C" w:rsidP="00080C6C">
      <w:pPr>
        <w:pStyle w:val="NormalWeb"/>
        <w:spacing w:before="0" w:beforeAutospacing="0" w:after="0" w:afterAutospacing="0"/>
      </w:pPr>
    </w:p>
    <w:p w14:paraId="72ED4C6F" w14:textId="77777777" w:rsidR="00080C6C" w:rsidRPr="00932ED0" w:rsidRDefault="00080C6C" w:rsidP="00080C6C">
      <w:pPr>
        <w:pStyle w:val="NormalWeb"/>
        <w:spacing w:before="0" w:beforeAutospacing="0" w:after="0" w:afterAutospacing="0"/>
      </w:pPr>
      <w:r w:rsidRPr="00932ED0">
        <w:t xml:space="preserve">Studiju programmas tematiskā un kalendārā struktūra nodrošina plašu, studējošo interesēm un akadēmiskā personāla zinātniskajai un mākslas specializācijai atbilstošu obligātās izvēles kursu klāstu. </w:t>
      </w:r>
      <w:r w:rsidRPr="00932ED0">
        <w:rPr>
          <w:bCs/>
        </w:rPr>
        <w:t>Obligātās izvēles specializācijas daļa</w:t>
      </w:r>
      <w:r w:rsidRPr="00932ED0">
        <w:t xml:space="preserve"> </w:t>
      </w:r>
      <w:r w:rsidRPr="00932ED0">
        <w:rPr>
          <w:bCs/>
        </w:rPr>
        <w:t>(studiju programmas B daļa)</w:t>
      </w:r>
      <w:r w:rsidRPr="00932ED0">
        <w:t xml:space="preserve"> sniedz iespējas studējošajiem specializēties septiņās specializācijās/moduļos:</w:t>
      </w:r>
      <w:r w:rsidRPr="00932ED0">
        <w:rPr>
          <w:i/>
        </w:rPr>
        <w:t xml:space="preserve"> Dizains, Grafika, Glezniecība, Keramika, Tekstilmāksla, Zīmēšana </w:t>
      </w:r>
      <w:r w:rsidRPr="00932ED0">
        <w:t>un</w:t>
      </w:r>
      <w:r w:rsidRPr="00932ED0">
        <w:rPr>
          <w:i/>
        </w:rPr>
        <w:t xml:space="preserve"> Kultūras menedžments, </w:t>
      </w:r>
      <w:r w:rsidRPr="00932ED0">
        <w:t xml:space="preserve">pilnveidojot radošo domāšanu, profesionālo kompetenci un aprobējot praktiskā darbībā teorētiskās zināšanas. Tādējādi studējošie iegūst plašākas iespējas pielāgoties darba tirgus prasībām un vajadzībām. </w:t>
      </w:r>
    </w:p>
    <w:p w14:paraId="149A3517" w14:textId="77777777" w:rsidR="00080C6C" w:rsidRPr="00932ED0" w:rsidRDefault="00080C6C" w:rsidP="00080C6C">
      <w:pPr>
        <w:pStyle w:val="NormalWeb"/>
        <w:spacing w:before="0" w:beforeAutospacing="0" w:after="0" w:afterAutospacing="0"/>
      </w:pPr>
    </w:p>
    <w:p w14:paraId="7AF36315" w14:textId="77777777" w:rsidR="00080C6C" w:rsidRPr="00932ED0" w:rsidRDefault="00080C6C" w:rsidP="00080C6C">
      <w:pPr>
        <w:pStyle w:val="NormalWeb"/>
        <w:spacing w:before="0" w:beforeAutospacing="0" w:after="0" w:afterAutospacing="0"/>
      </w:pPr>
      <w:r w:rsidRPr="00932ED0">
        <w:t xml:space="preserve">PMSP „Māksla” struktūra vērsta uz studējošo iemaņu attīstību patstāvīgi veikt zinātnisko darbu un iekļauties pētniecības procesā, kas ir nepieciešams, gatavojoties DU ikgadējai starptautiskai zinātniskai konferencei, maģistra darba sekmīgai izstrādei un dalībai DU iekšējo pētniecības projektu konkursā (piemēram, 2019./2020. studiju gada maģistrante ieguva finansējumu un sekmīgi realizēja pētniecības projektu par Latvijas un Ķīnas mākslas saskarsmi). </w:t>
      </w:r>
    </w:p>
    <w:p w14:paraId="662D1184" w14:textId="77777777" w:rsidR="00080C6C" w:rsidRPr="00932ED0" w:rsidRDefault="00080C6C" w:rsidP="00080C6C">
      <w:pPr>
        <w:pStyle w:val="NormalWeb"/>
        <w:spacing w:before="0" w:beforeAutospacing="0" w:after="0" w:afterAutospacing="0"/>
      </w:pPr>
    </w:p>
    <w:p w14:paraId="6A05DC94" w14:textId="77777777" w:rsidR="00080C6C" w:rsidRPr="00932ED0" w:rsidRDefault="00080C6C" w:rsidP="00080C6C">
      <w:pPr>
        <w:pStyle w:val="NormalWeb"/>
        <w:spacing w:before="0" w:beforeAutospacing="0" w:after="0" w:afterAutospacing="0"/>
      </w:pPr>
      <w:r w:rsidRPr="00932ED0">
        <w:t xml:space="preserve">Studiju programmas realizācijas gaitā regulāri tiek veikts tās </w:t>
      </w:r>
      <w:r w:rsidRPr="00932ED0">
        <w:rPr>
          <w:lang w:val="la-Latn"/>
        </w:rPr>
        <w:t>satura, pieejamo resursu un nodrošinājuma vērtējums</w:t>
      </w:r>
      <w:r w:rsidRPr="00932ED0">
        <w:t xml:space="preserve"> studiju rezultātu sasniegšanai. DU Studiju padomē (07.05.2018., protokols Nr. 13) ir apstiprinātas izmaiņas PMSP „Māksla” visu studiju kursu aprakstu informatīvajā daļā, lai precizētu darba formas (lekcijas, seminārus, praktiskos darbus), kontaktstundu skaitu un koriģētu saturu atbilstoši mūsdienu kontekstam.</w:t>
      </w:r>
    </w:p>
    <w:p w14:paraId="7DEBFB9E" w14:textId="77777777" w:rsidR="00080C6C" w:rsidRPr="00932ED0" w:rsidRDefault="00080C6C" w:rsidP="00080C6C">
      <w:pPr>
        <w:pStyle w:val="NormalWeb"/>
        <w:spacing w:before="0" w:beforeAutospacing="0" w:after="0" w:afterAutospacing="0"/>
      </w:pPr>
    </w:p>
    <w:p w14:paraId="460382F3" w14:textId="5FA60C0C" w:rsidR="00080C6C" w:rsidRDefault="00080C6C" w:rsidP="00080C6C">
      <w:pPr>
        <w:rPr>
          <w:rFonts w:cs="Times New Roman"/>
          <w:szCs w:val="24"/>
        </w:rPr>
      </w:pPr>
      <w:r w:rsidRPr="00932ED0">
        <w:rPr>
          <w:rFonts w:cs="Times New Roman"/>
          <w:szCs w:val="24"/>
        </w:rPr>
        <w:lastRenderedPageBreak/>
        <w:t xml:space="preserve">Studējošo radošie un maģistra darbi (specializācijas </w:t>
      </w:r>
      <w:r w:rsidRPr="00932ED0">
        <w:rPr>
          <w:rFonts w:cs="Times New Roman"/>
          <w:i/>
          <w:szCs w:val="24"/>
        </w:rPr>
        <w:t xml:space="preserve">Dizains, Grafika, Glezniecība, Keramika, Tekstilmāksla, Zīmēšana) </w:t>
      </w:r>
      <w:r w:rsidRPr="00932ED0">
        <w:rPr>
          <w:rFonts w:cs="Times New Roman"/>
          <w:szCs w:val="24"/>
        </w:rPr>
        <w:t xml:space="preserve">regulāri tiek prezentēti personālizstādēs/grupas izstādēs Daugavpils Universitātes kultūrtelpā, Latvijā un arī ārzemēs. </w:t>
      </w:r>
    </w:p>
    <w:p w14:paraId="5959FB9D" w14:textId="28299E2E" w:rsidR="00080C6C" w:rsidRPr="009D7042" w:rsidRDefault="00080C6C" w:rsidP="009D7042">
      <w:pPr>
        <w:rPr>
          <w:rFonts w:cs="Times New Roman"/>
          <w:noProof/>
          <w:color w:val="0000FF"/>
          <w:szCs w:val="24"/>
          <w:u w:val="single"/>
        </w:rPr>
      </w:pPr>
      <w:r w:rsidRPr="00932ED0">
        <w:rPr>
          <w:rFonts w:cs="Times New Roman"/>
          <w:szCs w:val="24"/>
        </w:rPr>
        <w:t xml:space="preserve">Tie piedalās augstskolu konkursā </w:t>
      </w:r>
      <w:r w:rsidRPr="00932ED0">
        <w:rPr>
          <w:rFonts w:cs="Times New Roman"/>
          <w:i/>
          <w:szCs w:val="24"/>
        </w:rPr>
        <w:t>Dizaina arēna</w:t>
      </w:r>
      <w:r w:rsidRPr="00932ED0">
        <w:rPr>
          <w:rFonts w:cs="Times New Roman"/>
          <w:szCs w:val="24"/>
        </w:rPr>
        <w:t xml:space="preserve"> (Rīga),</w:t>
      </w:r>
      <w:r w:rsidRPr="00932ED0">
        <w:rPr>
          <w:rFonts w:cs="Times New Roman"/>
          <w:i/>
          <w:szCs w:val="24"/>
        </w:rPr>
        <w:t xml:space="preserve"> </w:t>
      </w:r>
      <w:r w:rsidRPr="00932ED0">
        <w:rPr>
          <w:rFonts w:cs="Times New Roman"/>
          <w:szCs w:val="24"/>
        </w:rPr>
        <w:t>starptautiskās dizaina izstādēs</w:t>
      </w:r>
      <w:r w:rsidRPr="00932ED0">
        <w:rPr>
          <w:rFonts w:cs="Times New Roman"/>
          <w:i/>
          <w:szCs w:val="24"/>
        </w:rPr>
        <w:t xml:space="preserve"> – </w:t>
      </w:r>
      <w:r w:rsidRPr="00932ED0">
        <w:rPr>
          <w:rFonts w:cs="Times New Roman"/>
          <w:szCs w:val="24"/>
        </w:rPr>
        <w:t xml:space="preserve">konkursos, kur ir uzvarējuši/ieguvuši diplomus, sertifikātus, ir iekļauti elektroniskajos izstāžu katalogos/virtuālās galerijās (piemēram, pieejams: </w:t>
      </w:r>
      <w:r w:rsidRPr="00932ED0">
        <w:rPr>
          <w:rFonts w:cs="Times New Roman"/>
          <w:i/>
          <w:szCs w:val="24"/>
        </w:rPr>
        <w:t>http://dd.vsu.by/winner.php;  design.lv/lv/gada-balva-dizaina/augstskolu-konkursa-dizaina-arena-2021-galerija).</w:t>
      </w:r>
      <w:r w:rsidRPr="00932ED0">
        <w:rPr>
          <w:rFonts w:cs="Times New Roman"/>
          <w:szCs w:val="24"/>
        </w:rPr>
        <w:t xml:space="preserve"> Maģistra darbi ar to koncepciju un realizācijas aprakstiem latviešu valodā ir atspoguļoti divos virtuālos katalogos DU tīmekļa vietnē (</w:t>
      </w:r>
      <w:r w:rsidRPr="00932ED0">
        <w:rPr>
          <w:rFonts w:cs="Times New Roman"/>
          <w:i/>
          <w:szCs w:val="24"/>
        </w:rPr>
        <w:t xml:space="preserve">Maģistra darbu katalogs MĀKSLĀ. 2019. </w:t>
      </w:r>
      <w:r w:rsidRPr="00932ED0">
        <w:rPr>
          <w:rFonts w:cs="Times New Roman"/>
          <w:szCs w:val="24"/>
        </w:rPr>
        <w:t xml:space="preserve">Pieejams: https://old.du.lv/wp-content/uploads/2019/04/Katalogs2018.pdf; </w:t>
      </w:r>
      <w:r w:rsidRPr="00932ED0">
        <w:rPr>
          <w:rFonts w:cs="Times New Roman"/>
          <w:i/>
          <w:szCs w:val="24"/>
        </w:rPr>
        <w:t>Maģistra darbu katalogs MĀKSLĀ. 2017.</w:t>
      </w:r>
      <w:r w:rsidRPr="00932ED0">
        <w:rPr>
          <w:rFonts w:cs="Times New Roman"/>
          <w:szCs w:val="24"/>
        </w:rPr>
        <w:t xml:space="preserve"> Pieejams: https://old.du.lv/wp-content/uploads/2017/11/Katalogs-1.pdf) un video izstādē (</w:t>
      </w:r>
      <w:r w:rsidRPr="00932ED0">
        <w:rPr>
          <w:rFonts w:cs="Times New Roman"/>
          <w:i/>
          <w:szCs w:val="24"/>
        </w:rPr>
        <w:t xml:space="preserve">Maģistra darbu video izstāde Atradumi. 2021. </w:t>
      </w:r>
      <w:r w:rsidRPr="00932ED0">
        <w:rPr>
          <w:rFonts w:cs="Times New Roman"/>
          <w:szCs w:val="24"/>
        </w:rPr>
        <w:t xml:space="preserve">Pieejams: </w:t>
      </w:r>
      <w:hyperlink r:id="rId28" w:history="1">
        <w:r w:rsidRPr="00B852B4">
          <w:rPr>
            <w:rStyle w:val="Hyperlink"/>
            <w:szCs w:val="24"/>
          </w:rPr>
          <w:t>https://du.lv/aktualitates/pmsp-maksla-magistra-darbu-video-izstade-atradumi/</w:t>
        </w:r>
      </w:hyperlink>
      <w:r w:rsidRPr="00932ED0">
        <w:rPr>
          <w:rStyle w:val="Hyperlink"/>
          <w:szCs w:val="24"/>
        </w:rPr>
        <w:t xml:space="preserve">). </w:t>
      </w:r>
    </w:p>
    <w:p w14:paraId="6C1696B1" w14:textId="77777777" w:rsidR="00080C6C" w:rsidRPr="002625CA" w:rsidRDefault="00080C6C" w:rsidP="00080C6C">
      <w:pPr>
        <w:pStyle w:val="BodyTextIndent"/>
        <w:ind w:right="0" w:firstLine="0"/>
        <w:rPr>
          <w:sz w:val="24"/>
          <w:szCs w:val="24"/>
          <w:highlight w:val="cyan"/>
          <w:lang w:val="lv-LV"/>
        </w:rPr>
      </w:pPr>
      <w:r w:rsidRPr="002625CA">
        <w:rPr>
          <w:sz w:val="24"/>
          <w:szCs w:val="24"/>
          <w:highlight w:val="cyan"/>
          <w:lang w:val="lv-LV"/>
        </w:rPr>
        <w:t xml:space="preserve">2023./2024. studiju gadā studējošo radošie un maģistra darbi tika prezentēti vienā personālizstādē un divās grupas izstādēs Daugavpils kultūras telpā. Latgales Centrālajā bibliotēkā (LCB) (Rīgas iela 22, Daugavpils) tika īstenota programmas otrā </w:t>
      </w:r>
      <w:r>
        <w:rPr>
          <w:sz w:val="24"/>
          <w:szCs w:val="24"/>
          <w:highlight w:val="cyan"/>
          <w:lang w:val="lv-LV"/>
        </w:rPr>
        <w:t xml:space="preserve"> </w:t>
      </w:r>
      <w:r w:rsidRPr="002625CA">
        <w:rPr>
          <w:sz w:val="24"/>
          <w:szCs w:val="24"/>
          <w:highlight w:val="cyan"/>
          <w:lang w:val="lv-LV"/>
        </w:rPr>
        <w:t>studiju gada maģistrantes Sigijas Šķēles-Tomiņas un viesdocētājas Jeļenas Koževņikovas grafiku izstāde „Balts, vēl baltāks” (06.12.2023.</w:t>
      </w:r>
      <w:r w:rsidRPr="002625CA">
        <w:rPr>
          <w:i/>
          <w:sz w:val="24"/>
          <w:szCs w:val="24"/>
          <w:highlight w:val="cyan"/>
          <w:lang w:val="lv-LV"/>
        </w:rPr>
        <w:t xml:space="preserve"> – </w:t>
      </w:r>
      <w:r w:rsidRPr="002625CA">
        <w:rPr>
          <w:sz w:val="24"/>
          <w:szCs w:val="24"/>
          <w:highlight w:val="cyan"/>
          <w:lang w:val="lv-LV"/>
        </w:rPr>
        <w:t>31.01.2024, kuratore Z. Barševska) (</w:t>
      </w:r>
      <w:r w:rsidRPr="002625CA">
        <w:rPr>
          <w:rStyle w:val="Strong"/>
          <w:i/>
          <w:color w:val="021544"/>
          <w:sz w:val="24"/>
          <w:szCs w:val="24"/>
          <w:highlight w:val="cyan"/>
          <w:shd w:val="clear" w:color="auto" w:fill="FFFFFF"/>
          <w:lang w:val="lv-LV"/>
        </w:rPr>
        <w:t>Jeļenas Koževņikovas un Sigijas Šķēles-Tomiņas grafiku izstāde „BALTS, VĒL BALTĀKS”.</w:t>
      </w:r>
      <w:r w:rsidRPr="002625CA">
        <w:rPr>
          <w:b/>
          <w:i/>
          <w:sz w:val="24"/>
          <w:szCs w:val="24"/>
          <w:highlight w:val="cyan"/>
          <w:lang w:val="lv-LV"/>
        </w:rPr>
        <w:t xml:space="preserve"> </w:t>
      </w:r>
      <w:r w:rsidRPr="002625CA">
        <w:rPr>
          <w:sz w:val="24"/>
          <w:szCs w:val="24"/>
          <w:highlight w:val="cyan"/>
          <w:lang w:val="lv-LV"/>
        </w:rPr>
        <w:t>Pieejams: https://du.lv/aktualitates/jelenas-kozevnikovas-un-sigijas-skeles-tominas-grafiku-izstade-balts-vel-baltaks/), savukārt LCB ASV informācijas centrā bija aplūkojama S. Šķēles-Tomiņas grafiku personālizstāde „GRAFIKA’S (05.01.</w:t>
      </w:r>
      <w:r w:rsidRPr="002625CA">
        <w:rPr>
          <w:i/>
          <w:sz w:val="24"/>
          <w:szCs w:val="24"/>
          <w:highlight w:val="cyan"/>
          <w:lang w:val="lv-LV"/>
        </w:rPr>
        <w:t>–</w:t>
      </w:r>
      <w:r w:rsidRPr="002625CA">
        <w:rPr>
          <w:sz w:val="24"/>
          <w:szCs w:val="24"/>
          <w:highlight w:val="cyan"/>
          <w:lang w:val="lv-LV"/>
        </w:rPr>
        <w:t>29.02.2024) (</w:t>
      </w:r>
      <w:r w:rsidRPr="002625CA">
        <w:rPr>
          <w:i/>
          <w:sz w:val="24"/>
          <w:szCs w:val="24"/>
          <w:highlight w:val="cyan"/>
          <w:lang w:val="lv-LV"/>
        </w:rPr>
        <w:t>Sigijas Šķēles-Tomiņas grafiku izstāde „GRAFIKA’S.</w:t>
      </w:r>
      <w:r w:rsidRPr="002625CA">
        <w:rPr>
          <w:sz w:val="24"/>
          <w:szCs w:val="24"/>
          <w:highlight w:val="cyan"/>
          <w:lang w:val="lv-LV"/>
        </w:rPr>
        <w:t xml:space="preserve"> Pieejams: https://www.lcb.lv/jaunumi/sigijas-skeles-tominas-grafiku-izstade-grafikas/). </w:t>
      </w:r>
    </w:p>
    <w:p w14:paraId="399FEA47" w14:textId="77777777" w:rsidR="00080C6C" w:rsidRPr="009D7042" w:rsidRDefault="00080C6C" w:rsidP="009D7042">
      <w:pPr>
        <w:rPr>
          <w:caps/>
          <w:sz w:val="42"/>
          <w:szCs w:val="42"/>
        </w:rPr>
      </w:pPr>
      <w:r w:rsidRPr="009D7042">
        <w:rPr>
          <w:szCs w:val="24"/>
          <w:highlight w:val="cyan"/>
        </w:rPr>
        <w:t>Studiju programmas labākie maģistra darbi Daugavpils valstspilsētā organizētās akcijas „Mākslas dienas 2024” ietvaros tika eksponēti Daugavpils Universitātē izstādē „Kas padara mūsu dzīvi aktīvu?” (</w:t>
      </w:r>
      <w:r w:rsidRPr="009D7042">
        <w:rPr>
          <w:rStyle w:val="Strong"/>
          <w:szCs w:val="24"/>
          <w:highlight w:val="cyan"/>
          <w:shd w:val="clear" w:color="auto" w:fill="FFFFFF"/>
        </w:rPr>
        <w:t>25.04.</w:t>
      </w:r>
      <w:r w:rsidRPr="009D7042">
        <w:rPr>
          <w:i/>
          <w:szCs w:val="24"/>
          <w:highlight w:val="cyan"/>
        </w:rPr>
        <w:t xml:space="preserve"> – </w:t>
      </w:r>
      <w:r w:rsidRPr="009D7042">
        <w:rPr>
          <w:rStyle w:val="Strong"/>
          <w:szCs w:val="24"/>
          <w:highlight w:val="cyan"/>
          <w:shd w:val="clear" w:color="auto" w:fill="FFFFFF"/>
        </w:rPr>
        <w:t>25.05.2024, kuratore Z. Barševska)</w:t>
      </w:r>
      <w:r w:rsidRPr="009D7042">
        <w:rPr>
          <w:szCs w:val="24"/>
          <w:highlight w:val="cyan"/>
        </w:rPr>
        <w:t xml:space="preserve"> (</w:t>
      </w:r>
      <w:r w:rsidRPr="009D7042">
        <w:rPr>
          <w:bCs/>
          <w:i/>
          <w:szCs w:val="24"/>
          <w:highlight w:val="cyan"/>
        </w:rPr>
        <w:t xml:space="preserve">Profesionālās maģistra studiju programmas Māksla maģistra darbu izstāde KAS PADARA MŪSU DZĪVI AKTĪVU? </w:t>
      </w:r>
      <w:r w:rsidRPr="009D7042">
        <w:rPr>
          <w:bCs/>
          <w:szCs w:val="24"/>
          <w:highlight w:val="cyan"/>
        </w:rPr>
        <w:t xml:space="preserve">Pieejams: </w:t>
      </w:r>
      <w:r w:rsidRPr="009D7042">
        <w:rPr>
          <w:szCs w:val="24"/>
          <w:highlight w:val="cyan"/>
        </w:rPr>
        <w:t>https://du.lv/aktualitates/profesionalas-magistra-studiju-programmas-maksla-magistra-darbu-izstade-kas-padara-musu-dzivi-aktivu/; Mākslas dienu pasākumi „Nāc un atklāj mākslu Daugavpilī!” Pieejams: https://www.daugavpils.lv/afisa/makslas-dienu-pasakumi-nac-un-atklaj-makslu-daugavpili!).</w:t>
      </w:r>
      <w:r w:rsidRPr="009D7042">
        <w:rPr>
          <w:szCs w:val="24"/>
        </w:rPr>
        <w:t xml:space="preserve"> </w:t>
      </w:r>
    </w:p>
    <w:p w14:paraId="46EB87E0" w14:textId="77777777" w:rsidR="00080C6C" w:rsidRPr="00932ED0" w:rsidRDefault="00080C6C" w:rsidP="00080C6C">
      <w:pPr>
        <w:shd w:val="clear" w:color="auto" w:fill="FFFFFF" w:themeFill="background1"/>
        <w:ind w:right="50"/>
        <w:rPr>
          <w:szCs w:val="24"/>
        </w:rPr>
      </w:pPr>
      <w:r w:rsidRPr="00932ED0">
        <w:rPr>
          <w:szCs w:val="24"/>
        </w:rPr>
        <w:t xml:space="preserve">PMSP „Māksla” obligātās izvēles specializācijā </w:t>
      </w:r>
      <w:r w:rsidRPr="00932ED0">
        <w:rPr>
          <w:i/>
          <w:szCs w:val="24"/>
        </w:rPr>
        <w:t>Kultūras menedžments</w:t>
      </w:r>
      <w:r w:rsidRPr="00932ED0">
        <w:rPr>
          <w:szCs w:val="24"/>
        </w:rPr>
        <w:t xml:space="preserve"> studējošie veiksmīgi realizē kreatīvus kultūras/mākslas projektus (piemēram, izstādes, zibakcijas, meistarklases, performances, projektus u.c.) DU kultūrtelpā</w:t>
      </w:r>
      <w:r w:rsidRPr="00932ED0">
        <w:rPr>
          <w:rFonts w:cs="Times New Roman"/>
          <w:szCs w:val="24"/>
        </w:rPr>
        <w:t xml:space="preserve">, Daugavpilī, Latvijā un arī ārzemēs, kā arī virtuālā formātā </w:t>
      </w:r>
      <w:r w:rsidRPr="00932ED0">
        <w:rPr>
          <w:szCs w:val="24"/>
        </w:rPr>
        <w:t xml:space="preserve">(piemēram, virtuālas izstādes </w:t>
      </w:r>
      <w:r w:rsidRPr="00932ED0">
        <w:rPr>
          <w:rFonts w:cs="Times New Roman"/>
          <w:szCs w:val="24"/>
        </w:rPr>
        <w:t xml:space="preserve">DU tīmekļa vietnē, </w:t>
      </w:r>
      <w:r w:rsidRPr="00932ED0">
        <w:rPr>
          <w:szCs w:val="24"/>
        </w:rPr>
        <w:t xml:space="preserve">vebinārus </w:t>
      </w:r>
      <w:r w:rsidRPr="00932ED0">
        <w:rPr>
          <w:i/>
          <w:szCs w:val="24"/>
        </w:rPr>
        <w:t>Google meet</w:t>
      </w:r>
      <w:r w:rsidRPr="00932ED0">
        <w:rPr>
          <w:szCs w:val="24"/>
        </w:rPr>
        <w:t xml:space="preserve"> platformā).</w:t>
      </w:r>
    </w:p>
    <w:p w14:paraId="54C86D4C" w14:textId="77777777" w:rsidR="00080C6C" w:rsidRPr="00932ED0" w:rsidRDefault="00080C6C" w:rsidP="00080C6C">
      <w:pPr>
        <w:pStyle w:val="NormalWeb"/>
        <w:spacing w:before="0" w:beforeAutospacing="0" w:after="0" w:afterAutospacing="0"/>
        <w:rPr>
          <w:i/>
        </w:rPr>
      </w:pPr>
    </w:p>
    <w:p w14:paraId="69CDC011" w14:textId="35C6D6C2" w:rsidR="00080C6C" w:rsidRPr="009D7042" w:rsidRDefault="00080C6C" w:rsidP="00080C6C">
      <w:pPr>
        <w:rPr>
          <w:rFonts w:cs="Times New Roman"/>
          <w:b/>
          <w:bCs/>
          <w:szCs w:val="24"/>
        </w:rPr>
      </w:pPr>
      <w:r w:rsidRPr="00932ED0">
        <w:rPr>
          <w:rFonts w:cs="Times New Roman"/>
          <w:b/>
          <w:bCs/>
          <w:szCs w:val="24"/>
        </w:rPr>
        <w:t xml:space="preserve">3.2.3. Studiju programmas īstenošanas, tajā skaitā kursu/moduļu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w:t>
      </w:r>
      <w:r w:rsidRPr="00932ED0">
        <w:rPr>
          <w:rFonts w:cs="Times New Roman"/>
          <w:b/>
          <w:bCs/>
          <w:szCs w:val="24"/>
        </w:rPr>
        <w:lastRenderedPageBreak/>
        <w:t>skaidrojumu, kā studiju procesa īstenošanā ņemti vērā studentcentrētas izglītības principi.</w:t>
      </w:r>
    </w:p>
    <w:p w14:paraId="7528D5B0" w14:textId="57320A6D" w:rsidR="00080C6C" w:rsidRPr="00932ED0" w:rsidRDefault="00080C6C" w:rsidP="00080C6C">
      <w:pPr>
        <w:rPr>
          <w:rFonts w:cs="Times New Roman"/>
          <w:szCs w:val="24"/>
        </w:rPr>
      </w:pPr>
      <w:r w:rsidRPr="00932ED0">
        <w:rPr>
          <w:rFonts w:cs="Times New Roman"/>
        </w:rPr>
        <w:t xml:space="preserve">PMSP „Māksla” īstenošana notiek, izmantojot dažādas studiju formas, formālās un neformālās izglītības metodes un metodiskos </w:t>
      </w:r>
      <w:r w:rsidRPr="00932ED0">
        <w:rPr>
          <w:rFonts w:cs="Times New Roman"/>
          <w:szCs w:val="24"/>
        </w:rPr>
        <w:t xml:space="preserve">paņēmienus, kā arī e-studijas studējošo patstāvīgā darba organizēšanai. </w:t>
      </w:r>
    </w:p>
    <w:p w14:paraId="5B60F14F" w14:textId="39DC6596" w:rsidR="00080C6C" w:rsidRPr="00932ED0" w:rsidRDefault="00080C6C" w:rsidP="00080C6C">
      <w:pPr>
        <w:rPr>
          <w:rFonts w:cs="Times New Roman"/>
          <w:szCs w:val="24"/>
        </w:rPr>
      </w:pPr>
      <w:r w:rsidRPr="00932ED0">
        <w:rPr>
          <w:rFonts w:cs="Times New Roman"/>
          <w:szCs w:val="24"/>
        </w:rPr>
        <w:t xml:space="preserve">Studiju programmā tiek lietotas dažādas kontaktnodarbību studiju metodes, t.sk. lekcijas, semināri, praktiskās nodarbības, konsultācijas, </w:t>
      </w:r>
      <w:r w:rsidRPr="00932ED0">
        <w:rPr>
          <w:rFonts w:cs="Times New Roman"/>
          <w:szCs w:val="24"/>
          <w:lang w:eastAsia="ru-RU"/>
        </w:rPr>
        <w:t>individuālais un grupu darbs,</w:t>
      </w:r>
      <w:r w:rsidRPr="00932ED0">
        <w:rPr>
          <w:rFonts w:cs="Times New Roman"/>
          <w:szCs w:val="24"/>
        </w:rPr>
        <w:t xml:space="preserve"> diskusijas</w:t>
      </w:r>
      <w:r w:rsidRPr="00932ED0">
        <w:rPr>
          <w:rFonts w:cs="Times New Roman"/>
          <w:szCs w:val="24"/>
          <w:lang w:eastAsia="ru-RU"/>
        </w:rPr>
        <w:t xml:space="preserve">, radošo projektu prezentācijas. </w:t>
      </w:r>
      <w:r w:rsidRPr="00932ED0">
        <w:rPr>
          <w:rFonts w:cs="Times New Roman"/>
          <w:szCs w:val="24"/>
        </w:rPr>
        <w:t>Paralēli tradicionālajām darba formām tiek praktizētas arī interaktīvas studiju metodes: audiovizuālo materiālu analīze, mākslas jomas profesionāļu</w:t>
      </w:r>
      <w:r w:rsidRPr="00932ED0">
        <w:rPr>
          <w:rFonts w:cs="Times New Roman"/>
          <w:szCs w:val="24"/>
          <w:lang w:eastAsia="ru-RU"/>
        </w:rPr>
        <w:t xml:space="preserve"> interaktīvās lekcijas un </w:t>
      </w:r>
      <w:r w:rsidRPr="00932ED0">
        <w:rPr>
          <w:rFonts w:cs="Times New Roman"/>
          <w:szCs w:val="24"/>
        </w:rPr>
        <w:t xml:space="preserve">vebināri </w:t>
      </w:r>
      <w:r w:rsidRPr="00932ED0">
        <w:rPr>
          <w:rFonts w:cs="Times New Roman"/>
          <w:i/>
          <w:szCs w:val="24"/>
        </w:rPr>
        <w:t xml:space="preserve">Zoom </w:t>
      </w:r>
      <w:r w:rsidRPr="00932ED0">
        <w:rPr>
          <w:rFonts w:cs="Times New Roman"/>
          <w:szCs w:val="24"/>
        </w:rPr>
        <w:t xml:space="preserve">platformā u.tml. </w:t>
      </w:r>
      <w:r w:rsidRPr="00932ED0">
        <w:rPr>
          <w:szCs w:val="24"/>
        </w:rPr>
        <w:t>Jauna, laikmetīga un perspektīva studiju darba forma ir PMSP „Māksla” studējošo atklātās lekcijas</w:t>
      </w:r>
      <w:r w:rsidRPr="00932ED0">
        <w:rPr>
          <w:rFonts w:cs="Times New Roman"/>
          <w:szCs w:val="24"/>
        </w:rPr>
        <w:t>–</w:t>
      </w:r>
      <w:r w:rsidRPr="00932ED0">
        <w:rPr>
          <w:szCs w:val="24"/>
        </w:rPr>
        <w:t xml:space="preserve">prezentācijas DU PBSP „Dizains” studentiem (piemēram, 18.12.2019. notika maģistrantes lekcija „Grafika stiklā” pirmā kursa grafikas dizaineriem). </w:t>
      </w:r>
    </w:p>
    <w:p w14:paraId="41121CF7" w14:textId="38233606" w:rsidR="00080C6C" w:rsidRPr="009D7042" w:rsidRDefault="00080C6C" w:rsidP="00080C6C">
      <w:pPr>
        <w:rPr>
          <w:rFonts w:cs="Times New Roman"/>
        </w:rPr>
      </w:pPr>
      <w:r w:rsidRPr="00932ED0">
        <w:rPr>
          <w:rFonts w:cs="Times New Roman"/>
          <w:szCs w:val="24"/>
        </w:rPr>
        <w:t xml:space="preserve">Uzskatāmību teorētisko un praktisko zināšanu apguvē nodrošina moderno tehnisko līdzekļu un datorprogrammatūras (piemēram, </w:t>
      </w:r>
      <w:r w:rsidRPr="00932ED0">
        <w:rPr>
          <w:rFonts w:cs="Times New Roman"/>
          <w:i/>
          <w:szCs w:val="24"/>
        </w:rPr>
        <w:t>Power Point</w:t>
      </w:r>
      <w:r w:rsidRPr="00932ED0">
        <w:rPr>
          <w:rFonts w:cs="Times New Roman"/>
          <w:szCs w:val="24"/>
        </w:rPr>
        <w:t xml:space="preserve"> datorprogramma).</w:t>
      </w:r>
      <w:r w:rsidRPr="00932ED0">
        <w:rPr>
          <w:szCs w:val="24"/>
        </w:rPr>
        <w:t xml:space="preserve"> </w:t>
      </w:r>
      <w:r w:rsidRPr="00932ED0">
        <w:rPr>
          <w:rFonts w:cs="Times New Roman"/>
          <w:szCs w:val="24"/>
        </w:rPr>
        <w:t>izmantošana. Prasības un m</w:t>
      </w:r>
      <w:r w:rsidRPr="00932ED0">
        <w:rPr>
          <w:rFonts w:cs="Times New Roman"/>
          <w:szCs w:val="24"/>
          <w:lang w:eastAsia="ru-RU"/>
        </w:rPr>
        <w:t xml:space="preserve">etodes tiek izvēlētas atbilstoši studiju kursu saturam, specifikai un </w:t>
      </w:r>
      <w:r w:rsidRPr="00932ED0">
        <w:rPr>
          <w:rFonts w:cs="Times New Roman"/>
          <w:szCs w:val="24"/>
        </w:rPr>
        <w:t>studiju procesa</w:t>
      </w:r>
      <w:r w:rsidRPr="00932ED0">
        <w:rPr>
          <w:rFonts w:cs="Times New Roman"/>
        </w:rPr>
        <w:t xml:space="preserve"> organizācijai. </w:t>
      </w:r>
      <w:r w:rsidRPr="00932ED0">
        <w:rPr>
          <w:rFonts w:cs="Times New Roman"/>
          <w:szCs w:val="24"/>
        </w:rPr>
        <w:t xml:space="preserve">Liela uzmanība tiek pievērsta studentu patstāvīgajam darbam, kas vērsts uz zinātniskās literatūras un informācijas avotu apzināšanu un analīzi (tai skaitā, darbs ar starptautiskajām zinātniskās literatūras datu bāzēm </w:t>
      </w:r>
      <w:r w:rsidRPr="00932ED0">
        <w:rPr>
          <w:rFonts w:cs="Times New Roman"/>
          <w:i/>
          <w:szCs w:val="24"/>
        </w:rPr>
        <w:t>Web of Sciences, Scopus, Ebsco</w:t>
      </w:r>
      <w:r w:rsidRPr="00932ED0">
        <w:rPr>
          <w:rFonts w:cs="Times New Roman"/>
          <w:szCs w:val="24"/>
        </w:rPr>
        <w:t xml:space="preserve"> u.c.), referātu, prezentāciju, zinātniska raksta un maģistra darba teorētiskā pētījuma sagatavošanu. Patstāvīgais darbs attīsta prasmes praktiski realizēt radošu darbu/ kultūras projektu atbilstoši obligātas izvēles specializācijas specifikai. Studijas balstās uz studējošā patstāvību, vienlaicīgi nodrošinot akadēmiskā personāla vadību un atbalstu – katra studiju kursa aprakstā ir norādīts studējošo patstāvīgā darba apjoms, saturs, rezultāti un vērtēšanas kritēriji.</w:t>
      </w:r>
    </w:p>
    <w:p w14:paraId="6EEDF928" w14:textId="77777777" w:rsidR="00080C6C" w:rsidRPr="00932ED0" w:rsidRDefault="00080C6C" w:rsidP="00080C6C">
      <w:pPr>
        <w:rPr>
          <w:rFonts w:cs="Times New Roman"/>
          <w:szCs w:val="24"/>
        </w:rPr>
      </w:pPr>
      <w:r w:rsidRPr="00932ED0">
        <w:rPr>
          <w:rFonts w:cs="Times New Roman"/>
          <w:szCs w:val="24"/>
        </w:rPr>
        <w:t>Studējošo patstāvīgais darbs ietver sevī daudzveidīgas aktivitātes:</w:t>
      </w:r>
    </w:p>
    <w:p w14:paraId="3A7C7409"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informācijas avotu studijas un gatavošanos seminārnodarbībām;</w:t>
      </w:r>
    </w:p>
    <w:p w14:paraId="537C4487"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dalību DU ikgadējā starptautiskā zinātniskā konferencē;</w:t>
      </w:r>
    </w:p>
    <w:p w14:paraId="615DBEEA"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ziņojuma izstrādi un prezentāciju;</w:t>
      </w:r>
    </w:p>
    <w:p w14:paraId="647208F9"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informācijas vākšanu, datu bāzu izpēti;</w:t>
      </w:r>
    </w:p>
    <w:p w14:paraId="05CF1CDD"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māksliniecisko jaunradi/inovatīva kultūras projekta izstrādi;</w:t>
      </w:r>
    </w:p>
    <w:p w14:paraId="75930D0B"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pieredzes pilnveidi profesionālās prakses laikā;</w:t>
      </w:r>
    </w:p>
    <w:p w14:paraId="25685922" w14:textId="77777777" w:rsidR="00080C6C" w:rsidRPr="00932ED0" w:rsidRDefault="00080C6C" w:rsidP="002A111C">
      <w:pPr>
        <w:numPr>
          <w:ilvl w:val="0"/>
          <w:numId w:val="69"/>
        </w:numPr>
        <w:spacing w:after="0" w:line="240" w:lineRule="auto"/>
        <w:contextualSpacing/>
        <w:jc w:val="left"/>
        <w:rPr>
          <w:rFonts w:cs="Times New Roman"/>
          <w:szCs w:val="24"/>
        </w:rPr>
      </w:pPr>
      <w:r w:rsidRPr="00932ED0">
        <w:rPr>
          <w:rFonts w:cs="Times New Roman"/>
          <w:szCs w:val="24"/>
        </w:rPr>
        <w:t>mākslas/kultūras pasākumu apmeklēšanu.</w:t>
      </w:r>
    </w:p>
    <w:p w14:paraId="2F3023D3" w14:textId="77777777" w:rsidR="00080C6C" w:rsidRPr="00932ED0" w:rsidRDefault="00080C6C" w:rsidP="00080C6C">
      <w:pPr>
        <w:contextualSpacing/>
        <w:rPr>
          <w:rFonts w:cs="Times New Roman"/>
          <w:szCs w:val="24"/>
        </w:rPr>
      </w:pPr>
    </w:p>
    <w:p w14:paraId="480762F4" w14:textId="3EB17005" w:rsidR="00080C6C" w:rsidRPr="009D7042" w:rsidRDefault="00080C6C" w:rsidP="00080C6C">
      <w:pPr>
        <w:rPr>
          <w:rFonts w:cs="Times New Roman"/>
          <w:szCs w:val="24"/>
        </w:rPr>
      </w:pPr>
      <w:r w:rsidRPr="00932ED0">
        <w:rPr>
          <w:rFonts w:cs="Times New Roman"/>
          <w:szCs w:val="24"/>
        </w:rPr>
        <w:t xml:space="preserve">PMSP “Māksla” mērķu sasniegšanai tiek ievēroti principi, kas noteikti ar 2015. gadā pieņemtajiem Standartiem un vadlīnijām kvalitātes nodrošināšanai Eiropas augstākās izglītības telpā. Studiju programma tiek īstenota tā, lai iedrošinātu studējošos aktīvi iesaistīties studiju procesa veidošanā, un studentu sekmju vērtēšana atbilst vadlīnijās definētajai pieejai. Minētā standarta vadlīnijas nosaka, ka studentcentrēta mācīšanās un pasniegšana ir nozīmīga stimulējoša loma studējošo motivācijā, pašrefleksijā un iesaistīšanās studiju procesā. Tas nozīmē pārdomātu un mūsdienīgu studiju programmu izveidi, īstenošanu un rezultātu vērtēšanu. </w:t>
      </w:r>
    </w:p>
    <w:p w14:paraId="71760E88" w14:textId="16867133" w:rsidR="00080C6C" w:rsidRPr="009D7042" w:rsidRDefault="00080C6C" w:rsidP="00080C6C">
      <w:pPr>
        <w:rPr>
          <w:rFonts w:cs="Times New Roman"/>
          <w:szCs w:val="24"/>
        </w:rPr>
      </w:pPr>
      <w:r w:rsidRPr="00932ED0">
        <w:rPr>
          <w:rFonts w:cs="Times New Roman"/>
          <w:szCs w:val="24"/>
        </w:rPr>
        <w:lastRenderedPageBreak/>
        <w:t>PMSP “Māksla” ir veidota un tiek realizēta, respektējot studējošos un viņu vajadzību daudzveidību, radot piemērotākus studiju programmas satura apguves ceļus. Programmas realizācijas gaitā studējošajiem tiek piedāvātas daudzveidīgas mācīšanās metodes, t.sk. iespēja apgūt studiju kursu saturu attālināti, iespēja saņemt individuālas konsultācijas utml., tādējādi, pielāgojot programmas īstenošanu studējošo iespējām. Tādā veidā tiek nodrošināta iespēja apgūt studiju programmu arī tiem, kam dažādu apsvērumu ir problemātiski apmeklēt nodarbības katru dienu, piemēram, strādājošiem studējošajiem, jaunajām māmiņām u.c. Tajā pašā laikā tiek attīstītas studējošā prasmes strādāt patstāvīgi, nodrošinot docētāja vadību un veicinot abpusēju cieņu studējošā un mācībspēka attiecībās. DU pastāv atbilstošas procedūras studējošo sūdzību izskatīšanai un risināšanai.</w:t>
      </w:r>
    </w:p>
    <w:p w14:paraId="59187D87" w14:textId="77777777" w:rsidR="00080C6C" w:rsidRPr="00932ED0" w:rsidRDefault="00080C6C" w:rsidP="00080C6C">
      <w:pPr>
        <w:rPr>
          <w:rFonts w:cs="Times New Roman"/>
          <w:szCs w:val="24"/>
        </w:rPr>
      </w:pPr>
      <w:r w:rsidRPr="00932ED0">
        <w:rPr>
          <w:rFonts w:cs="Times New Roman"/>
          <w:szCs w:val="24"/>
        </w:rPr>
        <w:t>Programmas realizācijas gaitā tiek ievēroti visi studentcentrētas izglītības pamatprincipi:</w:t>
      </w:r>
    </w:p>
    <w:p w14:paraId="1B948348" w14:textId="77777777" w:rsidR="00080C6C" w:rsidRPr="00932ED0" w:rsidRDefault="00080C6C" w:rsidP="002A111C">
      <w:pPr>
        <w:pStyle w:val="ListParagraph"/>
        <w:numPr>
          <w:ilvl w:val="0"/>
          <w:numId w:val="80"/>
        </w:numPr>
        <w:spacing w:before="0" w:after="0"/>
        <w:contextualSpacing w:val="0"/>
        <w:rPr>
          <w:rFonts w:ascii="Times New Roman" w:hAnsi="Times New Roman"/>
          <w:szCs w:val="24"/>
        </w:rPr>
      </w:pPr>
      <w:r w:rsidRPr="00932ED0">
        <w:rPr>
          <w:rFonts w:ascii="Times New Roman" w:hAnsi="Times New Roman"/>
          <w:szCs w:val="24"/>
        </w:rPr>
        <w:t>pastāvīgā refleksija,</w:t>
      </w:r>
    </w:p>
    <w:p w14:paraId="2B7D0F77" w14:textId="77777777" w:rsidR="00080C6C" w:rsidRPr="00932ED0" w:rsidRDefault="00080C6C" w:rsidP="002A111C">
      <w:pPr>
        <w:pStyle w:val="ListParagraph"/>
        <w:numPr>
          <w:ilvl w:val="0"/>
          <w:numId w:val="80"/>
        </w:numPr>
        <w:spacing w:before="0" w:after="0"/>
        <w:contextualSpacing w:val="0"/>
        <w:rPr>
          <w:rFonts w:ascii="Times New Roman" w:hAnsi="Times New Roman"/>
          <w:szCs w:val="24"/>
        </w:rPr>
      </w:pPr>
      <w:r w:rsidRPr="00932ED0">
        <w:rPr>
          <w:rFonts w:ascii="Times New Roman" w:hAnsi="Times New Roman"/>
          <w:szCs w:val="24"/>
        </w:rPr>
        <w:t xml:space="preserve">individuāla pieeja studējošiem </w:t>
      </w:r>
      <w:r w:rsidRPr="00932ED0">
        <w:rPr>
          <w:rFonts w:ascii="Times New Roman" w:hAnsi="Times New Roman"/>
          <w:i/>
          <w:szCs w:val="24"/>
          <w:shd w:val="clear" w:color="auto" w:fill="FFFFFF"/>
        </w:rPr>
        <w:t xml:space="preserve">– </w:t>
      </w:r>
      <w:r w:rsidRPr="00932ED0">
        <w:rPr>
          <w:rFonts w:ascii="Times New Roman" w:hAnsi="Times New Roman"/>
          <w:szCs w:val="24"/>
        </w:rPr>
        <w:t>nav viena risinājuma, kas derētu visiem,</w:t>
      </w:r>
    </w:p>
    <w:p w14:paraId="77C70572" w14:textId="77777777" w:rsidR="00080C6C" w:rsidRPr="00932ED0" w:rsidRDefault="00080C6C" w:rsidP="002A111C">
      <w:pPr>
        <w:pStyle w:val="ListParagraph"/>
        <w:numPr>
          <w:ilvl w:val="0"/>
          <w:numId w:val="80"/>
        </w:numPr>
        <w:spacing w:before="0" w:after="0"/>
        <w:contextualSpacing w:val="0"/>
        <w:rPr>
          <w:rFonts w:ascii="Times New Roman" w:hAnsi="Times New Roman"/>
          <w:szCs w:val="24"/>
        </w:rPr>
      </w:pPr>
      <w:r w:rsidRPr="00932ED0">
        <w:rPr>
          <w:rFonts w:ascii="Times New Roman" w:hAnsi="Times New Roman"/>
          <w:szCs w:val="24"/>
        </w:rPr>
        <w:t>tiek ņemts vērā, ka studējošajiem ir dažādi mācīšanās stili, dažādas prasības, intereses, pieredze un iepriekšējās zināšanas,</w:t>
      </w:r>
    </w:p>
    <w:p w14:paraId="2928CF9D" w14:textId="77777777" w:rsidR="00080C6C" w:rsidRPr="00932ED0" w:rsidRDefault="00080C6C" w:rsidP="002A111C">
      <w:pPr>
        <w:pStyle w:val="ListParagraph"/>
        <w:numPr>
          <w:ilvl w:val="0"/>
          <w:numId w:val="80"/>
        </w:numPr>
        <w:spacing w:before="0" w:after="0"/>
        <w:contextualSpacing w:val="0"/>
        <w:rPr>
          <w:rFonts w:ascii="Times New Roman" w:hAnsi="Times New Roman"/>
          <w:szCs w:val="24"/>
        </w:rPr>
      </w:pPr>
      <w:r w:rsidRPr="00932ED0">
        <w:rPr>
          <w:rFonts w:ascii="Times New Roman" w:hAnsi="Times New Roman"/>
          <w:szCs w:val="24"/>
        </w:rPr>
        <w:t>studējošo zināšanas, prasmes un kompetenci vērtē ne tikai akadēmiskais personāls, bet arī jābūt studējošā paškontrolei par savām studijām,</w:t>
      </w:r>
    </w:p>
    <w:p w14:paraId="1DB194C7" w14:textId="77777777" w:rsidR="00080C6C" w:rsidRPr="00932ED0" w:rsidRDefault="00080C6C" w:rsidP="002A111C">
      <w:pPr>
        <w:pStyle w:val="ListParagraph"/>
        <w:numPr>
          <w:ilvl w:val="0"/>
          <w:numId w:val="80"/>
        </w:numPr>
        <w:spacing w:before="0" w:after="0"/>
        <w:contextualSpacing w:val="0"/>
        <w:rPr>
          <w:rFonts w:ascii="Times New Roman" w:hAnsi="Times New Roman"/>
          <w:szCs w:val="24"/>
        </w:rPr>
      </w:pPr>
      <w:r w:rsidRPr="00932ED0">
        <w:rPr>
          <w:rFonts w:ascii="Times New Roman" w:hAnsi="Times New Roman"/>
          <w:szCs w:val="24"/>
        </w:rPr>
        <w:t>studējošiem tiek piedāvāta iespēja mācīties patstāvīgi,</w:t>
      </w:r>
    </w:p>
    <w:p w14:paraId="40A5487F" w14:textId="77777777" w:rsidR="00080C6C" w:rsidRPr="00932ED0" w:rsidRDefault="00080C6C" w:rsidP="002A111C">
      <w:pPr>
        <w:pStyle w:val="ListParagraph"/>
        <w:numPr>
          <w:ilvl w:val="0"/>
          <w:numId w:val="80"/>
        </w:numPr>
        <w:spacing w:before="0" w:after="0"/>
        <w:contextualSpacing w:val="0"/>
        <w:rPr>
          <w:rFonts w:ascii="Times New Roman" w:hAnsi="Times New Roman"/>
          <w:szCs w:val="24"/>
        </w:rPr>
      </w:pPr>
      <w:r w:rsidRPr="00932ED0">
        <w:rPr>
          <w:rFonts w:ascii="Times New Roman" w:hAnsi="Times New Roman"/>
          <w:szCs w:val="24"/>
        </w:rPr>
        <w:t>nepārtraukta sadarbība starp studējošiem un akadēmisko personālu.</w:t>
      </w:r>
    </w:p>
    <w:p w14:paraId="1FDAFE70" w14:textId="77777777" w:rsidR="00080C6C" w:rsidRPr="00932ED0" w:rsidRDefault="00080C6C" w:rsidP="00080C6C">
      <w:pPr>
        <w:rPr>
          <w:rFonts w:cs="Times New Roman"/>
          <w:szCs w:val="24"/>
        </w:rPr>
      </w:pPr>
    </w:p>
    <w:p w14:paraId="0C574101" w14:textId="54F35811" w:rsidR="00080C6C" w:rsidRPr="00932ED0" w:rsidRDefault="00080C6C" w:rsidP="00080C6C">
      <w:pPr>
        <w:rPr>
          <w:rFonts w:cs="Times New Roman"/>
          <w:b/>
          <w:bCs/>
          <w:szCs w:val="24"/>
        </w:rPr>
      </w:pPr>
      <w:r w:rsidRPr="00932ED0">
        <w:rPr>
          <w:rFonts w:cs="Times New Roman"/>
          <w:b/>
          <w:bCs/>
          <w:szCs w:val="24"/>
        </w:rPr>
        <w:t xml:space="preserve">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72A97AF9" w14:textId="77DF84B7" w:rsidR="00080C6C" w:rsidRDefault="00080C6C" w:rsidP="00080C6C">
      <w:pPr>
        <w:rPr>
          <w:rFonts w:cs="Times New Roman"/>
          <w:b/>
          <w:szCs w:val="24"/>
        </w:rPr>
      </w:pPr>
      <w:r w:rsidRPr="00932ED0">
        <w:rPr>
          <w:szCs w:val="24"/>
        </w:rPr>
        <w:t>PMSP „Māksla” profesionālās prakses norises kārtību reglamentē dokuments „</w:t>
      </w:r>
      <w:r w:rsidRPr="00932ED0">
        <w:rPr>
          <w:rFonts w:cs="Times New Roman"/>
          <w:szCs w:val="24"/>
        </w:rPr>
        <w:t xml:space="preserve">Nolikums par profesionālo praksi Daugavpils Universitātes Mūzikas un mākslu fakultātes profesionālās augstākās izglītības maģistra studiju programmā </w:t>
      </w:r>
      <w:r w:rsidRPr="00AE70AD">
        <w:rPr>
          <w:rFonts w:cs="Times New Roman"/>
          <w:szCs w:val="24"/>
        </w:rPr>
        <w:t>„Māksla” (kods 47211)”.</w:t>
      </w:r>
      <w:r>
        <w:rPr>
          <w:rFonts w:cs="Times New Roman"/>
          <w:b/>
          <w:szCs w:val="24"/>
        </w:rPr>
        <w:t xml:space="preserve"> </w:t>
      </w:r>
    </w:p>
    <w:p w14:paraId="6E8E1ED4" w14:textId="02E720BC" w:rsidR="00080C6C" w:rsidRPr="009D7042" w:rsidRDefault="00080C6C" w:rsidP="00080C6C">
      <w:pPr>
        <w:rPr>
          <w:rFonts w:cs="Times New Roman"/>
          <w:szCs w:val="24"/>
        </w:rPr>
      </w:pPr>
      <w:r w:rsidRPr="00B54896">
        <w:rPr>
          <w:szCs w:val="24"/>
          <w:highlight w:val="cyan"/>
        </w:rPr>
        <w:t>2023./2024. studiju gadā PMSP „Māksla” profesionālās prakses norises kārtību reglamentē dokuments „</w:t>
      </w:r>
      <w:r w:rsidRPr="00B54896">
        <w:rPr>
          <w:rFonts w:cs="Times New Roman"/>
          <w:szCs w:val="24"/>
          <w:highlight w:val="cyan"/>
        </w:rPr>
        <w:t>Nolikums par profesionālo praksi Daugavpils Universitātes Humanitāro un sociālo zinātņu fakultātes Mākslu katedras profesionālās augstākās izglītības maģistra studiju programmā „Māksla” (kods 47211)</w:t>
      </w:r>
      <w:r w:rsidRPr="00B54896">
        <w:rPr>
          <w:rFonts w:cs="Times New Roman"/>
          <w:b/>
          <w:szCs w:val="24"/>
          <w:highlight w:val="cyan"/>
        </w:rPr>
        <w:t xml:space="preserve"> </w:t>
      </w:r>
      <w:r w:rsidRPr="00B54896">
        <w:rPr>
          <w:rFonts w:cs="Times New Roman"/>
          <w:szCs w:val="24"/>
          <w:highlight w:val="cyan"/>
        </w:rPr>
        <w:t>(skat. pielikumu 3.2.4.</w:t>
      </w:r>
      <w:r w:rsidR="009D7042">
        <w:rPr>
          <w:rFonts w:cs="Times New Roman"/>
          <w:szCs w:val="24"/>
          <w:highlight w:val="cyan"/>
        </w:rPr>
        <w:t xml:space="preserve"> </w:t>
      </w:r>
      <w:r w:rsidRPr="00B54896">
        <w:rPr>
          <w:rFonts w:cs="Times New Roman"/>
          <w:i/>
          <w:szCs w:val="24"/>
          <w:highlight w:val="cyan"/>
        </w:rPr>
        <w:t>PMSP Māksla_Nolikums_par_prof_ praksi_LV</w:t>
      </w:r>
      <w:r w:rsidRPr="00B54896">
        <w:rPr>
          <w:rFonts w:cs="Times New Roman"/>
          <w:szCs w:val="24"/>
          <w:highlight w:val="cyan"/>
        </w:rPr>
        <w:t>).</w:t>
      </w:r>
      <w:r w:rsidRPr="00AE70AD">
        <w:rPr>
          <w:rFonts w:cs="Times New Roman"/>
          <w:szCs w:val="24"/>
        </w:rPr>
        <w:t xml:space="preserve"> </w:t>
      </w:r>
    </w:p>
    <w:p w14:paraId="5D419DA8" w14:textId="77777777" w:rsidR="00080C6C" w:rsidRPr="00932ED0" w:rsidRDefault="00080C6C" w:rsidP="00080C6C">
      <w:pPr>
        <w:rPr>
          <w:rFonts w:cs="Times New Roman"/>
          <w:szCs w:val="24"/>
        </w:rPr>
      </w:pPr>
      <w:r w:rsidRPr="00932ED0">
        <w:rPr>
          <w:rFonts w:cs="Times New Roman"/>
          <w:bCs/>
          <w:szCs w:val="24"/>
        </w:rPr>
        <w:t xml:space="preserve">Profesionālā prakse ir </w:t>
      </w:r>
      <w:r w:rsidRPr="00932ED0">
        <w:rPr>
          <w:szCs w:val="24"/>
        </w:rPr>
        <w:t xml:space="preserve">obligāta PMSP „Māksla” sastāvdaļa, kuras laikā studējošie veic </w:t>
      </w:r>
      <w:r w:rsidRPr="00932ED0">
        <w:rPr>
          <w:szCs w:val="24"/>
          <w:shd w:val="clear" w:color="auto" w:fill="FFFFFF"/>
        </w:rPr>
        <w:t>mākslinieciski</w:t>
      </w:r>
      <w:r w:rsidRPr="00932ED0">
        <w:rPr>
          <w:szCs w:val="24"/>
        </w:rPr>
        <w:t xml:space="preserve"> radošu, zinātniski pētniecisku un organizatorisku darbību. </w:t>
      </w:r>
      <w:r>
        <w:rPr>
          <w:szCs w:val="24"/>
        </w:rPr>
        <w:t xml:space="preserve"> </w:t>
      </w:r>
      <w:r w:rsidRPr="00932ED0">
        <w:rPr>
          <w:szCs w:val="24"/>
          <w:u w:val="single"/>
        </w:rPr>
        <w:t>Profesionālās prakses</w:t>
      </w:r>
      <w:r w:rsidRPr="00932ED0">
        <w:rPr>
          <w:b/>
          <w:i/>
          <w:szCs w:val="24"/>
          <w:u w:val="single"/>
        </w:rPr>
        <w:t xml:space="preserve"> </w:t>
      </w:r>
      <w:r w:rsidRPr="00932ED0">
        <w:rPr>
          <w:szCs w:val="24"/>
          <w:u w:val="single"/>
        </w:rPr>
        <w:t>mērķis</w:t>
      </w:r>
      <w:r w:rsidRPr="00932ED0">
        <w:rPr>
          <w:szCs w:val="24"/>
        </w:rPr>
        <w:t xml:space="preserve"> ir pilnveidot maģistrantu zināšanas, profesionālās prasmes un kompetenci mākslas darbu izstrādē vai kultūras projektu realizēšanā radošajā industrijā patstāvīgi vai iekļaujoties darba grupā. </w:t>
      </w:r>
    </w:p>
    <w:p w14:paraId="394A0C93" w14:textId="77777777" w:rsidR="00080C6C" w:rsidRPr="00932ED0" w:rsidRDefault="00080C6C" w:rsidP="00080C6C">
      <w:pPr>
        <w:spacing w:before="120"/>
        <w:rPr>
          <w:rFonts w:cs="Times New Roman"/>
          <w:szCs w:val="24"/>
          <w:u w:val="single"/>
        </w:rPr>
      </w:pPr>
      <w:r w:rsidRPr="00932ED0">
        <w:rPr>
          <w:rFonts w:cs="Times New Roman"/>
          <w:szCs w:val="24"/>
          <w:u w:val="single"/>
        </w:rPr>
        <w:t>Profesionālās prakses uzdevumi:</w:t>
      </w:r>
    </w:p>
    <w:p w14:paraId="68D1355F" w14:textId="77777777" w:rsidR="00080C6C" w:rsidRPr="00932ED0" w:rsidRDefault="00080C6C" w:rsidP="002A111C">
      <w:pPr>
        <w:pStyle w:val="ListParagraph"/>
        <w:widowControl w:val="0"/>
        <w:numPr>
          <w:ilvl w:val="0"/>
          <w:numId w:val="85"/>
        </w:numPr>
        <w:autoSpaceDE w:val="0"/>
        <w:autoSpaceDN w:val="0"/>
        <w:spacing w:after="0"/>
        <w:rPr>
          <w:rFonts w:ascii="Times New Roman" w:hAnsi="Times New Roman"/>
          <w:i/>
          <w:szCs w:val="24"/>
        </w:rPr>
      </w:pPr>
      <w:r w:rsidRPr="00932ED0">
        <w:rPr>
          <w:rFonts w:ascii="Times New Roman" w:hAnsi="Times New Roman"/>
          <w:szCs w:val="24"/>
        </w:rPr>
        <w:lastRenderedPageBreak/>
        <w:t>obligātās izvēles mākslas specializācijās</w:t>
      </w:r>
      <w:r w:rsidRPr="00932ED0">
        <w:rPr>
          <w:rFonts w:ascii="Times New Roman" w:hAnsi="Times New Roman"/>
          <w:b/>
          <w:szCs w:val="24"/>
        </w:rPr>
        <w:t xml:space="preserve"> </w:t>
      </w:r>
      <w:r w:rsidRPr="00932ED0">
        <w:rPr>
          <w:rFonts w:ascii="Times New Roman" w:hAnsi="Times New Roman"/>
          <w:i/>
          <w:szCs w:val="24"/>
        </w:rPr>
        <w:t xml:space="preserve">Dizains, Grafika, Glezniecība, Keramika, Tekstilmāksla, Zīmēšana: </w:t>
      </w:r>
      <w:r w:rsidRPr="00932ED0">
        <w:rPr>
          <w:rFonts w:ascii="Times New Roman" w:hAnsi="Times New Roman"/>
          <w:szCs w:val="24"/>
        </w:rPr>
        <w:t>aprobēt profesionālo un māksliniecisko pieredzi radošu darbu tapšanas procesā un to prezentācijā profesionāla mākslinieka meistardarbnīcas vidē un vadībā; veikt akadēmiskas ievirzes un kreatīvus uzdevumus plenērā, izmantojot dažādas tehnikas un materiālus, tos noformēt un eksponēt plenēra darbu skatē/izstādē DU;</w:t>
      </w:r>
    </w:p>
    <w:p w14:paraId="3CF972C6" w14:textId="77777777" w:rsidR="00080C6C" w:rsidRPr="00932ED0" w:rsidRDefault="00080C6C" w:rsidP="002A111C">
      <w:pPr>
        <w:pStyle w:val="ListParagraph"/>
        <w:widowControl w:val="0"/>
        <w:numPr>
          <w:ilvl w:val="0"/>
          <w:numId w:val="85"/>
        </w:numPr>
        <w:autoSpaceDE w:val="0"/>
        <w:autoSpaceDN w:val="0"/>
        <w:spacing w:after="0"/>
        <w:rPr>
          <w:rFonts w:ascii="Times New Roman" w:hAnsi="Times New Roman"/>
          <w:i/>
          <w:szCs w:val="24"/>
        </w:rPr>
      </w:pPr>
      <w:r w:rsidRPr="00932ED0">
        <w:rPr>
          <w:rFonts w:ascii="Times New Roman" w:hAnsi="Times New Roman"/>
          <w:szCs w:val="24"/>
        </w:rPr>
        <w:t>obligātās izvēles specializācijā</w:t>
      </w:r>
      <w:r w:rsidRPr="00932ED0">
        <w:rPr>
          <w:rFonts w:ascii="Times New Roman" w:hAnsi="Times New Roman"/>
          <w:b/>
          <w:szCs w:val="24"/>
        </w:rPr>
        <w:t xml:space="preserve"> </w:t>
      </w:r>
      <w:r w:rsidRPr="00932ED0">
        <w:rPr>
          <w:rFonts w:ascii="Times New Roman" w:hAnsi="Times New Roman"/>
          <w:i/>
          <w:szCs w:val="24"/>
        </w:rPr>
        <w:t>Kultūras menedžments</w:t>
      </w:r>
      <w:r w:rsidRPr="00932ED0">
        <w:rPr>
          <w:rFonts w:ascii="Times New Roman" w:hAnsi="Times New Roman"/>
          <w:szCs w:val="24"/>
        </w:rPr>
        <w:t>: aprobēt profesionālo pieredzi menedžmentā oriģināla kultūras projekta iniciēšanā, koncepcijas izstrādē, plānošanā un praktiskā realizēšanā radošajā industrijā vai iekļauties radošajā industrijā apstiprināta kultūras projekta darba grupas sastāvā; iniciēt un patstāvīgi īstenot četru fāzu kultūras projektu DU kultūrvidē.</w:t>
      </w:r>
    </w:p>
    <w:p w14:paraId="48B4FA09" w14:textId="77777777" w:rsidR="00080C6C" w:rsidRPr="00932ED0" w:rsidRDefault="00080C6C" w:rsidP="00080C6C">
      <w:pPr>
        <w:spacing w:before="120"/>
        <w:rPr>
          <w:rFonts w:cs="Times New Roman"/>
          <w:szCs w:val="24"/>
          <w:u w:val="single"/>
        </w:rPr>
      </w:pPr>
      <w:r w:rsidRPr="00932ED0">
        <w:rPr>
          <w:rFonts w:cs="Times New Roman"/>
          <w:szCs w:val="24"/>
          <w:u w:val="single"/>
        </w:rPr>
        <w:t xml:space="preserve">Profesionālās prakses sasniedzamie rezultāti </w:t>
      </w:r>
    </w:p>
    <w:p w14:paraId="61E8F885" w14:textId="77777777" w:rsidR="00080C6C" w:rsidRPr="00932ED0" w:rsidRDefault="00080C6C" w:rsidP="00080C6C">
      <w:pPr>
        <w:pStyle w:val="Default"/>
        <w:ind w:right="95"/>
        <w:jc w:val="both"/>
        <w:rPr>
          <w:bCs/>
          <w:iCs/>
          <w:color w:val="auto"/>
          <w:u w:val="single"/>
        </w:rPr>
      </w:pPr>
    </w:p>
    <w:p w14:paraId="4192EA92" w14:textId="77777777" w:rsidR="00080C6C" w:rsidRPr="00932ED0" w:rsidRDefault="00080C6C" w:rsidP="00080C6C">
      <w:pPr>
        <w:pStyle w:val="Default"/>
        <w:ind w:right="95"/>
        <w:jc w:val="both"/>
        <w:rPr>
          <w:bCs/>
          <w:iCs/>
          <w:color w:val="auto"/>
          <w:u w:val="single"/>
        </w:rPr>
      </w:pPr>
      <w:r w:rsidRPr="00932ED0">
        <w:rPr>
          <w:bCs/>
          <w:iCs/>
          <w:color w:val="auto"/>
          <w:u w:val="single"/>
        </w:rPr>
        <w:t xml:space="preserve">Zināšanas: </w:t>
      </w:r>
    </w:p>
    <w:p w14:paraId="3C3DBE3A" w14:textId="77777777" w:rsidR="00080C6C" w:rsidRPr="00932ED0" w:rsidRDefault="00080C6C" w:rsidP="00080C6C">
      <w:pPr>
        <w:pStyle w:val="Default"/>
        <w:ind w:left="567" w:right="95"/>
        <w:jc w:val="both"/>
        <w:rPr>
          <w:bCs/>
          <w:i/>
          <w:iCs/>
          <w:color w:val="auto"/>
        </w:rPr>
      </w:pPr>
      <w:r w:rsidRPr="00932ED0">
        <w:rPr>
          <w:bCs/>
          <w:iCs/>
          <w:color w:val="auto"/>
        </w:rPr>
        <w:t xml:space="preserve">1. </w:t>
      </w:r>
      <w:r w:rsidRPr="00932ED0">
        <w:rPr>
          <w:color w:val="auto"/>
        </w:rPr>
        <w:t>Studējošie pilnveido un demonstrē zināšanas obligātās izvēles specializācijā profesionāla mākslinieka meistardarbnīcas vidē.</w:t>
      </w:r>
    </w:p>
    <w:p w14:paraId="27B79316" w14:textId="77777777" w:rsidR="00080C6C" w:rsidRPr="00932ED0" w:rsidRDefault="00080C6C" w:rsidP="00080C6C">
      <w:pPr>
        <w:pStyle w:val="Default"/>
        <w:ind w:left="567" w:right="95"/>
        <w:jc w:val="both"/>
        <w:rPr>
          <w:bCs/>
          <w:i/>
          <w:iCs/>
          <w:color w:val="auto"/>
        </w:rPr>
      </w:pPr>
      <w:r w:rsidRPr="00932ED0">
        <w:rPr>
          <w:bCs/>
          <w:iCs/>
          <w:color w:val="auto"/>
        </w:rPr>
        <w:t xml:space="preserve">2. </w:t>
      </w:r>
      <w:r w:rsidRPr="00932ED0">
        <w:rPr>
          <w:color w:val="auto"/>
        </w:rPr>
        <w:t xml:space="preserve">Izmanto iespēju radošā procesā lietot klasiskās un mūsdienu modernās tehnoloģijas. </w:t>
      </w:r>
    </w:p>
    <w:p w14:paraId="48926891" w14:textId="77777777" w:rsidR="00080C6C" w:rsidRPr="00932ED0" w:rsidRDefault="00080C6C" w:rsidP="00080C6C">
      <w:pPr>
        <w:pStyle w:val="Default"/>
        <w:ind w:left="567" w:right="95"/>
        <w:jc w:val="both"/>
        <w:rPr>
          <w:bCs/>
          <w:i/>
          <w:iCs/>
          <w:color w:val="auto"/>
        </w:rPr>
      </w:pPr>
      <w:r w:rsidRPr="00932ED0">
        <w:rPr>
          <w:bCs/>
          <w:iCs/>
          <w:color w:val="auto"/>
        </w:rPr>
        <w:t xml:space="preserve">3. </w:t>
      </w:r>
      <w:r w:rsidRPr="00932ED0">
        <w:rPr>
          <w:color w:val="auto"/>
        </w:rPr>
        <w:t>Aprobē teorētiskās zināšanas kultūras projekta realizēšanas gaitā.</w:t>
      </w:r>
    </w:p>
    <w:p w14:paraId="33C257A5" w14:textId="77777777" w:rsidR="00080C6C" w:rsidRPr="00932ED0" w:rsidRDefault="00080C6C" w:rsidP="00080C6C">
      <w:pPr>
        <w:pStyle w:val="Default"/>
        <w:ind w:left="567" w:right="95"/>
        <w:jc w:val="both"/>
        <w:rPr>
          <w:bCs/>
          <w:i/>
          <w:iCs/>
          <w:color w:val="auto"/>
        </w:rPr>
      </w:pPr>
      <w:r w:rsidRPr="00932ED0">
        <w:rPr>
          <w:bCs/>
          <w:iCs/>
          <w:color w:val="auto"/>
        </w:rPr>
        <w:t xml:space="preserve">4. </w:t>
      </w:r>
      <w:r w:rsidRPr="00932ED0">
        <w:rPr>
          <w:color w:val="auto"/>
        </w:rPr>
        <w:t>Demonstrē un argumentē individuālo viedokli par mākslas un kultūras menedžmenta jautājumiem.</w:t>
      </w:r>
    </w:p>
    <w:p w14:paraId="41A92E08" w14:textId="77777777" w:rsidR="00080C6C" w:rsidRPr="00932ED0" w:rsidRDefault="00080C6C" w:rsidP="00080C6C">
      <w:pPr>
        <w:pStyle w:val="Default"/>
        <w:ind w:right="95"/>
        <w:jc w:val="both"/>
        <w:rPr>
          <w:bCs/>
          <w:i/>
          <w:iCs/>
          <w:color w:val="auto"/>
        </w:rPr>
      </w:pPr>
    </w:p>
    <w:p w14:paraId="1257C1A0" w14:textId="77777777" w:rsidR="00080C6C" w:rsidRPr="00932ED0" w:rsidRDefault="00080C6C" w:rsidP="00080C6C">
      <w:pPr>
        <w:pStyle w:val="Default"/>
        <w:ind w:right="95"/>
        <w:jc w:val="both"/>
        <w:rPr>
          <w:color w:val="auto"/>
          <w:u w:val="single"/>
        </w:rPr>
      </w:pPr>
      <w:r w:rsidRPr="00932ED0">
        <w:rPr>
          <w:bCs/>
          <w:iCs/>
          <w:color w:val="auto"/>
          <w:u w:val="single"/>
        </w:rPr>
        <w:t>Prasmes:</w:t>
      </w:r>
      <w:r w:rsidRPr="00932ED0">
        <w:rPr>
          <w:color w:val="auto"/>
          <w:u w:val="single"/>
        </w:rPr>
        <w:t xml:space="preserve"> </w:t>
      </w:r>
    </w:p>
    <w:p w14:paraId="4BABCD00" w14:textId="77777777" w:rsidR="00080C6C" w:rsidRPr="00932ED0" w:rsidRDefault="00080C6C" w:rsidP="00080C6C">
      <w:pPr>
        <w:pStyle w:val="Default"/>
        <w:ind w:left="567" w:right="95"/>
        <w:jc w:val="both"/>
        <w:rPr>
          <w:color w:val="auto"/>
        </w:rPr>
      </w:pPr>
      <w:r w:rsidRPr="00932ED0">
        <w:rPr>
          <w:color w:val="auto"/>
        </w:rPr>
        <w:t>5. Studējošie prot analizēt un veikt profesionālus uzdevumus.</w:t>
      </w:r>
    </w:p>
    <w:p w14:paraId="18E4437B" w14:textId="77777777" w:rsidR="00080C6C" w:rsidRPr="00932ED0" w:rsidRDefault="00080C6C" w:rsidP="00080C6C">
      <w:pPr>
        <w:pStyle w:val="Default"/>
        <w:ind w:left="567" w:right="95"/>
        <w:jc w:val="both"/>
        <w:rPr>
          <w:color w:val="auto"/>
        </w:rPr>
      </w:pPr>
      <w:r w:rsidRPr="00932ED0">
        <w:rPr>
          <w:color w:val="auto"/>
        </w:rPr>
        <w:t>6. Prot saskaņot radošās darbības elementus un to īpatnības.</w:t>
      </w:r>
    </w:p>
    <w:p w14:paraId="07FD8E4B" w14:textId="77777777" w:rsidR="00080C6C" w:rsidRPr="00932ED0" w:rsidRDefault="00080C6C" w:rsidP="00080C6C">
      <w:pPr>
        <w:pStyle w:val="Default"/>
        <w:ind w:left="567" w:right="95"/>
        <w:jc w:val="both"/>
        <w:rPr>
          <w:color w:val="auto"/>
        </w:rPr>
      </w:pPr>
      <w:r w:rsidRPr="00932ED0">
        <w:rPr>
          <w:color w:val="auto"/>
        </w:rPr>
        <w:t xml:space="preserve">7. Prot izstrādāt, prezentēt un realizēt individuālu četru fāzu kultūras projektu. </w:t>
      </w:r>
    </w:p>
    <w:p w14:paraId="25488719" w14:textId="77777777" w:rsidR="00080C6C" w:rsidRPr="00932ED0" w:rsidRDefault="00080C6C" w:rsidP="00080C6C">
      <w:pPr>
        <w:pStyle w:val="Default"/>
        <w:ind w:left="567" w:right="95"/>
        <w:jc w:val="both"/>
        <w:rPr>
          <w:color w:val="auto"/>
        </w:rPr>
      </w:pPr>
      <w:r w:rsidRPr="00932ED0">
        <w:rPr>
          <w:color w:val="auto"/>
        </w:rPr>
        <w:t xml:space="preserve">8. Demonstrē prasmi sasaistīt un pilnveidot kultūras menedžmenta teorētiskās zināšanas un praktiskās iemaņas. </w:t>
      </w:r>
    </w:p>
    <w:p w14:paraId="6A73983B" w14:textId="77777777" w:rsidR="00080C6C" w:rsidRPr="00932ED0" w:rsidRDefault="00080C6C" w:rsidP="00080C6C">
      <w:pPr>
        <w:pStyle w:val="Default"/>
        <w:ind w:left="567" w:right="95"/>
        <w:jc w:val="both"/>
        <w:rPr>
          <w:color w:val="auto"/>
        </w:rPr>
      </w:pPr>
    </w:p>
    <w:p w14:paraId="6FA3FA94" w14:textId="77777777" w:rsidR="00080C6C" w:rsidRPr="00932ED0" w:rsidRDefault="00080C6C" w:rsidP="00080C6C">
      <w:pPr>
        <w:ind w:right="95"/>
        <w:rPr>
          <w:rFonts w:cs="Times New Roman"/>
          <w:iCs/>
          <w:szCs w:val="24"/>
          <w:u w:val="single"/>
        </w:rPr>
      </w:pPr>
      <w:r w:rsidRPr="00932ED0">
        <w:rPr>
          <w:rFonts w:cs="Times New Roman"/>
          <w:szCs w:val="24"/>
          <w:u w:val="single"/>
        </w:rPr>
        <w:t xml:space="preserve"> Kompetence:</w:t>
      </w:r>
    </w:p>
    <w:p w14:paraId="00D0F63B" w14:textId="77777777" w:rsidR="00080C6C" w:rsidRPr="00932ED0" w:rsidRDefault="00080C6C" w:rsidP="00080C6C">
      <w:pPr>
        <w:ind w:left="567" w:right="95"/>
        <w:rPr>
          <w:rFonts w:cs="Times New Roman"/>
          <w:iCs/>
          <w:szCs w:val="24"/>
        </w:rPr>
      </w:pPr>
      <w:r w:rsidRPr="00932ED0">
        <w:rPr>
          <w:rFonts w:cs="Times New Roman"/>
          <w:iCs/>
          <w:szCs w:val="24"/>
        </w:rPr>
        <w:t xml:space="preserve">9. </w:t>
      </w:r>
      <w:r w:rsidRPr="00932ED0">
        <w:rPr>
          <w:rFonts w:cs="Times New Roman"/>
          <w:szCs w:val="24"/>
        </w:rPr>
        <w:t>Studējošie pilnveido spējas integrēt visas studiju procesā iegūtās zināšanas un prasmes konkrētu uzdevumu veikšanai, strādājot grupā vai individuāli.</w:t>
      </w:r>
    </w:p>
    <w:p w14:paraId="6B82EFA7" w14:textId="77777777" w:rsidR="00080C6C" w:rsidRPr="00932ED0" w:rsidRDefault="00080C6C" w:rsidP="00080C6C">
      <w:pPr>
        <w:ind w:left="567" w:right="95"/>
        <w:rPr>
          <w:rFonts w:cs="Times New Roman"/>
          <w:iCs/>
          <w:szCs w:val="24"/>
        </w:rPr>
      </w:pPr>
      <w:r w:rsidRPr="00932ED0">
        <w:rPr>
          <w:rFonts w:cs="Times New Roman"/>
          <w:iCs/>
          <w:szCs w:val="24"/>
        </w:rPr>
        <w:t xml:space="preserve">10. </w:t>
      </w:r>
      <w:r w:rsidRPr="00932ED0">
        <w:rPr>
          <w:rFonts w:cs="Times New Roman"/>
          <w:szCs w:val="24"/>
        </w:rPr>
        <w:t>Pilnveido spēju optimālāko un kvalitatīvāko risinājumu materiālu un tehnoloģiju izvēlē.</w:t>
      </w:r>
    </w:p>
    <w:p w14:paraId="1930B8AE" w14:textId="77777777" w:rsidR="00080C6C" w:rsidRPr="00932ED0" w:rsidRDefault="00080C6C" w:rsidP="00080C6C">
      <w:pPr>
        <w:ind w:left="567" w:right="95"/>
        <w:rPr>
          <w:rFonts w:cs="Times New Roman"/>
          <w:iCs/>
          <w:szCs w:val="24"/>
        </w:rPr>
      </w:pPr>
      <w:r w:rsidRPr="00932ED0">
        <w:rPr>
          <w:rFonts w:cs="Times New Roman"/>
          <w:iCs/>
          <w:szCs w:val="24"/>
        </w:rPr>
        <w:t xml:space="preserve">11. </w:t>
      </w:r>
      <w:r w:rsidRPr="00932ED0">
        <w:rPr>
          <w:rFonts w:cs="Times New Roman"/>
          <w:szCs w:val="24"/>
        </w:rPr>
        <w:t>Demonstrē kompetenci veikt radošus darbus un realizēt kultūras projektus obligātās izvēles specializācijas kontekstā.</w:t>
      </w:r>
    </w:p>
    <w:p w14:paraId="7D29B683" w14:textId="77777777" w:rsidR="00080C6C" w:rsidRPr="00932ED0" w:rsidRDefault="00080C6C" w:rsidP="00080C6C">
      <w:pPr>
        <w:ind w:left="567" w:right="95"/>
        <w:rPr>
          <w:rFonts w:cs="Times New Roman"/>
          <w:iCs/>
          <w:szCs w:val="24"/>
        </w:rPr>
      </w:pPr>
      <w:r w:rsidRPr="00932ED0">
        <w:rPr>
          <w:rFonts w:cs="Times New Roman"/>
          <w:iCs/>
          <w:szCs w:val="24"/>
        </w:rPr>
        <w:t xml:space="preserve">12. </w:t>
      </w:r>
      <w:r w:rsidRPr="00932ED0">
        <w:rPr>
          <w:rFonts w:cs="Times New Roman"/>
          <w:szCs w:val="24"/>
        </w:rPr>
        <w:t>Gūst pieredzi savstarpējā komunikācijā un viedokļu apmaiņā.</w:t>
      </w:r>
    </w:p>
    <w:p w14:paraId="444BAE7C" w14:textId="77777777" w:rsidR="00080C6C" w:rsidRDefault="00080C6C" w:rsidP="00080C6C">
      <w:pPr>
        <w:shd w:val="clear" w:color="auto" w:fill="FFFFFF" w:themeFill="background1"/>
        <w:tabs>
          <w:tab w:val="left" w:pos="426"/>
        </w:tabs>
        <w:spacing w:before="120"/>
        <w:rPr>
          <w:rFonts w:cs="Times New Roman"/>
          <w:szCs w:val="24"/>
        </w:rPr>
      </w:pPr>
      <w:r w:rsidRPr="00932ED0">
        <w:rPr>
          <w:rFonts w:cs="Times New Roman"/>
          <w:szCs w:val="24"/>
          <w:lang w:val="fr-FR"/>
        </w:rPr>
        <w:t xml:space="preserve">Profesionālās prakses ilgums ir deviņas nedēļas (9 KP), un tā sastāv no divām daļām: </w:t>
      </w:r>
      <w:r w:rsidRPr="00932ED0">
        <w:rPr>
          <w:rFonts w:cs="Times New Roman"/>
          <w:i/>
          <w:szCs w:val="24"/>
          <w:lang w:val="fr-FR"/>
        </w:rPr>
        <w:t>Profesionālā prakse I</w:t>
      </w:r>
      <w:r w:rsidRPr="00932ED0">
        <w:rPr>
          <w:rFonts w:cs="Times New Roman"/>
          <w:b/>
          <w:szCs w:val="24"/>
          <w:lang w:val="fr-FR"/>
        </w:rPr>
        <w:t xml:space="preserve"> </w:t>
      </w:r>
      <w:r w:rsidRPr="00932ED0">
        <w:rPr>
          <w:rFonts w:cs="Times New Roman"/>
          <w:szCs w:val="24"/>
        </w:rPr>
        <w:t xml:space="preserve">(septiņas nedēļas, 7KP) un </w:t>
      </w:r>
      <w:r w:rsidRPr="00932ED0">
        <w:rPr>
          <w:rFonts w:cs="Times New Roman"/>
          <w:i/>
          <w:szCs w:val="24"/>
          <w:lang w:val="fr-FR"/>
        </w:rPr>
        <w:t>Profesionālā prakse</w:t>
      </w:r>
      <w:r w:rsidRPr="00932ED0">
        <w:rPr>
          <w:rFonts w:cs="Times New Roman"/>
          <w:b/>
          <w:i/>
          <w:szCs w:val="24"/>
          <w:lang w:val="fr-FR"/>
        </w:rPr>
        <w:t xml:space="preserve"> </w:t>
      </w:r>
      <w:r w:rsidRPr="00932ED0">
        <w:rPr>
          <w:rFonts w:cs="Times New Roman"/>
          <w:i/>
          <w:szCs w:val="24"/>
          <w:lang w:val="fr-FR"/>
        </w:rPr>
        <w:t>II</w:t>
      </w:r>
      <w:r w:rsidRPr="00932ED0">
        <w:rPr>
          <w:rFonts w:cs="Times New Roman"/>
          <w:b/>
          <w:szCs w:val="24"/>
          <w:lang w:val="fr-FR"/>
        </w:rPr>
        <w:t xml:space="preserve"> </w:t>
      </w:r>
      <w:r w:rsidRPr="00932ED0">
        <w:rPr>
          <w:rFonts w:cs="Times New Roman"/>
          <w:szCs w:val="24"/>
        </w:rPr>
        <w:t xml:space="preserve">(divas nedēļas, 2KP). </w:t>
      </w:r>
    </w:p>
    <w:p w14:paraId="6FD27584" w14:textId="46255A2D" w:rsidR="00080C6C" w:rsidRPr="00932ED0" w:rsidRDefault="00080C6C" w:rsidP="00080C6C">
      <w:pPr>
        <w:shd w:val="clear" w:color="auto" w:fill="FFFFFF" w:themeFill="background1"/>
        <w:tabs>
          <w:tab w:val="left" w:pos="426"/>
        </w:tabs>
        <w:spacing w:before="120"/>
        <w:rPr>
          <w:rFonts w:cs="Times New Roman"/>
          <w:szCs w:val="24"/>
        </w:rPr>
      </w:pPr>
      <w:r w:rsidRPr="003F51E6">
        <w:rPr>
          <w:rFonts w:cs="Times New Roman"/>
          <w:szCs w:val="24"/>
          <w:highlight w:val="cyan"/>
          <w:lang w:val="fr-FR"/>
        </w:rPr>
        <w:t xml:space="preserve">2023./2024. studiju gadā profesionālās prakses ilgums ir astoņas nedēļas (8 KP), un tā sastāv no divām daļām: </w:t>
      </w:r>
      <w:r w:rsidRPr="003F51E6">
        <w:rPr>
          <w:rFonts w:cs="Times New Roman"/>
          <w:i/>
          <w:szCs w:val="24"/>
          <w:highlight w:val="cyan"/>
          <w:lang w:val="fr-FR"/>
        </w:rPr>
        <w:t>Profesionālā prakse I</w:t>
      </w:r>
      <w:r w:rsidRPr="003F51E6">
        <w:rPr>
          <w:rFonts w:cs="Times New Roman"/>
          <w:b/>
          <w:szCs w:val="24"/>
          <w:highlight w:val="cyan"/>
          <w:lang w:val="fr-FR"/>
        </w:rPr>
        <w:t xml:space="preserve"> </w:t>
      </w:r>
      <w:r w:rsidRPr="003F51E6">
        <w:rPr>
          <w:rFonts w:cs="Times New Roman"/>
          <w:szCs w:val="24"/>
          <w:highlight w:val="cyan"/>
        </w:rPr>
        <w:t>(sešas nedēļas, 6</w:t>
      </w:r>
      <w:r>
        <w:rPr>
          <w:rFonts w:cs="Times New Roman"/>
          <w:szCs w:val="24"/>
          <w:highlight w:val="cyan"/>
        </w:rPr>
        <w:t xml:space="preserve"> </w:t>
      </w:r>
      <w:r w:rsidRPr="003F51E6">
        <w:rPr>
          <w:rFonts w:cs="Times New Roman"/>
          <w:szCs w:val="24"/>
          <w:highlight w:val="cyan"/>
        </w:rPr>
        <w:t xml:space="preserve">KP) un </w:t>
      </w:r>
      <w:r w:rsidRPr="003F51E6">
        <w:rPr>
          <w:rFonts w:cs="Times New Roman"/>
          <w:i/>
          <w:szCs w:val="24"/>
          <w:highlight w:val="cyan"/>
          <w:lang w:val="fr-FR"/>
        </w:rPr>
        <w:t>Profesionālā prakse</w:t>
      </w:r>
      <w:r w:rsidRPr="003F51E6">
        <w:rPr>
          <w:rFonts w:cs="Times New Roman"/>
          <w:b/>
          <w:i/>
          <w:szCs w:val="24"/>
          <w:highlight w:val="cyan"/>
          <w:lang w:val="fr-FR"/>
        </w:rPr>
        <w:t xml:space="preserve"> </w:t>
      </w:r>
      <w:r w:rsidRPr="003F51E6">
        <w:rPr>
          <w:rFonts w:cs="Times New Roman"/>
          <w:i/>
          <w:szCs w:val="24"/>
          <w:highlight w:val="cyan"/>
          <w:lang w:val="fr-FR"/>
        </w:rPr>
        <w:t>II</w:t>
      </w:r>
      <w:r w:rsidRPr="003F51E6">
        <w:rPr>
          <w:rFonts w:cs="Times New Roman"/>
          <w:b/>
          <w:szCs w:val="24"/>
          <w:highlight w:val="cyan"/>
          <w:lang w:val="fr-FR"/>
        </w:rPr>
        <w:t xml:space="preserve"> </w:t>
      </w:r>
      <w:r w:rsidRPr="003F51E6">
        <w:rPr>
          <w:rFonts w:cs="Times New Roman"/>
          <w:szCs w:val="24"/>
          <w:highlight w:val="cyan"/>
        </w:rPr>
        <w:t>(divas nedēļas, 2</w:t>
      </w:r>
      <w:r>
        <w:rPr>
          <w:rFonts w:cs="Times New Roman"/>
          <w:szCs w:val="24"/>
          <w:highlight w:val="cyan"/>
        </w:rPr>
        <w:t xml:space="preserve"> </w:t>
      </w:r>
      <w:r w:rsidRPr="003F51E6">
        <w:rPr>
          <w:rFonts w:cs="Times New Roman"/>
          <w:szCs w:val="24"/>
          <w:highlight w:val="cyan"/>
        </w:rPr>
        <w:t>KP).</w:t>
      </w:r>
      <w:r w:rsidRPr="00932ED0">
        <w:rPr>
          <w:rFonts w:cs="Times New Roman"/>
          <w:szCs w:val="24"/>
        </w:rPr>
        <w:t xml:space="preserve"> </w:t>
      </w:r>
    </w:p>
    <w:p w14:paraId="77F333B9" w14:textId="77777777" w:rsidR="00080C6C" w:rsidRPr="00932ED0" w:rsidRDefault="00080C6C" w:rsidP="00080C6C">
      <w:pPr>
        <w:shd w:val="clear" w:color="auto" w:fill="FFFFFF" w:themeFill="background1"/>
        <w:tabs>
          <w:tab w:val="left" w:pos="426"/>
        </w:tabs>
        <w:spacing w:before="120"/>
        <w:rPr>
          <w:rFonts w:cs="Times New Roman"/>
          <w:szCs w:val="24"/>
        </w:rPr>
      </w:pPr>
      <w:r w:rsidRPr="00932ED0">
        <w:rPr>
          <w:rFonts w:cs="Times New Roman"/>
          <w:i/>
          <w:szCs w:val="24"/>
        </w:rPr>
        <w:t xml:space="preserve">Profesionālās prakses I </w:t>
      </w:r>
      <w:r w:rsidRPr="00932ED0">
        <w:rPr>
          <w:rFonts w:cs="Times New Roman"/>
          <w:szCs w:val="24"/>
        </w:rPr>
        <w:t>norise</w:t>
      </w:r>
      <w:r w:rsidRPr="00932ED0">
        <w:rPr>
          <w:rFonts w:cs="Times New Roman"/>
          <w:i/>
          <w:szCs w:val="24"/>
        </w:rPr>
        <w:t xml:space="preserve"> </w:t>
      </w:r>
      <w:r w:rsidRPr="00932ED0">
        <w:rPr>
          <w:rFonts w:cs="Times New Roman"/>
          <w:szCs w:val="24"/>
        </w:rPr>
        <w:t xml:space="preserve">atkarībā no </w:t>
      </w:r>
      <w:r w:rsidRPr="00932ED0">
        <w:rPr>
          <w:rFonts w:cs="Times New Roman"/>
          <w:szCs w:val="24"/>
          <w:lang w:val="fr-FR"/>
        </w:rPr>
        <w:t>studējošo obligātās izvēles specializācijas:</w:t>
      </w:r>
    </w:p>
    <w:p w14:paraId="48143A44" w14:textId="77777777" w:rsidR="00080C6C" w:rsidRPr="00932ED0" w:rsidRDefault="00080C6C" w:rsidP="002A111C">
      <w:pPr>
        <w:pStyle w:val="ListParagraph"/>
        <w:numPr>
          <w:ilvl w:val="0"/>
          <w:numId w:val="86"/>
        </w:numPr>
        <w:spacing w:before="0" w:after="0"/>
        <w:rPr>
          <w:rFonts w:ascii="Times New Roman" w:hAnsi="Times New Roman"/>
          <w:b/>
          <w:szCs w:val="24"/>
        </w:rPr>
      </w:pPr>
      <w:r w:rsidRPr="00932ED0">
        <w:rPr>
          <w:rFonts w:ascii="Times New Roman" w:hAnsi="Times New Roman"/>
          <w:szCs w:val="24"/>
        </w:rPr>
        <w:lastRenderedPageBreak/>
        <w:t xml:space="preserve">profesionāla mākslinieka meistardarbnīcā (obligātās izvēles mākslas specializācijās </w:t>
      </w:r>
      <w:r w:rsidRPr="00932ED0">
        <w:rPr>
          <w:rFonts w:ascii="Times New Roman" w:hAnsi="Times New Roman"/>
          <w:i/>
          <w:szCs w:val="24"/>
        </w:rPr>
        <w:t xml:space="preserve">Dizains, Grafika, Glezniecība, Keramika, Tekstilmāksla, Zīmēšana </w:t>
      </w:r>
      <w:r w:rsidRPr="00932ED0">
        <w:rPr>
          <w:rFonts w:ascii="Times New Roman" w:hAnsi="Times New Roman"/>
          <w:szCs w:val="24"/>
        </w:rPr>
        <w:t>studējošie);</w:t>
      </w:r>
    </w:p>
    <w:p w14:paraId="4B0C187F" w14:textId="77777777" w:rsidR="00080C6C" w:rsidRPr="00932ED0" w:rsidRDefault="00080C6C" w:rsidP="002A111C">
      <w:pPr>
        <w:pStyle w:val="ListParagraph"/>
        <w:numPr>
          <w:ilvl w:val="0"/>
          <w:numId w:val="86"/>
        </w:numPr>
        <w:spacing w:before="0" w:after="0"/>
        <w:rPr>
          <w:rFonts w:ascii="Times New Roman" w:hAnsi="Times New Roman"/>
          <w:szCs w:val="24"/>
        </w:rPr>
      </w:pPr>
      <w:r w:rsidRPr="00932ED0">
        <w:rPr>
          <w:rFonts w:ascii="Times New Roman" w:hAnsi="Times New Roman"/>
          <w:szCs w:val="24"/>
        </w:rPr>
        <w:t xml:space="preserve">radošajās industrijās (obligātās izvēles specializācijā </w:t>
      </w:r>
      <w:r w:rsidRPr="00932ED0">
        <w:rPr>
          <w:rFonts w:ascii="Times New Roman" w:hAnsi="Times New Roman"/>
          <w:i/>
          <w:szCs w:val="24"/>
        </w:rPr>
        <w:t>Kultūras menedžments</w:t>
      </w:r>
      <w:r w:rsidRPr="00932ED0">
        <w:rPr>
          <w:rFonts w:ascii="Times New Roman" w:hAnsi="Times New Roman"/>
          <w:szCs w:val="24"/>
        </w:rPr>
        <w:t xml:space="preserve"> studējošie).</w:t>
      </w:r>
    </w:p>
    <w:p w14:paraId="2A149927" w14:textId="77777777" w:rsidR="00080C6C" w:rsidRPr="00932ED0" w:rsidRDefault="00080C6C" w:rsidP="00080C6C">
      <w:pPr>
        <w:shd w:val="clear" w:color="auto" w:fill="FFFFFF" w:themeFill="background1"/>
        <w:tabs>
          <w:tab w:val="left" w:pos="426"/>
        </w:tabs>
        <w:spacing w:before="120"/>
        <w:rPr>
          <w:rFonts w:cs="Times New Roman"/>
          <w:szCs w:val="24"/>
          <w:lang w:val="fr-FR"/>
        </w:rPr>
      </w:pPr>
      <w:r w:rsidRPr="00932ED0">
        <w:rPr>
          <w:rFonts w:cs="Times New Roman"/>
          <w:i/>
          <w:szCs w:val="24"/>
        </w:rPr>
        <w:t xml:space="preserve">Profesionālās prakses II </w:t>
      </w:r>
      <w:r w:rsidRPr="00932ED0">
        <w:rPr>
          <w:rFonts w:cs="Times New Roman"/>
          <w:szCs w:val="24"/>
        </w:rPr>
        <w:t>norise</w:t>
      </w:r>
      <w:r w:rsidRPr="00932ED0">
        <w:rPr>
          <w:rFonts w:cs="Times New Roman"/>
          <w:i/>
          <w:szCs w:val="24"/>
        </w:rPr>
        <w:t xml:space="preserve"> </w:t>
      </w:r>
      <w:r w:rsidRPr="00932ED0">
        <w:rPr>
          <w:rFonts w:cs="Times New Roman"/>
          <w:szCs w:val="24"/>
        </w:rPr>
        <w:t xml:space="preserve">atkarībā no </w:t>
      </w:r>
      <w:r w:rsidRPr="00932ED0">
        <w:rPr>
          <w:rFonts w:cs="Times New Roman"/>
          <w:szCs w:val="24"/>
          <w:lang w:val="fr-FR"/>
        </w:rPr>
        <w:t>studējošo obligātās izvēles specializācijas :</w:t>
      </w:r>
    </w:p>
    <w:p w14:paraId="73443EE9" w14:textId="77777777" w:rsidR="00080C6C" w:rsidRPr="00932ED0" w:rsidRDefault="00080C6C" w:rsidP="002A111C">
      <w:pPr>
        <w:pStyle w:val="ListParagraph"/>
        <w:numPr>
          <w:ilvl w:val="0"/>
          <w:numId w:val="86"/>
        </w:numPr>
        <w:spacing w:before="0" w:after="0"/>
        <w:rPr>
          <w:rFonts w:ascii="Times New Roman" w:hAnsi="Times New Roman"/>
          <w:szCs w:val="24"/>
        </w:rPr>
      </w:pPr>
      <w:r w:rsidRPr="00932ED0">
        <w:rPr>
          <w:rFonts w:ascii="Times New Roman" w:hAnsi="Times New Roman"/>
          <w:bCs/>
          <w:szCs w:val="24"/>
          <w:lang w:val="fr-FR"/>
        </w:rPr>
        <w:t xml:space="preserve">mākslinieciskās jaunrades </w:t>
      </w:r>
      <w:r w:rsidRPr="00932ED0">
        <w:rPr>
          <w:rFonts w:ascii="Times New Roman" w:hAnsi="Times New Roman"/>
          <w:bCs/>
          <w:szCs w:val="24"/>
        </w:rPr>
        <w:t>darbs plenērā DU (</w:t>
      </w:r>
      <w:r w:rsidRPr="00932ED0">
        <w:rPr>
          <w:rFonts w:ascii="Times New Roman" w:hAnsi="Times New Roman"/>
          <w:szCs w:val="24"/>
        </w:rPr>
        <w:t xml:space="preserve">obligātās izvēles mākslas specializācijās </w:t>
      </w:r>
      <w:r w:rsidRPr="00932ED0">
        <w:rPr>
          <w:rFonts w:ascii="Times New Roman" w:hAnsi="Times New Roman"/>
          <w:i/>
          <w:szCs w:val="24"/>
        </w:rPr>
        <w:t xml:space="preserve">Dizains, Grafika, Glezniecība, Keramika, Tekstilmāksla, Zīmēšana </w:t>
      </w:r>
      <w:r w:rsidRPr="00932ED0">
        <w:rPr>
          <w:rFonts w:ascii="Times New Roman" w:hAnsi="Times New Roman"/>
          <w:szCs w:val="24"/>
        </w:rPr>
        <w:t>studējošie);</w:t>
      </w:r>
    </w:p>
    <w:p w14:paraId="3DA61B67" w14:textId="5A994CD4" w:rsidR="00080C6C" w:rsidRPr="009D7042" w:rsidRDefault="00080C6C" w:rsidP="002A111C">
      <w:pPr>
        <w:pStyle w:val="ListParagraph"/>
        <w:numPr>
          <w:ilvl w:val="0"/>
          <w:numId w:val="86"/>
        </w:numPr>
        <w:spacing w:before="0" w:after="0"/>
        <w:rPr>
          <w:rFonts w:ascii="Times New Roman" w:hAnsi="Times New Roman"/>
          <w:szCs w:val="24"/>
        </w:rPr>
      </w:pPr>
      <w:r w:rsidRPr="00932ED0">
        <w:rPr>
          <w:rFonts w:ascii="Times New Roman" w:hAnsi="Times New Roman"/>
          <w:bCs/>
          <w:szCs w:val="24"/>
        </w:rPr>
        <w:t>īstermiņa kultūras projekta realizācija DU (</w:t>
      </w:r>
      <w:r w:rsidRPr="00932ED0">
        <w:rPr>
          <w:rFonts w:ascii="Times New Roman" w:hAnsi="Times New Roman"/>
          <w:szCs w:val="24"/>
        </w:rPr>
        <w:t xml:space="preserve">obligātās izvēles specializācijā </w:t>
      </w:r>
      <w:r w:rsidRPr="00932ED0">
        <w:rPr>
          <w:rFonts w:ascii="Times New Roman" w:hAnsi="Times New Roman"/>
          <w:i/>
          <w:szCs w:val="24"/>
        </w:rPr>
        <w:t>Kultūras menedžments</w:t>
      </w:r>
      <w:r w:rsidRPr="00932ED0">
        <w:rPr>
          <w:rFonts w:ascii="Times New Roman" w:hAnsi="Times New Roman"/>
          <w:szCs w:val="24"/>
        </w:rPr>
        <w:t xml:space="preserve"> studējošie). </w:t>
      </w:r>
    </w:p>
    <w:p w14:paraId="55960D42" w14:textId="56D17E11" w:rsidR="00080C6C" w:rsidRPr="009D7042" w:rsidRDefault="00080C6C" w:rsidP="00080C6C">
      <w:pPr>
        <w:rPr>
          <w:rFonts w:cs="Times New Roman"/>
          <w:szCs w:val="24"/>
        </w:rPr>
      </w:pPr>
      <w:r w:rsidRPr="00932ED0">
        <w:rPr>
          <w:rFonts w:cs="Times New Roman"/>
          <w:i/>
          <w:szCs w:val="24"/>
        </w:rPr>
        <w:t>Profesionālās prakses I</w:t>
      </w:r>
      <w:r w:rsidRPr="00932ED0">
        <w:rPr>
          <w:rFonts w:cs="Times New Roman"/>
          <w:szCs w:val="24"/>
        </w:rPr>
        <w:t xml:space="preserve"> norisei prakses vadītājs DU sagatavo studējošajiem prakses līgumu, organizē ievadkonferenci, kurā informē par prakses struktūru, specifiku, veicamajiem uzdevumiem, sasniedzamajiem rezultātiem, atskaites formām un vērtēšanas kritērijiem studējošo obligātās izvēles specializāciju kontekstā. </w:t>
      </w:r>
      <w:r w:rsidRPr="00932ED0">
        <w:rPr>
          <w:rFonts w:cs="Times New Roman"/>
          <w:i/>
          <w:szCs w:val="24"/>
          <w:lang w:val="fr-FR"/>
        </w:rPr>
        <w:t>Profesionālās</w:t>
      </w:r>
      <w:r w:rsidRPr="00932ED0">
        <w:rPr>
          <w:rFonts w:cs="Times New Roman"/>
          <w:i/>
          <w:szCs w:val="24"/>
        </w:rPr>
        <w:t xml:space="preserve"> prakses  I </w:t>
      </w:r>
      <w:r w:rsidRPr="00932ED0">
        <w:rPr>
          <w:rFonts w:cs="Times New Roman"/>
          <w:szCs w:val="24"/>
        </w:rPr>
        <w:t xml:space="preserve">atskaiti veido prakses dienasgrāmata, kurā apkopoti prakses rezultāti, komentējot iegūto pieredzi, paveiktos darbus prakses vietā un sniedzot pašvērtējumu; prakses vadītāja prakses vietā atsauksme ar studējošā vērtējumu (10 ballu sistēmā) un parakstu. Noslēdzoties </w:t>
      </w:r>
      <w:r w:rsidRPr="00932ED0">
        <w:rPr>
          <w:rFonts w:cs="Times New Roman"/>
          <w:i/>
          <w:szCs w:val="24"/>
        </w:rPr>
        <w:t>Profesionālajai praksei I,</w:t>
      </w:r>
      <w:r w:rsidRPr="00932ED0">
        <w:rPr>
          <w:rFonts w:cs="Times New Roman"/>
          <w:szCs w:val="24"/>
        </w:rPr>
        <w:t xml:space="preserve"> vienas nedēļas laikā studējošajam prakses vadītājam DU jāiesniedz atskaite (elektroniski, </w:t>
      </w:r>
      <w:r w:rsidRPr="00932ED0">
        <w:rPr>
          <w:rFonts w:cs="Times New Roman"/>
          <w:i/>
          <w:szCs w:val="24"/>
        </w:rPr>
        <w:t>pdf</w:t>
      </w:r>
      <w:r w:rsidRPr="00932ED0">
        <w:rPr>
          <w:rFonts w:cs="Times New Roman"/>
          <w:szCs w:val="24"/>
        </w:rPr>
        <w:t xml:space="preserve"> formātā). </w:t>
      </w:r>
      <w:r w:rsidRPr="00932ED0">
        <w:rPr>
          <w:rFonts w:cs="Times New Roman"/>
          <w:i/>
          <w:szCs w:val="24"/>
          <w:lang w:val="fr-FR"/>
        </w:rPr>
        <w:t xml:space="preserve">Profesionālās prakses </w:t>
      </w:r>
      <w:r w:rsidRPr="00932ED0">
        <w:rPr>
          <w:rFonts w:cs="Times New Roman"/>
          <w:i/>
          <w:szCs w:val="24"/>
        </w:rPr>
        <w:t>II</w:t>
      </w:r>
      <w:r w:rsidRPr="00932ED0">
        <w:rPr>
          <w:rFonts w:cs="Times New Roman"/>
          <w:b/>
          <w:szCs w:val="24"/>
        </w:rPr>
        <w:t xml:space="preserve"> </w:t>
      </w:r>
      <w:r w:rsidRPr="00932ED0">
        <w:rPr>
          <w:rFonts w:cs="Times New Roman"/>
          <w:szCs w:val="24"/>
        </w:rPr>
        <w:t>atskaiti, atkarībā no studējošā obligātās izvēles specializācijas, veido</w:t>
      </w:r>
      <w:r w:rsidRPr="00932ED0">
        <w:rPr>
          <w:rFonts w:cs="Times New Roman"/>
          <w:b/>
          <w:szCs w:val="24"/>
        </w:rPr>
        <w:t xml:space="preserve"> </w:t>
      </w:r>
      <w:r w:rsidRPr="00932ED0">
        <w:rPr>
          <w:rFonts w:cs="Times New Roman"/>
          <w:szCs w:val="24"/>
          <w:lang w:val="fr-FR"/>
        </w:rPr>
        <w:t xml:space="preserve">plenēra darbu skates/izstādes DU vērtējums (10 ballu sistēmā) vai īstermiņa </w:t>
      </w:r>
      <w:r w:rsidRPr="00932ED0">
        <w:rPr>
          <w:rFonts w:cs="Times New Roman"/>
          <w:szCs w:val="24"/>
        </w:rPr>
        <w:t xml:space="preserve">kultūras projekta DU kultūrtelpā realizācijas kvalitātes vērtējums (10 ballu sistēmā). </w:t>
      </w:r>
    </w:p>
    <w:p w14:paraId="03BA3580" w14:textId="3AB542D3" w:rsidR="00080C6C" w:rsidRPr="00932ED0" w:rsidRDefault="00080C6C" w:rsidP="00080C6C">
      <w:pPr>
        <w:rPr>
          <w:rFonts w:cs="Times New Roman"/>
          <w:szCs w:val="24"/>
        </w:rPr>
      </w:pPr>
      <w:r w:rsidRPr="00932ED0">
        <w:rPr>
          <w:rFonts w:cs="Times New Roman"/>
          <w:i/>
          <w:szCs w:val="24"/>
        </w:rPr>
        <w:t xml:space="preserve">Profesionālā prakse I </w:t>
      </w:r>
      <w:r w:rsidRPr="00932ED0">
        <w:rPr>
          <w:rFonts w:cs="Times New Roman"/>
          <w:szCs w:val="24"/>
        </w:rPr>
        <w:t>un</w:t>
      </w:r>
      <w:r w:rsidRPr="00932ED0">
        <w:rPr>
          <w:rFonts w:cs="Times New Roman"/>
          <w:i/>
          <w:szCs w:val="24"/>
        </w:rPr>
        <w:t xml:space="preserve"> Profesionālā prakse II</w:t>
      </w:r>
      <w:r w:rsidRPr="00932ED0">
        <w:rPr>
          <w:rFonts w:cs="Times New Roman"/>
          <w:szCs w:val="24"/>
        </w:rPr>
        <w:t xml:space="preserve"> tiek vērtētas atsevišķi 10 ballu sistēmā. To veic prakses vadītājs DU profesionālās prakses noslēguma konferencē,</w:t>
      </w:r>
      <w:r w:rsidRPr="00932ED0">
        <w:rPr>
          <w:rFonts w:cs="Times New Roman"/>
          <w:i/>
          <w:szCs w:val="24"/>
        </w:rPr>
        <w:t xml:space="preserve"> </w:t>
      </w:r>
      <w:r w:rsidRPr="00932ED0">
        <w:rPr>
          <w:rFonts w:cs="Times New Roman"/>
          <w:szCs w:val="24"/>
        </w:rPr>
        <w:t xml:space="preserve">kurā studējošie vizualizē un prezentē (piemēram, </w:t>
      </w:r>
      <w:r w:rsidRPr="00932ED0">
        <w:rPr>
          <w:rFonts w:cs="Times New Roman"/>
          <w:i/>
          <w:szCs w:val="24"/>
        </w:rPr>
        <w:t>Power Point</w:t>
      </w:r>
      <w:r w:rsidRPr="00932ED0">
        <w:rPr>
          <w:rFonts w:cs="Times New Roman"/>
          <w:szCs w:val="24"/>
        </w:rPr>
        <w:t xml:space="preserve"> datorprogrammā)  profesionālās prakses uzdevumus, sasniegtos rezultātus, papildinot tos ar analīzi, vērtējumu, secinājumiem.</w:t>
      </w:r>
    </w:p>
    <w:p w14:paraId="19A330C4" w14:textId="77777777" w:rsidR="00080C6C" w:rsidRPr="00932ED0" w:rsidRDefault="00080C6C" w:rsidP="00080C6C">
      <w:pPr>
        <w:pStyle w:val="NormalWeb"/>
        <w:shd w:val="clear" w:color="auto" w:fill="FFFFFF"/>
        <w:spacing w:before="0" w:beforeAutospacing="0" w:after="150" w:afterAutospacing="0" w:line="300" w:lineRule="atLeast"/>
      </w:pPr>
      <w:r w:rsidRPr="00932ED0">
        <w:rPr>
          <w:bCs/>
        </w:rPr>
        <w:t>PMSP „Māksla”</w:t>
      </w:r>
      <w:r w:rsidRPr="00932ED0">
        <w:rPr>
          <w:b/>
          <w:bCs/>
        </w:rPr>
        <w:t xml:space="preserve"> </w:t>
      </w:r>
      <w:r w:rsidRPr="00932ED0">
        <w:t xml:space="preserve">studējošie </w:t>
      </w:r>
      <w:r w:rsidRPr="00932ED0">
        <w:rPr>
          <w:i/>
        </w:rPr>
        <w:t>Profesionālās prakses I</w:t>
      </w:r>
      <w:r w:rsidRPr="00932ED0">
        <w:t xml:space="preserve"> vietu izvēlas individuāli atkarībā no </w:t>
      </w:r>
      <w:r w:rsidRPr="00932ED0">
        <w:rPr>
          <w:lang w:val="fr-FR"/>
        </w:rPr>
        <w:t xml:space="preserve">obligātās izvēles specializācijas. Arī augstskola palīdz studējošajiem atrast </w:t>
      </w:r>
      <w:r w:rsidRPr="00932ED0">
        <w:rPr>
          <w:i/>
        </w:rPr>
        <w:t>Profesionālās prakses I</w:t>
      </w:r>
      <w:r w:rsidRPr="00932ED0">
        <w:t xml:space="preserve"> vietas. Ja studējošajam neizdodas patstāvīgi atrast sev </w:t>
      </w:r>
      <w:r w:rsidRPr="00932ED0">
        <w:rPr>
          <w:i/>
        </w:rPr>
        <w:t>Profesionālās prakses I</w:t>
      </w:r>
      <w:r w:rsidRPr="00932ED0">
        <w:t xml:space="preserve"> vietu, prakses vadītājs vai studiju programmas direktors palīdz viņam to nodrošināt. </w:t>
      </w:r>
      <w:r w:rsidRPr="00932ED0">
        <w:rPr>
          <w:lang w:val="fr-FR"/>
        </w:rPr>
        <w:t>Potenciāl</w:t>
      </w:r>
      <w:r>
        <w:rPr>
          <w:lang w:val="fr-FR"/>
        </w:rPr>
        <w:t>o</w:t>
      </w:r>
      <w:r w:rsidRPr="00932ED0">
        <w:rPr>
          <w:lang w:val="fr-FR"/>
        </w:rPr>
        <w:t xml:space="preserve"> prakses vietu sarakstu prakses vadītājs  studējošiem nosūta </w:t>
      </w:r>
      <w:r w:rsidRPr="00932ED0">
        <w:t xml:space="preserve">kursa e-pastā. DU slēdz ar ieinteresētajām radošajām industrijām /profesionāliem māksliniekiem </w:t>
      </w:r>
      <w:r w:rsidRPr="00932ED0">
        <w:rPr>
          <w:i/>
          <w:shd w:val="clear" w:color="auto" w:fill="FFFFFF"/>
        </w:rPr>
        <w:t xml:space="preserve">– </w:t>
      </w:r>
      <w:r w:rsidRPr="00932ED0">
        <w:t>privātuzņēmējiem līgumus, lai sekmētu brīvprātīgu sadarbību kultūras nozarē un mākslas jomā, tādējādi veicinot studējošo profesionālo kompetenču pilnveidi un konkurētspēju darba tirgū.</w:t>
      </w:r>
    </w:p>
    <w:p w14:paraId="24DFB10C" w14:textId="20DC33A0" w:rsidR="00080C6C" w:rsidRPr="00932ED0" w:rsidRDefault="00080C6C" w:rsidP="00080C6C">
      <w:pPr>
        <w:rPr>
          <w:rFonts w:cs="Times New Roman"/>
          <w:b/>
          <w:bCs/>
          <w:szCs w:val="24"/>
        </w:rPr>
      </w:pPr>
      <w:r w:rsidRPr="00932ED0">
        <w:rPr>
          <w:rFonts w:cs="Times New Roman"/>
          <w:b/>
          <w:bCs/>
          <w:szCs w:val="24"/>
        </w:rPr>
        <w:t xml:space="preserve">3.2.5. Doktora studiju programmas studējošajiem nodrošināto promocijas iespēju un promocijas procesa novērtējums un raksturojums (ja attiecināms). </w:t>
      </w:r>
    </w:p>
    <w:p w14:paraId="3497DFCB" w14:textId="77777777" w:rsidR="00080C6C" w:rsidRPr="00932ED0" w:rsidRDefault="00080C6C" w:rsidP="00080C6C">
      <w:pPr>
        <w:rPr>
          <w:rFonts w:cs="Times New Roman"/>
          <w:szCs w:val="24"/>
        </w:rPr>
      </w:pPr>
      <w:r w:rsidRPr="00932ED0">
        <w:rPr>
          <w:rFonts w:cs="Times New Roman"/>
          <w:szCs w:val="24"/>
        </w:rPr>
        <w:t>Nav</w:t>
      </w:r>
    </w:p>
    <w:p w14:paraId="41713EB2" w14:textId="77777777" w:rsidR="00080C6C" w:rsidRPr="00932ED0" w:rsidRDefault="00080C6C" w:rsidP="00080C6C">
      <w:pPr>
        <w:rPr>
          <w:rFonts w:cs="Times New Roman"/>
          <w:b/>
          <w:bCs/>
          <w:szCs w:val="24"/>
        </w:rPr>
      </w:pPr>
    </w:p>
    <w:p w14:paraId="307F053C" w14:textId="77777777" w:rsidR="00080C6C" w:rsidRPr="00932ED0" w:rsidRDefault="00080C6C" w:rsidP="00080C6C">
      <w:pPr>
        <w:rPr>
          <w:rFonts w:cs="Times New Roman"/>
          <w:b/>
          <w:bCs/>
          <w:szCs w:val="24"/>
        </w:rPr>
      </w:pPr>
      <w:r w:rsidRPr="00932ED0">
        <w:rPr>
          <w:rFonts w:cs="Times New Roman"/>
          <w:b/>
          <w:bCs/>
          <w:szCs w:val="24"/>
        </w:rPr>
        <w:t>3.2.6. Analīze un novērtējums par studējošo noslēguma darbu tēmām, to aktualitāti nozarē, tajā skaitā darba tirgū, un noslēguma darbu vērtējumiem.</w:t>
      </w:r>
    </w:p>
    <w:p w14:paraId="13F8AF15" w14:textId="77777777" w:rsidR="00080C6C" w:rsidRPr="00932ED0" w:rsidRDefault="00080C6C" w:rsidP="00080C6C">
      <w:pPr>
        <w:rPr>
          <w:rFonts w:cs="Times New Roman"/>
          <w:b/>
          <w:i/>
          <w:szCs w:val="24"/>
        </w:rPr>
      </w:pPr>
    </w:p>
    <w:p w14:paraId="24D5DE74" w14:textId="0342484C" w:rsidR="00080C6C" w:rsidRPr="009D7042" w:rsidRDefault="00080C6C" w:rsidP="00080C6C">
      <w:pPr>
        <w:rPr>
          <w:szCs w:val="24"/>
        </w:rPr>
      </w:pPr>
      <w:r w:rsidRPr="00932ED0">
        <w:rPr>
          <w:rFonts w:cs="Times New Roman"/>
          <w:bCs/>
          <w:iCs/>
          <w:szCs w:val="24"/>
        </w:rPr>
        <w:t xml:space="preserve">PMSP „Māksla” studējošie maģistra darbu tēmu izvēli veic individuāli, konsultējoties ar darbu vadītājiem, kas ir speciālisti savā jomā un kuriem ir atbilstoša zinātniskā un </w:t>
      </w:r>
      <w:r w:rsidRPr="00932ED0">
        <w:rPr>
          <w:rFonts w:cs="Times New Roman"/>
          <w:bCs/>
          <w:iCs/>
          <w:szCs w:val="24"/>
        </w:rPr>
        <w:lastRenderedPageBreak/>
        <w:t xml:space="preserve">mākslinieciski radošā darba pieredze. Darbu tēmas un zinātniskos vadītājus apstiprina Mākslu katedras sēdē. Svarīgi tēmas akceptēšanas kritēriji ir atbilstība studiju programmas mērķim, uzdevumiem, aktualitāte un novitāte mākslas nozarē, tāpēc darbu vadītāji palīdz studējošajiem izvēlēties šiem parametriem atbilstošākās tēmas un to formulējumus. </w:t>
      </w:r>
      <w:r w:rsidRPr="00932ED0">
        <w:rPr>
          <w:szCs w:val="24"/>
        </w:rPr>
        <w:t xml:space="preserve">Maģistra darba mākslā izstrādes procesā un noformēšanā studējošie vadās pēc DU Mākslu katedrā pilnveidotajiem „Ieteikumiem maģistra darba mākslā izstrādāšanai un aizstāvēšanai PMSP „Māksla” (programmas kods 47211)”. </w:t>
      </w:r>
    </w:p>
    <w:p w14:paraId="6217EA81" w14:textId="003B6FF2" w:rsidR="00080C6C" w:rsidRDefault="00080C6C" w:rsidP="00080C6C">
      <w:pPr>
        <w:rPr>
          <w:rFonts w:cs="Times New Roman"/>
          <w:szCs w:val="24"/>
        </w:rPr>
      </w:pPr>
      <w:r w:rsidRPr="00932ED0">
        <w:rPr>
          <w:rFonts w:cs="Times New Roman"/>
          <w:szCs w:val="24"/>
        </w:rPr>
        <w:t xml:space="preserve">Maģistra darbu tēmas ir saistītas ar studiju programmā piedāvātajām obligātās izvēles specializācijām. Analizējot pārskata periodā aizstāvēto maģistra darbu tēmas, var konstatēt, ka tās atbilst pasaules laikmetīgās mākslas aktualitātēm, 21. gadsimta problemātikas kontekstam un mūsdienu kultūras menedžmenta (teorijas un prakses) tendencēm, piemēram, specializācijas </w:t>
      </w:r>
      <w:r w:rsidRPr="00932ED0">
        <w:rPr>
          <w:rFonts w:cs="Times New Roman"/>
          <w:i/>
          <w:szCs w:val="24"/>
        </w:rPr>
        <w:t>Glezniecība</w:t>
      </w:r>
      <w:r w:rsidRPr="00932ED0">
        <w:rPr>
          <w:rFonts w:cs="Times New Roman"/>
          <w:szCs w:val="24"/>
        </w:rPr>
        <w:t xml:space="preserve"> maģistra darbu tēmās („Krāsu uztveres refleksijas laikmetīgajā glezniecībā”, „Gleznu sērija „Kustība kustībā””, „Abstrakto ainavu sērija „Tuvāk dabai””, „Gleznu cikls „Gauja, Dona, Cepure””, „Esence”, „Diptihs „Klusās dvēseles””, „PĀRI EJA”, „Gleznu triptihs „Koka kliedziens””) studējošie reflektē par globālām un lokālām ekoloģiskām problēmām, sociāliem un psiholoģiskiem jautājumiem; </w:t>
      </w:r>
      <w:r w:rsidRPr="00932ED0">
        <w:rPr>
          <w:rFonts w:eastAsia="Times New Roman" w:cs="Times New Roman"/>
          <w:szCs w:val="24"/>
        </w:rPr>
        <w:t>s</w:t>
      </w:r>
      <w:r w:rsidRPr="00932ED0">
        <w:rPr>
          <w:rFonts w:cs="Times New Roman"/>
          <w:szCs w:val="24"/>
        </w:rPr>
        <w:t xml:space="preserve">pecializācijas </w:t>
      </w:r>
      <w:r w:rsidRPr="00932ED0">
        <w:rPr>
          <w:rFonts w:cs="Times New Roman"/>
          <w:i/>
          <w:szCs w:val="24"/>
        </w:rPr>
        <w:t>Grafika</w:t>
      </w:r>
      <w:r w:rsidRPr="00932ED0">
        <w:rPr>
          <w:rFonts w:cs="Times New Roman"/>
          <w:szCs w:val="24"/>
        </w:rPr>
        <w:t xml:space="preserve"> maģistra darbos („Kaligrāfisko abstrakciju sērija „Daugava””, „Litogrāfiju cikls „Brīvība””, „Grafiskā manipulācija”) studējošie ar grafiskās izteiksmes līdzekļiem pozicionē attieksmi pret </w:t>
      </w:r>
      <w:r w:rsidRPr="00932ED0">
        <w:rPr>
          <w:rFonts w:eastAsia="Times New Roman" w:cs="Times New Roman"/>
          <w:szCs w:val="24"/>
        </w:rPr>
        <w:t xml:space="preserve">Latvijas vēstures notikumiem, reprezentē personības unikalitātes vēstījumu; </w:t>
      </w:r>
      <w:r w:rsidRPr="00932ED0">
        <w:rPr>
          <w:rFonts w:cs="Times New Roman"/>
          <w:szCs w:val="24"/>
        </w:rPr>
        <w:t xml:space="preserve">specializācijas </w:t>
      </w:r>
      <w:r w:rsidRPr="00932ED0">
        <w:rPr>
          <w:rFonts w:cs="Times New Roman"/>
          <w:i/>
          <w:szCs w:val="24"/>
        </w:rPr>
        <w:t>Dizains</w:t>
      </w:r>
      <w:r w:rsidRPr="00932ED0">
        <w:rPr>
          <w:rFonts w:cs="Times New Roman"/>
          <w:szCs w:val="24"/>
        </w:rPr>
        <w:t xml:space="preserve"> studējošie savu maģistra darbu tēmu ietvaros („Kultūrslāņu moduļi”, „Instalācija „Nepabeigums””, „Rekreācijas dizaina projekts”, „Multimediāla instalācija „Klusuma skaņas””, „Multifunkcionāli gaismas objekti „Gaišais smagums””, „Mobilā starpsiena „Integrācija””) rada objektus, projektus vai mākslinieciskā dizaina darbus, kuriem piemīt funkcionālas un estētiskas vērtības;</w:t>
      </w:r>
      <w:r w:rsidRPr="00932ED0">
        <w:rPr>
          <w:rFonts w:cs="Times New Roman"/>
          <w:szCs w:val="24"/>
          <w:shd w:val="clear" w:color="auto" w:fill="FFFFFF"/>
        </w:rPr>
        <w:t xml:space="preserve"> </w:t>
      </w:r>
      <w:r w:rsidRPr="00932ED0">
        <w:rPr>
          <w:rFonts w:cs="Times New Roman"/>
          <w:szCs w:val="24"/>
        </w:rPr>
        <w:t xml:space="preserve">specializācijā </w:t>
      </w:r>
      <w:r w:rsidRPr="00932ED0">
        <w:rPr>
          <w:rFonts w:cs="Times New Roman"/>
          <w:i/>
          <w:szCs w:val="24"/>
        </w:rPr>
        <w:t>Keramika</w:t>
      </w:r>
      <w:r w:rsidRPr="00932ED0">
        <w:rPr>
          <w:rFonts w:cs="Times New Roman"/>
          <w:szCs w:val="24"/>
        </w:rPr>
        <w:t xml:space="preserve"> </w:t>
      </w:r>
      <w:r w:rsidRPr="00932ED0">
        <w:rPr>
          <w:rFonts w:eastAsia="Times New Roman" w:cs="Times New Roman"/>
          <w:szCs w:val="24"/>
        </w:rPr>
        <w:t xml:space="preserve">3D formā tiek mākslinieciski vizualizēta personības izziņas un uztveres </w:t>
      </w:r>
      <w:r w:rsidRPr="00932ED0">
        <w:rPr>
          <w:rFonts w:cs="Times New Roman"/>
          <w:szCs w:val="24"/>
        </w:rPr>
        <w:t>tēma</w:t>
      </w:r>
      <w:r w:rsidRPr="00932ED0">
        <w:rPr>
          <w:rFonts w:cs="Times New Roman"/>
          <w:i/>
          <w:szCs w:val="24"/>
        </w:rPr>
        <w:t xml:space="preserve"> </w:t>
      </w:r>
      <w:r w:rsidRPr="00932ED0">
        <w:rPr>
          <w:rFonts w:cs="Times New Roman"/>
          <w:szCs w:val="24"/>
        </w:rPr>
        <w:t xml:space="preserve">(„Keramikas objektu kolekcija „INTRO/EKSTRO”) un specializācijas </w:t>
      </w:r>
      <w:r w:rsidRPr="00932ED0">
        <w:rPr>
          <w:rFonts w:cs="Times New Roman"/>
          <w:i/>
          <w:szCs w:val="24"/>
        </w:rPr>
        <w:t xml:space="preserve">Kultūras menedžments </w:t>
      </w:r>
      <w:r w:rsidRPr="00932ED0">
        <w:rPr>
          <w:rFonts w:cs="Times New Roman"/>
          <w:szCs w:val="24"/>
        </w:rPr>
        <w:t>maģistra darbos</w:t>
      </w:r>
      <w:r w:rsidRPr="00932ED0">
        <w:rPr>
          <w:rFonts w:cs="Times New Roman"/>
          <w:i/>
          <w:szCs w:val="24"/>
        </w:rPr>
        <w:t xml:space="preserve"> </w:t>
      </w:r>
      <w:r w:rsidRPr="00932ED0">
        <w:rPr>
          <w:rFonts w:cs="Times New Roman"/>
          <w:szCs w:val="24"/>
        </w:rPr>
        <w:t xml:space="preserve">(„Multimediāls kultūras projekts „Mirkļbildes””, „Kultūras projekts „Liepu laipa””, „Mediāls kultūras projekts „NeCovid””, „Multimediāls kultūras projekts „4M””, „Kultūras projekts </w:t>
      </w:r>
      <w:r w:rsidRPr="00932ED0">
        <w:rPr>
          <w:rFonts w:cs="Times New Roman"/>
          <w:i/>
          <w:szCs w:val="24"/>
          <w:shd w:val="clear" w:color="auto" w:fill="FFFFFF"/>
        </w:rPr>
        <w:t xml:space="preserve">– </w:t>
      </w:r>
      <w:r w:rsidRPr="00932ED0">
        <w:rPr>
          <w:rFonts w:cs="Times New Roman"/>
          <w:szCs w:val="24"/>
        </w:rPr>
        <w:t xml:space="preserve">laikmetīgās mākslas izstāžu cikls „HOMO.ART.TEMPUS””) studējošie, studijās izzinot kultūras menedžmenta teorētiskos aspektus, apkopojot kultūras patērētāju pieprasījumu un aktualitātes nozarē, dažādās Latvijas kultūrtelpās (pēc individuālas izvēles) praktiski realizē oriģinālu četru darbības fāzu kultūras projekta ieceri no idejas līdz kultūras faktam un tā rezultātu vērtējumam sabiedrībā. </w:t>
      </w:r>
    </w:p>
    <w:p w14:paraId="4A8C41DC" w14:textId="77777777" w:rsidR="00080C6C" w:rsidRPr="009C3ECD" w:rsidRDefault="00080C6C" w:rsidP="00080C6C">
      <w:pPr>
        <w:pStyle w:val="BodyText"/>
        <w:rPr>
          <w:rFonts w:ascii="Times New Roman" w:hAnsi="Times New Roman"/>
          <w:szCs w:val="24"/>
          <w:highlight w:val="cyan"/>
          <w:lang w:val="lv-LV" w:eastAsia="ru-RU"/>
        </w:rPr>
      </w:pPr>
      <w:r w:rsidRPr="009C3ECD">
        <w:rPr>
          <w:rFonts w:ascii="Times New Roman" w:hAnsi="Times New Roman"/>
          <w:szCs w:val="24"/>
          <w:highlight w:val="cyan"/>
          <w:lang w:val="lv-LV" w:eastAsia="ru-RU"/>
        </w:rPr>
        <w:t>2023./2024. studiju gadā aizstāvēto maģistra darbu tēmas vizualizē 2.3.6.1. tabula.</w:t>
      </w:r>
    </w:p>
    <w:p w14:paraId="01C77D73" w14:textId="77777777" w:rsidR="00080C6C" w:rsidRPr="00976CA4" w:rsidRDefault="00080C6C" w:rsidP="00080C6C">
      <w:pPr>
        <w:pStyle w:val="BodyText"/>
        <w:jc w:val="right"/>
        <w:rPr>
          <w:szCs w:val="24"/>
          <w:lang w:val="lv-LV" w:eastAsia="ru-RU"/>
        </w:rPr>
      </w:pPr>
      <w:r w:rsidRPr="009C3ECD">
        <w:rPr>
          <w:rFonts w:ascii="Times New Roman" w:hAnsi="Times New Roman"/>
          <w:szCs w:val="24"/>
          <w:highlight w:val="cyan"/>
          <w:lang w:val="lv-LV" w:eastAsia="ru-RU"/>
        </w:rPr>
        <w:t>2.3.6.1. tabula. Maģistra darbu tēmas PMSP „Māksla”</w:t>
      </w:r>
      <w:r>
        <w:rPr>
          <w:rFonts w:ascii="Times New Roman" w:hAnsi="Times New Roman"/>
          <w:szCs w:val="24"/>
          <w:highlight w:val="cyan"/>
          <w:lang w:val="lv-LV" w:eastAsia="ru-RU"/>
        </w:rPr>
        <w:t xml:space="preserve"> </w:t>
      </w:r>
      <w:r w:rsidRPr="00976CA4">
        <w:rPr>
          <w:rFonts w:ascii="Times New Roman" w:hAnsi="Times New Roman"/>
          <w:szCs w:val="24"/>
          <w:highlight w:val="cyan"/>
          <w:lang w:val="lv-LV" w:eastAsia="ru-RU"/>
        </w:rPr>
        <w:t>(2023./2024. st. g.)</w:t>
      </w:r>
    </w:p>
    <w:tbl>
      <w:tblPr>
        <w:tblStyle w:val="TableGrid"/>
        <w:tblW w:w="0" w:type="auto"/>
        <w:tblLook w:val="04A0" w:firstRow="1" w:lastRow="0" w:firstColumn="1" w:lastColumn="0" w:noHBand="0" w:noVBand="1"/>
      </w:tblPr>
      <w:tblGrid>
        <w:gridCol w:w="8472"/>
      </w:tblGrid>
      <w:tr w:rsidR="00080C6C" w:rsidRPr="00CB6747" w14:paraId="58968D8D" w14:textId="77777777" w:rsidTr="00080C6C">
        <w:tc>
          <w:tcPr>
            <w:tcW w:w="8472" w:type="dxa"/>
            <w:shd w:val="clear" w:color="auto" w:fill="DBE5F1" w:themeFill="accent1" w:themeFillTint="33"/>
          </w:tcPr>
          <w:p w14:paraId="5D24672A" w14:textId="77777777" w:rsidR="00080C6C" w:rsidRPr="00CB6747" w:rsidRDefault="00080C6C" w:rsidP="00080C6C">
            <w:pPr>
              <w:pStyle w:val="BodyText"/>
              <w:jc w:val="center"/>
              <w:rPr>
                <w:rFonts w:ascii="Times New Roman" w:hAnsi="Times New Roman"/>
                <w:b/>
                <w:szCs w:val="24"/>
                <w:highlight w:val="cyan"/>
                <w:lang w:val="lv-LV" w:eastAsia="ru-RU"/>
              </w:rPr>
            </w:pPr>
            <w:r w:rsidRPr="00CB6747">
              <w:rPr>
                <w:rFonts w:ascii="Times New Roman" w:hAnsi="Times New Roman"/>
                <w:b/>
                <w:szCs w:val="24"/>
                <w:highlight w:val="cyan"/>
                <w:lang w:val="lv-LV" w:eastAsia="ru-RU"/>
              </w:rPr>
              <w:t>Maģistra darba tēma latviski/angliski</w:t>
            </w:r>
          </w:p>
        </w:tc>
      </w:tr>
      <w:tr w:rsidR="00080C6C" w:rsidRPr="00CB6747" w14:paraId="6A2D8D84" w14:textId="77777777" w:rsidTr="00080C6C">
        <w:tc>
          <w:tcPr>
            <w:tcW w:w="8472" w:type="dxa"/>
          </w:tcPr>
          <w:p w14:paraId="22C13C28" w14:textId="77777777" w:rsidR="00080C6C" w:rsidRPr="00CB6747" w:rsidRDefault="00080C6C" w:rsidP="00080C6C">
            <w:pPr>
              <w:pStyle w:val="BodyText"/>
              <w:rPr>
                <w:rFonts w:ascii="Times New Roman" w:hAnsi="Times New Roman"/>
                <w:szCs w:val="24"/>
                <w:highlight w:val="cyan"/>
                <w:lang w:val="lv-LV" w:eastAsia="ru-RU"/>
              </w:rPr>
            </w:pPr>
            <w:r w:rsidRPr="00CB6747">
              <w:rPr>
                <w:rFonts w:ascii="Times New Roman" w:eastAsia="Times New Roman" w:hAnsi="Times New Roman"/>
                <w:szCs w:val="24"/>
                <w:highlight w:val="cyan"/>
              </w:rPr>
              <w:t>Multimediāla instalācija „Pietura”/</w:t>
            </w:r>
            <w:r w:rsidRPr="00CB6747">
              <w:rPr>
                <w:rFonts w:ascii="Times New Roman" w:eastAsia="Times New Roman" w:hAnsi="Times New Roman"/>
                <w:i/>
                <w:szCs w:val="24"/>
                <w:highlight w:val="cyan"/>
              </w:rPr>
              <w:t>Multimedial installation “Standstill Moment”</w:t>
            </w:r>
          </w:p>
        </w:tc>
      </w:tr>
      <w:tr w:rsidR="00080C6C" w:rsidRPr="00CB6747" w14:paraId="020195D1" w14:textId="77777777" w:rsidTr="00080C6C">
        <w:tc>
          <w:tcPr>
            <w:tcW w:w="8472" w:type="dxa"/>
          </w:tcPr>
          <w:p w14:paraId="709AE9A0" w14:textId="77777777" w:rsidR="00080C6C" w:rsidRPr="00CB6747" w:rsidRDefault="00080C6C" w:rsidP="00080C6C">
            <w:pPr>
              <w:pStyle w:val="BodyText"/>
              <w:rPr>
                <w:rFonts w:ascii="Times New Roman" w:hAnsi="Times New Roman"/>
                <w:szCs w:val="24"/>
                <w:highlight w:val="cyan"/>
                <w:lang w:val="lv-LV" w:eastAsia="ru-RU"/>
              </w:rPr>
            </w:pPr>
            <w:r w:rsidRPr="00CB6747">
              <w:rPr>
                <w:rFonts w:ascii="Times New Roman" w:hAnsi="Times New Roman"/>
                <w:szCs w:val="24"/>
                <w:highlight w:val="cyan"/>
                <w:lang w:val="lv-LV"/>
              </w:rPr>
              <w:t>Kultūras pasākumu cikls „Tikšanās laikā”</w:t>
            </w:r>
            <w:r w:rsidRPr="00CB6747">
              <w:rPr>
                <w:rFonts w:ascii="Times New Roman" w:eastAsia="Times New Roman" w:hAnsi="Times New Roman"/>
                <w:szCs w:val="24"/>
                <w:highlight w:val="cyan"/>
              </w:rPr>
              <w:t>/</w:t>
            </w:r>
            <w:r w:rsidRPr="00CB6747">
              <w:rPr>
                <w:rFonts w:ascii="Times New Roman" w:eastAsia="Times New Roman" w:hAnsi="Times New Roman"/>
                <w:i/>
                <w:szCs w:val="24"/>
                <w:highlight w:val="cyan"/>
              </w:rPr>
              <w:t>Cultural events cycle ”Encounter in the Moment”</w:t>
            </w:r>
          </w:p>
        </w:tc>
      </w:tr>
      <w:tr w:rsidR="00080C6C" w:rsidRPr="00CB6747" w14:paraId="6A7921B6" w14:textId="77777777" w:rsidTr="00080C6C">
        <w:tc>
          <w:tcPr>
            <w:tcW w:w="8472" w:type="dxa"/>
          </w:tcPr>
          <w:p w14:paraId="11DD1B9D" w14:textId="77777777" w:rsidR="00080C6C" w:rsidRPr="00CB6747" w:rsidRDefault="00080C6C" w:rsidP="00080C6C">
            <w:pPr>
              <w:pStyle w:val="BodyText"/>
              <w:rPr>
                <w:rFonts w:ascii="Times New Roman" w:hAnsi="Times New Roman"/>
                <w:szCs w:val="24"/>
                <w:highlight w:val="cyan"/>
                <w:lang w:eastAsia="ru-RU"/>
              </w:rPr>
            </w:pPr>
            <w:r w:rsidRPr="00CB6747">
              <w:rPr>
                <w:rFonts w:ascii="Times New Roman" w:eastAsia="Times New Roman" w:hAnsi="Times New Roman"/>
                <w:szCs w:val="24"/>
                <w:highlight w:val="cyan"/>
              </w:rPr>
              <w:t>Gleznu cikls „Konkurence simbiozē”/</w:t>
            </w:r>
            <w:r w:rsidRPr="00CB6747">
              <w:rPr>
                <w:rFonts w:ascii="Times New Roman" w:eastAsia="Times New Roman" w:hAnsi="Times New Roman"/>
                <w:i/>
                <w:szCs w:val="24"/>
                <w:highlight w:val="cyan"/>
              </w:rPr>
              <w:t>Cycle of paintings ”Competition in Symbiosis”</w:t>
            </w:r>
          </w:p>
        </w:tc>
      </w:tr>
      <w:tr w:rsidR="00080C6C" w:rsidRPr="00CB6747" w14:paraId="18E9CEB7" w14:textId="77777777" w:rsidTr="00080C6C">
        <w:tc>
          <w:tcPr>
            <w:tcW w:w="8472" w:type="dxa"/>
            <w:vAlign w:val="center"/>
          </w:tcPr>
          <w:p w14:paraId="440F457E" w14:textId="77777777" w:rsidR="00080C6C" w:rsidRPr="00CB6747" w:rsidRDefault="00080C6C" w:rsidP="00080C6C">
            <w:pPr>
              <w:pStyle w:val="BodyText"/>
              <w:rPr>
                <w:rFonts w:ascii="Times New Roman" w:hAnsi="Times New Roman"/>
                <w:szCs w:val="24"/>
                <w:highlight w:val="cyan"/>
                <w:lang w:eastAsia="ru-RU"/>
              </w:rPr>
            </w:pPr>
            <w:r w:rsidRPr="00CB6747">
              <w:rPr>
                <w:rFonts w:ascii="Times New Roman" w:eastAsia="Times New Roman" w:hAnsi="Times New Roman"/>
                <w:szCs w:val="24"/>
                <w:highlight w:val="cyan"/>
              </w:rPr>
              <w:lastRenderedPageBreak/>
              <w:t>Kultūras projekts „Brīvdabas pikniks”</w:t>
            </w:r>
            <w:r w:rsidRPr="00CB6747">
              <w:rPr>
                <w:rFonts w:ascii="Times New Roman" w:hAnsi="Times New Roman"/>
                <w:color w:val="2C363A"/>
                <w:szCs w:val="24"/>
                <w:highlight w:val="cyan"/>
                <w:shd w:val="clear" w:color="auto" w:fill="FFFFFF"/>
              </w:rPr>
              <w:t>/</w:t>
            </w:r>
            <w:r w:rsidRPr="00CB6747">
              <w:rPr>
                <w:rFonts w:ascii="Times New Roman" w:hAnsi="Times New Roman"/>
                <w:i/>
                <w:color w:val="2C363A"/>
                <w:szCs w:val="24"/>
                <w:highlight w:val="cyan"/>
                <w:shd w:val="clear" w:color="auto" w:fill="FFFFFF"/>
              </w:rPr>
              <w:t>Cultural project ”Open-Air Picnic"</w:t>
            </w:r>
          </w:p>
        </w:tc>
      </w:tr>
      <w:tr w:rsidR="00080C6C" w:rsidRPr="00CB6747" w14:paraId="4B4CB215" w14:textId="77777777" w:rsidTr="00080C6C">
        <w:tc>
          <w:tcPr>
            <w:tcW w:w="8472" w:type="dxa"/>
            <w:vAlign w:val="center"/>
          </w:tcPr>
          <w:p w14:paraId="5CABF116" w14:textId="77777777" w:rsidR="00080C6C" w:rsidRPr="00CB6747" w:rsidRDefault="00080C6C" w:rsidP="00080C6C">
            <w:pPr>
              <w:pStyle w:val="BodyText"/>
              <w:rPr>
                <w:rFonts w:ascii="Times New Roman" w:hAnsi="Times New Roman"/>
                <w:szCs w:val="24"/>
                <w:highlight w:val="cyan"/>
                <w:lang w:val="lv-LV" w:eastAsia="ru-RU"/>
              </w:rPr>
            </w:pPr>
            <w:r w:rsidRPr="00CB6747">
              <w:rPr>
                <w:rFonts w:ascii="Times New Roman" w:eastAsia="Times New Roman" w:hAnsi="Times New Roman"/>
                <w:i/>
                <w:szCs w:val="24"/>
                <w:highlight w:val="cyan"/>
              </w:rPr>
              <w:t>Zelta</w:t>
            </w:r>
            <w:r w:rsidRPr="00CB6747">
              <w:rPr>
                <w:rFonts w:ascii="Times New Roman" w:eastAsia="Times New Roman" w:hAnsi="Times New Roman"/>
                <w:szCs w:val="24"/>
                <w:highlight w:val="cyan"/>
              </w:rPr>
              <w:t xml:space="preserve"> seja</w:t>
            </w:r>
            <w:r w:rsidRPr="00CB6747">
              <w:rPr>
                <w:rFonts w:ascii="Times New Roman" w:eastAsia="Times New Roman" w:hAnsi="Times New Roman"/>
                <w:i/>
                <w:szCs w:val="24"/>
                <w:highlight w:val="cyan"/>
              </w:rPr>
              <w:t xml:space="preserve">/Gold </w:t>
            </w:r>
            <w:r w:rsidRPr="00CB6747">
              <w:rPr>
                <w:rFonts w:ascii="Times New Roman" w:eastAsia="Times New Roman" w:hAnsi="Times New Roman"/>
                <w:szCs w:val="24"/>
                <w:highlight w:val="cyan"/>
              </w:rPr>
              <w:t>face</w:t>
            </w:r>
          </w:p>
        </w:tc>
      </w:tr>
      <w:tr w:rsidR="00080C6C" w:rsidRPr="00CB6747" w14:paraId="5C3F1434" w14:textId="77777777" w:rsidTr="00080C6C">
        <w:tc>
          <w:tcPr>
            <w:tcW w:w="8472" w:type="dxa"/>
            <w:vAlign w:val="center"/>
          </w:tcPr>
          <w:p w14:paraId="5858A858" w14:textId="77777777" w:rsidR="00080C6C" w:rsidRPr="00CB6747" w:rsidRDefault="00080C6C" w:rsidP="00080C6C">
            <w:pPr>
              <w:pStyle w:val="BodyText"/>
              <w:rPr>
                <w:rFonts w:ascii="Times New Roman" w:hAnsi="Times New Roman"/>
                <w:szCs w:val="24"/>
                <w:highlight w:val="cyan"/>
                <w:lang w:eastAsia="ru-RU"/>
              </w:rPr>
            </w:pPr>
            <w:r w:rsidRPr="00CB6747">
              <w:rPr>
                <w:rFonts w:ascii="Times New Roman" w:eastAsia="Times New Roman" w:hAnsi="Times New Roman"/>
                <w:szCs w:val="24"/>
                <w:highlight w:val="cyan"/>
              </w:rPr>
              <w:t>Kultūras projekts „Roberta Mūka gads”/</w:t>
            </w:r>
            <w:r w:rsidRPr="00CB6747">
              <w:rPr>
                <w:rFonts w:ascii="Times New Roman" w:eastAsia="Times New Roman" w:hAnsi="Times New Roman"/>
                <w:i/>
                <w:szCs w:val="24"/>
                <w:highlight w:val="cyan"/>
              </w:rPr>
              <w:t>Culture project ”The Year of Roberts Mūks”</w:t>
            </w:r>
          </w:p>
        </w:tc>
      </w:tr>
      <w:tr w:rsidR="00080C6C" w:rsidRPr="00DE3C97" w14:paraId="70BD97E6" w14:textId="77777777" w:rsidTr="00080C6C">
        <w:tc>
          <w:tcPr>
            <w:tcW w:w="8472" w:type="dxa"/>
            <w:vAlign w:val="center"/>
          </w:tcPr>
          <w:p w14:paraId="7AF6FFBB" w14:textId="77777777" w:rsidR="00080C6C" w:rsidRPr="00DE3C97" w:rsidRDefault="00080C6C" w:rsidP="00080C6C">
            <w:pPr>
              <w:pStyle w:val="BodyText"/>
              <w:rPr>
                <w:rFonts w:ascii="Times New Roman" w:hAnsi="Times New Roman"/>
                <w:szCs w:val="24"/>
                <w:lang w:eastAsia="ru-RU"/>
              </w:rPr>
            </w:pPr>
            <w:r w:rsidRPr="00CB6747">
              <w:rPr>
                <w:rFonts w:ascii="Times New Roman" w:eastAsia="Times New Roman" w:hAnsi="Times New Roman"/>
                <w:szCs w:val="24"/>
                <w:highlight w:val="cyan"/>
              </w:rPr>
              <w:t>Plūdi 2023/</w:t>
            </w:r>
            <w:r w:rsidRPr="00CB6747">
              <w:rPr>
                <w:rFonts w:ascii="Times New Roman" w:eastAsia="Times New Roman" w:hAnsi="Times New Roman"/>
                <w:i/>
                <w:szCs w:val="24"/>
                <w:highlight w:val="cyan"/>
              </w:rPr>
              <w:t>Flood 2023</w:t>
            </w:r>
          </w:p>
        </w:tc>
      </w:tr>
    </w:tbl>
    <w:p w14:paraId="2D79ED73" w14:textId="77777777" w:rsidR="00080C6C" w:rsidRPr="00932ED0" w:rsidRDefault="00080C6C" w:rsidP="00080C6C"/>
    <w:p w14:paraId="7529B47E" w14:textId="08495480" w:rsidR="00080C6C" w:rsidRPr="00932ED0" w:rsidRDefault="00080C6C" w:rsidP="00080C6C">
      <w:pPr>
        <w:rPr>
          <w:rFonts w:cs="Times New Roman"/>
          <w:bCs/>
          <w:iCs/>
          <w:szCs w:val="24"/>
        </w:rPr>
      </w:pPr>
      <w:r w:rsidRPr="00932ED0">
        <w:rPr>
          <w:rFonts w:cs="Times New Roman"/>
          <w:bCs/>
          <w:iCs/>
          <w:szCs w:val="24"/>
        </w:rPr>
        <w:t>DU ir izstrādāta un tiek ievērota “Noslēguma darbu iesniegšanas kārtība plaģiātisma kontrolei Daugavpils Universitātē”</w:t>
      </w:r>
      <w:r w:rsidRPr="00932ED0">
        <w:rPr>
          <w:rStyle w:val="FootnoteReference"/>
          <w:bCs/>
          <w:iCs/>
          <w:szCs w:val="24"/>
        </w:rPr>
        <w:footnoteReference w:id="86"/>
      </w:r>
      <w:r w:rsidRPr="00932ED0">
        <w:rPr>
          <w:rFonts w:cs="Times New Roman"/>
          <w:bCs/>
          <w:iCs/>
          <w:szCs w:val="24"/>
        </w:rPr>
        <w:t>, kas paredz obligātu studiju noslēguma darbu elektronisko versiju iesniegšanu un glabāšanu DU Informatīvajā sistēmā un nodrošina iespēju salīdzināt studējošo noslēguma darbus ar iepriekšējos gados aizstāvēto darbu kopu.</w:t>
      </w:r>
    </w:p>
    <w:p w14:paraId="5BFE497F" w14:textId="77777777" w:rsidR="00080C6C" w:rsidRPr="00932ED0" w:rsidRDefault="00080C6C" w:rsidP="00080C6C">
      <w:pPr>
        <w:rPr>
          <w:rFonts w:eastAsia="Times New Roman" w:cs="Times New Roman"/>
          <w:bCs/>
          <w:iCs/>
          <w:spacing w:val="7"/>
          <w:szCs w:val="24"/>
        </w:rPr>
      </w:pPr>
      <w:r w:rsidRPr="00932ED0">
        <w:rPr>
          <w:rFonts w:cs="Times New Roman"/>
          <w:bCs/>
          <w:iCs/>
          <w:szCs w:val="24"/>
        </w:rPr>
        <w:t xml:space="preserve">Katru maģistra darbu mākslā vērtē viens recenzents, un šim nolūkam ir izstrādāta un Mākslu katedras sēdē apstiprināta recenzijas forma maģistra darba mākslā vērtēšanai, kur galvenie kritēriji ir </w:t>
      </w:r>
      <w:r w:rsidRPr="00932ED0">
        <w:rPr>
          <w:rFonts w:eastAsia="Times New Roman" w:cs="Times New Roman"/>
          <w:bCs/>
          <w:iCs/>
          <w:spacing w:val="2"/>
          <w:szCs w:val="24"/>
        </w:rPr>
        <w:t xml:space="preserve">izvēlētās tēmas aktualitātes un novitātes pamatojums, </w:t>
      </w:r>
      <w:r w:rsidRPr="00932ED0">
        <w:rPr>
          <w:rFonts w:cs="Times New Roman"/>
          <w:bCs/>
          <w:iCs/>
          <w:spacing w:val="5"/>
          <w:szCs w:val="24"/>
        </w:rPr>
        <w:t>zin</w:t>
      </w:r>
      <w:r w:rsidRPr="00932ED0">
        <w:rPr>
          <w:rFonts w:eastAsia="Times New Roman" w:cs="Times New Roman"/>
          <w:bCs/>
          <w:iCs/>
          <w:spacing w:val="5"/>
          <w:szCs w:val="24"/>
        </w:rPr>
        <w:t xml:space="preserve">ātnisko kategoriju vērtējums, </w:t>
      </w:r>
      <w:r w:rsidRPr="00932ED0">
        <w:rPr>
          <w:rFonts w:cs="Times New Roman"/>
          <w:bCs/>
          <w:iCs/>
          <w:spacing w:val="5"/>
          <w:szCs w:val="24"/>
        </w:rPr>
        <w:t>teor</w:t>
      </w:r>
      <w:r w:rsidRPr="00932ED0">
        <w:rPr>
          <w:rFonts w:eastAsia="Times New Roman" w:cs="Times New Roman"/>
          <w:bCs/>
          <w:iCs/>
          <w:spacing w:val="5"/>
          <w:szCs w:val="24"/>
        </w:rPr>
        <w:t>ētiskās daļas analīze</w:t>
      </w:r>
      <w:r w:rsidRPr="00932ED0">
        <w:rPr>
          <w:rFonts w:cs="Times New Roman"/>
          <w:spacing w:val="5"/>
          <w:szCs w:val="24"/>
        </w:rPr>
        <w:t>, praktiskās daļas apraksts un analīze</w:t>
      </w:r>
      <w:r w:rsidRPr="00932ED0">
        <w:rPr>
          <w:rFonts w:eastAsia="Times New Roman" w:cs="Times New Roman"/>
          <w:bCs/>
          <w:spacing w:val="3"/>
          <w:szCs w:val="24"/>
        </w:rPr>
        <w:t xml:space="preserve">, darba secinājumu kvalitāte, </w:t>
      </w:r>
      <w:r w:rsidRPr="00932ED0">
        <w:rPr>
          <w:rFonts w:cs="Times New Roman"/>
          <w:spacing w:val="7"/>
          <w:szCs w:val="24"/>
        </w:rPr>
        <w:t xml:space="preserve">darba valodas zinātniskums, </w:t>
      </w:r>
      <w:r w:rsidRPr="00932ED0">
        <w:rPr>
          <w:rFonts w:cs="Times New Roman"/>
          <w:spacing w:val="3"/>
          <w:szCs w:val="24"/>
        </w:rPr>
        <w:t xml:space="preserve">darba aprobācijas apraksts, </w:t>
      </w:r>
      <w:r w:rsidRPr="00932ED0">
        <w:rPr>
          <w:rFonts w:eastAsia="Times New Roman" w:cs="Times New Roman"/>
          <w:iCs/>
          <w:spacing w:val="2"/>
          <w:szCs w:val="24"/>
        </w:rPr>
        <w:t>darba noformējums</w:t>
      </w:r>
      <w:r w:rsidRPr="00932ED0">
        <w:rPr>
          <w:rFonts w:cs="Times New Roman"/>
          <w:bCs/>
          <w:iCs/>
          <w:spacing w:val="7"/>
          <w:szCs w:val="24"/>
        </w:rPr>
        <w:t>, m</w:t>
      </w:r>
      <w:r w:rsidRPr="00932ED0">
        <w:rPr>
          <w:rFonts w:eastAsia="Times New Roman" w:cs="Times New Roman"/>
          <w:bCs/>
          <w:iCs/>
          <w:spacing w:val="7"/>
          <w:szCs w:val="24"/>
        </w:rPr>
        <w:t>aģistra darba (teorētiskās un praktiskās daļas) vērtējums.</w:t>
      </w:r>
    </w:p>
    <w:p w14:paraId="45567390" w14:textId="77777777" w:rsidR="00080C6C" w:rsidRPr="00932ED0" w:rsidRDefault="00080C6C" w:rsidP="00080C6C">
      <w:pPr>
        <w:pStyle w:val="Punkts"/>
        <w:tabs>
          <w:tab w:val="num" w:pos="1800"/>
        </w:tabs>
        <w:rPr>
          <w:rFonts w:ascii="Times New Roman" w:hAnsi="Times New Roman" w:cs="Times New Roman"/>
          <w:bCs/>
          <w:iCs/>
          <w:sz w:val="24"/>
          <w:szCs w:val="24"/>
          <w:lang w:val="lv-LV"/>
        </w:rPr>
      </w:pPr>
      <w:r w:rsidRPr="00932ED0">
        <w:rPr>
          <w:rFonts w:ascii="Times New Roman" w:hAnsi="Times New Roman" w:cs="Times New Roman"/>
          <w:bCs/>
          <w:iCs/>
          <w:spacing w:val="7"/>
          <w:sz w:val="24"/>
          <w:szCs w:val="24"/>
          <w:lang w:val="lv-LV"/>
        </w:rPr>
        <w:t xml:space="preserve">PMSP „Māksla” </w:t>
      </w:r>
      <w:r w:rsidRPr="00932ED0">
        <w:rPr>
          <w:rFonts w:ascii="Times New Roman" w:hAnsi="Times New Roman" w:cs="Times New Roman"/>
          <w:sz w:val="24"/>
          <w:szCs w:val="24"/>
          <w:lang w:val="lv-LV"/>
        </w:rPr>
        <w:t>maģistra darba praktiskā un teorētiskā daļa Valsts pārbaudījumu komisijas (turpmāk VPK) slēgtā sēdē tiek vērtēta atsevišķi, liekot atzīmi par katru no tām 10 ballu sistēmā.</w:t>
      </w:r>
      <w:r w:rsidRPr="00932ED0">
        <w:rPr>
          <w:rFonts w:ascii="Times New Roman" w:hAnsi="Times New Roman" w:cs="Times New Roman"/>
          <w:bCs/>
          <w:iCs/>
          <w:sz w:val="24"/>
          <w:szCs w:val="24"/>
          <w:lang w:val="lv-LV"/>
        </w:rPr>
        <w:t xml:space="preserve"> </w:t>
      </w:r>
      <w:r w:rsidRPr="00932ED0">
        <w:rPr>
          <w:rFonts w:ascii="Times New Roman" w:hAnsi="Times New Roman"/>
          <w:sz w:val="24"/>
          <w:szCs w:val="24"/>
          <w:lang w:val="lv-LV"/>
        </w:rPr>
        <w:t xml:space="preserve">VPK sēde notiek divās kārtās, kurās studējošais uzstājas ar prezentācijām, vispirms aizstāvot savu mākslinieciski radošo maģistra darba daļu (maģistra darba praktiskā daļa), pēc tam </w:t>
      </w:r>
      <w:r w:rsidRPr="00932ED0">
        <w:rPr>
          <w:rFonts w:ascii="Times New Roman" w:hAnsi="Times New Roman" w:cs="Times New Roman"/>
          <w:bCs/>
          <w:iCs/>
          <w:sz w:val="24"/>
          <w:szCs w:val="24"/>
          <w:lang w:val="lv-LV"/>
        </w:rPr>
        <w:t xml:space="preserve">– </w:t>
      </w:r>
      <w:r w:rsidRPr="00932ED0">
        <w:rPr>
          <w:rFonts w:ascii="Times New Roman" w:hAnsi="Times New Roman"/>
          <w:sz w:val="24"/>
          <w:szCs w:val="24"/>
          <w:lang w:val="lv-LV"/>
        </w:rPr>
        <w:t xml:space="preserve">teorētisko pētījumu (maģistra darba teorētiskā daļa). Iegūtās divas atzīmes netiek summētas kopā. </w:t>
      </w:r>
    </w:p>
    <w:p w14:paraId="209C40C5" w14:textId="77777777" w:rsidR="00080C6C" w:rsidRPr="00932ED0" w:rsidRDefault="00080C6C" w:rsidP="00080C6C">
      <w:pPr>
        <w:pStyle w:val="Punkts"/>
        <w:tabs>
          <w:tab w:val="num" w:pos="1800"/>
        </w:tabs>
        <w:rPr>
          <w:rFonts w:ascii="Times New Roman" w:hAnsi="Times New Roman" w:cs="Times New Roman"/>
          <w:sz w:val="24"/>
          <w:szCs w:val="24"/>
          <w:lang w:val="lv-LV"/>
        </w:rPr>
      </w:pPr>
      <w:r w:rsidRPr="00932ED0">
        <w:rPr>
          <w:rFonts w:ascii="Times New Roman" w:hAnsi="Times New Roman" w:cs="Times New Roman"/>
          <w:sz w:val="24"/>
          <w:szCs w:val="24"/>
          <w:lang w:val="lv-LV"/>
        </w:rPr>
        <w:t>Maģistra d</w:t>
      </w:r>
      <w:r w:rsidRPr="00932ED0">
        <w:rPr>
          <w:rFonts w:ascii="Times New Roman" w:hAnsi="Times New Roman" w:cs="Times New Roman"/>
          <w:sz w:val="24"/>
          <w:szCs w:val="24"/>
          <w:lang w:val="sv-SE"/>
        </w:rPr>
        <w:t xml:space="preserve">arba praktiskās </w:t>
      </w:r>
      <w:r w:rsidRPr="00932ED0">
        <w:rPr>
          <w:rFonts w:ascii="Times New Roman" w:hAnsi="Times New Roman" w:cs="Times New Roman"/>
          <w:spacing w:val="-1"/>
          <w:sz w:val="24"/>
          <w:szCs w:val="24"/>
          <w:lang w:val="lv-LV"/>
        </w:rPr>
        <w:t xml:space="preserve">daļas vērtēšanas kritēriji obligātās izvēles </w:t>
      </w:r>
      <w:r w:rsidRPr="00932ED0">
        <w:rPr>
          <w:rFonts w:ascii="Times New Roman" w:hAnsi="Times New Roman" w:cs="Times New Roman"/>
          <w:spacing w:val="-1"/>
          <w:sz w:val="24"/>
          <w:szCs w:val="24"/>
          <w:lang w:val="sv-SE"/>
        </w:rPr>
        <w:t xml:space="preserve">mākslas specializācijās studējošajiem </w:t>
      </w:r>
      <w:r w:rsidRPr="00932ED0">
        <w:rPr>
          <w:rFonts w:ascii="Times New Roman" w:hAnsi="Times New Roman" w:cs="Times New Roman"/>
          <w:sz w:val="24"/>
          <w:szCs w:val="24"/>
          <w:lang w:val="sv-SE"/>
        </w:rPr>
        <w:t>(</w:t>
      </w:r>
      <w:r w:rsidRPr="00932ED0">
        <w:rPr>
          <w:rFonts w:ascii="Times New Roman" w:hAnsi="Times New Roman" w:cs="Times New Roman"/>
          <w:i/>
          <w:sz w:val="24"/>
          <w:szCs w:val="24"/>
          <w:lang w:val="sv-SE"/>
        </w:rPr>
        <w:t>Dizains, Grafika, Glezniecība, Keramika, Tekstilmāksla, Zīmēšana</w:t>
      </w:r>
      <w:r w:rsidRPr="00932ED0">
        <w:rPr>
          <w:rFonts w:ascii="Times New Roman" w:hAnsi="Times New Roman" w:cs="Times New Roman"/>
          <w:sz w:val="24"/>
          <w:szCs w:val="24"/>
          <w:lang w:val="sv-SE"/>
        </w:rPr>
        <w:t>)</w:t>
      </w:r>
      <w:r w:rsidRPr="00932ED0">
        <w:rPr>
          <w:rFonts w:ascii="Times New Roman" w:hAnsi="Times New Roman" w:cs="Times New Roman"/>
          <w:spacing w:val="-1"/>
          <w:sz w:val="24"/>
          <w:szCs w:val="24"/>
          <w:lang w:val="sv-SE"/>
        </w:rPr>
        <w:t xml:space="preserve"> ir koncepcijas oriģinalitāte; </w:t>
      </w:r>
      <w:r w:rsidRPr="00932ED0">
        <w:rPr>
          <w:rFonts w:ascii="Times New Roman" w:hAnsi="Times New Roman" w:cs="Times New Roman"/>
          <w:sz w:val="24"/>
          <w:szCs w:val="24"/>
          <w:lang w:val="sv-SE"/>
        </w:rPr>
        <w:t xml:space="preserve">mākslinieciskā kvalitāte (kompozicionālā, koloristiskā un stilistiskā); </w:t>
      </w:r>
      <w:r w:rsidRPr="00932ED0">
        <w:rPr>
          <w:rFonts w:ascii="Times New Roman" w:hAnsi="Times New Roman" w:cs="Times New Roman"/>
          <w:spacing w:val="-1"/>
          <w:sz w:val="24"/>
          <w:szCs w:val="24"/>
          <w:lang w:val="sv-SE"/>
        </w:rPr>
        <w:t xml:space="preserve">tehniskā kvalitāte; darba sarežģītības pakāpe, apjoms un funkcionalitāte; kreativitāte; </w:t>
      </w:r>
      <w:r w:rsidRPr="00932ED0">
        <w:rPr>
          <w:rFonts w:ascii="Times New Roman" w:hAnsi="Times New Roman" w:cs="Times New Roman"/>
          <w:sz w:val="24"/>
          <w:szCs w:val="24"/>
          <w:lang w:val="sv-SE"/>
        </w:rPr>
        <w:t xml:space="preserve">atbildes uz recenzenta un VPK uzdotajiem jautājumiem. Savukārt </w:t>
      </w:r>
      <w:r w:rsidRPr="00932ED0">
        <w:rPr>
          <w:rFonts w:ascii="Times New Roman" w:hAnsi="Times New Roman" w:cs="Times New Roman"/>
          <w:spacing w:val="-1"/>
          <w:sz w:val="24"/>
          <w:szCs w:val="24"/>
          <w:lang w:val="lv-LV"/>
        </w:rPr>
        <w:t xml:space="preserve">obligātās izvēles </w:t>
      </w:r>
      <w:r w:rsidRPr="00932ED0">
        <w:rPr>
          <w:rFonts w:ascii="Times New Roman" w:hAnsi="Times New Roman" w:cs="Times New Roman"/>
          <w:spacing w:val="-1"/>
          <w:sz w:val="24"/>
          <w:szCs w:val="24"/>
          <w:lang w:val="sv-SE"/>
        </w:rPr>
        <w:t xml:space="preserve">specializācijā </w:t>
      </w:r>
      <w:r w:rsidRPr="00932ED0">
        <w:rPr>
          <w:rFonts w:ascii="Times New Roman" w:hAnsi="Times New Roman" w:cs="Times New Roman"/>
          <w:i/>
          <w:spacing w:val="-1"/>
          <w:sz w:val="24"/>
          <w:szCs w:val="24"/>
          <w:lang w:val="sv-SE"/>
        </w:rPr>
        <w:t xml:space="preserve">Kultūras menedžments </w:t>
      </w:r>
      <w:r w:rsidRPr="00932ED0">
        <w:rPr>
          <w:rFonts w:ascii="Times New Roman" w:hAnsi="Times New Roman" w:cs="Times New Roman"/>
          <w:spacing w:val="-1"/>
          <w:sz w:val="24"/>
          <w:szCs w:val="24"/>
          <w:lang w:val="sv-SE"/>
        </w:rPr>
        <w:t>studējošo maģistra darba praktisko daļu vērtē pēc šādiem parametriem: kultūras projekta koncepcijas oriģinalitāte</w:t>
      </w:r>
      <w:r w:rsidRPr="00932ED0">
        <w:rPr>
          <w:rFonts w:ascii="Times New Roman" w:hAnsi="Times New Roman" w:cs="Times New Roman"/>
          <w:spacing w:val="-1"/>
          <w:sz w:val="24"/>
          <w:szCs w:val="24"/>
          <w:lang w:val="lv-LV"/>
        </w:rPr>
        <w:t xml:space="preserve">; </w:t>
      </w:r>
      <w:r w:rsidRPr="00932ED0">
        <w:rPr>
          <w:rFonts w:ascii="Times New Roman" w:hAnsi="Times New Roman" w:cs="Times New Roman"/>
          <w:spacing w:val="-1"/>
          <w:sz w:val="24"/>
          <w:szCs w:val="24"/>
          <w:lang w:val="sv-SE"/>
        </w:rPr>
        <w:t xml:space="preserve">kultūras projekta novitāte un nozīmība kultūras telpā; finansiālā nodrošinājuma menedžments; publicitāte; projekta mērogs un perspektīva; </w:t>
      </w:r>
      <w:r w:rsidRPr="00932ED0">
        <w:rPr>
          <w:rFonts w:ascii="Times New Roman" w:hAnsi="Times New Roman" w:cs="Times New Roman"/>
          <w:sz w:val="24"/>
          <w:szCs w:val="24"/>
          <w:lang w:val="sv-SE"/>
        </w:rPr>
        <w:t>atbildes uz recenzenta un VPK uzdotajiem jautājumiem.</w:t>
      </w:r>
    </w:p>
    <w:p w14:paraId="7373308B" w14:textId="44122CB1" w:rsidR="00080C6C" w:rsidRPr="009D7042" w:rsidRDefault="00080C6C" w:rsidP="009D7042">
      <w:pPr>
        <w:pStyle w:val="Punkts"/>
        <w:tabs>
          <w:tab w:val="num" w:pos="1800"/>
        </w:tabs>
        <w:rPr>
          <w:rFonts w:ascii="Times New Roman" w:hAnsi="Times New Roman" w:cs="Times New Roman"/>
          <w:sz w:val="24"/>
          <w:szCs w:val="24"/>
          <w:lang w:val="sv-SE"/>
        </w:rPr>
      </w:pPr>
      <w:r w:rsidRPr="00932ED0">
        <w:rPr>
          <w:rFonts w:ascii="Times New Roman" w:hAnsi="Times New Roman" w:cs="Times New Roman"/>
          <w:sz w:val="24"/>
          <w:szCs w:val="24"/>
          <w:lang w:val="lv-LV"/>
        </w:rPr>
        <w:t>Teorētiskās daļas vērtēšanas kritēriji visās obligātās izvēles specializācijās</w:t>
      </w:r>
      <w:r>
        <w:rPr>
          <w:rFonts w:ascii="Times New Roman" w:hAnsi="Times New Roman" w:cs="Times New Roman"/>
          <w:sz w:val="24"/>
          <w:szCs w:val="24"/>
          <w:lang w:val="lv-LV"/>
        </w:rPr>
        <w:t>/moduļos</w:t>
      </w:r>
      <w:r w:rsidRPr="00932ED0">
        <w:rPr>
          <w:rFonts w:ascii="Times New Roman" w:hAnsi="Times New Roman" w:cs="Times New Roman"/>
          <w:sz w:val="24"/>
          <w:szCs w:val="24"/>
          <w:lang w:val="lv-LV"/>
        </w:rPr>
        <w:t xml:space="preserve"> studējošajiem ir darba satura atbilstība nosaukumam, mērķim un uzdevumiem; darba struktūra, tā noformējuma atbilstība prasībām un latviešu valodas kultūras normām (gramatika, interpunkcija, pareizrakstība); darba aktualitāte un novitāte; izklāsta zinātniskums, plānveidība un loģiskums; prasme prezentēt, </w:t>
      </w:r>
      <w:r w:rsidRPr="00932ED0">
        <w:rPr>
          <w:rFonts w:ascii="Times New Roman" w:hAnsi="Times New Roman" w:cs="Times New Roman"/>
          <w:sz w:val="24"/>
          <w:szCs w:val="24"/>
          <w:lang w:val="sv-SE"/>
        </w:rPr>
        <w:t>brīvi orientēties pētāmajā tematikā,</w:t>
      </w:r>
      <w:r w:rsidRPr="00932ED0">
        <w:rPr>
          <w:rFonts w:ascii="Times New Roman" w:hAnsi="Times New Roman" w:cs="Times New Roman"/>
          <w:sz w:val="24"/>
          <w:szCs w:val="24"/>
          <w:lang w:val="lv-LV"/>
        </w:rPr>
        <w:t xml:space="preserve"> argumentēt un secināt; </w:t>
      </w:r>
      <w:r w:rsidRPr="00932ED0">
        <w:rPr>
          <w:rFonts w:ascii="Times New Roman" w:hAnsi="Times New Roman" w:cs="Times New Roman"/>
          <w:sz w:val="24"/>
          <w:szCs w:val="24"/>
          <w:lang w:val="sv-SE"/>
        </w:rPr>
        <w:t xml:space="preserve">prasme precīzi un kodolīgi atbildēt uz recenzenta un VPK uzdotajiem jautājumiem. </w:t>
      </w:r>
    </w:p>
    <w:p w14:paraId="251A4CCB" w14:textId="77777777" w:rsidR="00080C6C" w:rsidRPr="00932ED0" w:rsidRDefault="00080C6C" w:rsidP="00080C6C">
      <w:pPr>
        <w:rPr>
          <w:rFonts w:cs="Times New Roman"/>
          <w:bCs/>
          <w:iCs/>
          <w:szCs w:val="24"/>
        </w:rPr>
      </w:pPr>
      <w:r w:rsidRPr="00932ED0">
        <w:rPr>
          <w:rFonts w:cs="Times New Roman"/>
          <w:bCs/>
          <w:iCs/>
          <w:szCs w:val="24"/>
        </w:rPr>
        <w:t>Vērtēšana PMSP „Māksla” tiek veikta, balstoties uz noteiktiem principiem:</w:t>
      </w:r>
    </w:p>
    <w:p w14:paraId="7D00CACE" w14:textId="77777777" w:rsidR="00080C6C" w:rsidRPr="00932ED0" w:rsidRDefault="00080C6C" w:rsidP="002A111C">
      <w:pPr>
        <w:pStyle w:val="ListParagraph"/>
        <w:widowControl w:val="0"/>
        <w:numPr>
          <w:ilvl w:val="0"/>
          <w:numId w:val="87"/>
        </w:numPr>
        <w:autoSpaceDE w:val="0"/>
        <w:autoSpaceDN w:val="0"/>
        <w:spacing w:before="0" w:after="0"/>
        <w:rPr>
          <w:rFonts w:ascii="Times New Roman" w:hAnsi="Times New Roman"/>
          <w:bCs/>
          <w:iCs/>
          <w:szCs w:val="24"/>
        </w:rPr>
      </w:pPr>
      <w:r w:rsidRPr="00932ED0">
        <w:rPr>
          <w:rFonts w:ascii="Times New Roman" w:hAnsi="Times New Roman"/>
          <w:bCs/>
          <w:iCs/>
          <w:szCs w:val="24"/>
        </w:rPr>
        <w:t>vērtēšanas kritēriji ir skaidri un saprotami, ir iepriekš publiskoti un pieejami,</w:t>
      </w:r>
    </w:p>
    <w:p w14:paraId="2271307B" w14:textId="77777777" w:rsidR="00080C6C" w:rsidRPr="00932ED0" w:rsidRDefault="00080C6C" w:rsidP="002A111C">
      <w:pPr>
        <w:pStyle w:val="ListParagraph"/>
        <w:widowControl w:val="0"/>
        <w:numPr>
          <w:ilvl w:val="0"/>
          <w:numId w:val="87"/>
        </w:numPr>
        <w:autoSpaceDE w:val="0"/>
        <w:autoSpaceDN w:val="0"/>
        <w:spacing w:before="0" w:after="0"/>
        <w:rPr>
          <w:rFonts w:ascii="Times New Roman" w:hAnsi="Times New Roman"/>
          <w:bCs/>
          <w:iCs/>
          <w:szCs w:val="24"/>
        </w:rPr>
      </w:pPr>
      <w:r w:rsidRPr="00932ED0">
        <w:rPr>
          <w:rFonts w:ascii="Times New Roman" w:hAnsi="Times New Roman"/>
          <w:bCs/>
          <w:iCs/>
          <w:szCs w:val="24"/>
        </w:rPr>
        <w:t>vērtētāji pārzina pārbaudes un eksaminācijas metodes,</w:t>
      </w:r>
    </w:p>
    <w:p w14:paraId="6B5DAB09" w14:textId="77777777" w:rsidR="00080C6C" w:rsidRPr="00932ED0" w:rsidRDefault="00080C6C" w:rsidP="002A111C">
      <w:pPr>
        <w:pStyle w:val="ListParagraph"/>
        <w:widowControl w:val="0"/>
        <w:numPr>
          <w:ilvl w:val="0"/>
          <w:numId w:val="87"/>
        </w:numPr>
        <w:autoSpaceDE w:val="0"/>
        <w:autoSpaceDN w:val="0"/>
        <w:spacing w:before="0" w:after="0"/>
        <w:rPr>
          <w:rFonts w:ascii="Times New Roman" w:hAnsi="Times New Roman"/>
          <w:bCs/>
          <w:iCs/>
          <w:szCs w:val="24"/>
        </w:rPr>
      </w:pPr>
      <w:r w:rsidRPr="00932ED0">
        <w:rPr>
          <w:rFonts w:ascii="Times New Roman" w:hAnsi="Times New Roman"/>
          <w:bCs/>
          <w:iCs/>
          <w:szCs w:val="24"/>
        </w:rPr>
        <w:lastRenderedPageBreak/>
        <w:t xml:space="preserve">vērtēšana sniedz studējošajiem iespēju parādīt, kādā mērā tie ir sasnieguši sagaidāmos mācīšanās rezultātus;  </w:t>
      </w:r>
    </w:p>
    <w:p w14:paraId="037755A2" w14:textId="77777777" w:rsidR="00080C6C" w:rsidRPr="00932ED0" w:rsidRDefault="00080C6C" w:rsidP="002A111C">
      <w:pPr>
        <w:pStyle w:val="ListParagraph"/>
        <w:widowControl w:val="0"/>
        <w:numPr>
          <w:ilvl w:val="0"/>
          <w:numId w:val="87"/>
        </w:numPr>
        <w:autoSpaceDE w:val="0"/>
        <w:autoSpaceDN w:val="0"/>
        <w:spacing w:before="0" w:after="0"/>
        <w:rPr>
          <w:rFonts w:ascii="Times New Roman" w:hAnsi="Times New Roman"/>
          <w:bCs/>
          <w:iCs/>
          <w:szCs w:val="24"/>
        </w:rPr>
      </w:pPr>
      <w:r w:rsidRPr="00932ED0">
        <w:rPr>
          <w:rFonts w:ascii="Times New Roman" w:hAnsi="Times New Roman"/>
          <w:bCs/>
          <w:iCs/>
          <w:szCs w:val="24"/>
        </w:rPr>
        <w:t>studējošie saņem atgriezenisko saiti, kura, ja nepieciešams, sniedz padomus saistībā ar mācīšanās procesu,</w:t>
      </w:r>
    </w:p>
    <w:p w14:paraId="141CE7EB" w14:textId="77777777" w:rsidR="00080C6C" w:rsidRPr="00932ED0" w:rsidRDefault="00080C6C" w:rsidP="002A111C">
      <w:pPr>
        <w:pStyle w:val="ListParagraph"/>
        <w:widowControl w:val="0"/>
        <w:numPr>
          <w:ilvl w:val="0"/>
          <w:numId w:val="87"/>
        </w:numPr>
        <w:autoSpaceDE w:val="0"/>
        <w:autoSpaceDN w:val="0"/>
        <w:spacing w:before="0" w:after="0"/>
        <w:rPr>
          <w:rFonts w:ascii="Times New Roman" w:hAnsi="Times New Roman"/>
          <w:bCs/>
          <w:iCs/>
          <w:szCs w:val="24"/>
        </w:rPr>
      </w:pPr>
      <w:r w:rsidRPr="00932ED0">
        <w:rPr>
          <w:rFonts w:ascii="Times New Roman" w:hAnsi="Times New Roman"/>
          <w:bCs/>
          <w:iCs/>
          <w:szCs w:val="24"/>
        </w:rPr>
        <w:t>vērtēšana ir konsekventa, taisnīga, piemērota visiem studējošiem un tiek īstenota saskaņā ar likumdošanu un apstiprinātām procedūrām,</w:t>
      </w:r>
    </w:p>
    <w:p w14:paraId="33F9E176" w14:textId="77777777" w:rsidR="00080C6C" w:rsidRPr="00932ED0" w:rsidRDefault="00080C6C" w:rsidP="002A111C">
      <w:pPr>
        <w:pStyle w:val="ListParagraph"/>
        <w:widowControl w:val="0"/>
        <w:numPr>
          <w:ilvl w:val="0"/>
          <w:numId w:val="87"/>
        </w:numPr>
        <w:autoSpaceDE w:val="0"/>
        <w:autoSpaceDN w:val="0"/>
        <w:spacing w:before="0" w:after="0"/>
        <w:rPr>
          <w:rFonts w:ascii="Times New Roman" w:hAnsi="Times New Roman"/>
          <w:bCs/>
          <w:iCs/>
          <w:szCs w:val="24"/>
        </w:rPr>
      </w:pPr>
      <w:r w:rsidRPr="00932ED0">
        <w:rPr>
          <w:rFonts w:ascii="Times New Roman" w:hAnsi="Times New Roman"/>
          <w:bCs/>
          <w:iCs/>
          <w:szCs w:val="24"/>
        </w:rPr>
        <w:t>darbojas procedūra studējošo apelāciju izskatīšanai.</w:t>
      </w:r>
    </w:p>
    <w:p w14:paraId="144B4376" w14:textId="77777777" w:rsidR="00080C6C" w:rsidRPr="00932ED0" w:rsidRDefault="00080C6C" w:rsidP="00080C6C">
      <w:pPr>
        <w:tabs>
          <w:tab w:val="left" w:pos="567"/>
        </w:tabs>
        <w:rPr>
          <w:szCs w:val="24"/>
        </w:rPr>
      </w:pPr>
    </w:p>
    <w:p w14:paraId="762F8044" w14:textId="505E132B" w:rsidR="00080C6C" w:rsidRPr="009D7042" w:rsidRDefault="00080C6C" w:rsidP="00080C6C">
      <w:pPr>
        <w:rPr>
          <w:rFonts w:cs="Times New Roman"/>
          <w:b/>
          <w:szCs w:val="24"/>
        </w:rPr>
      </w:pPr>
      <w:r w:rsidRPr="00932ED0">
        <w:rPr>
          <w:rFonts w:cs="Times New Roman"/>
          <w:b/>
          <w:szCs w:val="24"/>
        </w:rPr>
        <w:t>3.3. Studiju programmas resursi un nodrošinājums</w:t>
      </w:r>
    </w:p>
    <w:p w14:paraId="3D1ACD8C" w14:textId="294B7F44" w:rsidR="00080C6C" w:rsidRPr="009D7042" w:rsidRDefault="00080C6C" w:rsidP="00080C6C">
      <w:pPr>
        <w:rPr>
          <w:rFonts w:cs="Times New Roman"/>
          <w:b/>
          <w:bCs/>
          <w:szCs w:val="24"/>
        </w:rPr>
      </w:pPr>
      <w:r w:rsidRPr="00932ED0">
        <w:rPr>
          <w:rFonts w:cs="Times New Roman"/>
          <w:b/>
          <w:bCs/>
          <w:szCs w:val="24"/>
        </w:rPr>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484C521E" w14:textId="77777777" w:rsidR="00080C6C" w:rsidRPr="00932ED0" w:rsidRDefault="00080C6C" w:rsidP="00080C6C">
      <w:pPr>
        <w:pStyle w:val="NormalWeb"/>
        <w:spacing w:before="0" w:beforeAutospacing="0" w:after="0" w:afterAutospacing="0"/>
      </w:pPr>
      <w:r w:rsidRPr="00932ED0">
        <w:t xml:space="preserve">PMSP “Māksla” studiju programmas īstenošana noris, gan izmantojot DU koplietošanas infrastruktūru (detalizētāku informāciju skat. 2.3.2. un 2.3.3. sadaļu), gan obligātās izvēles specializācijas studiju kursu specifikai atbilstošās darbnīcas ar </w:t>
      </w:r>
    </w:p>
    <w:p w14:paraId="32F73612" w14:textId="77777777" w:rsidR="00080C6C" w:rsidRPr="00932ED0" w:rsidRDefault="00080C6C" w:rsidP="00080C6C">
      <w:pPr>
        <w:pStyle w:val="NormalWeb"/>
        <w:spacing w:before="0" w:beforeAutospacing="0" w:after="0" w:afterAutospacing="0"/>
        <w:rPr>
          <w:bCs/>
        </w:rPr>
      </w:pPr>
      <w:r w:rsidRPr="00932ED0">
        <w:t xml:space="preserve">tajās pieejamo </w:t>
      </w:r>
      <w:r w:rsidRPr="00932ED0">
        <w:rPr>
          <w:bCs/>
        </w:rPr>
        <w:t xml:space="preserve">materiāli tehnisko bāzi. </w:t>
      </w:r>
    </w:p>
    <w:p w14:paraId="50E21CF7" w14:textId="77777777" w:rsidR="00080C6C" w:rsidRPr="00932ED0" w:rsidRDefault="00080C6C" w:rsidP="00080C6C">
      <w:pPr>
        <w:pStyle w:val="NormalWeb"/>
        <w:spacing w:before="0" w:beforeAutospacing="0" w:after="0" w:afterAutospacing="0"/>
        <w:rPr>
          <w:bCs/>
          <w:iCs/>
        </w:rPr>
      </w:pPr>
    </w:p>
    <w:p w14:paraId="0D7E1410" w14:textId="77777777" w:rsidR="00080C6C" w:rsidRPr="00932ED0" w:rsidRDefault="00080C6C" w:rsidP="00080C6C">
      <w:pPr>
        <w:pStyle w:val="NormalWeb"/>
        <w:spacing w:before="0" w:beforeAutospacing="0" w:after="0" w:afterAutospacing="0"/>
        <w:rPr>
          <w:i/>
          <w:shd w:val="clear" w:color="auto" w:fill="FFFFFF"/>
        </w:rPr>
      </w:pPr>
      <w:r w:rsidRPr="00932ED0">
        <w:rPr>
          <w:bCs/>
          <w:iCs/>
        </w:rPr>
        <w:t>Pārskata perioda laikā (2017.</w:t>
      </w:r>
      <w:r w:rsidRPr="00932ED0">
        <w:t xml:space="preserve"> </w:t>
      </w:r>
      <w:r w:rsidRPr="00932ED0">
        <w:rPr>
          <w:bCs/>
          <w:iCs/>
        </w:rPr>
        <w:t xml:space="preserve">– 2019. g.) ERAF projekta </w:t>
      </w:r>
      <w:r w:rsidRPr="00932ED0">
        <w:rPr>
          <w:shd w:val="clear" w:color="auto" w:fill="FFFFFF"/>
        </w:rPr>
        <w:t xml:space="preserve">„STEM, veselības aprūpes un mākslu studiju programmu modernizēšana Daugavpils </w:t>
      </w:r>
      <w:r w:rsidRPr="00932ED0">
        <w:rPr>
          <w:shd w:val="clear" w:color="auto" w:fill="FFFFFF" w:themeFill="background1"/>
        </w:rPr>
        <w:t>Universitātē”</w:t>
      </w:r>
      <w:r w:rsidRPr="00932ED0">
        <w:rPr>
          <w:i/>
          <w:shd w:val="clear" w:color="auto" w:fill="FFFFFF" w:themeFill="background1"/>
        </w:rPr>
        <w:t xml:space="preserve"> </w:t>
      </w:r>
      <w:r w:rsidRPr="00932ED0">
        <w:rPr>
          <w:shd w:val="clear" w:color="auto" w:fill="FFFFFF" w:themeFill="background1"/>
        </w:rPr>
        <w:t>ietvaros ir papildināta studiju programmu, t.sk., PMSP „Māksla”</w:t>
      </w:r>
      <w:r w:rsidRPr="00932ED0">
        <w:rPr>
          <w:b/>
          <w:shd w:val="clear" w:color="auto" w:fill="FFFFFF" w:themeFill="background1"/>
        </w:rPr>
        <w:t xml:space="preserve"> </w:t>
      </w:r>
      <w:r w:rsidRPr="00932ED0">
        <w:rPr>
          <w:shd w:val="clear" w:color="auto" w:fill="FFFFFF" w:themeFill="background1"/>
        </w:rPr>
        <w:t xml:space="preserve">materiāltehniski-informatīvā bāze, iegādājoties aparatūru, laboratoriju materiālus, inventāru un instrumentus, kā arī papildinot DU bibliotēkas krājumus un attīstot informācijas tehnoloģiju aprīkojumu. </w:t>
      </w:r>
      <w:r w:rsidRPr="00932ED0">
        <w:rPr>
          <w:shd w:val="clear" w:color="auto" w:fill="FFFFFF"/>
        </w:rPr>
        <w:t>PMSP „Māksla”</w:t>
      </w:r>
      <w:r w:rsidRPr="00932ED0">
        <w:rPr>
          <w:i/>
          <w:shd w:val="clear" w:color="auto" w:fill="FFFFFF"/>
        </w:rPr>
        <w:t xml:space="preserve"> </w:t>
      </w:r>
      <w:r w:rsidRPr="00932ED0">
        <w:rPr>
          <w:shd w:val="clear" w:color="auto" w:fill="FFFFFF"/>
        </w:rPr>
        <w:t>studējošie studiju procesā var izmantot</w:t>
      </w:r>
      <w:r w:rsidRPr="00932ED0">
        <w:t xml:space="preserve"> </w:t>
      </w:r>
      <w:r w:rsidRPr="00932ED0">
        <w:rPr>
          <w:shd w:val="clear" w:color="auto" w:fill="FFFFFF"/>
        </w:rPr>
        <w:t>termopreses un sublimācijas printeri</w:t>
      </w:r>
      <w:r w:rsidRPr="00932ED0">
        <w:t>, p</w:t>
      </w:r>
      <w:r w:rsidRPr="00932ED0">
        <w:rPr>
          <w:shd w:val="clear" w:color="auto" w:fill="FFFFFF"/>
        </w:rPr>
        <w:t>oligrāfijas profesionālo aprīkojumu, aprīkojumu dizaina darbu pēcapstrādei un iekārtas datu saglabāšanai un apstrādei.</w:t>
      </w:r>
      <w:r w:rsidRPr="00932ED0">
        <w:rPr>
          <w:i/>
        </w:rPr>
        <w:t xml:space="preserve"> </w:t>
      </w:r>
    </w:p>
    <w:p w14:paraId="38D4659B" w14:textId="77777777" w:rsidR="00080C6C" w:rsidRPr="00932ED0" w:rsidRDefault="00080C6C" w:rsidP="00080C6C">
      <w:pPr>
        <w:pStyle w:val="NormalWeb"/>
        <w:spacing w:before="0" w:beforeAutospacing="0" w:after="0" w:afterAutospacing="0"/>
        <w:rPr>
          <w:i/>
        </w:rPr>
      </w:pPr>
    </w:p>
    <w:p w14:paraId="1A2F57D7" w14:textId="6E96C68A" w:rsidR="00080C6C" w:rsidRPr="009D7042" w:rsidRDefault="00080C6C" w:rsidP="009D7042">
      <w:pPr>
        <w:pStyle w:val="NormalWeb"/>
        <w:spacing w:before="0" w:beforeAutospacing="0" w:after="0" w:afterAutospacing="0"/>
      </w:pPr>
      <w:r w:rsidRPr="00932ED0">
        <w:t>Pēc studiju kursu docētāja priekšlikuma, atsevišķu studiju kursu realizācijai vai gadījumos, kad studējošie izvēlas specifiskas maģistra darbu tēmas, studiju programmas direktors var vienoties par specifiska aprīkojuma izmantošanas iespējām</w:t>
      </w:r>
      <w:r w:rsidR="009D7042">
        <w:t xml:space="preserve"> </w:t>
      </w:r>
      <w:r w:rsidRPr="009D7042">
        <w:t xml:space="preserve">ar citām institūcijām, piemēram, tāda vienošanās jau kopš 2012. gada DU PMSP „Māksla” pastāv ar biedrību „Grafikas kamera” (atrodas Latvijas Mākslinieku savienības mākslinieku mājā, Rīgā) par litogrāfijas darbnīcas izmantošanu litogrāfijas tehnikas apguvei specializācijā </w:t>
      </w:r>
      <w:r w:rsidRPr="009D7042">
        <w:rPr>
          <w:i/>
        </w:rPr>
        <w:t>Grafika</w:t>
      </w:r>
      <w:r w:rsidRPr="009D7042">
        <w:t xml:space="preserve"> studējošajiem (</w:t>
      </w:r>
      <w:r w:rsidRPr="009D7042">
        <w:rPr>
          <w:i/>
        </w:rPr>
        <w:t>Grafikas kamera.</w:t>
      </w:r>
      <w:r w:rsidRPr="009D7042">
        <w:t xml:space="preserve"> Pieejams: https://litografstudio.tumblr.com/parmums).</w:t>
      </w:r>
    </w:p>
    <w:p w14:paraId="2549A48E" w14:textId="77777777" w:rsidR="00080C6C" w:rsidRPr="00932ED0" w:rsidRDefault="00080C6C" w:rsidP="00080C6C">
      <w:pPr>
        <w:pStyle w:val="ListParagraph"/>
        <w:ind w:left="0"/>
        <w:rPr>
          <w:rFonts w:ascii="Times New Roman" w:hAnsi="Times New Roman"/>
          <w:szCs w:val="24"/>
        </w:rPr>
      </w:pPr>
      <w:r w:rsidRPr="00932ED0">
        <w:rPr>
          <w:rFonts w:ascii="Times New Roman" w:hAnsi="Times New Roman"/>
          <w:szCs w:val="24"/>
        </w:rPr>
        <w:t>DU bibliotēka regulāri paplašina un atjauno profesionālās un zinātniskās literatūras klāstu, t.sk., pasaules mākslā, kultūras menedžmentā, latviešu un svešvalodās (</w:t>
      </w:r>
      <w:r w:rsidRPr="00932ED0">
        <w:rPr>
          <w:rStyle w:val="markedcontent"/>
          <w:rFonts w:ascii="Times New Roman" w:hAnsi="Times New Roman"/>
          <w:szCs w:val="24"/>
        </w:rPr>
        <w:t>angļu, vācu, krievu valodās</w:t>
      </w:r>
      <w:r w:rsidRPr="00932ED0">
        <w:rPr>
          <w:rFonts w:ascii="Times New Roman" w:hAnsi="Times New Roman"/>
          <w:szCs w:val="24"/>
        </w:rPr>
        <w:t xml:space="preserve">), e-grāmatu un jaunu datu bāzu iegādi (pašlaik tiek abonētas </w:t>
      </w:r>
      <w:r w:rsidRPr="00932ED0">
        <w:rPr>
          <w:rFonts w:ascii="Times New Roman" w:hAnsi="Times New Roman"/>
          <w:i/>
          <w:szCs w:val="24"/>
          <w:shd w:val="clear" w:color="auto" w:fill="FFFFFF"/>
        </w:rPr>
        <w:t>Science Direct, Scopus, Web of Science, Letonika</w:t>
      </w:r>
      <w:r w:rsidRPr="00932ED0">
        <w:rPr>
          <w:rFonts w:ascii="Times New Roman" w:hAnsi="Times New Roman"/>
          <w:szCs w:val="24"/>
          <w:shd w:val="clear" w:color="auto" w:fill="FFFFFF"/>
        </w:rPr>
        <w:t xml:space="preserve"> u.c. </w:t>
      </w:r>
      <w:r w:rsidRPr="00932ED0">
        <w:rPr>
          <w:rFonts w:ascii="Times New Roman" w:hAnsi="Times New Roman"/>
          <w:i/>
          <w:szCs w:val="24"/>
          <w:shd w:val="clear" w:color="auto" w:fill="FFFFFF"/>
        </w:rPr>
        <w:t>(https://du.lv/par-mums/struktura/biblioteka/datubazes/abonetas-datubazes/).</w:t>
      </w:r>
      <w:r w:rsidRPr="00932ED0">
        <w:rPr>
          <w:rFonts w:ascii="Times New Roman" w:hAnsi="Times New Roman"/>
          <w:szCs w:val="24"/>
          <w:shd w:val="clear" w:color="auto" w:fill="FFFFFF"/>
        </w:rPr>
        <w:t xml:space="preserve"> </w:t>
      </w:r>
      <w:r w:rsidRPr="00932ED0">
        <w:rPr>
          <w:rFonts w:ascii="Times New Roman" w:hAnsi="Times New Roman"/>
          <w:szCs w:val="24"/>
        </w:rPr>
        <w:t xml:space="preserve">Akadēmiskais personāls un studējošie tiek sistemātiski informēti par DU bibliotēkas piedāvājumu un novitātēm. </w:t>
      </w:r>
    </w:p>
    <w:p w14:paraId="153AA013" w14:textId="77777777" w:rsidR="00080C6C" w:rsidRPr="00932ED0" w:rsidRDefault="00080C6C" w:rsidP="00080C6C">
      <w:pPr>
        <w:pStyle w:val="ListParagraph"/>
        <w:ind w:left="0"/>
        <w:rPr>
          <w:rFonts w:ascii="Times New Roman" w:hAnsi="Times New Roman"/>
          <w:szCs w:val="24"/>
        </w:rPr>
      </w:pPr>
    </w:p>
    <w:p w14:paraId="11CD959F" w14:textId="5C0C161C" w:rsidR="00080C6C" w:rsidRPr="009D7042" w:rsidRDefault="00080C6C" w:rsidP="009D7042">
      <w:pPr>
        <w:pStyle w:val="ListParagraph"/>
        <w:ind w:left="0"/>
        <w:rPr>
          <w:rFonts w:ascii="Times New Roman" w:hAnsi="Times New Roman"/>
          <w:szCs w:val="24"/>
        </w:rPr>
      </w:pPr>
      <w:r w:rsidRPr="00932ED0">
        <w:rPr>
          <w:rFonts w:ascii="Times New Roman" w:hAnsi="Times New Roman"/>
          <w:szCs w:val="24"/>
        </w:rPr>
        <w:t xml:space="preserve">Arī Mākslu katedras sēdēs akadēmiskais personāls regulāri izskata jautājumu par </w:t>
      </w:r>
      <w:r w:rsidRPr="00932ED0">
        <w:rPr>
          <w:rFonts w:ascii="Times New Roman" w:hAnsi="Times New Roman"/>
          <w:bCs/>
          <w:szCs w:val="24"/>
        </w:rPr>
        <w:t xml:space="preserve">studiju kursos izmantojamo informācijas avotu </w:t>
      </w:r>
      <w:r w:rsidRPr="00932ED0">
        <w:rPr>
          <w:rFonts w:ascii="Times New Roman" w:hAnsi="Times New Roman"/>
          <w:szCs w:val="24"/>
        </w:rPr>
        <w:t xml:space="preserve">aktualizēšanu, piemēram jaunākā literatūra mākslā/kultūras menedžmentā 2018. gadā ir iegādāta arī par struktūrvienībai piešķirtajiem zinātnes attīstības līdzekļiem, bet 2019. gadā </w:t>
      </w:r>
      <w:r w:rsidRPr="00932ED0">
        <w:rPr>
          <w:rFonts w:ascii="Times New Roman" w:hAnsi="Times New Roman"/>
          <w:bCs/>
          <w:iCs/>
          <w:szCs w:val="24"/>
        </w:rPr>
        <w:t xml:space="preserve">– </w:t>
      </w:r>
      <w:r w:rsidRPr="00932ED0">
        <w:rPr>
          <w:rFonts w:ascii="Times New Roman" w:hAnsi="Times New Roman"/>
          <w:szCs w:val="24"/>
        </w:rPr>
        <w:t>DU iekšējā pētniecības</w:t>
      </w:r>
      <w:r w:rsidRPr="00932ED0">
        <w:t xml:space="preserve"> </w:t>
      </w:r>
      <w:r w:rsidRPr="00932ED0">
        <w:rPr>
          <w:rFonts w:ascii="Times New Roman" w:hAnsi="Times New Roman"/>
          <w:szCs w:val="24"/>
        </w:rPr>
        <w:t xml:space="preserve">projekta </w:t>
      </w:r>
      <w:r w:rsidRPr="00932ED0">
        <w:rPr>
          <w:rFonts w:ascii="Times New Roman" w:hAnsi="Times New Roman"/>
          <w:i/>
          <w:szCs w:val="24"/>
        </w:rPr>
        <w:t xml:space="preserve">„Representation of ethnicity in Latgale traditional art in the 20th century: Belorussian adorned towels” </w:t>
      </w:r>
      <w:r w:rsidRPr="00932ED0">
        <w:rPr>
          <w:rFonts w:ascii="Times New Roman" w:hAnsi="Times New Roman"/>
          <w:szCs w:val="24"/>
        </w:rPr>
        <w:t xml:space="preserve">ietvaros (vadītāja </w:t>
      </w:r>
      <w:r w:rsidRPr="00932ED0">
        <w:rPr>
          <w:rFonts w:ascii="Times New Roman" w:hAnsi="Times New Roman"/>
          <w:bCs/>
          <w:iCs/>
          <w:szCs w:val="24"/>
        </w:rPr>
        <w:t xml:space="preserve">– </w:t>
      </w:r>
      <w:r w:rsidRPr="00932ED0">
        <w:rPr>
          <w:rFonts w:ascii="Times New Roman" w:hAnsi="Times New Roman"/>
          <w:szCs w:val="24"/>
        </w:rPr>
        <w:t xml:space="preserve">PMSP „Māksla” direktore). Šī literatūra akadēmiskajam personālam un studējošajiem pieejama DU bibliotēkā. </w:t>
      </w:r>
    </w:p>
    <w:p w14:paraId="16F1A4F2" w14:textId="77777777" w:rsidR="00080C6C" w:rsidRPr="00932ED0" w:rsidRDefault="00080C6C" w:rsidP="00080C6C">
      <w:pPr>
        <w:rPr>
          <w:rFonts w:cs="Times New Roman"/>
          <w:szCs w:val="24"/>
        </w:rPr>
      </w:pPr>
      <w:r w:rsidRPr="00932ED0">
        <w:rPr>
          <w:rFonts w:eastAsia="Times New Roman" w:cs="Times New Roman"/>
          <w:szCs w:val="24"/>
          <w:lang w:eastAsia="en-GB"/>
        </w:rPr>
        <w:lastRenderedPageBreak/>
        <w:t xml:space="preserve">Studiju virziena “Mākslas” nodrošinājums, t.sk. infrastruktūra un aprīkojums, garantē visiem studiju virzienā studējošajiem kvalitatīvu studiju vidi (t.sk. studējošajiem ar īpašām vajadzībām) virzienā ietilpstošo studiju programmu kvalitatīvai īstenošanai un studiju rezultātu sasniegšanai. </w:t>
      </w:r>
      <w:r w:rsidRPr="00932ED0">
        <w:rPr>
          <w:rFonts w:cs="Times New Roman"/>
          <w:szCs w:val="24"/>
        </w:rPr>
        <w:t xml:space="preserve">Studējošajiem un docētājiem pastāvīgi ir pieejams Internets un lokālā DU tīkla Interneta pieslēgums, e-studiju vide </w:t>
      </w:r>
      <w:r w:rsidRPr="00932ED0">
        <w:rPr>
          <w:rFonts w:cs="Times New Roman"/>
          <w:i/>
          <w:szCs w:val="24"/>
        </w:rPr>
        <w:t>Moodle,</w:t>
      </w:r>
      <w:r w:rsidRPr="00932ED0">
        <w:rPr>
          <w:rFonts w:cs="Times New Roman"/>
          <w:szCs w:val="24"/>
        </w:rPr>
        <w:t xml:space="preserve"> kā arī iespēja izmantot e-pastu, tiešsaistes platformu, piemēram, </w:t>
      </w:r>
      <w:r w:rsidRPr="00932ED0">
        <w:rPr>
          <w:rFonts w:cs="Times New Roman"/>
          <w:i/>
          <w:szCs w:val="24"/>
        </w:rPr>
        <w:t>ZOOM.</w:t>
      </w:r>
    </w:p>
    <w:p w14:paraId="052F7A95" w14:textId="77777777" w:rsidR="00080C6C" w:rsidRPr="00932ED0" w:rsidRDefault="00080C6C" w:rsidP="00080C6C">
      <w:pPr>
        <w:rPr>
          <w:rFonts w:cs="Times New Roman"/>
          <w:szCs w:val="24"/>
        </w:rPr>
      </w:pPr>
    </w:p>
    <w:p w14:paraId="097E63E0" w14:textId="77777777" w:rsidR="00080C6C" w:rsidRPr="00932ED0" w:rsidRDefault="00080C6C" w:rsidP="00080C6C">
      <w:pPr>
        <w:rPr>
          <w:rFonts w:cs="Times New Roman"/>
          <w:b/>
          <w:bCs/>
          <w:szCs w:val="24"/>
        </w:rPr>
      </w:pPr>
      <w:r w:rsidRPr="00932ED0">
        <w:rPr>
          <w:rFonts w:cs="Times New Roman"/>
          <w:b/>
          <w:bCs/>
          <w:szCs w:val="24"/>
        </w:rPr>
        <w:t xml:space="preserve">3.3.2. Studiju un zinātnes bāzes, tajā skaitā resursu, kuri tiek nodrošināti sadarbības ietvaros ar citām zinātniskajām institūcijām un augstākās izglītības iestādēm, novērtējums (attiecināms uz doktora studiju programmām) (ja attiecināms). </w:t>
      </w:r>
    </w:p>
    <w:p w14:paraId="50CA2F43" w14:textId="77777777" w:rsidR="00080C6C" w:rsidRPr="00932ED0" w:rsidRDefault="00080C6C" w:rsidP="00080C6C">
      <w:pPr>
        <w:rPr>
          <w:rFonts w:cs="Times New Roman"/>
          <w:szCs w:val="24"/>
        </w:rPr>
      </w:pPr>
    </w:p>
    <w:p w14:paraId="77840197" w14:textId="77777777" w:rsidR="00080C6C" w:rsidRPr="00932ED0" w:rsidRDefault="00080C6C" w:rsidP="00080C6C">
      <w:pPr>
        <w:rPr>
          <w:rFonts w:cs="Times New Roman"/>
          <w:szCs w:val="24"/>
        </w:rPr>
      </w:pPr>
      <w:r w:rsidRPr="00932ED0">
        <w:rPr>
          <w:rFonts w:cs="Times New Roman"/>
          <w:szCs w:val="24"/>
        </w:rPr>
        <w:t>Nav</w:t>
      </w:r>
    </w:p>
    <w:p w14:paraId="1E3DFF69" w14:textId="77777777" w:rsidR="00080C6C" w:rsidRPr="00932ED0" w:rsidRDefault="00080C6C" w:rsidP="00080C6C">
      <w:pPr>
        <w:rPr>
          <w:rFonts w:cs="Times New Roman"/>
          <w:szCs w:val="24"/>
        </w:rPr>
      </w:pPr>
    </w:p>
    <w:p w14:paraId="4B7C14DE" w14:textId="77777777" w:rsidR="00080C6C" w:rsidRPr="00932ED0" w:rsidRDefault="00080C6C" w:rsidP="00080C6C">
      <w:pPr>
        <w:rPr>
          <w:rFonts w:cs="Times New Roman"/>
          <w:b/>
          <w:bCs/>
          <w:szCs w:val="24"/>
        </w:rPr>
      </w:pPr>
      <w:r w:rsidRPr="00932ED0">
        <w:rPr>
          <w:rFonts w:cs="Times New Roman"/>
          <w:b/>
          <w:bCs/>
          <w:szCs w:val="24"/>
        </w:rPr>
        <w:t>4.3.3.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72396B8D" w14:textId="77777777" w:rsidR="00080C6C" w:rsidRPr="00932ED0" w:rsidRDefault="00080C6C" w:rsidP="00080C6C">
      <w:pPr>
        <w:rPr>
          <w:rFonts w:cs="Times New Roman"/>
          <w:b/>
          <w:bCs/>
          <w:szCs w:val="24"/>
        </w:rPr>
      </w:pPr>
    </w:p>
    <w:p w14:paraId="1FDFF770" w14:textId="77777777" w:rsidR="00080C6C" w:rsidRPr="00932ED0" w:rsidRDefault="00080C6C" w:rsidP="00080C6C">
      <w:pPr>
        <w:rPr>
          <w:rFonts w:cs="Times New Roman"/>
          <w:bCs/>
          <w:szCs w:val="24"/>
        </w:rPr>
      </w:pPr>
      <w:r w:rsidRPr="00932ED0">
        <w:rPr>
          <w:rFonts w:cs="Times New Roman"/>
          <w:bCs/>
          <w:szCs w:val="24"/>
        </w:rPr>
        <w:t xml:space="preserve">PMSP „Māksla” finansējuma avots ir valsts budžeta finansējums studijām (dotācija) un studiju maksa. Izmaksu aprēķins vienam studējošajam studiju virziena programmās veikts DU Finanšu un uzskaites daļā, iekļaujot darba algas fondu un darba devēju VSAOI, komandējumu, materiālu, energoresursu un inventāra izmaksas, grāmatu, iekārtu iegādes un investīciju izmaksas, kā arī izmaksas studentu sociālajam nodrošinājumam. Izmaksu aprēķins uz vienu studējošo PMSP „Māksla” (pilna laika studijas, 1 gads 6 mēneši, 60 KP) un informācija par finansējuma procentuālo sadalījumu skat. </w:t>
      </w:r>
      <w:r w:rsidRPr="00932ED0">
        <w:rPr>
          <w:rFonts w:cs="Times New Roman"/>
          <w:bCs/>
          <w:i/>
          <w:szCs w:val="24"/>
        </w:rPr>
        <w:t>Citi pielikumi</w:t>
      </w:r>
      <w:r w:rsidRPr="00932ED0">
        <w:rPr>
          <w:rFonts w:cs="Times New Roman"/>
          <w:bCs/>
          <w:szCs w:val="24"/>
        </w:rPr>
        <w:t xml:space="preserve">. </w:t>
      </w:r>
    </w:p>
    <w:p w14:paraId="6E2436DC" w14:textId="77777777" w:rsidR="00080C6C" w:rsidRPr="00932ED0" w:rsidRDefault="00080C6C" w:rsidP="00080C6C">
      <w:pPr>
        <w:rPr>
          <w:rFonts w:ascii="Arial" w:hAnsi="Arial" w:cs="Arial"/>
          <w:sz w:val="20"/>
          <w:szCs w:val="20"/>
          <w:shd w:val="clear" w:color="auto" w:fill="EEEEEE"/>
        </w:rPr>
      </w:pPr>
    </w:p>
    <w:p w14:paraId="7E599872" w14:textId="77777777" w:rsidR="00080C6C" w:rsidRPr="00932ED0" w:rsidRDefault="00080C6C" w:rsidP="00080C6C">
      <w:pPr>
        <w:rPr>
          <w:rFonts w:cs="Times New Roman"/>
          <w:b/>
          <w:szCs w:val="24"/>
        </w:rPr>
      </w:pPr>
      <w:r w:rsidRPr="00556156">
        <w:rPr>
          <w:rFonts w:cs="Times New Roman"/>
          <w:b/>
          <w:szCs w:val="24"/>
        </w:rPr>
        <w:t xml:space="preserve">4.4. Mācībspēki </w:t>
      </w:r>
    </w:p>
    <w:p w14:paraId="4E3A3770" w14:textId="77777777" w:rsidR="00080C6C" w:rsidRPr="00932ED0" w:rsidRDefault="00080C6C" w:rsidP="00080C6C">
      <w:pPr>
        <w:rPr>
          <w:rFonts w:cs="Times New Roman"/>
          <w:szCs w:val="24"/>
        </w:rPr>
      </w:pPr>
    </w:p>
    <w:p w14:paraId="4A63942A" w14:textId="6D2179AB" w:rsidR="00080C6C" w:rsidRPr="009D7042" w:rsidRDefault="00080C6C" w:rsidP="00080C6C">
      <w:pPr>
        <w:rPr>
          <w:rFonts w:cs="Times New Roman"/>
          <w:b/>
          <w:bCs/>
          <w:szCs w:val="24"/>
        </w:rPr>
      </w:pPr>
      <w:r w:rsidRPr="00932ED0">
        <w:rPr>
          <w:rFonts w:cs="Times New Roman"/>
          <w:b/>
          <w:bCs/>
          <w:szCs w:val="24"/>
        </w:rPr>
        <w:t xml:space="preserve">4.4.1. Studiju programmas īstenošanā iesaistīto mācībspēku (akadēmiskā personāla, viesprofesoru, asociēto viesprofesoru, viesdocentu, vieslektoru un viesasistentu) kvalifikācijas atbilstības studiju programmas īstenošanas nosacījumiem un normatīvo aktu prasībām novērtējums. Sniegt informāciju par to, kā mācībspēku kvalifikācija palīdz sasniegt studiju rezultātus. </w:t>
      </w:r>
    </w:p>
    <w:p w14:paraId="1F3B89AC" w14:textId="78E7BBED" w:rsidR="00080C6C" w:rsidRPr="00932ED0" w:rsidRDefault="00080C6C" w:rsidP="00080C6C">
      <w:pPr>
        <w:rPr>
          <w:rFonts w:cs="Times New Roman"/>
          <w:szCs w:val="24"/>
        </w:rPr>
      </w:pPr>
      <w:r w:rsidRPr="00932ED0">
        <w:rPr>
          <w:rFonts w:cs="Times New Roman"/>
          <w:szCs w:val="24"/>
        </w:rPr>
        <w:lastRenderedPageBreak/>
        <w:t>PMSP “Māksla” iesaistīto mācībspēku kvalifikācija pilnībā atbilst programmas īstenošanas nosacījumiem, programmas saturam un normatīvo aktu prasībām. Studiju programmas īstenošanā nodarbinātā akadēmiskā personāla valsts valodas zināšanas atbilst noteikumiem par valsts valodas zināšanu apjomu un valsts valodas prasmes pārbaudes kārtību profesionālo un amata pienākumu veikšanai, resp., tās ļauj jebkuru programmas studiju kursu pilnvērtīgi docēt valsts valodā.</w:t>
      </w:r>
    </w:p>
    <w:p w14:paraId="621311DC" w14:textId="4A32C476" w:rsidR="00080C6C" w:rsidRPr="00932ED0" w:rsidRDefault="00080C6C" w:rsidP="00080C6C">
      <w:pPr>
        <w:rPr>
          <w:rFonts w:cs="Times New Roman"/>
          <w:szCs w:val="24"/>
        </w:rPr>
      </w:pPr>
      <w:r w:rsidRPr="00932ED0">
        <w:rPr>
          <w:rFonts w:cs="Times New Roman"/>
          <w:szCs w:val="24"/>
        </w:rPr>
        <w:t xml:space="preserve">Uz akreditācijas ziņojuma sagatavošanas brīdi, PMSP „Māksla” realizācijā kopumā ir iesaistīti 15 docētāji (skat. </w:t>
      </w:r>
      <w:r>
        <w:rPr>
          <w:rFonts w:cs="Times New Roman"/>
          <w:szCs w:val="24"/>
        </w:rPr>
        <w:t>4.4.1.</w:t>
      </w:r>
      <w:r w:rsidRPr="00932ED0">
        <w:rPr>
          <w:rFonts w:cs="Times New Roman"/>
          <w:szCs w:val="24"/>
        </w:rPr>
        <w:t>1. tabulu), no kuriem septiņiem pamatievēlēšanas vieta ir DU, savukārt astoņi ir viesdocētāji. 26.7 % no kopējā docētāju skaita studiju programmā ir doktora zinātniskais grāds.</w:t>
      </w:r>
    </w:p>
    <w:p w14:paraId="10A11C49" w14:textId="77777777" w:rsidR="00080C6C" w:rsidRPr="00932ED0" w:rsidRDefault="00080C6C" w:rsidP="00080C6C">
      <w:pPr>
        <w:jc w:val="right"/>
        <w:rPr>
          <w:rFonts w:cs="Times New Roman"/>
          <w:bCs/>
          <w:i/>
          <w:iCs/>
          <w:szCs w:val="24"/>
        </w:rPr>
      </w:pPr>
      <w:r>
        <w:rPr>
          <w:rFonts w:cs="Times New Roman"/>
          <w:i/>
          <w:iCs/>
          <w:szCs w:val="24"/>
        </w:rPr>
        <w:t>4.4.1.</w:t>
      </w:r>
      <w:r w:rsidRPr="00932ED0">
        <w:rPr>
          <w:rFonts w:cs="Times New Roman"/>
          <w:i/>
          <w:iCs/>
          <w:szCs w:val="24"/>
        </w:rPr>
        <w:t xml:space="preserve">1. tabula. </w:t>
      </w:r>
      <w:r w:rsidRPr="00932ED0">
        <w:rPr>
          <w:rFonts w:cs="Times New Roman"/>
          <w:bCs/>
          <w:i/>
          <w:iCs/>
          <w:szCs w:val="24"/>
        </w:rPr>
        <w:t>PMSP “Māksla” iesaistītais akadēmiskais personāls</w:t>
      </w:r>
    </w:p>
    <w:tbl>
      <w:tblPr>
        <w:tblStyle w:val="TableGrid"/>
        <w:tblW w:w="0" w:type="auto"/>
        <w:tblLook w:val="04A0" w:firstRow="1" w:lastRow="0" w:firstColumn="1" w:lastColumn="0" w:noHBand="0" w:noVBand="1"/>
      </w:tblPr>
      <w:tblGrid>
        <w:gridCol w:w="1824"/>
        <w:gridCol w:w="1783"/>
        <w:gridCol w:w="1831"/>
        <w:gridCol w:w="1976"/>
        <w:gridCol w:w="1873"/>
      </w:tblGrid>
      <w:tr w:rsidR="00080C6C" w:rsidRPr="00932ED0" w14:paraId="47C91625" w14:textId="77777777" w:rsidTr="00080C6C">
        <w:tc>
          <w:tcPr>
            <w:tcW w:w="1947" w:type="dxa"/>
            <w:vAlign w:val="center"/>
          </w:tcPr>
          <w:p w14:paraId="0FC6DD90" w14:textId="77777777" w:rsidR="00080C6C" w:rsidRPr="00932ED0" w:rsidRDefault="00080C6C" w:rsidP="00080C6C">
            <w:pPr>
              <w:jc w:val="center"/>
              <w:rPr>
                <w:b/>
                <w:bCs/>
                <w:szCs w:val="24"/>
              </w:rPr>
            </w:pPr>
            <w:r w:rsidRPr="00932ED0">
              <w:rPr>
                <w:b/>
                <w:bCs/>
                <w:szCs w:val="24"/>
              </w:rPr>
              <w:t>Amats</w:t>
            </w:r>
          </w:p>
        </w:tc>
        <w:tc>
          <w:tcPr>
            <w:tcW w:w="1947" w:type="dxa"/>
            <w:vAlign w:val="center"/>
          </w:tcPr>
          <w:p w14:paraId="5B2E83E6" w14:textId="77777777" w:rsidR="00080C6C" w:rsidRPr="00932ED0" w:rsidRDefault="00080C6C" w:rsidP="00080C6C">
            <w:pPr>
              <w:jc w:val="center"/>
              <w:rPr>
                <w:b/>
                <w:bCs/>
                <w:szCs w:val="24"/>
              </w:rPr>
            </w:pPr>
            <w:r w:rsidRPr="00932ED0">
              <w:rPr>
                <w:b/>
                <w:bCs/>
                <w:szCs w:val="24"/>
              </w:rPr>
              <w:t>Skaits</w:t>
            </w:r>
          </w:p>
        </w:tc>
        <w:tc>
          <w:tcPr>
            <w:tcW w:w="1947" w:type="dxa"/>
            <w:vAlign w:val="center"/>
          </w:tcPr>
          <w:p w14:paraId="2286FD4D" w14:textId="77777777" w:rsidR="00080C6C" w:rsidRPr="00932ED0" w:rsidRDefault="00080C6C" w:rsidP="00080C6C">
            <w:pPr>
              <w:jc w:val="center"/>
              <w:rPr>
                <w:b/>
                <w:bCs/>
                <w:i/>
                <w:iCs/>
                <w:szCs w:val="24"/>
              </w:rPr>
            </w:pPr>
            <w:r w:rsidRPr="00932ED0">
              <w:rPr>
                <w:b/>
                <w:bCs/>
                <w:i/>
                <w:iCs/>
                <w:szCs w:val="24"/>
              </w:rPr>
              <w:t>% no kopskaita</w:t>
            </w:r>
          </w:p>
        </w:tc>
        <w:tc>
          <w:tcPr>
            <w:tcW w:w="1976" w:type="dxa"/>
            <w:vAlign w:val="center"/>
          </w:tcPr>
          <w:p w14:paraId="2FB03848" w14:textId="77777777" w:rsidR="00080C6C" w:rsidRPr="00932ED0" w:rsidRDefault="00080C6C" w:rsidP="00080C6C">
            <w:pPr>
              <w:jc w:val="center"/>
              <w:rPr>
                <w:b/>
                <w:bCs/>
                <w:i/>
                <w:iCs/>
                <w:szCs w:val="24"/>
              </w:rPr>
            </w:pPr>
            <w:r w:rsidRPr="00932ED0">
              <w:rPr>
                <w:b/>
                <w:bCs/>
                <w:i/>
                <w:iCs/>
                <w:szCs w:val="24"/>
              </w:rPr>
              <w:t>Pamatievēlēšanas vieta DU</w:t>
            </w:r>
          </w:p>
        </w:tc>
        <w:tc>
          <w:tcPr>
            <w:tcW w:w="1948" w:type="dxa"/>
            <w:vAlign w:val="center"/>
          </w:tcPr>
          <w:p w14:paraId="166BFCAC" w14:textId="77777777" w:rsidR="00080C6C" w:rsidRPr="00932ED0" w:rsidRDefault="00080C6C" w:rsidP="00080C6C">
            <w:pPr>
              <w:jc w:val="center"/>
              <w:rPr>
                <w:b/>
                <w:bCs/>
                <w:i/>
                <w:iCs/>
                <w:szCs w:val="24"/>
              </w:rPr>
            </w:pPr>
            <w:r w:rsidRPr="00932ED0">
              <w:rPr>
                <w:b/>
                <w:bCs/>
                <w:i/>
                <w:iCs/>
                <w:szCs w:val="24"/>
              </w:rPr>
              <w:t>Viesdocētājs</w:t>
            </w:r>
          </w:p>
        </w:tc>
      </w:tr>
      <w:tr w:rsidR="00080C6C" w:rsidRPr="00932ED0" w14:paraId="7D9C9EC7" w14:textId="77777777" w:rsidTr="00080C6C">
        <w:tc>
          <w:tcPr>
            <w:tcW w:w="1947" w:type="dxa"/>
            <w:shd w:val="clear" w:color="auto" w:fill="auto"/>
          </w:tcPr>
          <w:p w14:paraId="0863641C" w14:textId="77777777" w:rsidR="00080C6C" w:rsidRPr="00932ED0" w:rsidRDefault="00080C6C" w:rsidP="00080C6C">
            <w:pPr>
              <w:rPr>
                <w:i/>
                <w:iCs/>
                <w:szCs w:val="24"/>
              </w:rPr>
            </w:pPr>
            <w:r w:rsidRPr="00932ED0">
              <w:rPr>
                <w:szCs w:val="24"/>
              </w:rPr>
              <w:t>Profesors</w:t>
            </w:r>
          </w:p>
        </w:tc>
        <w:tc>
          <w:tcPr>
            <w:tcW w:w="1947" w:type="dxa"/>
            <w:shd w:val="clear" w:color="auto" w:fill="auto"/>
          </w:tcPr>
          <w:p w14:paraId="68043167" w14:textId="77777777" w:rsidR="00080C6C" w:rsidRPr="00932ED0" w:rsidRDefault="00080C6C" w:rsidP="00080C6C">
            <w:pPr>
              <w:jc w:val="center"/>
              <w:rPr>
                <w:i/>
                <w:iCs/>
                <w:szCs w:val="24"/>
              </w:rPr>
            </w:pPr>
            <w:r w:rsidRPr="00932ED0">
              <w:rPr>
                <w:szCs w:val="24"/>
              </w:rPr>
              <w:t> 1</w:t>
            </w:r>
          </w:p>
        </w:tc>
        <w:tc>
          <w:tcPr>
            <w:tcW w:w="1947" w:type="dxa"/>
            <w:shd w:val="clear" w:color="auto" w:fill="auto"/>
          </w:tcPr>
          <w:p w14:paraId="03E83535" w14:textId="77777777" w:rsidR="00080C6C" w:rsidRPr="00932ED0" w:rsidRDefault="00080C6C" w:rsidP="00080C6C">
            <w:pPr>
              <w:jc w:val="center"/>
              <w:rPr>
                <w:i/>
                <w:iCs/>
                <w:szCs w:val="24"/>
              </w:rPr>
            </w:pPr>
            <w:r w:rsidRPr="00932ED0">
              <w:rPr>
                <w:szCs w:val="24"/>
              </w:rPr>
              <w:t>6.7 </w:t>
            </w:r>
          </w:p>
        </w:tc>
        <w:tc>
          <w:tcPr>
            <w:tcW w:w="1976" w:type="dxa"/>
            <w:shd w:val="clear" w:color="auto" w:fill="auto"/>
          </w:tcPr>
          <w:p w14:paraId="7E4DDE3C" w14:textId="77777777" w:rsidR="00080C6C" w:rsidRPr="00932ED0" w:rsidRDefault="00080C6C" w:rsidP="00080C6C">
            <w:pPr>
              <w:jc w:val="center"/>
              <w:rPr>
                <w:i/>
                <w:iCs/>
                <w:szCs w:val="24"/>
              </w:rPr>
            </w:pPr>
            <w:r w:rsidRPr="00932ED0">
              <w:rPr>
                <w:szCs w:val="24"/>
              </w:rPr>
              <w:t> -</w:t>
            </w:r>
          </w:p>
        </w:tc>
        <w:tc>
          <w:tcPr>
            <w:tcW w:w="1948" w:type="dxa"/>
            <w:shd w:val="clear" w:color="auto" w:fill="auto"/>
          </w:tcPr>
          <w:p w14:paraId="0C53958B" w14:textId="77777777" w:rsidR="00080C6C" w:rsidRPr="00932ED0" w:rsidRDefault="00080C6C" w:rsidP="00080C6C">
            <w:pPr>
              <w:jc w:val="center"/>
              <w:rPr>
                <w:i/>
                <w:iCs/>
                <w:szCs w:val="24"/>
              </w:rPr>
            </w:pPr>
            <w:r w:rsidRPr="00932ED0">
              <w:rPr>
                <w:szCs w:val="24"/>
              </w:rPr>
              <w:t> 1</w:t>
            </w:r>
          </w:p>
        </w:tc>
      </w:tr>
      <w:tr w:rsidR="00080C6C" w:rsidRPr="00932ED0" w14:paraId="0A952C8A" w14:textId="77777777" w:rsidTr="00080C6C">
        <w:tc>
          <w:tcPr>
            <w:tcW w:w="1947" w:type="dxa"/>
            <w:shd w:val="clear" w:color="auto" w:fill="auto"/>
          </w:tcPr>
          <w:p w14:paraId="7C843BB7" w14:textId="77777777" w:rsidR="00080C6C" w:rsidRPr="00932ED0" w:rsidRDefault="00080C6C" w:rsidP="00080C6C">
            <w:pPr>
              <w:rPr>
                <w:i/>
                <w:iCs/>
                <w:szCs w:val="24"/>
              </w:rPr>
            </w:pPr>
            <w:r w:rsidRPr="00932ED0">
              <w:rPr>
                <w:szCs w:val="24"/>
              </w:rPr>
              <w:t>Asoc. prof.</w:t>
            </w:r>
          </w:p>
        </w:tc>
        <w:tc>
          <w:tcPr>
            <w:tcW w:w="1947" w:type="dxa"/>
            <w:shd w:val="clear" w:color="auto" w:fill="auto"/>
          </w:tcPr>
          <w:p w14:paraId="77F3CC65" w14:textId="77777777" w:rsidR="00080C6C" w:rsidRPr="00932ED0" w:rsidRDefault="00080C6C" w:rsidP="00080C6C">
            <w:pPr>
              <w:jc w:val="center"/>
              <w:rPr>
                <w:i/>
                <w:iCs/>
                <w:szCs w:val="24"/>
              </w:rPr>
            </w:pPr>
            <w:r w:rsidRPr="00932ED0">
              <w:rPr>
                <w:szCs w:val="24"/>
              </w:rPr>
              <w:t> 1</w:t>
            </w:r>
          </w:p>
        </w:tc>
        <w:tc>
          <w:tcPr>
            <w:tcW w:w="1947" w:type="dxa"/>
            <w:shd w:val="clear" w:color="auto" w:fill="auto"/>
          </w:tcPr>
          <w:p w14:paraId="5EF534B4" w14:textId="77777777" w:rsidR="00080C6C" w:rsidRPr="00932ED0" w:rsidRDefault="00080C6C" w:rsidP="00080C6C">
            <w:pPr>
              <w:jc w:val="center"/>
              <w:rPr>
                <w:i/>
                <w:iCs/>
                <w:szCs w:val="24"/>
              </w:rPr>
            </w:pPr>
            <w:r w:rsidRPr="00932ED0">
              <w:rPr>
                <w:szCs w:val="24"/>
              </w:rPr>
              <w:t>6.7 </w:t>
            </w:r>
          </w:p>
        </w:tc>
        <w:tc>
          <w:tcPr>
            <w:tcW w:w="1976" w:type="dxa"/>
            <w:shd w:val="clear" w:color="auto" w:fill="auto"/>
          </w:tcPr>
          <w:p w14:paraId="7FF3BA86" w14:textId="77777777" w:rsidR="00080C6C" w:rsidRPr="00932ED0" w:rsidRDefault="00080C6C" w:rsidP="00080C6C">
            <w:pPr>
              <w:jc w:val="center"/>
              <w:rPr>
                <w:i/>
                <w:iCs/>
                <w:szCs w:val="24"/>
              </w:rPr>
            </w:pPr>
            <w:r w:rsidRPr="00932ED0">
              <w:rPr>
                <w:szCs w:val="24"/>
              </w:rPr>
              <w:t xml:space="preserve"> 1 </w:t>
            </w:r>
          </w:p>
        </w:tc>
        <w:tc>
          <w:tcPr>
            <w:tcW w:w="1948" w:type="dxa"/>
            <w:shd w:val="clear" w:color="auto" w:fill="auto"/>
          </w:tcPr>
          <w:p w14:paraId="44479E6A" w14:textId="77777777" w:rsidR="00080C6C" w:rsidRPr="00932ED0" w:rsidRDefault="00080C6C" w:rsidP="00080C6C">
            <w:pPr>
              <w:jc w:val="center"/>
              <w:rPr>
                <w:i/>
                <w:iCs/>
                <w:szCs w:val="24"/>
              </w:rPr>
            </w:pPr>
            <w:r w:rsidRPr="00932ED0">
              <w:rPr>
                <w:szCs w:val="24"/>
              </w:rPr>
              <w:t> -</w:t>
            </w:r>
          </w:p>
        </w:tc>
      </w:tr>
      <w:tr w:rsidR="00080C6C" w:rsidRPr="00932ED0" w14:paraId="078EC7F2" w14:textId="77777777" w:rsidTr="00080C6C">
        <w:tc>
          <w:tcPr>
            <w:tcW w:w="1947" w:type="dxa"/>
            <w:shd w:val="clear" w:color="auto" w:fill="auto"/>
          </w:tcPr>
          <w:p w14:paraId="17DA706B" w14:textId="77777777" w:rsidR="00080C6C" w:rsidRPr="00932ED0" w:rsidRDefault="00080C6C" w:rsidP="00080C6C">
            <w:pPr>
              <w:rPr>
                <w:i/>
                <w:iCs/>
                <w:szCs w:val="24"/>
              </w:rPr>
            </w:pPr>
            <w:r w:rsidRPr="00932ED0">
              <w:rPr>
                <w:szCs w:val="24"/>
              </w:rPr>
              <w:t>Docents</w:t>
            </w:r>
          </w:p>
        </w:tc>
        <w:tc>
          <w:tcPr>
            <w:tcW w:w="1947" w:type="dxa"/>
            <w:shd w:val="clear" w:color="auto" w:fill="auto"/>
          </w:tcPr>
          <w:p w14:paraId="32177AE2" w14:textId="77777777" w:rsidR="00080C6C" w:rsidRPr="00932ED0" w:rsidRDefault="00080C6C" w:rsidP="00080C6C">
            <w:pPr>
              <w:jc w:val="center"/>
              <w:rPr>
                <w:i/>
                <w:iCs/>
                <w:szCs w:val="24"/>
              </w:rPr>
            </w:pPr>
            <w:r w:rsidRPr="00932ED0">
              <w:rPr>
                <w:szCs w:val="24"/>
              </w:rPr>
              <w:t> 5</w:t>
            </w:r>
          </w:p>
        </w:tc>
        <w:tc>
          <w:tcPr>
            <w:tcW w:w="1947" w:type="dxa"/>
            <w:shd w:val="clear" w:color="auto" w:fill="auto"/>
          </w:tcPr>
          <w:p w14:paraId="49D20AEA" w14:textId="77777777" w:rsidR="00080C6C" w:rsidRPr="00932ED0" w:rsidRDefault="00080C6C" w:rsidP="00080C6C">
            <w:pPr>
              <w:jc w:val="center"/>
              <w:rPr>
                <w:i/>
                <w:iCs/>
                <w:szCs w:val="24"/>
              </w:rPr>
            </w:pPr>
            <w:r w:rsidRPr="00932ED0">
              <w:rPr>
                <w:szCs w:val="24"/>
              </w:rPr>
              <w:t> 33.3</w:t>
            </w:r>
          </w:p>
        </w:tc>
        <w:tc>
          <w:tcPr>
            <w:tcW w:w="1976" w:type="dxa"/>
            <w:shd w:val="clear" w:color="auto" w:fill="auto"/>
          </w:tcPr>
          <w:p w14:paraId="19F9928B" w14:textId="77777777" w:rsidR="00080C6C" w:rsidRPr="00932ED0" w:rsidRDefault="00080C6C" w:rsidP="00080C6C">
            <w:pPr>
              <w:jc w:val="center"/>
              <w:rPr>
                <w:i/>
                <w:iCs/>
                <w:szCs w:val="24"/>
              </w:rPr>
            </w:pPr>
            <w:r w:rsidRPr="00932ED0">
              <w:rPr>
                <w:szCs w:val="24"/>
              </w:rPr>
              <w:t> 2</w:t>
            </w:r>
          </w:p>
        </w:tc>
        <w:tc>
          <w:tcPr>
            <w:tcW w:w="1948" w:type="dxa"/>
            <w:shd w:val="clear" w:color="auto" w:fill="auto"/>
          </w:tcPr>
          <w:p w14:paraId="1677A8AE" w14:textId="77777777" w:rsidR="00080C6C" w:rsidRPr="00932ED0" w:rsidRDefault="00080C6C" w:rsidP="00080C6C">
            <w:pPr>
              <w:jc w:val="center"/>
              <w:rPr>
                <w:i/>
                <w:iCs/>
                <w:szCs w:val="24"/>
              </w:rPr>
            </w:pPr>
            <w:r w:rsidRPr="00932ED0">
              <w:rPr>
                <w:szCs w:val="24"/>
              </w:rPr>
              <w:t> 3</w:t>
            </w:r>
          </w:p>
        </w:tc>
      </w:tr>
      <w:tr w:rsidR="00080C6C" w:rsidRPr="00932ED0" w14:paraId="4CDB8967" w14:textId="77777777" w:rsidTr="00080C6C">
        <w:tc>
          <w:tcPr>
            <w:tcW w:w="1947" w:type="dxa"/>
            <w:shd w:val="clear" w:color="auto" w:fill="auto"/>
          </w:tcPr>
          <w:p w14:paraId="0B995341" w14:textId="77777777" w:rsidR="00080C6C" w:rsidRPr="00932ED0" w:rsidRDefault="00080C6C" w:rsidP="00080C6C">
            <w:pPr>
              <w:rPr>
                <w:szCs w:val="24"/>
              </w:rPr>
            </w:pPr>
            <w:r w:rsidRPr="00932ED0">
              <w:rPr>
                <w:szCs w:val="24"/>
              </w:rPr>
              <w:t>Lektors</w:t>
            </w:r>
          </w:p>
        </w:tc>
        <w:tc>
          <w:tcPr>
            <w:tcW w:w="1947" w:type="dxa"/>
            <w:shd w:val="clear" w:color="auto" w:fill="auto"/>
          </w:tcPr>
          <w:p w14:paraId="141B8AE8" w14:textId="77777777" w:rsidR="00080C6C" w:rsidRPr="00932ED0" w:rsidRDefault="00080C6C" w:rsidP="00080C6C">
            <w:pPr>
              <w:jc w:val="center"/>
              <w:rPr>
                <w:szCs w:val="24"/>
              </w:rPr>
            </w:pPr>
            <w:r w:rsidRPr="00932ED0">
              <w:rPr>
                <w:szCs w:val="24"/>
              </w:rPr>
              <w:t xml:space="preserve"> 7</w:t>
            </w:r>
          </w:p>
        </w:tc>
        <w:tc>
          <w:tcPr>
            <w:tcW w:w="1947" w:type="dxa"/>
            <w:shd w:val="clear" w:color="auto" w:fill="auto"/>
          </w:tcPr>
          <w:p w14:paraId="7FAC92C9" w14:textId="77777777" w:rsidR="00080C6C" w:rsidRPr="00932ED0" w:rsidRDefault="00080C6C" w:rsidP="00080C6C">
            <w:pPr>
              <w:rPr>
                <w:szCs w:val="24"/>
              </w:rPr>
            </w:pPr>
            <w:r w:rsidRPr="00932ED0">
              <w:rPr>
                <w:szCs w:val="24"/>
              </w:rPr>
              <w:t xml:space="preserve">         46.7</w:t>
            </w:r>
          </w:p>
        </w:tc>
        <w:tc>
          <w:tcPr>
            <w:tcW w:w="1976" w:type="dxa"/>
            <w:shd w:val="clear" w:color="auto" w:fill="auto"/>
          </w:tcPr>
          <w:p w14:paraId="1A88252E" w14:textId="77777777" w:rsidR="00080C6C" w:rsidRPr="00932ED0" w:rsidRDefault="00080C6C" w:rsidP="00080C6C">
            <w:pPr>
              <w:jc w:val="center"/>
              <w:rPr>
                <w:szCs w:val="24"/>
              </w:rPr>
            </w:pPr>
            <w:r w:rsidRPr="00932ED0">
              <w:rPr>
                <w:szCs w:val="24"/>
              </w:rPr>
              <w:t xml:space="preserve"> 4</w:t>
            </w:r>
          </w:p>
        </w:tc>
        <w:tc>
          <w:tcPr>
            <w:tcW w:w="1948" w:type="dxa"/>
            <w:shd w:val="clear" w:color="auto" w:fill="auto"/>
          </w:tcPr>
          <w:p w14:paraId="7407086F" w14:textId="77777777" w:rsidR="00080C6C" w:rsidRPr="00932ED0" w:rsidRDefault="00080C6C" w:rsidP="00080C6C">
            <w:pPr>
              <w:jc w:val="center"/>
              <w:rPr>
                <w:szCs w:val="24"/>
              </w:rPr>
            </w:pPr>
            <w:r w:rsidRPr="00932ED0">
              <w:rPr>
                <w:szCs w:val="24"/>
              </w:rPr>
              <w:t>3</w:t>
            </w:r>
          </w:p>
        </w:tc>
      </w:tr>
      <w:tr w:rsidR="00080C6C" w:rsidRPr="00932ED0" w14:paraId="63BCFD1C" w14:textId="77777777" w:rsidTr="00080C6C">
        <w:tc>
          <w:tcPr>
            <w:tcW w:w="1947" w:type="dxa"/>
            <w:shd w:val="clear" w:color="auto" w:fill="auto"/>
          </w:tcPr>
          <w:p w14:paraId="1D3310A8" w14:textId="77777777" w:rsidR="00080C6C" w:rsidRPr="00932ED0" w:rsidRDefault="00080C6C" w:rsidP="00080C6C">
            <w:pPr>
              <w:rPr>
                <w:szCs w:val="24"/>
              </w:rPr>
            </w:pPr>
            <w:r w:rsidRPr="00932ED0">
              <w:rPr>
                <w:szCs w:val="24"/>
              </w:rPr>
              <w:t>Asistents</w:t>
            </w:r>
          </w:p>
        </w:tc>
        <w:tc>
          <w:tcPr>
            <w:tcW w:w="1947" w:type="dxa"/>
            <w:shd w:val="clear" w:color="auto" w:fill="auto"/>
          </w:tcPr>
          <w:p w14:paraId="4B12C782" w14:textId="77777777" w:rsidR="00080C6C" w:rsidRPr="00932ED0" w:rsidRDefault="00080C6C" w:rsidP="00080C6C">
            <w:pPr>
              <w:jc w:val="center"/>
              <w:rPr>
                <w:szCs w:val="24"/>
              </w:rPr>
            </w:pPr>
            <w:r w:rsidRPr="00932ED0">
              <w:rPr>
                <w:szCs w:val="24"/>
              </w:rPr>
              <w:t>1</w:t>
            </w:r>
          </w:p>
        </w:tc>
        <w:tc>
          <w:tcPr>
            <w:tcW w:w="1947" w:type="dxa"/>
            <w:shd w:val="clear" w:color="auto" w:fill="auto"/>
          </w:tcPr>
          <w:p w14:paraId="2A7CB532" w14:textId="77777777" w:rsidR="00080C6C" w:rsidRPr="00932ED0" w:rsidRDefault="00080C6C" w:rsidP="00080C6C">
            <w:pPr>
              <w:jc w:val="center"/>
              <w:rPr>
                <w:szCs w:val="24"/>
              </w:rPr>
            </w:pPr>
            <w:r w:rsidRPr="00932ED0">
              <w:rPr>
                <w:szCs w:val="24"/>
              </w:rPr>
              <w:t>6.7</w:t>
            </w:r>
          </w:p>
        </w:tc>
        <w:tc>
          <w:tcPr>
            <w:tcW w:w="1976" w:type="dxa"/>
            <w:shd w:val="clear" w:color="auto" w:fill="auto"/>
          </w:tcPr>
          <w:p w14:paraId="0D401962" w14:textId="77777777" w:rsidR="00080C6C" w:rsidRPr="00932ED0" w:rsidRDefault="00080C6C" w:rsidP="00080C6C">
            <w:pPr>
              <w:jc w:val="center"/>
              <w:rPr>
                <w:szCs w:val="24"/>
              </w:rPr>
            </w:pPr>
            <w:r w:rsidRPr="00932ED0">
              <w:rPr>
                <w:szCs w:val="24"/>
              </w:rPr>
              <w:t>-</w:t>
            </w:r>
          </w:p>
        </w:tc>
        <w:tc>
          <w:tcPr>
            <w:tcW w:w="1948" w:type="dxa"/>
            <w:shd w:val="clear" w:color="auto" w:fill="auto"/>
          </w:tcPr>
          <w:p w14:paraId="6F1A6C63" w14:textId="77777777" w:rsidR="00080C6C" w:rsidRPr="00932ED0" w:rsidRDefault="00080C6C" w:rsidP="00080C6C">
            <w:pPr>
              <w:jc w:val="center"/>
              <w:rPr>
                <w:szCs w:val="24"/>
              </w:rPr>
            </w:pPr>
            <w:r w:rsidRPr="00932ED0">
              <w:rPr>
                <w:szCs w:val="24"/>
              </w:rPr>
              <w:t>1</w:t>
            </w:r>
          </w:p>
        </w:tc>
      </w:tr>
      <w:tr w:rsidR="00080C6C" w:rsidRPr="00932ED0" w14:paraId="336958DB" w14:textId="77777777" w:rsidTr="00080C6C">
        <w:tc>
          <w:tcPr>
            <w:tcW w:w="1947" w:type="dxa"/>
            <w:shd w:val="clear" w:color="auto" w:fill="auto"/>
          </w:tcPr>
          <w:p w14:paraId="644711C8" w14:textId="77777777" w:rsidR="00080C6C" w:rsidRPr="00932ED0" w:rsidRDefault="00080C6C" w:rsidP="00080C6C">
            <w:pPr>
              <w:rPr>
                <w:b/>
                <w:bCs/>
                <w:szCs w:val="24"/>
              </w:rPr>
            </w:pPr>
            <w:r w:rsidRPr="00932ED0">
              <w:rPr>
                <w:b/>
                <w:bCs/>
                <w:szCs w:val="24"/>
              </w:rPr>
              <w:t>Kopā</w:t>
            </w:r>
          </w:p>
        </w:tc>
        <w:tc>
          <w:tcPr>
            <w:tcW w:w="1947" w:type="dxa"/>
            <w:shd w:val="clear" w:color="auto" w:fill="auto"/>
          </w:tcPr>
          <w:p w14:paraId="1582141A" w14:textId="77777777" w:rsidR="00080C6C" w:rsidRPr="00932ED0" w:rsidRDefault="00080C6C" w:rsidP="00080C6C">
            <w:pPr>
              <w:jc w:val="center"/>
              <w:rPr>
                <w:b/>
                <w:bCs/>
                <w:szCs w:val="24"/>
              </w:rPr>
            </w:pPr>
            <w:r w:rsidRPr="00932ED0">
              <w:rPr>
                <w:b/>
                <w:bCs/>
                <w:szCs w:val="24"/>
              </w:rPr>
              <w:t> 15</w:t>
            </w:r>
          </w:p>
        </w:tc>
        <w:tc>
          <w:tcPr>
            <w:tcW w:w="1947" w:type="dxa"/>
            <w:shd w:val="clear" w:color="auto" w:fill="auto"/>
          </w:tcPr>
          <w:p w14:paraId="3A49F93F" w14:textId="77777777" w:rsidR="00080C6C" w:rsidRPr="00932ED0" w:rsidRDefault="00080C6C" w:rsidP="00080C6C">
            <w:pPr>
              <w:jc w:val="center"/>
              <w:rPr>
                <w:b/>
                <w:bCs/>
                <w:szCs w:val="24"/>
              </w:rPr>
            </w:pPr>
            <w:r w:rsidRPr="00932ED0">
              <w:rPr>
                <w:b/>
                <w:bCs/>
                <w:szCs w:val="24"/>
              </w:rPr>
              <w:t> 100</w:t>
            </w:r>
          </w:p>
        </w:tc>
        <w:tc>
          <w:tcPr>
            <w:tcW w:w="1976" w:type="dxa"/>
            <w:shd w:val="clear" w:color="auto" w:fill="auto"/>
          </w:tcPr>
          <w:p w14:paraId="42EBAA85" w14:textId="77777777" w:rsidR="00080C6C" w:rsidRPr="00932ED0" w:rsidRDefault="00080C6C" w:rsidP="00080C6C">
            <w:pPr>
              <w:jc w:val="center"/>
              <w:rPr>
                <w:b/>
                <w:bCs/>
                <w:szCs w:val="24"/>
              </w:rPr>
            </w:pPr>
            <w:r w:rsidRPr="00932ED0">
              <w:rPr>
                <w:b/>
                <w:bCs/>
                <w:szCs w:val="24"/>
              </w:rPr>
              <w:t> 7</w:t>
            </w:r>
          </w:p>
        </w:tc>
        <w:tc>
          <w:tcPr>
            <w:tcW w:w="1948" w:type="dxa"/>
            <w:shd w:val="clear" w:color="auto" w:fill="auto"/>
          </w:tcPr>
          <w:p w14:paraId="65F998D7" w14:textId="77777777" w:rsidR="00080C6C" w:rsidRPr="00932ED0" w:rsidRDefault="00080C6C" w:rsidP="00080C6C">
            <w:pPr>
              <w:jc w:val="center"/>
              <w:rPr>
                <w:b/>
                <w:bCs/>
                <w:szCs w:val="24"/>
              </w:rPr>
            </w:pPr>
            <w:r w:rsidRPr="00932ED0">
              <w:rPr>
                <w:b/>
                <w:bCs/>
                <w:szCs w:val="24"/>
              </w:rPr>
              <w:t> 8</w:t>
            </w:r>
          </w:p>
        </w:tc>
      </w:tr>
    </w:tbl>
    <w:p w14:paraId="6B82A0D9" w14:textId="77777777" w:rsidR="00080C6C" w:rsidRDefault="00080C6C" w:rsidP="00080C6C">
      <w:pPr>
        <w:rPr>
          <w:rFonts w:cs="Times New Roman"/>
          <w:i/>
          <w:iCs/>
          <w:szCs w:val="24"/>
        </w:rPr>
      </w:pPr>
    </w:p>
    <w:p w14:paraId="73C915AD" w14:textId="29DE24B4" w:rsidR="00080C6C" w:rsidRDefault="00080C6C" w:rsidP="00080C6C">
      <w:pPr>
        <w:rPr>
          <w:rFonts w:cs="Times New Roman"/>
          <w:szCs w:val="24"/>
          <w:highlight w:val="cyan"/>
        </w:rPr>
      </w:pPr>
      <w:r w:rsidRPr="00586A0C">
        <w:rPr>
          <w:rFonts w:cs="Times New Roman"/>
          <w:szCs w:val="24"/>
          <w:highlight w:val="cyan"/>
          <w:lang w:val="fr-FR"/>
        </w:rPr>
        <w:t>2023./2024. studiju gadā</w:t>
      </w:r>
      <w:r w:rsidRPr="00586A0C">
        <w:rPr>
          <w:rFonts w:cs="Times New Roman"/>
          <w:szCs w:val="24"/>
          <w:highlight w:val="cyan"/>
        </w:rPr>
        <w:t xml:space="preserve"> PMSP „Māksla” realizācijā kopumā ir iesaistīti 15 docētāji (skat. </w:t>
      </w:r>
      <w:r>
        <w:rPr>
          <w:rFonts w:cs="Times New Roman"/>
          <w:szCs w:val="24"/>
          <w:highlight w:val="cyan"/>
        </w:rPr>
        <w:t>4.4.</w:t>
      </w:r>
      <w:r w:rsidRPr="00586A0C">
        <w:rPr>
          <w:rFonts w:cs="Times New Roman"/>
          <w:szCs w:val="24"/>
          <w:highlight w:val="cyan"/>
        </w:rPr>
        <w:t>1.</w:t>
      </w:r>
      <w:r>
        <w:rPr>
          <w:rFonts w:cs="Times New Roman"/>
          <w:szCs w:val="24"/>
          <w:highlight w:val="cyan"/>
        </w:rPr>
        <w:t>2.</w:t>
      </w:r>
      <w:r w:rsidRPr="00586A0C">
        <w:rPr>
          <w:rFonts w:cs="Times New Roman"/>
          <w:szCs w:val="24"/>
          <w:highlight w:val="cyan"/>
        </w:rPr>
        <w:t xml:space="preserve"> tabulu)</w:t>
      </w:r>
      <w:r>
        <w:rPr>
          <w:rFonts w:cs="Times New Roman"/>
          <w:szCs w:val="24"/>
          <w:highlight w:val="cyan"/>
        </w:rPr>
        <w:t>, no kuriem</w:t>
      </w:r>
      <w:r w:rsidRPr="0090331D">
        <w:rPr>
          <w:rFonts w:cs="Times New Roman"/>
          <w:szCs w:val="24"/>
          <w:highlight w:val="cyan"/>
        </w:rPr>
        <w:t xml:space="preserve"> pieciem </w:t>
      </w:r>
      <w:r w:rsidRPr="00586A0C">
        <w:rPr>
          <w:rFonts w:cs="Times New Roman"/>
          <w:szCs w:val="24"/>
          <w:highlight w:val="cyan"/>
        </w:rPr>
        <w:t>pamatievēlēšana</w:t>
      </w:r>
      <w:r>
        <w:rPr>
          <w:rFonts w:cs="Times New Roman"/>
          <w:szCs w:val="24"/>
          <w:highlight w:val="cyan"/>
        </w:rPr>
        <w:t xml:space="preserve">s vieta ir DU, savukārt </w:t>
      </w:r>
      <w:r w:rsidRPr="0090331D">
        <w:rPr>
          <w:rFonts w:cs="Times New Roman"/>
          <w:szCs w:val="24"/>
          <w:highlight w:val="cyan"/>
        </w:rPr>
        <w:t xml:space="preserve">10 </w:t>
      </w:r>
      <w:r>
        <w:rPr>
          <w:rFonts w:cs="Times New Roman"/>
          <w:szCs w:val="24"/>
          <w:highlight w:val="cyan"/>
        </w:rPr>
        <w:t xml:space="preserve">ir viesdocētāji. </w:t>
      </w:r>
    </w:p>
    <w:p w14:paraId="441D2493" w14:textId="0C01531D" w:rsidR="00080C6C" w:rsidRDefault="00080C6C" w:rsidP="00080C6C">
      <w:pPr>
        <w:rPr>
          <w:rFonts w:cs="Times New Roman"/>
          <w:szCs w:val="24"/>
        </w:rPr>
      </w:pPr>
      <w:r>
        <w:rPr>
          <w:rFonts w:cs="Times New Roman"/>
          <w:szCs w:val="24"/>
          <w:highlight w:val="cyan"/>
        </w:rPr>
        <w:t>33</w:t>
      </w:r>
      <w:r w:rsidRPr="00586A0C">
        <w:rPr>
          <w:rFonts w:cs="Times New Roman"/>
          <w:szCs w:val="24"/>
          <w:highlight w:val="cyan"/>
        </w:rPr>
        <w:t xml:space="preserve"> % no kopējā docētāju skaita studiju programmā ir doktora zinātniskais grāds.</w:t>
      </w:r>
    </w:p>
    <w:p w14:paraId="00212BBE" w14:textId="57DE737C" w:rsidR="00080C6C" w:rsidRPr="009D7042" w:rsidRDefault="00080C6C" w:rsidP="009D7042">
      <w:pPr>
        <w:jc w:val="right"/>
        <w:rPr>
          <w:rFonts w:cs="Times New Roman"/>
          <w:bCs/>
          <w:i/>
          <w:iCs/>
          <w:szCs w:val="24"/>
          <w:highlight w:val="cyan"/>
        </w:rPr>
      </w:pPr>
      <w:r w:rsidRPr="0090331D">
        <w:rPr>
          <w:rFonts w:cs="Times New Roman"/>
          <w:i/>
          <w:iCs/>
          <w:szCs w:val="24"/>
          <w:highlight w:val="cyan"/>
        </w:rPr>
        <w:t xml:space="preserve">4.4.1.2. tabula. </w:t>
      </w:r>
      <w:r w:rsidRPr="0090331D">
        <w:rPr>
          <w:rFonts w:cs="Times New Roman"/>
          <w:bCs/>
          <w:i/>
          <w:iCs/>
          <w:szCs w:val="24"/>
          <w:highlight w:val="cyan"/>
        </w:rPr>
        <w:t>PMSP “Māksla” iesaistītais akadēmiskais personāls</w:t>
      </w:r>
    </w:p>
    <w:tbl>
      <w:tblPr>
        <w:tblStyle w:val="TableGrid"/>
        <w:tblW w:w="0" w:type="auto"/>
        <w:tblLook w:val="04A0" w:firstRow="1" w:lastRow="0" w:firstColumn="1" w:lastColumn="0" w:noHBand="0" w:noVBand="1"/>
      </w:tblPr>
      <w:tblGrid>
        <w:gridCol w:w="1824"/>
        <w:gridCol w:w="1783"/>
        <w:gridCol w:w="1831"/>
        <w:gridCol w:w="1976"/>
        <w:gridCol w:w="1873"/>
      </w:tblGrid>
      <w:tr w:rsidR="00080C6C" w:rsidRPr="0090331D" w14:paraId="5E414B76" w14:textId="77777777" w:rsidTr="00080C6C">
        <w:tc>
          <w:tcPr>
            <w:tcW w:w="1947" w:type="dxa"/>
            <w:vAlign w:val="center"/>
          </w:tcPr>
          <w:p w14:paraId="1397B7CC" w14:textId="77777777" w:rsidR="00080C6C" w:rsidRPr="0090331D" w:rsidRDefault="00080C6C" w:rsidP="00080C6C">
            <w:pPr>
              <w:jc w:val="center"/>
              <w:rPr>
                <w:b/>
                <w:bCs/>
                <w:szCs w:val="24"/>
                <w:highlight w:val="cyan"/>
              </w:rPr>
            </w:pPr>
            <w:r w:rsidRPr="0090331D">
              <w:rPr>
                <w:b/>
                <w:bCs/>
                <w:szCs w:val="24"/>
                <w:highlight w:val="cyan"/>
              </w:rPr>
              <w:t>Amats</w:t>
            </w:r>
          </w:p>
        </w:tc>
        <w:tc>
          <w:tcPr>
            <w:tcW w:w="1947" w:type="dxa"/>
            <w:vAlign w:val="center"/>
          </w:tcPr>
          <w:p w14:paraId="3E72C130" w14:textId="77777777" w:rsidR="00080C6C" w:rsidRPr="0090331D" w:rsidRDefault="00080C6C" w:rsidP="00080C6C">
            <w:pPr>
              <w:jc w:val="center"/>
              <w:rPr>
                <w:b/>
                <w:bCs/>
                <w:szCs w:val="24"/>
                <w:highlight w:val="cyan"/>
              </w:rPr>
            </w:pPr>
            <w:r w:rsidRPr="0090331D">
              <w:rPr>
                <w:b/>
                <w:bCs/>
                <w:szCs w:val="24"/>
                <w:highlight w:val="cyan"/>
              </w:rPr>
              <w:t>Skaits</w:t>
            </w:r>
          </w:p>
        </w:tc>
        <w:tc>
          <w:tcPr>
            <w:tcW w:w="1947" w:type="dxa"/>
            <w:vAlign w:val="center"/>
          </w:tcPr>
          <w:p w14:paraId="536A197F" w14:textId="77777777" w:rsidR="00080C6C" w:rsidRPr="0090331D" w:rsidRDefault="00080C6C" w:rsidP="00080C6C">
            <w:pPr>
              <w:jc w:val="center"/>
              <w:rPr>
                <w:b/>
                <w:bCs/>
                <w:i/>
                <w:iCs/>
                <w:szCs w:val="24"/>
                <w:highlight w:val="cyan"/>
              </w:rPr>
            </w:pPr>
            <w:r w:rsidRPr="0090331D">
              <w:rPr>
                <w:b/>
                <w:bCs/>
                <w:i/>
                <w:iCs/>
                <w:szCs w:val="24"/>
                <w:highlight w:val="cyan"/>
              </w:rPr>
              <w:t>% no kopskaita</w:t>
            </w:r>
          </w:p>
        </w:tc>
        <w:tc>
          <w:tcPr>
            <w:tcW w:w="1976" w:type="dxa"/>
            <w:vAlign w:val="center"/>
          </w:tcPr>
          <w:p w14:paraId="2860FEFF" w14:textId="77777777" w:rsidR="00080C6C" w:rsidRPr="0090331D" w:rsidRDefault="00080C6C" w:rsidP="00080C6C">
            <w:pPr>
              <w:jc w:val="center"/>
              <w:rPr>
                <w:b/>
                <w:bCs/>
                <w:i/>
                <w:iCs/>
                <w:szCs w:val="24"/>
                <w:highlight w:val="cyan"/>
              </w:rPr>
            </w:pPr>
            <w:r w:rsidRPr="0090331D">
              <w:rPr>
                <w:b/>
                <w:bCs/>
                <w:i/>
                <w:iCs/>
                <w:szCs w:val="24"/>
                <w:highlight w:val="cyan"/>
              </w:rPr>
              <w:t>Pamatievēlēšanas vieta DU</w:t>
            </w:r>
          </w:p>
        </w:tc>
        <w:tc>
          <w:tcPr>
            <w:tcW w:w="1948" w:type="dxa"/>
            <w:vAlign w:val="center"/>
          </w:tcPr>
          <w:p w14:paraId="2C2338A8" w14:textId="77777777" w:rsidR="00080C6C" w:rsidRPr="0090331D" w:rsidRDefault="00080C6C" w:rsidP="00080C6C">
            <w:pPr>
              <w:jc w:val="center"/>
              <w:rPr>
                <w:b/>
                <w:bCs/>
                <w:i/>
                <w:iCs/>
                <w:szCs w:val="24"/>
                <w:highlight w:val="cyan"/>
              </w:rPr>
            </w:pPr>
            <w:r w:rsidRPr="0090331D">
              <w:rPr>
                <w:b/>
                <w:bCs/>
                <w:i/>
                <w:iCs/>
                <w:szCs w:val="24"/>
                <w:highlight w:val="cyan"/>
              </w:rPr>
              <w:t>Viesdocētājs</w:t>
            </w:r>
          </w:p>
        </w:tc>
      </w:tr>
      <w:tr w:rsidR="00080C6C" w:rsidRPr="0090331D" w14:paraId="75271404" w14:textId="77777777" w:rsidTr="00080C6C">
        <w:tc>
          <w:tcPr>
            <w:tcW w:w="1947" w:type="dxa"/>
            <w:shd w:val="clear" w:color="auto" w:fill="auto"/>
          </w:tcPr>
          <w:p w14:paraId="09F8E42F" w14:textId="77777777" w:rsidR="00080C6C" w:rsidRPr="0090331D" w:rsidRDefault="00080C6C" w:rsidP="00080C6C">
            <w:pPr>
              <w:rPr>
                <w:i/>
                <w:iCs/>
                <w:szCs w:val="24"/>
                <w:highlight w:val="cyan"/>
              </w:rPr>
            </w:pPr>
            <w:r w:rsidRPr="0090331D">
              <w:rPr>
                <w:szCs w:val="24"/>
                <w:highlight w:val="cyan"/>
              </w:rPr>
              <w:t>Profesors</w:t>
            </w:r>
          </w:p>
        </w:tc>
        <w:tc>
          <w:tcPr>
            <w:tcW w:w="1947" w:type="dxa"/>
            <w:shd w:val="clear" w:color="auto" w:fill="auto"/>
          </w:tcPr>
          <w:p w14:paraId="2C568B49" w14:textId="77777777" w:rsidR="00080C6C" w:rsidRPr="0090331D" w:rsidRDefault="00080C6C" w:rsidP="00080C6C">
            <w:pPr>
              <w:jc w:val="center"/>
              <w:rPr>
                <w:i/>
                <w:iCs/>
                <w:szCs w:val="24"/>
                <w:highlight w:val="cyan"/>
              </w:rPr>
            </w:pPr>
            <w:r w:rsidRPr="0090331D">
              <w:rPr>
                <w:szCs w:val="24"/>
                <w:highlight w:val="cyan"/>
              </w:rPr>
              <w:t> 2</w:t>
            </w:r>
          </w:p>
        </w:tc>
        <w:tc>
          <w:tcPr>
            <w:tcW w:w="1947" w:type="dxa"/>
            <w:shd w:val="clear" w:color="auto" w:fill="auto"/>
          </w:tcPr>
          <w:p w14:paraId="0F2A2971" w14:textId="77777777" w:rsidR="00080C6C" w:rsidRPr="0090331D" w:rsidRDefault="00080C6C" w:rsidP="00080C6C">
            <w:pPr>
              <w:jc w:val="center"/>
              <w:rPr>
                <w:iCs/>
                <w:szCs w:val="24"/>
                <w:highlight w:val="cyan"/>
              </w:rPr>
            </w:pPr>
            <w:r w:rsidRPr="0090331D">
              <w:rPr>
                <w:iCs/>
                <w:szCs w:val="24"/>
                <w:highlight w:val="cyan"/>
              </w:rPr>
              <w:t>13.3</w:t>
            </w:r>
          </w:p>
        </w:tc>
        <w:tc>
          <w:tcPr>
            <w:tcW w:w="1976" w:type="dxa"/>
            <w:shd w:val="clear" w:color="auto" w:fill="auto"/>
          </w:tcPr>
          <w:p w14:paraId="5F84972F" w14:textId="77777777" w:rsidR="00080C6C" w:rsidRPr="0090331D" w:rsidRDefault="00080C6C" w:rsidP="00080C6C">
            <w:pPr>
              <w:jc w:val="center"/>
              <w:rPr>
                <w:i/>
                <w:iCs/>
                <w:szCs w:val="24"/>
                <w:highlight w:val="cyan"/>
              </w:rPr>
            </w:pPr>
            <w:r w:rsidRPr="0090331D">
              <w:rPr>
                <w:szCs w:val="24"/>
                <w:highlight w:val="cyan"/>
              </w:rPr>
              <w:t> -</w:t>
            </w:r>
          </w:p>
        </w:tc>
        <w:tc>
          <w:tcPr>
            <w:tcW w:w="1948" w:type="dxa"/>
            <w:shd w:val="clear" w:color="auto" w:fill="auto"/>
          </w:tcPr>
          <w:p w14:paraId="7CA8DCAF" w14:textId="77777777" w:rsidR="00080C6C" w:rsidRPr="0090331D" w:rsidRDefault="00080C6C" w:rsidP="00080C6C">
            <w:pPr>
              <w:jc w:val="center"/>
              <w:rPr>
                <w:i/>
                <w:iCs/>
                <w:szCs w:val="24"/>
                <w:highlight w:val="cyan"/>
              </w:rPr>
            </w:pPr>
            <w:r w:rsidRPr="0090331D">
              <w:rPr>
                <w:szCs w:val="24"/>
                <w:highlight w:val="cyan"/>
              </w:rPr>
              <w:t> 2</w:t>
            </w:r>
          </w:p>
        </w:tc>
      </w:tr>
      <w:tr w:rsidR="00080C6C" w:rsidRPr="0090331D" w14:paraId="4843F133" w14:textId="77777777" w:rsidTr="00080C6C">
        <w:tc>
          <w:tcPr>
            <w:tcW w:w="1947" w:type="dxa"/>
            <w:shd w:val="clear" w:color="auto" w:fill="auto"/>
          </w:tcPr>
          <w:p w14:paraId="7737D3C3" w14:textId="77777777" w:rsidR="00080C6C" w:rsidRPr="0090331D" w:rsidRDefault="00080C6C" w:rsidP="00080C6C">
            <w:pPr>
              <w:rPr>
                <w:i/>
                <w:iCs/>
                <w:szCs w:val="24"/>
                <w:highlight w:val="cyan"/>
              </w:rPr>
            </w:pPr>
            <w:r w:rsidRPr="0090331D">
              <w:rPr>
                <w:szCs w:val="24"/>
                <w:highlight w:val="cyan"/>
              </w:rPr>
              <w:t>Asoc. prof.</w:t>
            </w:r>
          </w:p>
        </w:tc>
        <w:tc>
          <w:tcPr>
            <w:tcW w:w="1947" w:type="dxa"/>
            <w:shd w:val="clear" w:color="auto" w:fill="auto"/>
          </w:tcPr>
          <w:p w14:paraId="33C3D8DA" w14:textId="77777777" w:rsidR="00080C6C" w:rsidRPr="0090331D" w:rsidRDefault="00080C6C" w:rsidP="00080C6C">
            <w:pPr>
              <w:jc w:val="center"/>
              <w:rPr>
                <w:i/>
                <w:iCs/>
                <w:szCs w:val="24"/>
                <w:highlight w:val="cyan"/>
              </w:rPr>
            </w:pPr>
            <w:r w:rsidRPr="0090331D">
              <w:rPr>
                <w:szCs w:val="24"/>
                <w:highlight w:val="cyan"/>
              </w:rPr>
              <w:t> 2</w:t>
            </w:r>
          </w:p>
        </w:tc>
        <w:tc>
          <w:tcPr>
            <w:tcW w:w="1947" w:type="dxa"/>
            <w:shd w:val="clear" w:color="auto" w:fill="auto"/>
          </w:tcPr>
          <w:p w14:paraId="7B62E428" w14:textId="77777777" w:rsidR="00080C6C" w:rsidRPr="0090331D" w:rsidRDefault="00080C6C" w:rsidP="00080C6C">
            <w:pPr>
              <w:jc w:val="center"/>
              <w:rPr>
                <w:iCs/>
                <w:szCs w:val="24"/>
                <w:highlight w:val="cyan"/>
              </w:rPr>
            </w:pPr>
            <w:r w:rsidRPr="0090331D">
              <w:rPr>
                <w:iCs/>
                <w:szCs w:val="24"/>
                <w:highlight w:val="cyan"/>
              </w:rPr>
              <w:t>13.3</w:t>
            </w:r>
          </w:p>
        </w:tc>
        <w:tc>
          <w:tcPr>
            <w:tcW w:w="1976" w:type="dxa"/>
            <w:shd w:val="clear" w:color="auto" w:fill="auto"/>
          </w:tcPr>
          <w:p w14:paraId="1BD7BEE1" w14:textId="77777777" w:rsidR="00080C6C" w:rsidRPr="0090331D" w:rsidRDefault="00080C6C" w:rsidP="00080C6C">
            <w:pPr>
              <w:jc w:val="center"/>
              <w:rPr>
                <w:i/>
                <w:iCs/>
                <w:szCs w:val="24"/>
                <w:highlight w:val="cyan"/>
              </w:rPr>
            </w:pPr>
            <w:r w:rsidRPr="0090331D">
              <w:rPr>
                <w:szCs w:val="24"/>
                <w:highlight w:val="cyan"/>
              </w:rPr>
              <w:t xml:space="preserve"> 2 </w:t>
            </w:r>
          </w:p>
        </w:tc>
        <w:tc>
          <w:tcPr>
            <w:tcW w:w="1948" w:type="dxa"/>
            <w:shd w:val="clear" w:color="auto" w:fill="auto"/>
          </w:tcPr>
          <w:p w14:paraId="3EC28A64" w14:textId="77777777" w:rsidR="00080C6C" w:rsidRPr="0090331D" w:rsidRDefault="00080C6C" w:rsidP="00080C6C">
            <w:pPr>
              <w:jc w:val="center"/>
              <w:rPr>
                <w:i/>
                <w:iCs/>
                <w:szCs w:val="24"/>
                <w:highlight w:val="cyan"/>
              </w:rPr>
            </w:pPr>
            <w:r w:rsidRPr="0090331D">
              <w:rPr>
                <w:szCs w:val="24"/>
                <w:highlight w:val="cyan"/>
              </w:rPr>
              <w:t> -</w:t>
            </w:r>
          </w:p>
        </w:tc>
      </w:tr>
      <w:tr w:rsidR="00080C6C" w:rsidRPr="0090331D" w14:paraId="6FE66614" w14:textId="77777777" w:rsidTr="00080C6C">
        <w:tc>
          <w:tcPr>
            <w:tcW w:w="1947" w:type="dxa"/>
            <w:shd w:val="clear" w:color="auto" w:fill="auto"/>
          </w:tcPr>
          <w:p w14:paraId="71890751" w14:textId="77777777" w:rsidR="00080C6C" w:rsidRPr="0090331D" w:rsidRDefault="00080C6C" w:rsidP="00080C6C">
            <w:pPr>
              <w:rPr>
                <w:i/>
                <w:iCs/>
                <w:szCs w:val="24"/>
                <w:highlight w:val="cyan"/>
              </w:rPr>
            </w:pPr>
            <w:r w:rsidRPr="0090331D">
              <w:rPr>
                <w:szCs w:val="24"/>
                <w:highlight w:val="cyan"/>
              </w:rPr>
              <w:t>Docents</w:t>
            </w:r>
          </w:p>
        </w:tc>
        <w:tc>
          <w:tcPr>
            <w:tcW w:w="1947" w:type="dxa"/>
            <w:shd w:val="clear" w:color="auto" w:fill="auto"/>
          </w:tcPr>
          <w:p w14:paraId="30EAADCE" w14:textId="77777777" w:rsidR="00080C6C" w:rsidRPr="0090331D" w:rsidRDefault="00080C6C" w:rsidP="00080C6C">
            <w:pPr>
              <w:jc w:val="center"/>
              <w:rPr>
                <w:i/>
                <w:iCs/>
                <w:szCs w:val="24"/>
                <w:highlight w:val="cyan"/>
              </w:rPr>
            </w:pPr>
            <w:r w:rsidRPr="0090331D">
              <w:rPr>
                <w:szCs w:val="24"/>
                <w:highlight w:val="cyan"/>
              </w:rPr>
              <w:t> 5</w:t>
            </w:r>
          </w:p>
        </w:tc>
        <w:tc>
          <w:tcPr>
            <w:tcW w:w="1947" w:type="dxa"/>
            <w:shd w:val="clear" w:color="auto" w:fill="auto"/>
          </w:tcPr>
          <w:p w14:paraId="361A8995" w14:textId="77777777" w:rsidR="00080C6C" w:rsidRPr="0090331D" w:rsidRDefault="00080C6C" w:rsidP="00080C6C">
            <w:pPr>
              <w:jc w:val="center"/>
              <w:rPr>
                <w:iCs/>
                <w:szCs w:val="24"/>
                <w:highlight w:val="cyan"/>
              </w:rPr>
            </w:pPr>
            <w:r w:rsidRPr="0090331D">
              <w:rPr>
                <w:szCs w:val="24"/>
                <w:highlight w:val="cyan"/>
              </w:rPr>
              <w:t>33.3</w:t>
            </w:r>
          </w:p>
        </w:tc>
        <w:tc>
          <w:tcPr>
            <w:tcW w:w="1976" w:type="dxa"/>
            <w:shd w:val="clear" w:color="auto" w:fill="auto"/>
          </w:tcPr>
          <w:p w14:paraId="331CF97D" w14:textId="77777777" w:rsidR="00080C6C" w:rsidRPr="0090331D" w:rsidRDefault="00080C6C" w:rsidP="00080C6C">
            <w:pPr>
              <w:jc w:val="center"/>
              <w:rPr>
                <w:i/>
                <w:iCs/>
                <w:szCs w:val="24"/>
                <w:highlight w:val="cyan"/>
              </w:rPr>
            </w:pPr>
            <w:r w:rsidRPr="0090331D">
              <w:rPr>
                <w:szCs w:val="24"/>
                <w:highlight w:val="cyan"/>
              </w:rPr>
              <w:t> 3</w:t>
            </w:r>
          </w:p>
        </w:tc>
        <w:tc>
          <w:tcPr>
            <w:tcW w:w="1948" w:type="dxa"/>
            <w:shd w:val="clear" w:color="auto" w:fill="auto"/>
          </w:tcPr>
          <w:p w14:paraId="799BFA83" w14:textId="77777777" w:rsidR="00080C6C" w:rsidRPr="0090331D" w:rsidRDefault="00080C6C" w:rsidP="00080C6C">
            <w:pPr>
              <w:jc w:val="center"/>
              <w:rPr>
                <w:i/>
                <w:iCs/>
                <w:szCs w:val="24"/>
                <w:highlight w:val="cyan"/>
              </w:rPr>
            </w:pPr>
            <w:r w:rsidRPr="0090331D">
              <w:rPr>
                <w:szCs w:val="24"/>
                <w:highlight w:val="cyan"/>
              </w:rPr>
              <w:t> 2</w:t>
            </w:r>
          </w:p>
        </w:tc>
      </w:tr>
      <w:tr w:rsidR="00080C6C" w:rsidRPr="0090331D" w14:paraId="51F81260" w14:textId="77777777" w:rsidTr="00080C6C">
        <w:tc>
          <w:tcPr>
            <w:tcW w:w="1947" w:type="dxa"/>
            <w:shd w:val="clear" w:color="auto" w:fill="auto"/>
          </w:tcPr>
          <w:p w14:paraId="74E6FC15" w14:textId="77777777" w:rsidR="00080C6C" w:rsidRPr="0090331D" w:rsidRDefault="00080C6C" w:rsidP="00080C6C">
            <w:pPr>
              <w:rPr>
                <w:szCs w:val="24"/>
                <w:highlight w:val="cyan"/>
              </w:rPr>
            </w:pPr>
            <w:r w:rsidRPr="0090331D">
              <w:rPr>
                <w:szCs w:val="24"/>
                <w:highlight w:val="cyan"/>
              </w:rPr>
              <w:t>Lektors</w:t>
            </w:r>
          </w:p>
        </w:tc>
        <w:tc>
          <w:tcPr>
            <w:tcW w:w="1947" w:type="dxa"/>
            <w:shd w:val="clear" w:color="auto" w:fill="auto"/>
          </w:tcPr>
          <w:p w14:paraId="5C61A458" w14:textId="77777777" w:rsidR="00080C6C" w:rsidRPr="0090331D" w:rsidRDefault="00080C6C" w:rsidP="00080C6C">
            <w:pPr>
              <w:jc w:val="center"/>
              <w:rPr>
                <w:szCs w:val="24"/>
                <w:highlight w:val="cyan"/>
              </w:rPr>
            </w:pPr>
            <w:r w:rsidRPr="0090331D">
              <w:rPr>
                <w:szCs w:val="24"/>
                <w:highlight w:val="cyan"/>
              </w:rPr>
              <w:t xml:space="preserve"> 4</w:t>
            </w:r>
          </w:p>
        </w:tc>
        <w:tc>
          <w:tcPr>
            <w:tcW w:w="1947" w:type="dxa"/>
            <w:shd w:val="clear" w:color="auto" w:fill="auto"/>
          </w:tcPr>
          <w:p w14:paraId="28EAA168" w14:textId="77777777" w:rsidR="00080C6C" w:rsidRPr="0090331D" w:rsidRDefault="00080C6C" w:rsidP="00080C6C">
            <w:pPr>
              <w:jc w:val="center"/>
              <w:rPr>
                <w:szCs w:val="24"/>
                <w:highlight w:val="cyan"/>
              </w:rPr>
            </w:pPr>
            <w:r w:rsidRPr="0090331D">
              <w:rPr>
                <w:szCs w:val="24"/>
                <w:highlight w:val="cyan"/>
              </w:rPr>
              <w:t>26.8</w:t>
            </w:r>
          </w:p>
        </w:tc>
        <w:tc>
          <w:tcPr>
            <w:tcW w:w="1976" w:type="dxa"/>
            <w:shd w:val="clear" w:color="auto" w:fill="auto"/>
          </w:tcPr>
          <w:p w14:paraId="4C3ED9AA" w14:textId="77777777" w:rsidR="00080C6C" w:rsidRPr="0090331D" w:rsidRDefault="00080C6C" w:rsidP="00080C6C">
            <w:pPr>
              <w:jc w:val="center"/>
              <w:rPr>
                <w:szCs w:val="24"/>
                <w:highlight w:val="cyan"/>
              </w:rPr>
            </w:pPr>
            <w:r w:rsidRPr="0090331D">
              <w:rPr>
                <w:szCs w:val="24"/>
                <w:highlight w:val="cyan"/>
              </w:rPr>
              <w:t xml:space="preserve"> -</w:t>
            </w:r>
          </w:p>
        </w:tc>
        <w:tc>
          <w:tcPr>
            <w:tcW w:w="1948" w:type="dxa"/>
            <w:shd w:val="clear" w:color="auto" w:fill="auto"/>
          </w:tcPr>
          <w:p w14:paraId="22312228" w14:textId="77777777" w:rsidR="00080C6C" w:rsidRPr="0090331D" w:rsidRDefault="00080C6C" w:rsidP="00080C6C">
            <w:pPr>
              <w:jc w:val="center"/>
              <w:rPr>
                <w:szCs w:val="24"/>
                <w:highlight w:val="cyan"/>
              </w:rPr>
            </w:pPr>
            <w:r w:rsidRPr="0090331D">
              <w:rPr>
                <w:szCs w:val="24"/>
                <w:highlight w:val="cyan"/>
              </w:rPr>
              <w:t>4</w:t>
            </w:r>
          </w:p>
        </w:tc>
      </w:tr>
      <w:tr w:rsidR="00080C6C" w:rsidRPr="0090331D" w14:paraId="58020B76" w14:textId="77777777" w:rsidTr="00080C6C">
        <w:tc>
          <w:tcPr>
            <w:tcW w:w="1947" w:type="dxa"/>
            <w:shd w:val="clear" w:color="auto" w:fill="auto"/>
          </w:tcPr>
          <w:p w14:paraId="34E5CF68" w14:textId="77777777" w:rsidR="00080C6C" w:rsidRPr="0090331D" w:rsidRDefault="00080C6C" w:rsidP="00080C6C">
            <w:pPr>
              <w:rPr>
                <w:szCs w:val="24"/>
                <w:highlight w:val="cyan"/>
              </w:rPr>
            </w:pPr>
            <w:r w:rsidRPr="0090331D">
              <w:rPr>
                <w:szCs w:val="24"/>
                <w:highlight w:val="cyan"/>
              </w:rPr>
              <w:t>Asistents</w:t>
            </w:r>
          </w:p>
        </w:tc>
        <w:tc>
          <w:tcPr>
            <w:tcW w:w="1947" w:type="dxa"/>
            <w:shd w:val="clear" w:color="auto" w:fill="auto"/>
          </w:tcPr>
          <w:p w14:paraId="6F529D26" w14:textId="77777777" w:rsidR="00080C6C" w:rsidRPr="0090331D" w:rsidRDefault="00080C6C" w:rsidP="00080C6C">
            <w:pPr>
              <w:jc w:val="center"/>
              <w:rPr>
                <w:szCs w:val="24"/>
                <w:highlight w:val="cyan"/>
              </w:rPr>
            </w:pPr>
            <w:r w:rsidRPr="0090331D">
              <w:rPr>
                <w:szCs w:val="24"/>
                <w:highlight w:val="cyan"/>
              </w:rPr>
              <w:t>2</w:t>
            </w:r>
          </w:p>
        </w:tc>
        <w:tc>
          <w:tcPr>
            <w:tcW w:w="1947" w:type="dxa"/>
            <w:shd w:val="clear" w:color="auto" w:fill="auto"/>
          </w:tcPr>
          <w:p w14:paraId="4F63A8E0" w14:textId="77777777" w:rsidR="00080C6C" w:rsidRPr="0090331D" w:rsidRDefault="00080C6C" w:rsidP="00080C6C">
            <w:pPr>
              <w:jc w:val="center"/>
              <w:rPr>
                <w:szCs w:val="24"/>
                <w:highlight w:val="cyan"/>
              </w:rPr>
            </w:pPr>
            <w:r w:rsidRPr="0090331D">
              <w:rPr>
                <w:szCs w:val="24"/>
                <w:highlight w:val="cyan"/>
              </w:rPr>
              <w:t>13.3</w:t>
            </w:r>
          </w:p>
        </w:tc>
        <w:tc>
          <w:tcPr>
            <w:tcW w:w="1976" w:type="dxa"/>
            <w:shd w:val="clear" w:color="auto" w:fill="auto"/>
          </w:tcPr>
          <w:p w14:paraId="3D526CC5" w14:textId="77777777" w:rsidR="00080C6C" w:rsidRPr="0090331D" w:rsidRDefault="00080C6C" w:rsidP="00080C6C">
            <w:pPr>
              <w:jc w:val="center"/>
              <w:rPr>
                <w:szCs w:val="24"/>
                <w:highlight w:val="cyan"/>
              </w:rPr>
            </w:pPr>
            <w:r w:rsidRPr="0090331D">
              <w:rPr>
                <w:szCs w:val="24"/>
                <w:highlight w:val="cyan"/>
              </w:rPr>
              <w:t>-</w:t>
            </w:r>
          </w:p>
        </w:tc>
        <w:tc>
          <w:tcPr>
            <w:tcW w:w="1948" w:type="dxa"/>
            <w:shd w:val="clear" w:color="auto" w:fill="auto"/>
          </w:tcPr>
          <w:p w14:paraId="1E23A1C7" w14:textId="77777777" w:rsidR="00080C6C" w:rsidRPr="0090331D" w:rsidRDefault="00080C6C" w:rsidP="00080C6C">
            <w:pPr>
              <w:jc w:val="center"/>
              <w:rPr>
                <w:szCs w:val="24"/>
                <w:highlight w:val="cyan"/>
              </w:rPr>
            </w:pPr>
            <w:r w:rsidRPr="0090331D">
              <w:rPr>
                <w:szCs w:val="24"/>
                <w:highlight w:val="cyan"/>
              </w:rPr>
              <w:t>2</w:t>
            </w:r>
          </w:p>
        </w:tc>
      </w:tr>
      <w:tr w:rsidR="00080C6C" w:rsidRPr="00932ED0" w14:paraId="18056F8E" w14:textId="77777777" w:rsidTr="00080C6C">
        <w:tc>
          <w:tcPr>
            <w:tcW w:w="1947" w:type="dxa"/>
            <w:shd w:val="clear" w:color="auto" w:fill="auto"/>
          </w:tcPr>
          <w:p w14:paraId="617E823C" w14:textId="77777777" w:rsidR="00080C6C" w:rsidRPr="0090331D" w:rsidRDefault="00080C6C" w:rsidP="00080C6C">
            <w:pPr>
              <w:rPr>
                <w:b/>
                <w:bCs/>
                <w:szCs w:val="24"/>
                <w:highlight w:val="cyan"/>
              </w:rPr>
            </w:pPr>
            <w:r w:rsidRPr="0090331D">
              <w:rPr>
                <w:b/>
                <w:bCs/>
                <w:szCs w:val="24"/>
                <w:highlight w:val="cyan"/>
              </w:rPr>
              <w:t>Kopā</w:t>
            </w:r>
          </w:p>
        </w:tc>
        <w:tc>
          <w:tcPr>
            <w:tcW w:w="1947" w:type="dxa"/>
            <w:shd w:val="clear" w:color="auto" w:fill="auto"/>
          </w:tcPr>
          <w:p w14:paraId="4D5725DE" w14:textId="77777777" w:rsidR="00080C6C" w:rsidRPr="0090331D" w:rsidRDefault="00080C6C" w:rsidP="00080C6C">
            <w:pPr>
              <w:jc w:val="center"/>
              <w:rPr>
                <w:b/>
                <w:bCs/>
                <w:szCs w:val="24"/>
                <w:highlight w:val="cyan"/>
              </w:rPr>
            </w:pPr>
            <w:r w:rsidRPr="0090331D">
              <w:rPr>
                <w:b/>
                <w:bCs/>
                <w:szCs w:val="24"/>
                <w:highlight w:val="cyan"/>
              </w:rPr>
              <w:t> 15</w:t>
            </w:r>
          </w:p>
        </w:tc>
        <w:tc>
          <w:tcPr>
            <w:tcW w:w="1947" w:type="dxa"/>
            <w:shd w:val="clear" w:color="auto" w:fill="auto"/>
          </w:tcPr>
          <w:p w14:paraId="235488F9" w14:textId="77777777" w:rsidR="00080C6C" w:rsidRPr="0090331D" w:rsidRDefault="00080C6C" w:rsidP="00080C6C">
            <w:pPr>
              <w:jc w:val="center"/>
              <w:rPr>
                <w:b/>
                <w:bCs/>
                <w:szCs w:val="24"/>
                <w:highlight w:val="cyan"/>
              </w:rPr>
            </w:pPr>
            <w:r w:rsidRPr="0090331D">
              <w:rPr>
                <w:b/>
                <w:bCs/>
                <w:szCs w:val="24"/>
                <w:highlight w:val="cyan"/>
              </w:rPr>
              <w:t> 100</w:t>
            </w:r>
          </w:p>
        </w:tc>
        <w:tc>
          <w:tcPr>
            <w:tcW w:w="1976" w:type="dxa"/>
            <w:shd w:val="clear" w:color="auto" w:fill="auto"/>
          </w:tcPr>
          <w:p w14:paraId="7D176B54" w14:textId="77777777" w:rsidR="00080C6C" w:rsidRPr="0090331D" w:rsidRDefault="00080C6C" w:rsidP="00080C6C">
            <w:pPr>
              <w:jc w:val="center"/>
              <w:rPr>
                <w:b/>
                <w:bCs/>
                <w:szCs w:val="24"/>
                <w:highlight w:val="cyan"/>
              </w:rPr>
            </w:pPr>
            <w:r w:rsidRPr="0090331D">
              <w:rPr>
                <w:b/>
                <w:bCs/>
                <w:szCs w:val="24"/>
                <w:highlight w:val="cyan"/>
              </w:rPr>
              <w:t> 5</w:t>
            </w:r>
          </w:p>
        </w:tc>
        <w:tc>
          <w:tcPr>
            <w:tcW w:w="1948" w:type="dxa"/>
            <w:shd w:val="clear" w:color="auto" w:fill="auto"/>
          </w:tcPr>
          <w:p w14:paraId="067D8289" w14:textId="77777777" w:rsidR="00080C6C" w:rsidRPr="00932ED0" w:rsidRDefault="00080C6C" w:rsidP="00080C6C">
            <w:pPr>
              <w:jc w:val="center"/>
              <w:rPr>
                <w:b/>
                <w:bCs/>
                <w:szCs w:val="24"/>
              </w:rPr>
            </w:pPr>
            <w:r w:rsidRPr="0090331D">
              <w:rPr>
                <w:b/>
                <w:bCs/>
                <w:szCs w:val="24"/>
                <w:highlight w:val="cyan"/>
              </w:rPr>
              <w:t> 10</w:t>
            </w:r>
          </w:p>
        </w:tc>
      </w:tr>
    </w:tbl>
    <w:p w14:paraId="31C6AEA6" w14:textId="77777777" w:rsidR="00080C6C" w:rsidRDefault="00080C6C" w:rsidP="00080C6C">
      <w:pPr>
        <w:rPr>
          <w:rFonts w:cs="Times New Roman"/>
          <w:szCs w:val="24"/>
        </w:rPr>
      </w:pPr>
    </w:p>
    <w:p w14:paraId="26957017" w14:textId="3A011DBB" w:rsidR="00080C6C" w:rsidRPr="00932ED0" w:rsidRDefault="00080C6C" w:rsidP="00080C6C">
      <w:pPr>
        <w:rPr>
          <w:rFonts w:cs="Times New Roman"/>
          <w:szCs w:val="24"/>
        </w:rPr>
      </w:pPr>
      <w:r w:rsidRPr="00932ED0">
        <w:rPr>
          <w:rFonts w:cs="Times New Roman"/>
          <w:szCs w:val="24"/>
        </w:rPr>
        <w:t xml:space="preserve">Kā liecina apkopotie dati, DU mācībspēki un viesdocētāji mērķtiecīgi un regulāri iesaistās dažādās profesionālās pilnveides aktivitātēs viņu zinātniski pētnieciskajām </w:t>
      </w:r>
      <w:r>
        <w:rPr>
          <w:rFonts w:cs="Times New Roman"/>
          <w:szCs w:val="24"/>
        </w:rPr>
        <w:t xml:space="preserve"> </w:t>
      </w:r>
      <w:r w:rsidRPr="00932ED0">
        <w:rPr>
          <w:rFonts w:cs="Times New Roman"/>
          <w:szCs w:val="24"/>
        </w:rPr>
        <w:t xml:space="preserve">interesēm vai mākslinieciskās jaunrades medijam un specifikai atbilstošās jomās. Šāda veida aktivitātes veicina vispusīgu izpratni par nozares aktualitātēm, kā arī nodrošina studiju procesā teorijas un prakses vienotību. </w:t>
      </w:r>
    </w:p>
    <w:p w14:paraId="07309FAA" w14:textId="330DF873" w:rsidR="00080C6C" w:rsidRPr="009D7042" w:rsidRDefault="00080C6C" w:rsidP="009D7042">
      <w:pPr>
        <w:pStyle w:val="BodyTextIndent"/>
        <w:ind w:right="0" w:firstLine="0"/>
        <w:rPr>
          <w:i/>
          <w:sz w:val="24"/>
          <w:szCs w:val="24"/>
          <w:lang w:val="lv-LV"/>
        </w:rPr>
      </w:pPr>
      <w:r w:rsidRPr="00932ED0">
        <w:rPr>
          <w:sz w:val="24"/>
          <w:szCs w:val="24"/>
          <w:lang w:val="lv-LV"/>
        </w:rPr>
        <w:t xml:space="preserve">Programmā iesaistītā akadēmiskā personāla pētnieciskā darbība ir orientēta uz studiju programmas sekmīgu īstenošanu un vairumā gadījumu saistīta ar docētāju specializāciju programmas ietvaros. Docētāji gatavo zinātniskus rakstus, piedalās starptautiskās </w:t>
      </w:r>
      <w:r w:rsidRPr="00932ED0">
        <w:rPr>
          <w:sz w:val="24"/>
          <w:szCs w:val="24"/>
          <w:lang w:val="lv-LV"/>
        </w:rPr>
        <w:lastRenderedPageBreak/>
        <w:t xml:space="preserve">konferencēs, semināros, dažādos zinātniskos pasākumos, pētījumu projektos u.c. aktivitātēs, kā arī izstādēs, plenēros, radošās darbnīcās, meistarklasēs, mākslinieciskās jaunrades projektos u.c. Mācībspēki pilnveido kvalifikāciju kursos, </w:t>
      </w:r>
      <w:r w:rsidRPr="00932ED0">
        <w:rPr>
          <w:i/>
          <w:sz w:val="24"/>
          <w:szCs w:val="24"/>
          <w:lang w:val="lv-LV"/>
        </w:rPr>
        <w:t>ERASMUS+</w:t>
      </w:r>
      <w:r w:rsidRPr="00932ED0">
        <w:rPr>
          <w:sz w:val="24"/>
          <w:szCs w:val="24"/>
          <w:lang w:val="lv-LV"/>
        </w:rPr>
        <w:t xml:space="preserve"> programmas mobilitātē, ir eksperti reģiona un valsts vidusskolēnu zinātniski pētniecisko darbu vērtēšanas komisijās,</w:t>
      </w:r>
      <w:r w:rsidRPr="00932ED0">
        <w:rPr>
          <w:szCs w:val="24"/>
          <w:lang w:val="lv-LV"/>
        </w:rPr>
        <w:t xml:space="preserve"> </w:t>
      </w:r>
      <w:r w:rsidRPr="00932ED0">
        <w:rPr>
          <w:sz w:val="24"/>
          <w:szCs w:val="24"/>
          <w:lang w:val="lv-LV"/>
        </w:rPr>
        <w:t>darbojas kā nacionālu un starptautisku</w:t>
      </w:r>
      <w:r w:rsidRPr="00932ED0">
        <w:rPr>
          <w:i/>
          <w:sz w:val="24"/>
          <w:szCs w:val="24"/>
          <w:lang w:val="lv-LV"/>
        </w:rPr>
        <w:t xml:space="preserve"> </w:t>
      </w:r>
      <w:r w:rsidRPr="00932ED0">
        <w:rPr>
          <w:sz w:val="24"/>
          <w:szCs w:val="24"/>
          <w:lang w:val="lv-LV"/>
        </w:rPr>
        <w:t>izstāžu kuratori, organizē meistarklases, skolēnu radošās nometnes (PMSP „Māksla” mācībspēku CV skat. pielikumā</w:t>
      </w:r>
      <w:r w:rsidRPr="00932ED0">
        <w:rPr>
          <w:i/>
          <w:iCs/>
          <w:sz w:val="24"/>
          <w:szCs w:val="24"/>
          <w:lang w:val="lv-LV"/>
        </w:rPr>
        <w:t xml:space="preserve"> </w:t>
      </w:r>
      <w:r w:rsidRPr="00932ED0">
        <w:rPr>
          <w:i/>
          <w:sz w:val="24"/>
          <w:szCs w:val="24"/>
          <w:lang w:val="lv-LV"/>
        </w:rPr>
        <w:t xml:space="preserve">2.3.7_Mācībspēku CV). </w:t>
      </w:r>
    </w:p>
    <w:p w14:paraId="6F69E66A" w14:textId="77777777" w:rsidR="00080C6C" w:rsidRPr="00932ED0" w:rsidRDefault="00080C6C" w:rsidP="00080C6C">
      <w:pPr>
        <w:rPr>
          <w:rFonts w:cs="Times New Roman"/>
          <w:szCs w:val="24"/>
        </w:rPr>
      </w:pPr>
      <w:r w:rsidRPr="00932ED0">
        <w:rPr>
          <w:rFonts w:cs="Times New Roman"/>
          <w:szCs w:val="24"/>
        </w:rPr>
        <w:t xml:space="preserve">Akadēmiskā personāla zinātniskās, mākslinieciskās jaunrades aktivitātes un izstāžu kuratora darbība ir nozīmīgs ieguldījums studiju programmas attīstībā un popularizēšanā, tās satura pilnveidošanā un aktualizācijā, kvalitatīvāku rezultātu sasniegšanā. Pētījumi aptver mākslas jomas teorētiskos aspektus, akcentē novitātes un tendences, kas tiek ieviestas studiju kursu docēšanā, savukārt radošā darbība apliecina docētāju māksliniecisko potenciālu un profesionalitāti, uzlabojot arī studiju procesa kvalitāti. Pastāvīgi tiek stimulēta studējošo dalība DU starptautiskajās zinātniskajās konferencēs, zinātnes komunikācijas pasākumos, radošo darbu izstādēs, konkursos, meistarklasēs, projektos. </w:t>
      </w:r>
    </w:p>
    <w:p w14:paraId="4CB97069" w14:textId="77777777" w:rsidR="00080C6C" w:rsidRPr="00932ED0" w:rsidRDefault="00080C6C" w:rsidP="00080C6C">
      <w:pPr>
        <w:rPr>
          <w:rFonts w:cs="Times New Roman"/>
          <w:i/>
          <w:szCs w:val="24"/>
        </w:rPr>
      </w:pPr>
    </w:p>
    <w:p w14:paraId="6857A214" w14:textId="45BB0725" w:rsidR="00080C6C" w:rsidRPr="009D7042" w:rsidRDefault="00080C6C" w:rsidP="00080C6C">
      <w:pPr>
        <w:rPr>
          <w:rFonts w:cs="Times New Roman"/>
          <w:b/>
          <w:bCs/>
          <w:szCs w:val="24"/>
        </w:rPr>
      </w:pPr>
      <w:r w:rsidRPr="00932ED0">
        <w:rPr>
          <w:rFonts w:cs="Times New Roman"/>
          <w:b/>
          <w:bCs/>
          <w:szCs w:val="24"/>
        </w:rPr>
        <w:t xml:space="preserve">4.4.2. Mācībspēku sastāva izmaiņu analīze un novērtējums par pārskata periodu, to ietekme uz studiju kvalitāti. </w:t>
      </w:r>
    </w:p>
    <w:p w14:paraId="04F1C83D" w14:textId="77777777" w:rsidR="00080C6C" w:rsidRPr="00932ED0" w:rsidRDefault="00080C6C" w:rsidP="00080C6C">
      <w:pPr>
        <w:rPr>
          <w:rFonts w:cs="Times New Roman"/>
          <w:szCs w:val="24"/>
        </w:rPr>
      </w:pPr>
      <w:r w:rsidRPr="00932ED0">
        <w:rPr>
          <w:rFonts w:cs="Times New Roman"/>
          <w:szCs w:val="24"/>
        </w:rPr>
        <w:t xml:space="preserve">PMSP „Māksla” pārskata periodā ir notikušas izmaņas studiju programmas mācībspēku sastāvā: </w:t>
      </w:r>
    </w:p>
    <w:p w14:paraId="4A9B8B79" w14:textId="77777777" w:rsidR="00080C6C" w:rsidRPr="00932ED0" w:rsidRDefault="00080C6C" w:rsidP="002A111C">
      <w:pPr>
        <w:pStyle w:val="ListParagraph"/>
        <w:widowControl w:val="0"/>
        <w:numPr>
          <w:ilvl w:val="0"/>
          <w:numId w:val="88"/>
        </w:numPr>
        <w:autoSpaceDE w:val="0"/>
        <w:autoSpaceDN w:val="0"/>
        <w:spacing w:before="0" w:after="0"/>
        <w:rPr>
          <w:rFonts w:ascii="Times New Roman" w:hAnsi="Times New Roman"/>
          <w:szCs w:val="24"/>
        </w:rPr>
      </w:pPr>
      <w:r w:rsidRPr="00932ED0">
        <w:rPr>
          <w:rFonts w:ascii="Times New Roman" w:hAnsi="Times New Roman"/>
          <w:szCs w:val="24"/>
        </w:rPr>
        <w:t xml:space="preserve">2018./2019. studiju gadā </w:t>
      </w:r>
      <w:r w:rsidRPr="00932ED0">
        <w:rPr>
          <w:rFonts w:ascii="Times New Roman" w:hAnsi="Times New Roman"/>
          <w:bCs/>
          <w:iCs/>
          <w:szCs w:val="24"/>
        </w:rPr>
        <w:t xml:space="preserve">– </w:t>
      </w:r>
      <w:r w:rsidRPr="00932ED0">
        <w:rPr>
          <w:rFonts w:ascii="Times New Roman" w:hAnsi="Times New Roman"/>
          <w:szCs w:val="24"/>
        </w:rPr>
        <w:t xml:space="preserve">studiju kursā </w:t>
      </w:r>
      <w:r w:rsidRPr="00932ED0">
        <w:rPr>
          <w:rFonts w:ascii="Times New Roman" w:hAnsi="Times New Roman"/>
          <w:i/>
          <w:szCs w:val="24"/>
        </w:rPr>
        <w:t>Mūsdienu mākslas teorijas analīze</w:t>
      </w:r>
      <w:r w:rsidRPr="00932ED0">
        <w:rPr>
          <w:rFonts w:ascii="Times New Roman" w:hAnsi="Times New Roman"/>
          <w:szCs w:val="24"/>
        </w:rPr>
        <w:t>;</w:t>
      </w:r>
    </w:p>
    <w:p w14:paraId="4C428D74" w14:textId="77777777" w:rsidR="00080C6C" w:rsidRPr="00932ED0" w:rsidRDefault="00080C6C" w:rsidP="002A111C">
      <w:pPr>
        <w:pStyle w:val="ListParagraph"/>
        <w:widowControl w:val="0"/>
        <w:numPr>
          <w:ilvl w:val="0"/>
          <w:numId w:val="88"/>
        </w:numPr>
        <w:autoSpaceDE w:val="0"/>
        <w:autoSpaceDN w:val="0"/>
        <w:spacing w:before="240" w:after="0"/>
        <w:rPr>
          <w:rFonts w:ascii="Times New Roman" w:hAnsi="Times New Roman"/>
          <w:szCs w:val="24"/>
        </w:rPr>
      </w:pPr>
      <w:r w:rsidRPr="00932ED0">
        <w:rPr>
          <w:rFonts w:ascii="Times New Roman" w:hAnsi="Times New Roman"/>
          <w:szCs w:val="24"/>
        </w:rPr>
        <w:t xml:space="preserve">2019./2020. studiju gadā </w:t>
      </w:r>
      <w:r w:rsidRPr="00932ED0">
        <w:rPr>
          <w:rFonts w:ascii="Times New Roman" w:hAnsi="Times New Roman"/>
          <w:bCs/>
          <w:iCs/>
          <w:szCs w:val="24"/>
        </w:rPr>
        <w:t xml:space="preserve">– </w:t>
      </w:r>
      <w:r w:rsidRPr="00932ED0">
        <w:rPr>
          <w:rFonts w:ascii="Times New Roman" w:hAnsi="Times New Roman"/>
          <w:szCs w:val="24"/>
        </w:rPr>
        <w:t xml:space="preserve">studiju kursos </w:t>
      </w:r>
      <w:r w:rsidRPr="00932ED0">
        <w:rPr>
          <w:rFonts w:ascii="Times New Roman" w:hAnsi="Times New Roman"/>
          <w:i/>
          <w:szCs w:val="24"/>
        </w:rPr>
        <w:t>Mūsdienu mākslas teorijas analīze,</w:t>
      </w:r>
      <w:r w:rsidRPr="00932ED0">
        <w:rPr>
          <w:rFonts w:ascii="Times New Roman" w:hAnsi="Times New Roman"/>
          <w:szCs w:val="24"/>
        </w:rPr>
        <w:t xml:space="preserve"> </w:t>
      </w:r>
      <w:r w:rsidRPr="00932ED0">
        <w:rPr>
          <w:rFonts w:ascii="Times New Roman" w:hAnsi="Times New Roman"/>
          <w:i/>
          <w:szCs w:val="24"/>
        </w:rPr>
        <w:t>Mākslas psiholoģiskās problēmas</w:t>
      </w:r>
      <w:r w:rsidRPr="00932ED0">
        <w:rPr>
          <w:rFonts w:ascii="Times New Roman" w:hAnsi="Times New Roman"/>
          <w:szCs w:val="24"/>
        </w:rPr>
        <w:t>,</w:t>
      </w:r>
      <w:r w:rsidRPr="00932ED0">
        <w:rPr>
          <w:rFonts w:ascii="Times New Roman" w:hAnsi="Times New Roman"/>
          <w:i/>
          <w:szCs w:val="24"/>
        </w:rPr>
        <w:t xml:space="preserve"> Keramika (Keramika I, Keramika II, Keramika III);</w:t>
      </w:r>
    </w:p>
    <w:p w14:paraId="30397595" w14:textId="77777777" w:rsidR="00080C6C" w:rsidRPr="00C95CE9" w:rsidRDefault="00080C6C" w:rsidP="002A111C">
      <w:pPr>
        <w:pStyle w:val="ListParagraph"/>
        <w:widowControl w:val="0"/>
        <w:numPr>
          <w:ilvl w:val="0"/>
          <w:numId w:val="88"/>
        </w:numPr>
        <w:autoSpaceDE w:val="0"/>
        <w:autoSpaceDN w:val="0"/>
        <w:spacing w:before="240" w:after="0"/>
        <w:rPr>
          <w:rFonts w:ascii="Times New Roman" w:hAnsi="Times New Roman"/>
          <w:szCs w:val="24"/>
        </w:rPr>
      </w:pPr>
      <w:r w:rsidRPr="00932ED0">
        <w:rPr>
          <w:rFonts w:ascii="Times New Roman" w:hAnsi="Times New Roman"/>
          <w:szCs w:val="24"/>
        </w:rPr>
        <w:t xml:space="preserve">2021./2022. studiju gadā </w:t>
      </w:r>
      <w:r w:rsidRPr="00932ED0">
        <w:rPr>
          <w:rFonts w:ascii="Times New Roman" w:hAnsi="Times New Roman"/>
          <w:bCs/>
          <w:iCs/>
          <w:szCs w:val="24"/>
        </w:rPr>
        <w:t xml:space="preserve">– </w:t>
      </w:r>
      <w:r w:rsidRPr="00932ED0">
        <w:rPr>
          <w:rFonts w:ascii="Times New Roman" w:hAnsi="Times New Roman"/>
          <w:szCs w:val="24"/>
        </w:rPr>
        <w:t xml:space="preserve">studiju kursos </w:t>
      </w:r>
      <w:r w:rsidRPr="00932ED0">
        <w:rPr>
          <w:rFonts w:ascii="Times New Roman" w:hAnsi="Times New Roman"/>
          <w:i/>
          <w:szCs w:val="24"/>
        </w:rPr>
        <w:t>Keramika (Keramika I, Keramika II, Keramika III), Profesionālā prakse II</w:t>
      </w:r>
      <w:r w:rsidRPr="00932ED0">
        <w:rPr>
          <w:sz w:val="18"/>
          <w:szCs w:val="18"/>
        </w:rPr>
        <w:t xml:space="preserve">, </w:t>
      </w:r>
      <w:r w:rsidRPr="00932ED0">
        <w:rPr>
          <w:rFonts w:ascii="Times New Roman" w:hAnsi="Times New Roman"/>
          <w:i/>
          <w:szCs w:val="24"/>
        </w:rPr>
        <w:t>Lietišķais stils un dizains</w:t>
      </w:r>
      <w:r>
        <w:rPr>
          <w:sz w:val="18"/>
          <w:szCs w:val="18"/>
        </w:rPr>
        <w:t>;</w:t>
      </w:r>
    </w:p>
    <w:p w14:paraId="276091D3" w14:textId="77777777" w:rsidR="00080C6C" w:rsidRPr="00C95CE9" w:rsidRDefault="00080C6C" w:rsidP="002A111C">
      <w:pPr>
        <w:pStyle w:val="ListParagraph"/>
        <w:widowControl w:val="0"/>
        <w:numPr>
          <w:ilvl w:val="0"/>
          <w:numId w:val="88"/>
        </w:numPr>
        <w:autoSpaceDE w:val="0"/>
        <w:autoSpaceDN w:val="0"/>
        <w:spacing w:before="240" w:after="0"/>
        <w:rPr>
          <w:rFonts w:ascii="Times New Roman" w:hAnsi="Times New Roman"/>
          <w:szCs w:val="24"/>
          <w:highlight w:val="cyan"/>
        </w:rPr>
      </w:pPr>
      <w:r w:rsidRPr="00C95CE9">
        <w:rPr>
          <w:rFonts w:ascii="Times New Roman" w:hAnsi="Times New Roman"/>
          <w:szCs w:val="24"/>
          <w:highlight w:val="cyan"/>
        </w:rPr>
        <w:t xml:space="preserve">2023./2024. studiju gadā </w:t>
      </w:r>
      <w:r w:rsidRPr="00C95CE9">
        <w:rPr>
          <w:rFonts w:ascii="Times New Roman" w:hAnsi="Times New Roman"/>
          <w:bCs/>
          <w:iCs/>
          <w:szCs w:val="24"/>
          <w:highlight w:val="cyan"/>
        </w:rPr>
        <w:t xml:space="preserve">– </w:t>
      </w:r>
      <w:r w:rsidRPr="00C95CE9">
        <w:rPr>
          <w:rFonts w:ascii="Times New Roman" w:hAnsi="Times New Roman"/>
          <w:szCs w:val="24"/>
          <w:highlight w:val="cyan"/>
        </w:rPr>
        <w:t xml:space="preserve">studiju kursos </w:t>
      </w:r>
      <w:r w:rsidRPr="00C95CE9">
        <w:rPr>
          <w:rFonts w:ascii="Times New Roman" w:hAnsi="Times New Roman"/>
          <w:i/>
          <w:szCs w:val="24"/>
          <w:highlight w:val="cyan"/>
        </w:rPr>
        <w:t xml:space="preserve">Mūsdienu mākslas teorijas analīze, </w:t>
      </w:r>
      <w:r>
        <w:rPr>
          <w:rFonts w:ascii="Times New Roman" w:hAnsi="Times New Roman"/>
          <w:i/>
          <w:szCs w:val="24"/>
          <w:highlight w:val="cyan"/>
        </w:rPr>
        <w:t xml:space="preserve">Mākslas filosofija, Vadības pamati, </w:t>
      </w:r>
      <w:r w:rsidRPr="00C80237">
        <w:rPr>
          <w:rFonts w:ascii="Times New Roman" w:hAnsi="Times New Roman"/>
          <w:i/>
          <w:highlight w:val="cyan"/>
        </w:rPr>
        <w:t>Profesionālā prakse II</w:t>
      </w:r>
      <w:r>
        <w:rPr>
          <w:rFonts w:ascii="Times New Roman" w:hAnsi="Times New Roman"/>
          <w:szCs w:val="24"/>
          <w:highlight w:val="cyan"/>
        </w:rPr>
        <w:t xml:space="preserve">, </w:t>
      </w:r>
      <w:r>
        <w:rPr>
          <w:rFonts w:ascii="Times New Roman" w:hAnsi="Times New Roman"/>
          <w:i/>
          <w:szCs w:val="24"/>
          <w:highlight w:val="cyan"/>
        </w:rPr>
        <w:t xml:space="preserve">Glezniecība (Glezniecība I, Glezniecība II, Glezniecība III). </w:t>
      </w:r>
    </w:p>
    <w:p w14:paraId="73F41E1F" w14:textId="4312DD27" w:rsidR="00080C6C" w:rsidRPr="009D7042" w:rsidRDefault="00080C6C" w:rsidP="009D7042">
      <w:pPr>
        <w:spacing w:before="240"/>
        <w:rPr>
          <w:rFonts w:cs="Times New Roman"/>
          <w:i/>
          <w:szCs w:val="24"/>
          <w:highlight w:val="cyan"/>
        </w:rPr>
      </w:pPr>
      <w:r w:rsidRPr="00932ED0">
        <w:rPr>
          <w:rFonts w:cs="Times New Roman"/>
          <w:szCs w:val="24"/>
        </w:rPr>
        <w:t xml:space="preserve">Izmaiņas mācībspēku sastāvā studiju programmā ir loģiskas un pamatotas, un nemaina studiju programmas satura kvalitāti un studiju rezultātus. Galvenokārt tās saistītas ar docētāju darba attiecību pārtraukšanu ar augstskolu subjektīvu iemeslu dēļ. 2018./2019. un 2019./2020. studiju gadā studiju kursa </w:t>
      </w:r>
      <w:r w:rsidRPr="00932ED0">
        <w:rPr>
          <w:rFonts w:cs="Times New Roman"/>
          <w:i/>
          <w:szCs w:val="24"/>
        </w:rPr>
        <w:t xml:space="preserve">Mūsdienu mākslas teorijas analīze </w:t>
      </w:r>
      <w:r w:rsidRPr="00932ED0">
        <w:rPr>
          <w:rFonts w:cs="Times New Roman"/>
          <w:szCs w:val="24"/>
        </w:rPr>
        <w:t xml:space="preserve">docētāji pārtrauca darba attiecības ar DU pēc savas iniciatīvas, līdz ar to viņus minētā kursa docēšanā nomainīja citi DU mācībspēki. 2019./2020. studiju gadā </w:t>
      </w:r>
      <w:r w:rsidRPr="00932ED0">
        <w:rPr>
          <w:rFonts w:cs="Times New Roman"/>
          <w:bCs/>
          <w:iCs/>
          <w:szCs w:val="24"/>
        </w:rPr>
        <w:t xml:space="preserve">docētāji mainījās arī </w:t>
      </w:r>
      <w:r w:rsidRPr="00932ED0">
        <w:rPr>
          <w:rFonts w:cs="Times New Roman"/>
          <w:szCs w:val="24"/>
        </w:rPr>
        <w:t xml:space="preserve">studiju kursos </w:t>
      </w:r>
      <w:r w:rsidRPr="00932ED0">
        <w:rPr>
          <w:rFonts w:cs="Times New Roman"/>
          <w:i/>
          <w:szCs w:val="24"/>
        </w:rPr>
        <w:t xml:space="preserve">Mākslas psiholoģiskās problēmas </w:t>
      </w:r>
      <w:r w:rsidRPr="00932ED0">
        <w:rPr>
          <w:rFonts w:cs="Times New Roman"/>
          <w:szCs w:val="24"/>
        </w:rPr>
        <w:t xml:space="preserve">un modulī </w:t>
      </w:r>
      <w:r w:rsidRPr="00932ED0">
        <w:rPr>
          <w:rFonts w:cs="Times New Roman"/>
          <w:i/>
          <w:szCs w:val="24"/>
        </w:rPr>
        <w:t xml:space="preserve">Keramika (Keramika I, Keramika II, Keramika III), </w:t>
      </w:r>
      <w:r w:rsidRPr="00932ED0">
        <w:rPr>
          <w:rFonts w:cs="Times New Roman"/>
          <w:szCs w:val="24"/>
        </w:rPr>
        <w:t xml:space="preserve">kas bija viņu iniciēts subjektīvs lēmums. Studiju procesu šajos studiju kursos veiksmīgi nodrošināja DU docētājs un viesdocētājs (Mg.art., keramiķa amata meistars). 2021./2022. studiju gadā </w:t>
      </w:r>
      <w:r w:rsidRPr="00932ED0">
        <w:rPr>
          <w:rFonts w:cs="Times New Roman"/>
          <w:bCs/>
          <w:iCs/>
          <w:szCs w:val="24"/>
        </w:rPr>
        <w:t xml:space="preserve">izmaiņas programmas mācībspēku sastāvā notika </w:t>
      </w:r>
      <w:r w:rsidRPr="00932ED0">
        <w:rPr>
          <w:rFonts w:cs="Times New Roman"/>
          <w:szCs w:val="24"/>
        </w:rPr>
        <w:t xml:space="preserve">studiju modulī </w:t>
      </w:r>
      <w:r w:rsidRPr="00932ED0">
        <w:rPr>
          <w:rFonts w:cs="Times New Roman"/>
          <w:i/>
          <w:szCs w:val="24"/>
        </w:rPr>
        <w:t>Keramika (Keramika I, Keramika II, Keramika III),</w:t>
      </w:r>
      <w:r w:rsidRPr="00932ED0">
        <w:rPr>
          <w:rFonts w:cs="Times New Roman"/>
          <w:szCs w:val="24"/>
        </w:rPr>
        <w:t xml:space="preserve"> studiju kursos </w:t>
      </w:r>
      <w:r w:rsidRPr="00932ED0">
        <w:rPr>
          <w:rFonts w:cs="Times New Roman"/>
          <w:i/>
          <w:szCs w:val="24"/>
        </w:rPr>
        <w:t>Profesionālā prakse II</w:t>
      </w:r>
      <w:r w:rsidRPr="00932ED0">
        <w:rPr>
          <w:rFonts w:cs="Times New Roman"/>
          <w:sz w:val="18"/>
          <w:szCs w:val="18"/>
        </w:rPr>
        <w:t xml:space="preserve">, </w:t>
      </w:r>
      <w:r w:rsidRPr="00932ED0">
        <w:rPr>
          <w:rFonts w:cs="Times New Roman"/>
          <w:i/>
          <w:szCs w:val="24"/>
        </w:rPr>
        <w:t>Lietišķais stils un dizains</w:t>
      </w:r>
      <w:r w:rsidRPr="00932ED0">
        <w:rPr>
          <w:rFonts w:cs="Times New Roman"/>
          <w:sz w:val="18"/>
          <w:szCs w:val="18"/>
        </w:rPr>
        <w:t xml:space="preserve">, </w:t>
      </w:r>
      <w:r w:rsidRPr="00932ED0">
        <w:rPr>
          <w:rFonts w:cs="Times New Roman"/>
          <w:szCs w:val="24"/>
        </w:rPr>
        <w:t>ko noteica</w:t>
      </w:r>
      <w:r w:rsidRPr="00932ED0">
        <w:rPr>
          <w:rFonts w:cs="Times New Roman"/>
          <w:i/>
          <w:szCs w:val="24"/>
        </w:rPr>
        <w:t xml:space="preserve"> </w:t>
      </w:r>
      <w:r w:rsidRPr="00932ED0">
        <w:rPr>
          <w:rFonts w:cs="Times New Roman"/>
          <w:szCs w:val="24"/>
        </w:rPr>
        <w:t xml:space="preserve">viesdocētāju subjektīvi iemesli un DU docētāja lēmums pārtraukt darba attiecības ar augstskolu subjektīvu apstākļu dēļ. </w:t>
      </w:r>
      <w:r w:rsidRPr="000714FC">
        <w:rPr>
          <w:rFonts w:cs="Times New Roman"/>
          <w:szCs w:val="24"/>
          <w:highlight w:val="cyan"/>
        </w:rPr>
        <w:t>2023./2024. studiju gadā izmaiņas programmas „Māksla” mācībsp</w:t>
      </w:r>
      <w:r>
        <w:rPr>
          <w:rFonts w:cs="Times New Roman"/>
          <w:szCs w:val="24"/>
          <w:highlight w:val="cyan"/>
        </w:rPr>
        <w:t>ēku sastāvā notika studiju kursos</w:t>
      </w:r>
      <w:r w:rsidRPr="000714FC">
        <w:rPr>
          <w:rFonts w:cs="Times New Roman"/>
          <w:szCs w:val="24"/>
          <w:highlight w:val="cyan"/>
        </w:rPr>
        <w:t xml:space="preserve"> </w:t>
      </w:r>
      <w:r w:rsidRPr="000714FC">
        <w:rPr>
          <w:rFonts w:cs="Times New Roman"/>
          <w:i/>
          <w:szCs w:val="24"/>
          <w:highlight w:val="cyan"/>
        </w:rPr>
        <w:t>Mūsdienu mākslas teorijas analīze</w:t>
      </w:r>
      <w:r>
        <w:rPr>
          <w:rFonts w:cs="Times New Roman"/>
          <w:szCs w:val="24"/>
          <w:highlight w:val="cyan"/>
        </w:rPr>
        <w:t xml:space="preserve">, </w:t>
      </w:r>
      <w:r w:rsidRPr="000E0196">
        <w:rPr>
          <w:rFonts w:cs="Times New Roman"/>
          <w:i/>
          <w:szCs w:val="24"/>
          <w:highlight w:val="cyan"/>
        </w:rPr>
        <w:t>Vadības pamati,</w:t>
      </w:r>
      <w:r>
        <w:rPr>
          <w:rFonts w:cs="Times New Roman"/>
          <w:szCs w:val="24"/>
          <w:highlight w:val="cyan"/>
        </w:rPr>
        <w:t xml:space="preserve"> </w:t>
      </w:r>
      <w:r w:rsidRPr="00C80237">
        <w:rPr>
          <w:rFonts w:cs="Times New Roman"/>
          <w:i/>
          <w:highlight w:val="cyan"/>
        </w:rPr>
        <w:t>Profesionālā prakse II</w:t>
      </w:r>
      <w:r>
        <w:rPr>
          <w:rFonts w:cs="Times New Roman"/>
          <w:szCs w:val="24"/>
          <w:highlight w:val="cyan"/>
        </w:rPr>
        <w:t xml:space="preserve">, modulī </w:t>
      </w:r>
      <w:r w:rsidRPr="00703D46">
        <w:rPr>
          <w:rFonts w:cs="Times New Roman"/>
          <w:i/>
          <w:szCs w:val="24"/>
          <w:highlight w:val="cyan"/>
        </w:rPr>
        <w:t>Glezniecība</w:t>
      </w:r>
      <w:r>
        <w:rPr>
          <w:rFonts w:cs="Times New Roman"/>
          <w:szCs w:val="24"/>
          <w:highlight w:val="cyan"/>
        </w:rPr>
        <w:t>, docētājām</w:t>
      </w:r>
      <w:r w:rsidRPr="000714FC">
        <w:rPr>
          <w:rFonts w:cs="Times New Roman"/>
          <w:i/>
          <w:szCs w:val="24"/>
          <w:highlight w:val="cyan"/>
        </w:rPr>
        <w:t xml:space="preserve"> </w:t>
      </w:r>
      <w:r w:rsidRPr="000714FC">
        <w:rPr>
          <w:rFonts w:cs="Times New Roman"/>
          <w:szCs w:val="24"/>
          <w:highlight w:val="cyan"/>
        </w:rPr>
        <w:t xml:space="preserve">pēc savas </w:t>
      </w:r>
      <w:r w:rsidRPr="000714FC">
        <w:rPr>
          <w:rFonts w:cs="Times New Roman"/>
          <w:szCs w:val="24"/>
          <w:highlight w:val="cyan"/>
        </w:rPr>
        <w:lastRenderedPageBreak/>
        <w:t xml:space="preserve">iniciatīvas pārtraucot darba attiecības ar DU, un docētāja subjektīvu apstākļu dēļ </w:t>
      </w:r>
      <w:r w:rsidRPr="000714FC">
        <w:rPr>
          <w:rFonts w:cs="Times New Roman"/>
          <w:bCs/>
          <w:iCs/>
          <w:szCs w:val="24"/>
          <w:highlight w:val="cyan"/>
        </w:rPr>
        <w:t xml:space="preserve">– </w:t>
      </w:r>
      <w:r w:rsidRPr="000714FC">
        <w:rPr>
          <w:rFonts w:cs="Times New Roman"/>
          <w:szCs w:val="24"/>
          <w:highlight w:val="cyan"/>
        </w:rPr>
        <w:t xml:space="preserve">studiju kursā </w:t>
      </w:r>
      <w:r w:rsidRPr="000714FC">
        <w:rPr>
          <w:rFonts w:cs="Times New Roman"/>
          <w:i/>
          <w:szCs w:val="24"/>
          <w:highlight w:val="cyan"/>
        </w:rPr>
        <w:t xml:space="preserve">Mākslas filosofija. </w:t>
      </w:r>
    </w:p>
    <w:p w14:paraId="77348791" w14:textId="77777777" w:rsidR="00080C6C" w:rsidRPr="00932ED0" w:rsidRDefault="00080C6C" w:rsidP="00080C6C">
      <w:pPr>
        <w:rPr>
          <w:rFonts w:cs="Times New Roman"/>
          <w:sz w:val="18"/>
          <w:szCs w:val="18"/>
        </w:rPr>
      </w:pPr>
      <w:r w:rsidRPr="00932ED0">
        <w:rPr>
          <w:rFonts w:cs="Times New Roman"/>
          <w:szCs w:val="24"/>
        </w:rPr>
        <w:t xml:space="preserve">Studiju procesu iepriekš minētajos studiju kursos veiksmīgi nodrošina profesionāli kompetenti DU docētāji un </w:t>
      </w:r>
      <w:r w:rsidRPr="00932ED0">
        <w:rPr>
          <w:szCs w:val="24"/>
        </w:rPr>
        <w:t xml:space="preserve">augsti kvalificēti speciālisti specifiskās mākslas jomās kā </w:t>
      </w:r>
      <w:r w:rsidRPr="00932ED0">
        <w:rPr>
          <w:rFonts w:cs="Times New Roman"/>
          <w:szCs w:val="24"/>
        </w:rPr>
        <w:t>viesdocētāji.</w:t>
      </w:r>
    </w:p>
    <w:p w14:paraId="3541ACB4" w14:textId="77777777" w:rsidR="00080C6C" w:rsidRPr="00932ED0" w:rsidRDefault="00080C6C" w:rsidP="00080C6C">
      <w:pPr>
        <w:rPr>
          <w:rFonts w:cs="Times New Roman"/>
          <w:szCs w:val="24"/>
        </w:rPr>
      </w:pPr>
    </w:p>
    <w:p w14:paraId="0106EC25" w14:textId="7A25F07E" w:rsidR="00080C6C" w:rsidRPr="00080C6C" w:rsidRDefault="00080C6C" w:rsidP="00080C6C">
      <w:pPr>
        <w:rPr>
          <w:rFonts w:cs="Times New Roman"/>
          <w:b/>
          <w:bCs/>
          <w:szCs w:val="24"/>
        </w:rPr>
      </w:pPr>
      <w:r w:rsidRPr="00932ED0">
        <w:rPr>
          <w:rFonts w:cs="Times New Roman"/>
          <w:b/>
          <w:bCs/>
          <w:szCs w:val="24"/>
        </w:rPr>
        <w:t xml:space="preserve">4.4.3. Informācija par doktora studiju programmas īstenošanā iesaistītā akadēmiskā personāla zinātnisko publikāciju skaitu pārskata periodā, pievienojot svarīgāko publikāciju sarakstu, kas publicētas žurnālos, kuri tiek indeksēti datubāzēs Scopus vai WoS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attiecīgajā zinātņu nozarē (kopējais skaits, mācībspēka vārds/ uzvārds, zinātnes nozare, kurā mācībspēkam ir eksperta statuss un Latvijas Zinātnes padomes eksperta tiesību beigu termiņš) (ja attiecināms). </w:t>
      </w:r>
    </w:p>
    <w:p w14:paraId="019E06C3" w14:textId="77777777" w:rsidR="00080C6C" w:rsidRPr="00932ED0" w:rsidRDefault="00080C6C" w:rsidP="00080C6C">
      <w:pPr>
        <w:rPr>
          <w:rFonts w:cs="Times New Roman"/>
          <w:szCs w:val="24"/>
        </w:rPr>
      </w:pPr>
      <w:r w:rsidRPr="00932ED0">
        <w:rPr>
          <w:rFonts w:cs="Times New Roman"/>
          <w:szCs w:val="24"/>
        </w:rPr>
        <w:t>Nav</w:t>
      </w:r>
    </w:p>
    <w:p w14:paraId="2676069D" w14:textId="77777777" w:rsidR="00080C6C" w:rsidRPr="00932ED0" w:rsidRDefault="00080C6C" w:rsidP="00080C6C">
      <w:pPr>
        <w:rPr>
          <w:rFonts w:cs="Times New Roman"/>
          <w:szCs w:val="24"/>
        </w:rPr>
      </w:pPr>
    </w:p>
    <w:p w14:paraId="28CE5F60" w14:textId="25EBF2D0" w:rsidR="00080C6C" w:rsidRPr="00080C6C" w:rsidRDefault="00080C6C" w:rsidP="00080C6C">
      <w:pPr>
        <w:rPr>
          <w:rFonts w:cs="Times New Roman"/>
          <w:b/>
          <w:bCs/>
          <w:szCs w:val="24"/>
        </w:rPr>
      </w:pPr>
      <w:r w:rsidRPr="00932ED0">
        <w:rPr>
          <w:rFonts w:cs="Times New Roman"/>
          <w:b/>
          <w:bCs/>
          <w:szCs w:val="24"/>
        </w:rPr>
        <w:t xml:space="preserve">4.4.4.Informācija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428A3A79" w14:textId="6202268E" w:rsidR="00080C6C" w:rsidRDefault="00080C6C" w:rsidP="00080C6C">
      <w:pPr>
        <w:rPr>
          <w:rFonts w:cs="Times New Roman"/>
          <w:szCs w:val="24"/>
        </w:rPr>
      </w:pPr>
      <w:r w:rsidRPr="00932ED0">
        <w:rPr>
          <w:rFonts w:cs="Times New Roman"/>
          <w:szCs w:val="24"/>
        </w:rPr>
        <w:t>Nav</w:t>
      </w:r>
    </w:p>
    <w:p w14:paraId="078E0382" w14:textId="77777777" w:rsidR="009D7042" w:rsidRPr="00932ED0" w:rsidRDefault="009D7042" w:rsidP="00080C6C">
      <w:pPr>
        <w:rPr>
          <w:rFonts w:cs="Times New Roman"/>
          <w:szCs w:val="24"/>
        </w:rPr>
      </w:pPr>
    </w:p>
    <w:p w14:paraId="1EEFD95B" w14:textId="0CE8F076" w:rsidR="00080C6C" w:rsidRPr="00932ED0" w:rsidRDefault="00080C6C" w:rsidP="00080C6C">
      <w:pPr>
        <w:rPr>
          <w:rFonts w:cs="Times New Roman"/>
          <w:b/>
          <w:bCs/>
          <w:szCs w:val="24"/>
        </w:rPr>
      </w:pPr>
      <w:r w:rsidRPr="00932ED0">
        <w:rPr>
          <w:rFonts w:cs="Times New Roman"/>
          <w:b/>
          <w:bCs/>
          <w:szCs w:val="24"/>
        </w:rPr>
        <w:t>4.4.5.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231F1FDF" w14:textId="6A565432" w:rsidR="00080C6C" w:rsidRPr="00932ED0" w:rsidRDefault="00080C6C" w:rsidP="00080C6C">
      <w:pPr>
        <w:rPr>
          <w:rFonts w:cs="Times New Roman"/>
          <w:szCs w:val="24"/>
        </w:rPr>
      </w:pPr>
      <w:r w:rsidRPr="00932ED0">
        <w:rPr>
          <w:rFonts w:cs="Times New Roman"/>
          <w:szCs w:val="24"/>
        </w:rPr>
        <w:t>Programmas mācībspēku sadarbība ir daudzveidīga, lemjot par darbībām, kuras saistītas ar studiju procesa organizēšanu un vadīšanu; izskatot jautājumus par studiju saturu; plānojot zinātniskos un mākslinieciskās jaunrades pasākumus; sadarbojoties pētnieciskajā jomā (rakstot publikācijas, piedaloties zinātniskajās konferencēs u.c.).</w:t>
      </w:r>
    </w:p>
    <w:p w14:paraId="04F9A3CE" w14:textId="53832CB1" w:rsidR="00080C6C" w:rsidRPr="00932ED0" w:rsidRDefault="00080C6C" w:rsidP="00080C6C">
      <w:pPr>
        <w:rPr>
          <w:rFonts w:cs="Times New Roman"/>
          <w:szCs w:val="24"/>
        </w:rPr>
      </w:pPr>
      <w:r w:rsidRPr="00932ED0">
        <w:rPr>
          <w:rFonts w:cs="Times New Roman"/>
          <w:szCs w:val="24"/>
        </w:rPr>
        <w:t>Regulārajās docētāju tikšanās tiek apspriests studiju kursu saturs un struktūra, mācību procesa organizācijas formas, lai veicinātu studentu izaugsmi un radošo domāšanu. Šādas diskusijas notiek gan kolektīvi, gan individuāli.</w:t>
      </w:r>
    </w:p>
    <w:p w14:paraId="451046CD" w14:textId="17DB4F70" w:rsidR="00080C6C" w:rsidRPr="00932ED0" w:rsidRDefault="00080C6C" w:rsidP="00080C6C">
      <w:pPr>
        <w:pStyle w:val="NormalWeb"/>
        <w:spacing w:before="0" w:beforeAutospacing="0" w:after="0" w:afterAutospacing="0"/>
      </w:pPr>
      <w:r w:rsidRPr="00932ED0">
        <w:t xml:space="preserve">Sadarbības rezumējošais posms ir saistīts ar maģistra darba mākslā aizstāvēšanu, kurā iesaistīta lielākā daļa mācībspēku kā darbu zinātniskie vadītāji un recenzenti. Dalībai maģistra </w:t>
      </w:r>
      <w:r w:rsidRPr="00932ED0">
        <w:lastRenderedPageBreak/>
        <w:t xml:space="preserve">darba projekta aizstāvēšanā tiek aicināti iesaistīties visi studiju programmas mācībspēki, kas ļauj kompleksā izvērtēt potenciālo rezultātu, laicīgi novērst nepilnības. </w:t>
      </w:r>
    </w:p>
    <w:p w14:paraId="6A7DBE2E" w14:textId="4026496A" w:rsidR="00080C6C" w:rsidRPr="00932ED0" w:rsidRDefault="00080C6C" w:rsidP="00080C6C">
      <w:pPr>
        <w:rPr>
          <w:rFonts w:cs="Times New Roman"/>
          <w:szCs w:val="24"/>
        </w:rPr>
      </w:pPr>
      <w:r w:rsidRPr="00932ED0">
        <w:rPr>
          <w:rFonts w:cs="Times New Roman"/>
          <w:szCs w:val="24"/>
        </w:rPr>
        <w:t>Katra studiju gada beigās struktūrvienībās tiek plānotas akadēmiskā personāla slodzes nākamajam studiju gadam. Ņemot vērā programmas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w:t>
      </w:r>
    </w:p>
    <w:p w14:paraId="14E0D71F" w14:textId="5D683402" w:rsidR="00080C6C" w:rsidRDefault="00080C6C" w:rsidP="00080C6C">
      <w:pPr>
        <w:rPr>
          <w:rFonts w:cs="Times New Roman"/>
          <w:szCs w:val="24"/>
        </w:rPr>
      </w:pPr>
      <w:r w:rsidRPr="00932ED0">
        <w:rPr>
          <w:rFonts w:cs="Times New Roman"/>
          <w:szCs w:val="24"/>
        </w:rPr>
        <w:t xml:space="preserve">2022./2023. studiju gadā maģistra studiju programmas realizācijā ir iesaistīti kopumā 15 mācībspēki. </w:t>
      </w:r>
      <w:r w:rsidRPr="00932ED0">
        <w:rPr>
          <w:rFonts w:cs="Times New Roman"/>
          <w:szCs w:val="24"/>
          <w:shd w:val="clear" w:color="auto" w:fill="FFFFFF"/>
        </w:rPr>
        <w:t xml:space="preserve">Uz akreditācijas ziņojuma iesniegšanas brīdi PMSP “Māksla” kopumā studē </w:t>
      </w:r>
      <w:r w:rsidRPr="00932ED0">
        <w:rPr>
          <w:rFonts w:cs="Times New Roman"/>
          <w:szCs w:val="24"/>
        </w:rPr>
        <w:t>14 </w:t>
      </w:r>
      <w:r w:rsidRPr="00932ED0">
        <w:rPr>
          <w:rFonts w:cs="Times New Roman"/>
          <w:szCs w:val="24"/>
          <w:shd w:val="clear" w:color="auto" w:fill="FFFFFF"/>
        </w:rPr>
        <w:t>studējošie</w:t>
      </w:r>
      <w:r w:rsidRPr="00932ED0">
        <w:rPr>
          <w:rFonts w:cs="Times New Roman"/>
          <w:szCs w:val="24"/>
        </w:rPr>
        <w:t xml:space="preserve"> (1. studiju gads). </w:t>
      </w:r>
    </w:p>
    <w:p w14:paraId="4F1D7317" w14:textId="2677CFB6" w:rsidR="00080C6C" w:rsidRDefault="00080C6C" w:rsidP="00080C6C">
      <w:pPr>
        <w:rPr>
          <w:rFonts w:cs="Times New Roman"/>
          <w:szCs w:val="24"/>
        </w:rPr>
      </w:pPr>
      <w:r w:rsidRPr="004356A3">
        <w:rPr>
          <w:rFonts w:cs="Times New Roman"/>
          <w:szCs w:val="24"/>
          <w:highlight w:val="cyan"/>
        </w:rPr>
        <w:t xml:space="preserve">2023./2024. studiju gadā maģistra studiju programmas realizācijā ir iesaistīti kopumā 15 mācībspēki. </w:t>
      </w:r>
      <w:r w:rsidRPr="004356A3">
        <w:rPr>
          <w:rFonts w:cs="Times New Roman"/>
          <w:iCs/>
          <w:szCs w:val="24"/>
          <w:highlight w:val="cyan"/>
        </w:rPr>
        <w:t xml:space="preserve">Programmā studē 19 studējošie: 1. studiju gadā </w:t>
      </w:r>
      <w:r w:rsidRPr="004356A3">
        <w:rPr>
          <w:rFonts w:cs="Times New Roman"/>
          <w:szCs w:val="24"/>
          <w:highlight w:val="cyan"/>
        </w:rPr>
        <w:t xml:space="preserve">– </w:t>
      </w:r>
      <w:r w:rsidRPr="004356A3">
        <w:rPr>
          <w:rFonts w:cs="Times New Roman"/>
          <w:iCs/>
          <w:szCs w:val="24"/>
          <w:highlight w:val="cyan"/>
        </w:rPr>
        <w:t xml:space="preserve">astoņi, 2. studiju gadā </w:t>
      </w:r>
      <w:r w:rsidRPr="004356A3">
        <w:rPr>
          <w:rFonts w:cs="Times New Roman"/>
          <w:szCs w:val="24"/>
          <w:highlight w:val="cyan"/>
        </w:rPr>
        <w:t xml:space="preserve">– </w:t>
      </w:r>
      <w:r w:rsidRPr="004356A3">
        <w:rPr>
          <w:rFonts w:cs="Times New Roman"/>
          <w:iCs/>
          <w:szCs w:val="24"/>
          <w:highlight w:val="cyan"/>
        </w:rPr>
        <w:t xml:space="preserve">11. </w:t>
      </w:r>
    </w:p>
    <w:p w14:paraId="37D523D4" w14:textId="77777777" w:rsidR="00080C6C" w:rsidRPr="00932ED0" w:rsidRDefault="00080C6C" w:rsidP="00080C6C">
      <w:pPr>
        <w:rPr>
          <w:rFonts w:cs="Times New Roman"/>
          <w:szCs w:val="24"/>
        </w:rPr>
      </w:pPr>
      <w:r w:rsidRPr="00932ED0">
        <w:rPr>
          <w:rFonts w:cs="Times New Roman"/>
          <w:szCs w:val="24"/>
        </w:rPr>
        <w:t>Studējošo un mācībspēku skaita attiecību var vērtēt kā veiksmīgu, jo tā nodrošina individuālu docētāja pieeju studējošajam, tā sekmējot studiju rezultātu pilnveides</w:t>
      </w:r>
      <w:r>
        <w:rPr>
          <w:rFonts w:cs="Times New Roman"/>
          <w:szCs w:val="24"/>
        </w:rPr>
        <w:t xml:space="preserve"> </w:t>
      </w:r>
      <w:r w:rsidRPr="00932ED0">
        <w:rPr>
          <w:rFonts w:cs="Times New Roman"/>
          <w:szCs w:val="24"/>
        </w:rPr>
        <w:t>iespējas, sadarbību mākslinieciski radošajā un zinātniski pētnieciskajā jomā un komunikācijas prasmes.</w:t>
      </w:r>
    </w:p>
    <w:p w14:paraId="06CC5A21" w14:textId="77777777" w:rsidR="00080C6C" w:rsidRPr="00932ED0" w:rsidRDefault="00080C6C" w:rsidP="00080C6C">
      <w:pPr>
        <w:rPr>
          <w:rFonts w:cs="Times New Roman"/>
          <w:szCs w:val="24"/>
        </w:rPr>
      </w:pPr>
    </w:p>
    <w:p w14:paraId="5A9F8348" w14:textId="77777777" w:rsidR="009D7042" w:rsidRPr="00BE6D6F" w:rsidRDefault="009D7042" w:rsidP="009D7042">
      <w:pPr>
        <w:spacing w:after="0" w:line="240" w:lineRule="auto"/>
        <w:jc w:val="center"/>
        <w:rPr>
          <w:rFonts w:cs="Times New Roman"/>
          <w:b/>
          <w:sz w:val="32"/>
          <w:szCs w:val="32"/>
        </w:rPr>
      </w:pPr>
      <w:r w:rsidRPr="00BE6D6F">
        <w:rPr>
          <w:rFonts w:cs="Times New Roman"/>
          <w:b/>
          <w:sz w:val="32"/>
          <w:szCs w:val="32"/>
        </w:rPr>
        <w:t xml:space="preserve">III. STUDIJU PROGRAMMAS „MŪZIKA” </w:t>
      </w:r>
      <w:r w:rsidRPr="00BE6D6F">
        <w:rPr>
          <w:rFonts w:cs="Times New Roman"/>
          <w:b/>
          <w:sz w:val="36"/>
          <w:szCs w:val="36"/>
        </w:rPr>
        <w:t>(47212)</w:t>
      </w:r>
      <w:r w:rsidRPr="00BE6D6F">
        <w:rPr>
          <w:rFonts w:cs="Times New Roman"/>
          <w:szCs w:val="24"/>
        </w:rPr>
        <w:t xml:space="preserve"> </w:t>
      </w:r>
      <w:r w:rsidRPr="00BE6D6F">
        <w:rPr>
          <w:rFonts w:cs="Times New Roman"/>
          <w:b/>
          <w:sz w:val="32"/>
          <w:szCs w:val="32"/>
        </w:rPr>
        <w:t>RAKSTUROJUMS</w:t>
      </w:r>
    </w:p>
    <w:p w14:paraId="347C494F" w14:textId="77777777" w:rsidR="009D7042" w:rsidRPr="00BE6D6F" w:rsidRDefault="009D7042" w:rsidP="009D7042">
      <w:pPr>
        <w:spacing w:after="0" w:line="240" w:lineRule="auto"/>
        <w:jc w:val="center"/>
        <w:rPr>
          <w:rFonts w:cs="Times New Roman"/>
          <w:b/>
          <w:sz w:val="32"/>
          <w:szCs w:val="32"/>
        </w:rPr>
      </w:pPr>
    </w:p>
    <w:p w14:paraId="1F15219C" w14:textId="77777777" w:rsidR="009D7042" w:rsidRPr="00BE6D6F" w:rsidRDefault="009D7042" w:rsidP="009D7042">
      <w:pPr>
        <w:spacing w:after="0" w:line="240" w:lineRule="auto"/>
        <w:jc w:val="center"/>
        <w:rPr>
          <w:rFonts w:cs="Times New Roman"/>
          <w:b/>
          <w:sz w:val="28"/>
          <w:szCs w:val="28"/>
        </w:rPr>
      </w:pPr>
      <w:r w:rsidRPr="00BE6D6F">
        <w:rPr>
          <w:rFonts w:cs="Times New Roman"/>
          <w:b/>
          <w:sz w:val="28"/>
          <w:szCs w:val="28"/>
        </w:rPr>
        <w:t>3.3. Studiju programmas raksturojošie rādītāji</w:t>
      </w:r>
    </w:p>
    <w:p w14:paraId="08B72336" w14:textId="77777777" w:rsidR="009D7042" w:rsidRPr="00BE6D6F" w:rsidRDefault="009D7042" w:rsidP="009D7042">
      <w:pPr>
        <w:spacing w:after="0" w:line="240" w:lineRule="auto"/>
        <w:jc w:val="center"/>
        <w:rPr>
          <w:rFonts w:cs="Times New Roman"/>
          <w:b/>
          <w:sz w:val="28"/>
          <w:szCs w:val="28"/>
        </w:rPr>
      </w:pPr>
    </w:p>
    <w:p w14:paraId="74CE714E" w14:textId="77777777" w:rsidR="009D7042" w:rsidRPr="00BE6D6F" w:rsidRDefault="009D7042" w:rsidP="009D7042">
      <w:pPr>
        <w:pStyle w:val="Heading4"/>
        <w:rPr>
          <w:b w:val="0"/>
          <w:i/>
          <w:sz w:val="27"/>
          <w:szCs w:val="27"/>
        </w:rPr>
      </w:pPr>
      <w:r w:rsidRPr="00BE6D6F">
        <w:rPr>
          <w:bCs/>
          <w:sz w:val="27"/>
          <w:szCs w:val="27"/>
        </w:rPr>
        <w:t>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w:t>
      </w:r>
    </w:p>
    <w:p w14:paraId="2EDDC15C" w14:textId="77777777" w:rsidR="009D7042" w:rsidRPr="00BE6D6F" w:rsidRDefault="009D7042" w:rsidP="009D7042">
      <w:pPr>
        <w:spacing w:after="0" w:line="240" w:lineRule="auto"/>
        <w:ind w:firstLine="720"/>
        <w:rPr>
          <w:rFonts w:cs="Times New Roman"/>
          <w:szCs w:val="24"/>
        </w:rPr>
      </w:pPr>
      <w:r w:rsidRPr="003D00AC">
        <w:rPr>
          <w:rFonts w:cs="Times New Roman"/>
          <w:szCs w:val="24"/>
        </w:rPr>
        <w:t xml:space="preserve">PMSP </w:t>
      </w:r>
      <w:r w:rsidRPr="003D00AC">
        <w:rPr>
          <w:rFonts w:cs="Times New Roman"/>
          <w:i/>
          <w:szCs w:val="24"/>
        </w:rPr>
        <w:t>Mūzika</w:t>
      </w:r>
      <w:r w:rsidRPr="003D00AC">
        <w:rPr>
          <w:rFonts w:cs="Times New Roman"/>
          <w:szCs w:val="24"/>
        </w:rPr>
        <w:t xml:space="preserve"> analīze veikta par pārskata periodu no </w:t>
      </w:r>
      <w:r w:rsidRPr="00594CF4">
        <w:rPr>
          <w:rFonts w:cs="Times New Roman"/>
          <w:szCs w:val="24"/>
          <w:highlight w:val="cyan"/>
        </w:rPr>
        <w:t>2017. gada līdz 2024.gadam</w:t>
      </w:r>
      <w:r w:rsidRPr="00BE6D6F">
        <w:rPr>
          <w:rFonts w:cs="Times New Roman"/>
          <w:color w:val="555555"/>
          <w:szCs w:val="24"/>
        </w:rPr>
        <w:t xml:space="preserve">. </w:t>
      </w:r>
      <w:r w:rsidRPr="00BE6D6F">
        <w:rPr>
          <w:rFonts w:cs="Times New Roman"/>
          <w:szCs w:val="24"/>
        </w:rPr>
        <w:t>Kopš studiju programmas akreditācijas tika veiktas tikai tās izmaiņas, kuras ir nepieciešamas nepārtraukta studiju procesa kvalitatīvai īstenošanai. Piemēram. DU ik gadu notiek mācībspēku darbības novērtēšana, kuras ietvaros tiek vērtēti pētnieciskā darba rezultāti, darbība projektos, kā arī pedagoģiskais un organizatoriskais darbs. Līdz ar to katru gadu notiek neliela kustība mācībspēku sastāvā. Te jāmin gan pensionēšanās, gan darba attiecību līguma beigas, gan konkursā labāko rezultātu ieguvušie pretendenti. Tiek vērtēts arī viesdocētāju sniegums. Rezultātā ar dažiem netiek turpināta pedagoģiskā sadarbība. To vietā pieaicināti jauni mācībspēki.</w:t>
      </w:r>
    </w:p>
    <w:p w14:paraId="0C4FC25D" w14:textId="77777777" w:rsidR="009D7042" w:rsidRPr="00BE6D6F" w:rsidRDefault="009D7042" w:rsidP="009D7042">
      <w:pPr>
        <w:spacing w:after="0" w:line="240" w:lineRule="auto"/>
        <w:ind w:firstLine="720"/>
        <w:rPr>
          <w:rFonts w:cs="Times New Roman"/>
          <w:b/>
          <w:szCs w:val="24"/>
        </w:rPr>
      </w:pPr>
    </w:p>
    <w:p w14:paraId="6AE01863" w14:textId="77777777" w:rsidR="009D7042" w:rsidRPr="00BE6D6F" w:rsidRDefault="009D7042" w:rsidP="009D7042">
      <w:pPr>
        <w:spacing w:after="0" w:line="240" w:lineRule="auto"/>
        <w:rPr>
          <w:rFonts w:cs="Times New Roman"/>
          <w:b/>
          <w:szCs w:val="24"/>
        </w:rPr>
      </w:pPr>
    </w:p>
    <w:p w14:paraId="32148D6B" w14:textId="77777777" w:rsidR="009D7042" w:rsidRPr="00BE6D6F" w:rsidRDefault="009D7042" w:rsidP="009D7042">
      <w:pPr>
        <w:spacing w:after="0" w:line="240" w:lineRule="auto"/>
        <w:rPr>
          <w:rFonts w:cs="Times New Roman"/>
          <w:b/>
          <w:szCs w:val="24"/>
        </w:rPr>
      </w:pPr>
      <w:r w:rsidRPr="00BE6D6F">
        <w:rPr>
          <w:rFonts w:cs="Times New Roman"/>
          <w:b/>
          <w:szCs w:val="24"/>
        </w:rPr>
        <w:t>3.3.1. Studiju programmas apraksts un analīze</w:t>
      </w:r>
    </w:p>
    <w:p w14:paraId="59821AA9" w14:textId="77777777" w:rsidR="009D7042" w:rsidRPr="00BE6D6F" w:rsidRDefault="009D7042" w:rsidP="009D7042">
      <w:pPr>
        <w:spacing w:after="0" w:line="240" w:lineRule="auto"/>
        <w:ind w:firstLine="720"/>
        <w:rPr>
          <w:rFonts w:cs="Times New Roman"/>
          <w:color w:val="FF0000"/>
          <w:szCs w:val="24"/>
        </w:rPr>
      </w:pPr>
    </w:p>
    <w:p w14:paraId="6F45A899" w14:textId="77777777" w:rsidR="009D7042" w:rsidRPr="00BE6D6F" w:rsidRDefault="009D7042" w:rsidP="009D7042">
      <w:pPr>
        <w:spacing w:after="0" w:line="240" w:lineRule="auto"/>
        <w:ind w:firstLine="720"/>
        <w:rPr>
          <w:rFonts w:cs="Times New Roman"/>
          <w:i/>
          <w:szCs w:val="24"/>
        </w:rPr>
      </w:pPr>
      <w:r w:rsidRPr="00BE6D6F">
        <w:rPr>
          <w:rFonts w:cs="Times New Roman"/>
          <w:szCs w:val="24"/>
        </w:rPr>
        <w:t xml:space="preserve">Profesionālās </w:t>
      </w:r>
      <w:r w:rsidRPr="00BE6D6F">
        <w:rPr>
          <w:rFonts w:cs="Times New Roman"/>
          <w:bCs/>
          <w:szCs w:val="24"/>
        </w:rPr>
        <w:t xml:space="preserve">maģistra studiju programmas </w:t>
      </w:r>
      <w:r w:rsidRPr="00BE6D6F">
        <w:rPr>
          <w:rFonts w:cs="Times New Roman"/>
          <w:bCs/>
          <w:i/>
          <w:szCs w:val="24"/>
        </w:rPr>
        <w:t xml:space="preserve">Mūzika </w:t>
      </w:r>
      <w:r w:rsidRPr="00BE6D6F">
        <w:rPr>
          <w:rFonts w:cs="Times New Roman"/>
          <w:szCs w:val="24"/>
        </w:rPr>
        <w:t xml:space="preserve">(turpmāk tekstā – PMSP </w:t>
      </w:r>
      <w:r w:rsidRPr="00BE6D6F">
        <w:rPr>
          <w:rFonts w:cs="Times New Roman"/>
          <w:i/>
          <w:szCs w:val="24"/>
        </w:rPr>
        <w:t>Mūzika</w:t>
      </w:r>
      <w:r w:rsidRPr="00BE6D6F">
        <w:rPr>
          <w:rFonts w:cs="Times New Roman"/>
          <w:szCs w:val="24"/>
        </w:rPr>
        <w:t xml:space="preserve">) </w:t>
      </w:r>
      <w:r w:rsidRPr="00BE6D6F">
        <w:rPr>
          <w:rFonts w:cs="Times New Roman"/>
          <w:bCs/>
          <w:i/>
          <w:iCs/>
          <w:szCs w:val="24"/>
        </w:rPr>
        <w:t>nepieciešamība</w:t>
      </w:r>
      <w:r w:rsidRPr="00BE6D6F">
        <w:rPr>
          <w:rFonts w:cs="Times New Roman"/>
          <w:szCs w:val="24"/>
        </w:rPr>
        <w:t xml:space="preserve"> saistīta ar Eiropas Savienības prioritātēm, kuru mērķis ir nodrošināt Latvijā attīstību visās dzīves sfērās, kas nav iedomājamas arī bez muzikālās izglītības klātbūtnes. Lai novērstu mūzikas izglītības pakalpojumu pieejamības atšķirības reģionos, veicinātu to </w:t>
      </w:r>
      <w:r w:rsidRPr="00BE6D6F">
        <w:rPr>
          <w:rFonts w:cs="Times New Roman"/>
          <w:szCs w:val="24"/>
        </w:rPr>
        <w:lastRenderedPageBreak/>
        <w:t xml:space="preserve">līdzsvarotu attīstību, kā arī lai paplašinātu iespēju kvalitatīvas profesionālās izglītības mūzikā veidošanai visā Latvijā, Daugavpils Universitāte (DU) izstrādājusi un veiksmīgi realizē profesionālo augstākās izglītības maģistra studiju programmu </w:t>
      </w:r>
      <w:r w:rsidRPr="00BE6D6F">
        <w:rPr>
          <w:rFonts w:cs="Times New Roman"/>
          <w:i/>
          <w:szCs w:val="24"/>
        </w:rPr>
        <w:t xml:space="preserve">Mūzika </w:t>
      </w:r>
      <w:r w:rsidRPr="00BE6D6F">
        <w:rPr>
          <w:rFonts w:cs="Times New Roman"/>
          <w:szCs w:val="24"/>
        </w:rPr>
        <w:t>(47212)</w:t>
      </w:r>
      <w:r w:rsidRPr="00BE6D6F">
        <w:rPr>
          <w:rFonts w:cs="Times New Roman"/>
          <w:i/>
          <w:szCs w:val="24"/>
        </w:rPr>
        <w:t>.</w:t>
      </w:r>
    </w:p>
    <w:p w14:paraId="5E61E24D" w14:textId="77777777" w:rsidR="009D7042" w:rsidRPr="00BE6D6F" w:rsidRDefault="009D7042" w:rsidP="009D7042">
      <w:pPr>
        <w:spacing w:after="0" w:line="240" w:lineRule="auto"/>
        <w:ind w:firstLine="720"/>
        <w:rPr>
          <w:rFonts w:cs="Times New Roman"/>
          <w:szCs w:val="24"/>
        </w:rPr>
      </w:pPr>
    </w:p>
    <w:p w14:paraId="6C339363" w14:textId="77777777" w:rsidR="009D7042" w:rsidRPr="00BE6D6F" w:rsidRDefault="009D7042" w:rsidP="009D7042">
      <w:pPr>
        <w:spacing w:after="0" w:line="240" w:lineRule="auto"/>
        <w:ind w:firstLine="720"/>
        <w:contextualSpacing/>
        <w:rPr>
          <w:rFonts w:cs="Times New Roman"/>
          <w:bCs/>
          <w:szCs w:val="24"/>
        </w:rPr>
      </w:pPr>
      <w:r w:rsidRPr="00BE6D6F">
        <w:rPr>
          <w:rFonts w:cs="Times New Roman"/>
          <w:szCs w:val="24"/>
        </w:rPr>
        <w:t xml:space="preserve">PMSP </w:t>
      </w:r>
      <w:r w:rsidRPr="00BE6D6F">
        <w:rPr>
          <w:rFonts w:cs="Times New Roman"/>
          <w:i/>
          <w:szCs w:val="24"/>
        </w:rPr>
        <w:t>Mūzika</w:t>
      </w:r>
      <w:r w:rsidRPr="00BE6D6F">
        <w:rPr>
          <w:rFonts w:cs="Times New Roman"/>
          <w:bCs/>
          <w:szCs w:val="24"/>
        </w:rPr>
        <w:t xml:space="preserve"> pilnveides gaitā tika analizēta starptautiskā pieredze mūzikas zinātnes programmu īstenošanā ES un aplūkoti visi programmas izveidei saistošie Latvijas un ES dokumenti. Tika izmantoti dati no šādiem informācijas avotiem:</w:t>
      </w:r>
    </w:p>
    <w:p w14:paraId="11AA40FE" w14:textId="77777777" w:rsidR="009D7042" w:rsidRPr="00BE6D6F" w:rsidRDefault="009D7042" w:rsidP="002A111C">
      <w:pPr>
        <w:pStyle w:val="FootnoteText"/>
        <w:numPr>
          <w:ilvl w:val="0"/>
          <w:numId w:val="64"/>
        </w:numPr>
        <w:suppressAutoHyphens/>
        <w:autoSpaceDN w:val="0"/>
        <w:ind w:left="357"/>
        <w:jc w:val="left"/>
        <w:rPr>
          <w:sz w:val="24"/>
          <w:szCs w:val="24"/>
        </w:rPr>
      </w:pPr>
      <w:r w:rsidRPr="00BE6D6F">
        <w:rPr>
          <w:sz w:val="24"/>
          <w:szCs w:val="24"/>
        </w:rPr>
        <w:t xml:space="preserve">Pārskats par Latvijas augstāko izglītību. Galvenie statistikas dati. Izglītības un zinātnes ministrija, Augstākās izglītības, zinātnes un inovāciju departaments; </w:t>
      </w:r>
    </w:p>
    <w:p w14:paraId="4B8C05D9" w14:textId="77777777" w:rsidR="009D7042" w:rsidRPr="00BE6D6F" w:rsidRDefault="009D7042" w:rsidP="002A111C">
      <w:pPr>
        <w:pStyle w:val="FootnoteText"/>
        <w:numPr>
          <w:ilvl w:val="0"/>
          <w:numId w:val="64"/>
        </w:numPr>
        <w:suppressAutoHyphens/>
        <w:autoSpaceDN w:val="0"/>
        <w:ind w:left="357"/>
        <w:jc w:val="left"/>
        <w:rPr>
          <w:sz w:val="24"/>
          <w:szCs w:val="24"/>
        </w:rPr>
      </w:pPr>
      <w:r w:rsidRPr="00BE6D6F">
        <w:rPr>
          <w:sz w:val="24"/>
          <w:szCs w:val="24"/>
        </w:rPr>
        <w:t>Kultūrizglītība Latvijā: pieejamība, pieprasījums, kvalitāte;</w:t>
      </w:r>
    </w:p>
    <w:p w14:paraId="55C92ACD" w14:textId="77777777" w:rsidR="009D7042" w:rsidRPr="00BE6D6F" w:rsidRDefault="009D7042" w:rsidP="002A111C">
      <w:pPr>
        <w:pStyle w:val="FootnoteText"/>
        <w:numPr>
          <w:ilvl w:val="0"/>
          <w:numId w:val="64"/>
        </w:numPr>
        <w:suppressAutoHyphens/>
        <w:autoSpaceDN w:val="0"/>
        <w:ind w:left="357"/>
        <w:rPr>
          <w:sz w:val="24"/>
          <w:szCs w:val="24"/>
        </w:rPr>
      </w:pPr>
      <w:r w:rsidRPr="00BE6D6F">
        <w:rPr>
          <w:sz w:val="24"/>
          <w:szCs w:val="24"/>
        </w:rPr>
        <w:t>Pētījums par kultūrizglītības īstenošanas pēctecību profesionālās ievirzes, profesionālās vidējās izglītības, augstākās izglītības programmās un sagatavoto speciālistu skaita atbilstību kultūras nozares un radošo industriju darba tirgus prasībām;</w:t>
      </w:r>
    </w:p>
    <w:p w14:paraId="217BD391" w14:textId="77777777" w:rsidR="009D7042" w:rsidRPr="00BE6D6F" w:rsidRDefault="009D7042" w:rsidP="002A111C">
      <w:pPr>
        <w:pStyle w:val="FootnoteText"/>
        <w:numPr>
          <w:ilvl w:val="0"/>
          <w:numId w:val="64"/>
        </w:numPr>
        <w:suppressAutoHyphens/>
        <w:autoSpaceDN w:val="0"/>
        <w:ind w:left="357"/>
        <w:jc w:val="left"/>
        <w:rPr>
          <w:sz w:val="24"/>
          <w:szCs w:val="24"/>
        </w:rPr>
      </w:pPr>
      <w:r w:rsidRPr="00BE6D6F">
        <w:rPr>
          <w:sz w:val="24"/>
          <w:szCs w:val="24"/>
        </w:rPr>
        <w:t>Latvijas ilgtspējīgas attīstības stratēģija līdz 2030. gadam, apstiprināta Saeimā 2010. gada 10. jūnijā</w:t>
      </w:r>
      <w:r w:rsidRPr="00BE6D6F">
        <w:rPr>
          <w:rStyle w:val="FootnoteReference"/>
          <w:rFonts w:eastAsia="Calibri"/>
          <w:sz w:val="24"/>
          <w:szCs w:val="24"/>
        </w:rPr>
        <w:footnoteReference w:id="87"/>
      </w:r>
      <w:r w:rsidRPr="00BE6D6F">
        <w:rPr>
          <w:sz w:val="24"/>
          <w:szCs w:val="24"/>
        </w:rPr>
        <w:t xml:space="preserve"> u. c.</w:t>
      </w:r>
    </w:p>
    <w:p w14:paraId="26701408" w14:textId="77777777" w:rsidR="009D7042" w:rsidRPr="00BE6D6F" w:rsidRDefault="009D7042" w:rsidP="009D7042">
      <w:pPr>
        <w:spacing w:after="0" w:line="240" w:lineRule="auto"/>
        <w:ind w:firstLine="720"/>
        <w:rPr>
          <w:rFonts w:cs="Times New Roman"/>
          <w:iCs/>
          <w:color w:val="0070C0"/>
          <w:szCs w:val="24"/>
        </w:rPr>
      </w:pPr>
    </w:p>
    <w:p w14:paraId="34BD2CC8" w14:textId="77777777" w:rsidR="009D7042" w:rsidRPr="00BE6D6F" w:rsidRDefault="009D7042" w:rsidP="009D7042">
      <w:pPr>
        <w:spacing w:after="0" w:line="240" w:lineRule="auto"/>
        <w:ind w:right="57"/>
        <w:contextualSpacing/>
        <w:rPr>
          <w:rFonts w:cs="Times New Roman"/>
          <w:szCs w:val="24"/>
        </w:rPr>
      </w:pPr>
      <w:r w:rsidRPr="00BE6D6F">
        <w:rPr>
          <w:rFonts w:cs="Times New Roman"/>
          <w:szCs w:val="24"/>
        </w:rPr>
        <w:t xml:space="preserve">PMSP </w:t>
      </w:r>
      <w:r w:rsidRPr="00BE6D6F">
        <w:rPr>
          <w:rFonts w:cs="Times New Roman"/>
          <w:i/>
          <w:szCs w:val="24"/>
        </w:rPr>
        <w:t xml:space="preserve">Mūzika </w:t>
      </w:r>
      <w:r w:rsidRPr="00BE6D6F">
        <w:rPr>
          <w:rFonts w:cs="Times New Roman"/>
          <w:szCs w:val="24"/>
        </w:rPr>
        <w:t>realizācija notiek saskaņā ar:</w:t>
      </w:r>
    </w:p>
    <w:p w14:paraId="586BBF22" w14:textId="77777777" w:rsidR="009D7042" w:rsidRPr="00BE6D6F" w:rsidRDefault="009D7042" w:rsidP="009D7042">
      <w:pPr>
        <w:pStyle w:val="ListParagraph"/>
        <w:numPr>
          <w:ilvl w:val="0"/>
          <w:numId w:val="40"/>
        </w:numPr>
        <w:autoSpaceDN w:val="0"/>
        <w:spacing w:before="0" w:after="0"/>
        <w:ind w:right="57"/>
        <w:rPr>
          <w:szCs w:val="24"/>
        </w:rPr>
      </w:pPr>
      <w:r w:rsidRPr="00BE6D6F">
        <w:rPr>
          <w:szCs w:val="24"/>
        </w:rPr>
        <w:t>Latvijas Republikas Augstskolu likumu;</w:t>
      </w:r>
    </w:p>
    <w:p w14:paraId="38906A52" w14:textId="77777777" w:rsidR="009D7042" w:rsidRPr="00BE6D6F" w:rsidRDefault="009D7042" w:rsidP="009D7042">
      <w:pPr>
        <w:pStyle w:val="ListParagraph"/>
        <w:numPr>
          <w:ilvl w:val="0"/>
          <w:numId w:val="40"/>
        </w:numPr>
        <w:autoSpaceDN w:val="0"/>
        <w:spacing w:before="0" w:after="0"/>
        <w:ind w:right="57"/>
        <w:rPr>
          <w:szCs w:val="24"/>
        </w:rPr>
      </w:pPr>
      <w:r w:rsidRPr="00BE6D6F">
        <w:rPr>
          <w:szCs w:val="24"/>
        </w:rPr>
        <w:t xml:space="preserve">Ministru kabineta noteikumiem Nr. 27 (09.01.2018.) </w:t>
      </w:r>
      <w:r w:rsidRPr="00BE6D6F">
        <w:rPr>
          <w:i/>
          <w:szCs w:val="24"/>
        </w:rPr>
        <w:t>Darbības programmas Izaugsme un nodarbinātība</w:t>
      </w:r>
      <w:r w:rsidRPr="00BE6D6F">
        <w:rPr>
          <w:szCs w:val="24"/>
        </w:rPr>
        <w:t xml:space="preserve"> 8.2.1. specifiskā atbalsta mērķa </w:t>
      </w:r>
      <w:r w:rsidRPr="00BE6D6F">
        <w:rPr>
          <w:i/>
          <w:szCs w:val="24"/>
        </w:rPr>
        <w:t>Samazināt studiju programmu fragmentāciju un stiprināt resursu koplietošanu</w:t>
      </w:r>
      <w:r w:rsidRPr="00BE6D6F">
        <w:rPr>
          <w:szCs w:val="24"/>
        </w:rPr>
        <w:t xml:space="preserve"> pirmās un otrās projektu iesniegumu atlases kārtas īstenošanas noteikumiem; </w:t>
      </w:r>
    </w:p>
    <w:p w14:paraId="174BA601" w14:textId="77777777" w:rsidR="009D7042" w:rsidRPr="00550AB7" w:rsidRDefault="009D7042" w:rsidP="009D7042">
      <w:pPr>
        <w:pStyle w:val="ListParagraph"/>
        <w:numPr>
          <w:ilvl w:val="0"/>
          <w:numId w:val="40"/>
        </w:numPr>
        <w:autoSpaceDN w:val="0"/>
        <w:spacing w:before="0" w:after="0"/>
        <w:ind w:right="57"/>
        <w:rPr>
          <w:szCs w:val="24"/>
          <w:highlight w:val="cyan"/>
        </w:rPr>
      </w:pPr>
      <w:r w:rsidRPr="00550AB7">
        <w:rPr>
          <w:i/>
          <w:szCs w:val="24"/>
          <w:highlight w:val="cyan"/>
        </w:rPr>
        <w:t>DU Attīstības stratēģiju 2022.–2028. gadam</w:t>
      </w:r>
      <w:r w:rsidRPr="00550AB7">
        <w:rPr>
          <w:rStyle w:val="FootnoteReference"/>
          <w:i/>
          <w:szCs w:val="24"/>
          <w:highlight w:val="cyan"/>
        </w:rPr>
        <w:footnoteReference w:id="88"/>
      </w:r>
      <w:r w:rsidRPr="00550AB7">
        <w:rPr>
          <w:szCs w:val="24"/>
          <w:highlight w:val="cyan"/>
        </w:rPr>
        <w:t>;</w:t>
      </w:r>
    </w:p>
    <w:p w14:paraId="4C2C4283" w14:textId="77777777" w:rsidR="009D7042" w:rsidRDefault="009D7042" w:rsidP="009D7042">
      <w:pPr>
        <w:pStyle w:val="ListParagraph"/>
        <w:numPr>
          <w:ilvl w:val="0"/>
          <w:numId w:val="40"/>
        </w:numPr>
        <w:autoSpaceDN w:val="0"/>
        <w:spacing w:before="0" w:after="0"/>
        <w:ind w:right="57"/>
        <w:rPr>
          <w:szCs w:val="24"/>
        </w:rPr>
      </w:pPr>
      <w:r w:rsidRPr="00BE6D6F">
        <w:rPr>
          <w:szCs w:val="24"/>
        </w:rPr>
        <w:t xml:space="preserve">Ministru kabineta noteikumiem Nr. 512 (14.08.2014.) </w:t>
      </w:r>
      <w:r w:rsidRPr="00BE6D6F">
        <w:rPr>
          <w:i/>
          <w:szCs w:val="24"/>
        </w:rPr>
        <w:t>Noteikumi par valsts profesionālās izglītības standartu</w:t>
      </w:r>
      <w:r w:rsidRPr="00BE6D6F">
        <w:rPr>
          <w:szCs w:val="24"/>
        </w:rPr>
        <w:t>.</w:t>
      </w:r>
    </w:p>
    <w:p w14:paraId="590086BC" w14:textId="77777777" w:rsidR="009D7042" w:rsidRPr="00594CF4" w:rsidRDefault="009D7042" w:rsidP="009D7042">
      <w:pPr>
        <w:pStyle w:val="ListParagraph"/>
        <w:numPr>
          <w:ilvl w:val="0"/>
          <w:numId w:val="40"/>
        </w:numPr>
        <w:autoSpaceDN w:val="0"/>
        <w:spacing w:before="0" w:after="0"/>
        <w:ind w:right="57"/>
        <w:rPr>
          <w:szCs w:val="24"/>
          <w:highlight w:val="cyan"/>
        </w:rPr>
      </w:pPr>
      <w:r w:rsidRPr="00594CF4">
        <w:rPr>
          <w:szCs w:val="24"/>
          <w:highlight w:val="cyan"/>
        </w:rPr>
        <w:t xml:space="preserve">Saskaņā ar jaunajiem MK noteikumiem Nr. 305 2024. gada jūnijā tika </w:t>
      </w:r>
      <w:r w:rsidRPr="00594CF4">
        <w:rPr>
          <w:szCs w:val="24"/>
          <w:highlight w:val="cyan"/>
        </w:rPr>
        <w:br/>
        <w:t xml:space="preserve">uzsākta izmaiņu procedūra PMSP Mūzika ietvaros - tā tiks pārveidota par </w:t>
      </w:r>
      <w:r w:rsidRPr="00594CF4">
        <w:rPr>
          <w:szCs w:val="24"/>
          <w:highlight w:val="cyan"/>
        </w:rPr>
        <w:br/>
        <w:t>akadēmisko maģistra studiju programmu Mūzika.</w:t>
      </w:r>
    </w:p>
    <w:p w14:paraId="043DD0C3" w14:textId="77777777" w:rsidR="009D7042" w:rsidRPr="00BE6D6F" w:rsidRDefault="009D7042" w:rsidP="009D7042">
      <w:pPr>
        <w:autoSpaceDE w:val="0"/>
        <w:adjustRightInd w:val="0"/>
        <w:spacing w:after="0" w:line="240" w:lineRule="auto"/>
        <w:ind w:firstLine="720"/>
        <w:contextualSpacing/>
        <w:rPr>
          <w:rFonts w:cs="Times New Roman"/>
          <w:szCs w:val="24"/>
        </w:rPr>
      </w:pPr>
    </w:p>
    <w:p w14:paraId="527E82FC" w14:textId="77777777" w:rsidR="009D7042" w:rsidRPr="00BE6D6F" w:rsidRDefault="009D7042" w:rsidP="009D7042">
      <w:pPr>
        <w:autoSpaceDE w:val="0"/>
        <w:adjustRightInd w:val="0"/>
        <w:spacing w:after="0" w:line="240" w:lineRule="auto"/>
        <w:ind w:firstLine="720"/>
        <w:contextualSpacing/>
        <w:rPr>
          <w:rFonts w:cs="Times New Roman"/>
          <w:szCs w:val="24"/>
        </w:rPr>
      </w:pPr>
      <w:r w:rsidRPr="00BE6D6F">
        <w:rPr>
          <w:rFonts w:cs="Times New Roman"/>
          <w:szCs w:val="24"/>
        </w:rPr>
        <w:t>Tā kā viena no Eiropas Komisijas noteiktajām prioritātēm ir mūžizglītība</w:t>
      </w:r>
      <w:r w:rsidRPr="00BE6D6F">
        <w:rPr>
          <w:rStyle w:val="FootnoteReference"/>
          <w:szCs w:val="24"/>
        </w:rPr>
        <w:footnoteReference w:id="89"/>
      </w:r>
      <w:r w:rsidRPr="00BE6D6F">
        <w:rPr>
          <w:rFonts w:cs="Times New Roman"/>
          <w:szCs w:val="24"/>
        </w:rPr>
        <w:t xml:space="preserve"> un PMSP </w:t>
      </w:r>
      <w:r w:rsidRPr="00BE6D6F">
        <w:rPr>
          <w:rFonts w:cs="Times New Roman"/>
          <w:i/>
          <w:szCs w:val="24"/>
        </w:rPr>
        <w:t>Mūzika</w:t>
      </w:r>
      <w:r w:rsidRPr="00BE6D6F">
        <w:rPr>
          <w:rFonts w:cs="Times New Roman"/>
          <w:szCs w:val="24"/>
        </w:rPr>
        <w:t xml:space="preserve"> paredz sniegt ilgtspējīgu izglītību, tad programmas absolventi būs kompetenti turpmākai līdzdalībai 1) Eiropas Savienības programmās mobilitātei un sadarbībai augstākajā izglītībā, piem., </w:t>
      </w:r>
      <w:r w:rsidRPr="00BE6D6F">
        <w:rPr>
          <w:rFonts w:cs="Times New Roman"/>
          <w:i/>
          <w:szCs w:val="24"/>
        </w:rPr>
        <w:t xml:space="preserve">Erasmus+ </w:t>
      </w:r>
      <w:r w:rsidRPr="00BE6D6F">
        <w:rPr>
          <w:rFonts w:cs="Times New Roman"/>
          <w:szCs w:val="24"/>
        </w:rPr>
        <w:t>praksē; 2) Eiropas Savienības programmās, kas paredz profesionālo izaugsmi un piedāvā apgūt mūzikas zinātnes globālās aktualitātes. Programmas absolventi pēc maģistra grāda iegūšanas ir tiesīgi iesaistīties pēcdiploma pētnieciskajos un mākslinieciski radošajos projektos, studēt doktorantūrā.</w:t>
      </w:r>
    </w:p>
    <w:p w14:paraId="5A73D596" w14:textId="77777777" w:rsidR="009D7042" w:rsidRPr="00BE6D6F" w:rsidRDefault="009D7042" w:rsidP="009D7042">
      <w:pPr>
        <w:spacing w:after="0" w:line="240" w:lineRule="auto"/>
        <w:ind w:firstLine="720"/>
        <w:rPr>
          <w:rFonts w:cs="Times New Roman"/>
          <w:szCs w:val="24"/>
        </w:rPr>
      </w:pPr>
      <w:r w:rsidRPr="00BE6D6F">
        <w:rPr>
          <w:rFonts w:cs="Times New Roman"/>
          <w:bCs/>
          <w:szCs w:val="24"/>
        </w:rPr>
        <w:t xml:space="preserve">PMSP </w:t>
      </w:r>
      <w:r w:rsidRPr="00BE6D6F">
        <w:rPr>
          <w:rFonts w:cs="Times New Roman"/>
          <w:bCs/>
          <w:i/>
          <w:szCs w:val="24"/>
        </w:rPr>
        <w:t>Mūzika</w:t>
      </w:r>
      <w:r w:rsidRPr="00BE6D6F">
        <w:rPr>
          <w:rFonts w:cs="Times New Roman"/>
          <w:szCs w:val="24"/>
        </w:rPr>
        <w:t xml:space="preserve"> nodrošina reģiona ilgtermiņa vajadzībām atbilstošu piedāvājumu, kas saskan ar </w:t>
      </w:r>
      <w:r w:rsidRPr="00BE6D6F">
        <w:rPr>
          <w:rFonts w:cs="Times New Roman"/>
          <w:i/>
          <w:szCs w:val="24"/>
        </w:rPr>
        <w:t>DU attīstības stratēģijā 20</w:t>
      </w:r>
      <w:r>
        <w:rPr>
          <w:rFonts w:cs="Times New Roman"/>
          <w:i/>
          <w:szCs w:val="24"/>
        </w:rPr>
        <w:t>22</w:t>
      </w:r>
      <w:r w:rsidRPr="00BE6D6F">
        <w:rPr>
          <w:rFonts w:cs="Times New Roman"/>
          <w:i/>
          <w:szCs w:val="24"/>
        </w:rPr>
        <w:t>.–202</w:t>
      </w:r>
      <w:r>
        <w:rPr>
          <w:rFonts w:cs="Times New Roman"/>
          <w:i/>
          <w:szCs w:val="24"/>
        </w:rPr>
        <w:t>8</w:t>
      </w:r>
      <w:r w:rsidRPr="00BE6D6F">
        <w:rPr>
          <w:rFonts w:cs="Times New Roman"/>
          <w:i/>
          <w:szCs w:val="24"/>
        </w:rPr>
        <w:t>. gadam</w:t>
      </w:r>
      <w:r w:rsidRPr="00BE6D6F">
        <w:rPr>
          <w:rFonts w:cs="Times New Roman"/>
          <w:szCs w:val="24"/>
        </w:rPr>
        <w:t xml:space="preserve"> definēto misiju. Pēdējo gadu laikā mūzikas studijas tiek pieprasītas ārpus Rīgas, par ko liecina reģionā studēt gribošu jauniešu interese par šāda veida programmu. Programmas realizācija sekmē speciālistu sagatavošanu gan reģiona vajadzībām, gan Latvijas un Eiropas kultūrvides un darba tirgus vajadzībām.</w:t>
      </w:r>
    </w:p>
    <w:p w14:paraId="28D5C5BE" w14:textId="77777777" w:rsidR="009D7042" w:rsidRPr="00BE6D6F" w:rsidRDefault="009D7042" w:rsidP="009D7042">
      <w:pPr>
        <w:spacing w:after="0" w:line="240" w:lineRule="auto"/>
        <w:rPr>
          <w:rFonts w:cs="Times New Roman"/>
          <w:b/>
          <w:szCs w:val="24"/>
        </w:rPr>
      </w:pPr>
    </w:p>
    <w:p w14:paraId="2C0FD33B" w14:textId="77777777" w:rsidR="009D7042" w:rsidRPr="00BE6D6F" w:rsidRDefault="009D7042" w:rsidP="009D7042">
      <w:pPr>
        <w:spacing w:after="0" w:line="240" w:lineRule="auto"/>
        <w:rPr>
          <w:rFonts w:cs="Times New Roman"/>
          <w:b/>
          <w:szCs w:val="24"/>
        </w:rPr>
      </w:pPr>
    </w:p>
    <w:p w14:paraId="762743AA" w14:textId="77777777" w:rsidR="009D7042" w:rsidRPr="00BE6D6F" w:rsidRDefault="009D7042" w:rsidP="009D7042">
      <w:pPr>
        <w:spacing w:after="0" w:line="240" w:lineRule="auto"/>
        <w:rPr>
          <w:rFonts w:cs="Times New Roman"/>
          <w:b/>
          <w:szCs w:val="24"/>
        </w:rPr>
      </w:pPr>
    </w:p>
    <w:p w14:paraId="5B5BCAAA" w14:textId="77777777" w:rsidR="009D7042" w:rsidRPr="00BE6D6F" w:rsidRDefault="009D7042" w:rsidP="009D7042">
      <w:pPr>
        <w:spacing w:after="0" w:line="240" w:lineRule="auto"/>
        <w:rPr>
          <w:rFonts w:cs="Times New Roman"/>
          <w:b/>
          <w:szCs w:val="24"/>
        </w:rPr>
      </w:pPr>
      <w:r w:rsidRPr="00BE6D6F">
        <w:rPr>
          <w:rFonts w:cs="Times New Roman"/>
          <w:b/>
          <w:szCs w:val="24"/>
        </w:rPr>
        <w:t>+3.1.2. Studiju programmas atbilstība studiju virzienam</w:t>
      </w:r>
    </w:p>
    <w:p w14:paraId="6B7AC9FA" w14:textId="77777777" w:rsidR="009D7042" w:rsidRPr="00BE6D6F" w:rsidRDefault="009D7042" w:rsidP="009D7042">
      <w:pPr>
        <w:spacing w:after="0" w:line="240" w:lineRule="auto"/>
        <w:rPr>
          <w:rFonts w:cs="Times New Roman"/>
          <w:b/>
          <w:szCs w:val="24"/>
        </w:rPr>
      </w:pPr>
    </w:p>
    <w:p w14:paraId="60A35D13" w14:textId="77777777" w:rsidR="009D7042" w:rsidRPr="00BE6D6F" w:rsidRDefault="009D7042" w:rsidP="009D7042">
      <w:pPr>
        <w:autoSpaceDE w:val="0"/>
        <w:adjustRightInd w:val="0"/>
        <w:spacing w:after="0" w:line="240" w:lineRule="auto"/>
        <w:ind w:firstLine="720"/>
        <w:rPr>
          <w:rFonts w:cs="Times New Roman"/>
          <w:iCs/>
          <w:szCs w:val="24"/>
        </w:rPr>
      </w:pPr>
      <w:r w:rsidRPr="00BE6D6F">
        <w:rPr>
          <w:rFonts w:cs="Times New Roman"/>
          <w:szCs w:val="24"/>
        </w:rPr>
        <w:lastRenderedPageBreak/>
        <w:t xml:space="preserve">DU ir mūsdienīgs akadēmisko un profesionālo studiju centrs, kam jau ir nopietna pieredze eksakto un humanitāro zinātņu, kā arī mākslas zinātņu pētījumu projektu vadīšanā. Augstskolas pieredze, kas gūta, īstenojot mūzikas skolotāju izglītības programmas, tiek izmantota jaunajā profesionālajā </w:t>
      </w:r>
      <w:r w:rsidRPr="00BE6D6F">
        <w:rPr>
          <w:rFonts w:cs="Times New Roman"/>
          <w:bCs/>
          <w:szCs w:val="24"/>
        </w:rPr>
        <w:t xml:space="preserve">bakalaura studiju programmā </w:t>
      </w:r>
      <w:r w:rsidRPr="00BE6D6F">
        <w:rPr>
          <w:rFonts w:cs="Times New Roman"/>
          <w:bCs/>
          <w:i/>
          <w:szCs w:val="24"/>
        </w:rPr>
        <w:t xml:space="preserve">Mūzika </w:t>
      </w:r>
      <w:r w:rsidRPr="00BE6D6F">
        <w:rPr>
          <w:rFonts w:cs="Times New Roman"/>
          <w:szCs w:val="24"/>
        </w:rPr>
        <w:t xml:space="preserve">(turpmāk tekstā – PBSP </w:t>
      </w:r>
      <w:r w:rsidRPr="00BE6D6F">
        <w:rPr>
          <w:rFonts w:cs="Times New Roman"/>
          <w:i/>
          <w:szCs w:val="24"/>
        </w:rPr>
        <w:t>Mūzika</w:t>
      </w:r>
      <w:r w:rsidRPr="00BE6D6F">
        <w:rPr>
          <w:rFonts w:cs="Times New Roman"/>
          <w:szCs w:val="24"/>
        </w:rPr>
        <w:t>)</w:t>
      </w:r>
      <w:r w:rsidRPr="00BE6D6F">
        <w:rPr>
          <w:rFonts w:cs="Times New Roman"/>
          <w:bCs/>
          <w:szCs w:val="24"/>
        </w:rPr>
        <w:t>, kas izstrādāta, licencēta un aprobēta saskaņā ar</w:t>
      </w:r>
      <w:r w:rsidRPr="00BE6D6F">
        <w:rPr>
          <w:rFonts w:cs="Times New Roman"/>
          <w:szCs w:val="24"/>
        </w:rPr>
        <w:t xml:space="preserve"> Eiropas Sociālā fonda darbības programmas </w:t>
      </w:r>
      <w:r w:rsidRPr="00BE6D6F">
        <w:rPr>
          <w:rFonts w:cs="Times New Roman"/>
          <w:i/>
          <w:szCs w:val="24"/>
        </w:rPr>
        <w:t>Izaugsme un nodarbinātība</w:t>
      </w:r>
      <w:r w:rsidRPr="00BE6D6F">
        <w:rPr>
          <w:rFonts w:cs="Times New Roman"/>
          <w:szCs w:val="24"/>
        </w:rPr>
        <w:t xml:space="preserve"> projektu Nr. 8.2.1.0/18/A/019  (</w:t>
      </w:r>
      <w:r w:rsidRPr="00BE6D6F">
        <w:rPr>
          <w:rFonts w:cs="Times New Roman"/>
          <w:i/>
          <w:szCs w:val="24"/>
        </w:rPr>
        <w:t>Studiju programmu fragmentācijas samazināšana un resursu koplietošanas stiprināšana Daugavpils Universitātē</w:t>
      </w:r>
      <w:r w:rsidRPr="00BE6D6F">
        <w:rPr>
          <w:rFonts w:cs="Times New Roman"/>
          <w:szCs w:val="24"/>
        </w:rPr>
        <w:t xml:space="preserve">). </w:t>
      </w:r>
      <w:r w:rsidRPr="00BE6D6F">
        <w:rPr>
          <w:rFonts w:cs="Times New Roman"/>
          <w:bCs/>
          <w:szCs w:val="24"/>
        </w:rPr>
        <w:t>Projekta mērķis</w:t>
      </w:r>
      <w:r w:rsidRPr="00BE6D6F">
        <w:rPr>
          <w:rFonts w:cs="Times New Roman"/>
          <w:szCs w:val="24"/>
        </w:rPr>
        <w:t xml:space="preserve"> ir orientēts uz DU iesaistīšanos Latvijas mūzikas izglītības sistēmas kvalitātes paaugstināšanā un pirmām kārtām Latgales reģiona darba tirgum atbilstošu un kompetentu speciālistu sagatavošanā. </w:t>
      </w:r>
    </w:p>
    <w:p w14:paraId="76369969" w14:textId="77777777" w:rsidR="009D7042" w:rsidRPr="00BE6D6F" w:rsidRDefault="009D7042" w:rsidP="009D7042">
      <w:pPr>
        <w:spacing w:after="0" w:line="240" w:lineRule="auto"/>
        <w:ind w:right="57" w:firstLine="720"/>
        <w:contextualSpacing/>
        <w:rPr>
          <w:rFonts w:cs="Times New Roman"/>
          <w:szCs w:val="24"/>
        </w:rPr>
      </w:pPr>
      <w:r w:rsidRPr="00BE6D6F">
        <w:rPr>
          <w:rFonts w:cs="Times New Roman"/>
          <w:szCs w:val="24"/>
        </w:rPr>
        <w:t xml:space="preserve">IZM informatīvais ziņojums </w:t>
      </w:r>
      <w:r w:rsidRPr="00BE6D6F">
        <w:rPr>
          <w:rFonts w:cs="Times New Roman"/>
          <w:i/>
          <w:szCs w:val="24"/>
        </w:rPr>
        <w:t>Priekšlikumi konceptuāli jaunas kompetencēs balstītas izglītības prasībām atbilstošas skolotāju izglītības nodrošināšanai Latvijā</w:t>
      </w:r>
      <w:r w:rsidRPr="00BE6D6F">
        <w:rPr>
          <w:rStyle w:val="FootnoteReference"/>
          <w:szCs w:val="24"/>
        </w:rPr>
        <w:footnoteReference w:id="90"/>
      </w:r>
      <w:r w:rsidRPr="00BE6D6F">
        <w:rPr>
          <w:rFonts w:cs="Times New Roman"/>
          <w:szCs w:val="24"/>
        </w:rPr>
        <w:t xml:space="preserve"> paredz resursu koplietošanu un sinerģiju starp dažādām augstskolu kompetencēm, kam jāizpaužas arī mūzikas maģistra līmenī.</w:t>
      </w:r>
      <w:r w:rsidRPr="00BE6D6F">
        <w:rPr>
          <w:rFonts w:cs="Times New Roman"/>
          <w:color w:val="FF0000"/>
          <w:szCs w:val="24"/>
        </w:rPr>
        <w:t xml:space="preserve"> </w:t>
      </w:r>
      <w:r w:rsidRPr="00BE6D6F">
        <w:rPr>
          <w:rFonts w:cs="Times New Roman"/>
          <w:szCs w:val="24"/>
        </w:rPr>
        <w:t xml:space="preserve">PMSP </w:t>
      </w:r>
      <w:r w:rsidRPr="00BE6D6F">
        <w:rPr>
          <w:rFonts w:cs="Times New Roman"/>
          <w:i/>
          <w:szCs w:val="24"/>
        </w:rPr>
        <w:t>Mūzika</w:t>
      </w:r>
      <w:r w:rsidRPr="00BE6D6F">
        <w:rPr>
          <w:rFonts w:cs="Times New Roman"/>
          <w:szCs w:val="24"/>
        </w:rPr>
        <w:t xml:space="preserve"> veicinās maģistra līmeņa studentu iekšējo mobilitāti un palielinās maģistra līmeņa mūzikas programmu dažādību, jo Daugavpils Universitātes realizētās mūzikas programmas studiju plāns un saturs atšķiras no līdzīgām studiju programmām Latvijā. Universitātes studentam jāiegūst kompetences vienlīdz spējīgi darboties divās pamatjomās: atskaņotājmākslā un zinātniskās pētniecības pašvadībā mūzikas jomā. DU loma ir nodrošināt Latvijas un Eiropas kultūrvides telpu ar kompetentiem un mūsdienīgi izglītotiem mūziķiem.</w:t>
      </w:r>
    </w:p>
    <w:p w14:paraId="27A8467C" w14:textId="77777777" w:rsidR="009D7042" w:rsidRPr="00BE6D6F" w:rsidRDefault="009D7042" w:rsidP="009D7042">
      <w:pPr>
        <w:spacing w:after="0" w:line="240" w:lineRule="auto"/>
        <w:ind w:firstLine="720"/>
        <w:contextualSpacing/>
        <w:rPr>
          <w:rFonts w:cs="Times New Roman"/>
          <w:szCs w:val="24"/>
        </w:rPr>
      </w:pPr>
      <w:r w:rsidRPr="00BE6D6F">
        <w:rPr>
          <w:rFonts w:cs="Times New Roman"/>
          <w:bCs/>
          <w:szCs w:val="24"/>
        </w:rPr>
        <w:t xml:space="preserve">Minētais virziens arī nosaka DU specializāciju PMSP </w:t>
      </w:r>
      <w:r w:rsidRPr="00BE6D6F">
        <w:rPr>
          <w:rFonts w:cs="Times New Roman"/>
          <w:bCs/>
          <w:i/>
          <w:szCs w:val="24"/>
        </w:rPr>
        <w:t>Mūzika</w:t>
      </w:r>
      <w:r w:rsidRPr="00BE6D6F">
        <w:rPr>
          <w:rFonts w:cs="Times New Roman"/>
          <w:bCs/>
          <w:szCs w:val="24"/>
        </w:rPr>
        <w:t xml:space="preserve">, t. i., atskaņotājmākslas un zinātnisko pētījumu veikšanas perspektīvā. </w:t>
      </w:r>
      <w:r w:rsidRPr="00BE6D6F">
        <w:rPr>
          <w:rFonts w:cs="Times New Roman"/>
          <w:szCs w:val="24"/>
        </w:rPr>
        <w:t xml:space="preserve">PMSP </w:t>
      </w:r>
      <w:r w:rsidRPr="00BE6D6F">
        <w:rPr>
          <w:rFonts w:cs="Times New Roman"/>
          <w:i/>
          <w:szCs w:val="24"/>
        </w:rPr>
        <w:t>Mūzika</w:t>
      </w:r>
      <w:r w:rsidRPr="00BE6D6F">
        <w:rPr>
          <w:rFonts w:cs="Times New Roman"/>
          <w:szCs w:val="24"/>
        </w:rPr>
        <w:t xml:space="preserve"> īpaši nozīmīga ir pētnieciskā komponente: paredzēts īstenot pētniecisko darbību sadarbojoties ar DU pētniekiem, iekļaujoties pētnieku grupās un sagatavojot studentus tālākajām mūzikas zinātnes studijām doktorantūrā. </w:t>
      </w:r>
    </w:p>
    <w:p w14:paraId="7DA4C7E7" w14:textId="77777777" w:rsidR="009D7042" w:rsidRPr="00BE6D6F" w:rsidRDefault="009D7042" w:rsidP="009D7042">
      <w:pPr>
        <w:spacing w:after="0" w:line="240" w:lineRule="auto"/>
        <w:ind w:firstLine="720"/>
        <w:contextualSpacing/>
        <w:rPr>
          <w:rFonts w:cs="Times New Roman"/>
          <w:szCs w:val="24"/>
        </w:rPr>
      </w:pPr>
      <w:r w:rsidRPr="00BE6D6F">
        <w:rPr>
          <w:rFonts w:cs="Times New Roman"/>
          <w:szCs w:val="24"/>
        </w:rPr>
        <w:t xml:space="preserve">Mūzikas jomas virzību nosaka valsts attīstību regulējoši dokumenti: </w:t>
      </w:r>
      <w:r w:rsidRPr="00BE6D6F">
        <w:rPr>
          <w:rFonts w:cs="Times New Roman"/>
          <w:i/>
          <w:szCs w:val="24"/>
        </w:rPr>
        <w:t>Latvijas Nacionālais attīstības plāns (NAP) 20</w:t>
      </w:r>
      <w:r>
        <w:rPr>
          <w:rFonts w:cs="Times New Roman"/>
          <w:i/>
          <w:szCs w:val="24"/>
        </w:rPr>
        <w:t>21</w:t>
      </w:r>
      <w:r w:rsidRPr="00BE6D6F">
        <w:rPr>
          <w:rFonts w:cs="Times New Roman"/>
          <w:i/>
          <w:szCs w:val="24"/>
        </w:rPr>
        <w:t>.–202</w:t>
      </w:r>
      <w:r>
        <w:rPr>
          <w:rFonts w:cs="Times New Roman"/>
          <w:i/>
          <w:szCs w:val="24"/>
        </w:rPr>
        <w:t>7</w:t>
      </w:r>
      <w:r w:rsidRPr="00BE6D6F">
        <w:rPr>
          <w:rFonts w:cs="Times New Roman"/>
          <w:i/>
          <w:szCs w:val="24"/>
        </w:rPr>
        <w:t>. gadam</w:t>
      </w:r>
      <w:r w:rsidRPr="00BE6D6F">
        <w:rPr>
          <w:rFonts w:cs="Times New Roman"/>
          <w:szCs w:val="24"/>
        </w:rPr>
        <w:t xml:space="preserve"> un </w:t>
      </w:r>
      <w:r w:rsidRPr="00BE6D6F">
        <w:rPr>
          <w:rFonts w:cs="Times New Roman"/>
          <w:i/>
          <w:szCs w:val="24"/>
        </w:rPr>
        <w:t>Latvijas ilgtspējīgas attīstības stratēģija līdz 2030. gadam</w:t>
      </w:r>
      <w:r w:rsidRPr="00BE6D6F">
        <w:rPr>
          <w:rFonts w:cs="Times New Roman"/>
          <w:szCs w:val="24"/>
        </w:rPr>
        <w:t>, kas paredz spēcīgas, laikmetīgas nacionālās identitātes uzturēšanu, nodrošinot latviešu nācijas, valodas un kultūras pastāvēšanu un attīstību. Prioritāte ir nacionālās identitātes (kultūra, māksla, mūzika) pētniecība.</w:t>
      </w:r>
    </w:p>
    <w:p w14:paraId="3595E659" w14:textId="77777777" w:rsidR="009D7042" w:rsidRPr="00BE6D6F" w:rsidRDefault="009D7042" w:rsidP="009D7042">
      <w:pPr>
        <w:spacing w:after="0" w:line="240" w:lineRule="auto"/>
        <w:ind w:firstLine="720"/>
        <w:rPr>
          <w:rFonts w:cs="Times New Roman"/>
          <w:color w:val="0070C0"/>
          <w:szCs w:val="24"/>
        </w:rPr>
      </w:pPr>
    </w:p>
    <w:p w14:paraId="52B2C0D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Profesionālās augstākās izglītības maģistra studiju programmas </w:t>
      </w:r>
      <w:r w:rsidRPr="00BE6D6F">
        <w:rPr>
          <w:rFonts w:cs="Times New Roman"/>
          <w:i/>
          <w:szCs w:val="24"/>
        </w:rPr>
        <w:t>Mūzika</w:t>
      </w:r>
      <w:r w:rsidRPr="00BE6D6F">
        <w:rPr>
          <w:rFonts w:cs="Times New Roman"/>
          <w:i/>
          <w:caps/>
          <w:szCs w:val="24"/>
        </w:rPr>
        <w:t xml:space="preserve"> </w:t>
      </w:r>
      <w:r w:rsidRPr="00BE6D6F">
        <w:rPr>
          <w:rFonts w:cs="Times New Roman"/>
          <w:b/>
          <w:bCs/>
          <w:i/>
          <w:iCs/>
          <w:szCs w:val="24"/>
        </w:rPr>
        <w:t>mērķis</w:t>
      </w:r>
      <w:r w:rsidRPr="00BE6D6F">
        <w:rPr>
          <w:rFonts w:cs="Times New Roman"/>
          <w:szCs w:val="24"/>
        </w:rPr>
        <w:t xml:space="preserve"> ir dot iespēju Daugavpils Universitātes, kā arī citu augstskolu absolventiem:</w:t>
      </w:r>
    </w:p>
    <w:p w14:paraId="2E9DEB00" w14:textId="77777777" w:rsidR="009D7042" w:rsidRPr="00BE6D6F" w:rsidRDefault="009D7042" w:rsidP="002A111C">
      <w:pPr>
        <w:pStyle w:val="ListParagraph"/>
        <w:numPr>
          <w:ilvl w:val="0"/>
          <w:numId w:val="94"/>
        </w:numPr>
        <w:spacing w:before="0" w:after="0"/>
        <w:rPr>
          <w:szCs w:val="24"/>
        </w:rPr>
      </w:pPr>
      <w:r w:rsidRPr="00BE6D6F">
        <w:rPr>
          <w:szCs w:val="24"/>
        </w:rPr>
        <w:t>pilnveidot savu profesionālo māksliniecisko izglītību;</w:t>
      </w:r>
    </w:p>
    <w:p w14:paraId="7B4D3D7B" w14:textId="77777777" w:rsidR="009D7042" w:rsidRPr="00BE6D6F" w:rsidRDefault="009D7042" w:rsidP="002A111C">
      <w:pPr>
        <w:pStyle w:val="ListParagraph"/>
        <w:numPr>
          <w:ilvl w:val="0"/>
          <w:numId w:val="94"/>
        </w:numPr>
        <w:spacing w:before="0" w:after="0"/>
        <w:rPr>
          <w:szCs w:val="24"/>
        </w:rPr>
      </w:pPr>
      <w:r w:rsidRPr="00BE6D6F">
        <w:rPr>
          <w:szCs w:val="24"/>
        </w:rPr>
        <w:t>sekot līdzi un pielāgoties straujai attīstībai mūzikas atskaņotājmākslas un zinātnes jomā pasaulē;</w:t>
      </w:r>
    </w:p>
    <w:p w14:paraId="5D3C99C2" w14:textId="77777777" w:rsidR="009D7042" w:rsidRPr="00BE6D6F" w:rsidRDefault="009D7042" w:rsidP="002A111C">
      <w:pPr>
        <w:pStyle w:val="ListParagraph"/>
        <w:numPr>
          <w:ilvl w:val="0"/>
          <w:numId w:val="94"/>
        </w:numPr>
        <w:spacing w:before="0" w:after="0"/>
        <w:rPr>
          <w:szCs w:val="24"/>
        </w:rPr>
      </w:pPr>
      <w:r w:rsidRPr="00BE6D6F">
        <w:rPr>
          <w:szCs w:val="24"/>
        </w:rPr>
        <w:t>ar savu darbību sekmēt Latvijas, īpaši Latgales kultūrvides attīstību.</w:t>
      </w:r>
    </w:p>
    <w:p w14:paraId="78E38DE6" w14:textId="77777777" w:rsidR="009D7042" w:rsidRPr="00BE6D6F" w:rsidRDefault="009D7042" w:rsidP="009D7042">
      <w:pPr>
        <w:spacing w:after="0" w:line="240" w:lineRule="auto"/>
        <w:rPr>
          <w:rFonts w:cs="Times New Roman"/>
          <w:b/>
          <w:szCs w:val="24"/>
        </w:rPr>
      </w:pPr>
      <w:r w:rsidRPr="00BE6D6F">
        <w:rPr>
          <w:rFonts w:cs="Times New Roman"/>
          <w:szCs w:val="24"/>
        </w:rPr>
        <w:t xml:space="preserve">Mērķa sasniegšanai studiju programmas ietvaros tiek izvirzīti sekojoši </w:t>
      </w:r>
      <w:r w:rsidRPr="00BE6D6F">
        <w:rPr>
          <w:rFonts w:cs="Times New Roman"/>
          <w:b/>
          <w:szCs w:val="24"/>
        </w:rPr>
        <w:t xml:space="preserve">uzdevumi: </w:t>
      </w:r>
    </w:p>
    <w:p w14:paraId="4CC7BC5F" w14:textId="77777777" w:rsidR="009D7042" w:rsidRPr="00BE6D6F" w:rsidRDefault="009D7042" w:rsidP="002A111C">
      <w:pPr>
        <w:pStyle w:val="ListParagraph"/>
        <w:numPr>
          <w:ilvl w:val="0"/>
          <w:numId w:val="95"/>
        </w:numPr>
        <w:spacing w:before="0" w:after="0"/>
        <w:rPr>
          <w:szCs w:val="24"/>
        </w:rPr>
      </w:pPr>
      <w:r w:rsidRPr="00BE6D6F">
        <w:rPr>
          <w:szCs w:val="24"/>
        </w:rPr>
        <w:t>izvērst studentu mākslinieciskās un zinātniskās darbības prasmes;</w:t>
      </w:r>
    </w:p>
    <w:p w14:paraId="25926041" w14:textId="77777777" w:rsidR="009D7042" w:rsidRPr="00BE6D6F" w:rsidRDefault="009D7042" w:rsidP="002A111C">
      <w:pPr>
        <w:pStyle w:val="ListParagraph"/>
        <w:numPr>
          <w:ilvl w:val="0"/>
          <w:numId w:val="95"/>
        </w:numPr>
        <w:spacing w:before="0" w:after="0"/>
        <w:rPr>
          <w:szCs w:val="24"/>
        </w:rPr>
      </w:pPr>
      <w:r w:rsidRPr="00BE6D6F">
        <w:rPr>
          <w:szCs w:val="24"/>
        </w:rPr>
        <w:t>nodrošināt studentu teorētisko zināšanu un praktiskās darbības vienotību ilgtermiņā;</w:t>
      </w:r>
    </w:p>
    <w:p w14:paraId="7B836BFC" w14:textId="77777777" w:rsidR="009D7042" w:rsidRPr="00BE6D6F" w:rsidRDefault="009D7042" w:rsidP="002A111C">
      <w:pPr>
        <w:pStyle w:val="ListParagraph"/>
        <w:numPr>
          <w:ilvl w:val="0"/>
          <w:numId w:val="95"/>
        </w:numPr>
        <w:spacing w:before="0" w:after="0"/>
        <w:rPr>
          <w:szCs w:val="24"/>
        </w:rPr>
      </w:pPr>
      <w:r w:rsidRPr="00BE6D6F">
        <w:rPr>
          <w:szCs w:val="24"/>
        </w:rPr>
        <w:t>uzkrāt profesionālā zinātniskā un mākslinieciski radošā darba pieredzi patstāvīgo radošo projektu izveidē un prezentācijā.</w:t>
      </w:r>
    </w:p>
    <w:p w14:paraId="7BD2A299" w14:textId="77777777" w:rsidR="009D7042" w:rsidRPr="00BE6D6F" w:rsidRDefault="009D7042" w:rsidP="009D7042">
      <w:pPr>
        <w:spacing w:after="0" w:line="240" w:lineRule="auto"/>
        <w:rPr>
          <w:rFonts w:cs="Times New Roman"/>
          <w:szCs w:val="24"/>
        </w:rPr>
      </w:pPr>
      <w:r w:rsidRPr="00BE6D6F">
        <w:rPr>
          <w:rFonts w:cs="Times New Roman"/>
          <w:szCs w:val="24"/>
        </w:rPr>
        <w:t>Lai sekmīgi realizētu izvirzītos uzdevumus, programmā paredzēti šādi darbības virzieni: studiju darbs, zinātniski pētnieciskais darbs un mākslinieciski radošais darbs.</w:t>
      </w:r>
    </w:p>
    <w:p w14:paraId="5AB4B1C1" w14:textId="77777777" w:rsidR="009D7042" w:rsidRPr="00BE6D6F" w:rsidRDefault="009D7042" w:rsidP="009D7042">
      <w:pPr>
        <w:spacing w:after="0" w:line="240" w:lineRule="auto"/>
        <w:rPr>
          <w:rFonts w:cs="Times New Roman"/>
          <w:szCs w:val="24"/>
        </w:rPr>
      </w:pPr>
    </w:p>
    <w:p w14:paraId="611421C9" w14:textId="77777777" w:rsidR="009D7042" w:rsidRPr="00BE6D6F" w:rsidRDefault="009D7042" w:rsidP="009D7042">
      <w:pPr>
        <w:spacing w:after="0" w:line="240" w:lineRule="auto"/>
        <w:rPr>
          <w:rFonts w:cs="Times New Roman"/>
          <w:color w:val="FF0000"/>
          <w:szCs w:val="24"/>
        </w:rPr>
      </w:pPr>
    </w:p>
    <w:p w14:paraId="5C6112B4" w14:textId="77777777" w:rsidR="009D7042" w:rsidRPr="00BE6D6F" w:rsidRDefault="009D7042" w:rsidP="009D7042">
      <w:pPr>
        <w:tabs>
          <w:tab w:val="left" w:pos="709"/>
        </w:tabs>
        <w:spacing w:after="0" w:line="240" w:lineRule="auto"/>
        <w:rPr>
          <w:rFonts w:cs="Times New Roman"/>
          <w:szCs w:val="24"/>
        </w:rPr>
      </w:pPr>
      <w:r w:rsidRPr="00BE6D6F">
        <w:rPr>
          <w:rFonts w:cs="Times New Roman"/>
          <w:szCs w:val="24"/>
        </w:rPr>
        <w:lastRenderedPageBreak/>
        <w:tab/>
        <w:t xml:space="preserve">Tiesības studēt DU ir katram Latvijas pilsonim un personām, kurām ir tiesības uz Latvijas Republikas izdotu nepilsoņu pasi, kā arī personām, kurām ir izsniegtas pastāvīgās uzturēšanās atļaujas. </w:t>
      </w:r>
    </w:p>
    <w:p w14:paraId="131778C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Lai studētu DU maģistrantūrā, nepieciešama 2. līmeņa augstākā profesionālā izglītība mūzikā vai mūzikas pedagoģijā. Ja persona, kura vēlas pieteikties studijām DU studiju uzsākšanai, ieguvusi iepriekšējo izglītību ārvalstīs, tai, pirms pieteikšanās studijām, veic augstāko izglītību apliecinošu dokumentu atzīšanu Latvijā </w:t>
      </w:r>
      <w:r w:rsidRPr="00BE6D6F">
        <w:rPr>
          <w:rFonts w:cs="Times New Roman"/>
          <w:i/>
          <w:szCs w:val="24"/>
          <w:shd w:val="clear" w:color="auto" w:fill="FFFFFF"/>
        </w:rPr>
        <w:t>Akadēmiskās informācijas centrā</w:t>
      </w:r>
      <w:r w:rsidRPr="00BE6D6F">
        <w:rPr>
          <w:rFonts w:cs="Times New Roman"/>
          <w:szCs w:val="24"/>
          <w:shd w:val="clear" w:color="auto" w:fill="FFFFFF"/>
        </w:rPr>
        <w:t xml:space="preserve">. </w:t>
      </w:r>
      <w:r w:rsidRPr="00BE6D6F">
        <w:rPr>
          <w:rFonts w:cs="Times New Roman"/>
          <w:szCs w:val="24"/>
        </w:rPr>
        <w:t xml:space="preserve">Profesionālās augstākās izglītības maģistra studiju programmā </w:t>
      </w:r>
      <w:r w:rsidRPr="00BE6D6F">
        <w:rPr>
          <w:rFonts w:cs="Times New Roman"/>
          <w:i/>
          <w:szCs w:val="24"/>
        </w:rPr>
        <w:t>Mūzika</w:t>
      </w:r>
      <w:r w:rsidRPr="00BE6D6F">
        <w:rPr>
          <w:rFonts w:cs="Times New Roman"/>
          <w:szCs w:val="24"/>
        </w:rPr>
        <w:t xml:space="preserve"> uzņem personas, kurām ir:</w:t>
      </w:r>
    </w:p>
    <w:p w14:paraId="06824284" w14:textId="77777777" w:rsidR="009D7042" w:rsidRPr="00BE6D6F" w:rsidRDefault="009D7042" w:rsidP="002A111C">
      <w:pPr>
        <w:numPr>
          <w:ilvl w:val="0"/>
          <w:numId w:val="96"/>
        </w:numPr>
        <w:spacing w:after="0" w:line="240" w:lineRule="auto"/>
        <w:rPr>
          <w:rFonts w:cs="Times New Roman"/>
          <w:szCs w:val="24"/>
        </w:rPr>
      </w:pPr>
      <w:r w:rsidRPr="00BE6D6F">
        <w:rPr>
          <w:rFonts w:cs="Times New Roman"/>
          <w:szCs w:val="24"/>
        </w:rPr>
        <w:t>2. līmeņa augstākā profesionālā izglītība mūzikā (instrumentspēlē vai solo dziedāšanā);</w:t>
      </w:r>
    </w:p>
    <w:p w14:paraId="4E3E86F6" w14:textId="77777777" w:rsidR="009D7042" w:rsidRPr="00BE6D6F" w:rsidRDefault="009D7042" w:rsidP="002A111C">
      <w:pPr>
        <w:pStyle w:val="ListParagraph"/>
        <w:numPr>
          <w:ilvl w:val="0"/>
          <w:numId w:val="96"/>
        </w:numPr>
        <w:spacing w:before="0" w:after="0"/>
        <w:rPr>
          <w:szCs w:val="24"/>
        </w:rPr>
      </w:pPr>
      <w:r w:rsidRPr="00BE6D6F">
        <w:rPr>
          <w:szCs w:val="24"/>
        </w:rPr>
        <w:t>profesionālais bakalaura grāds mūzikā vai mūzikas pedagoģijā;</w:t>
      </w:r>
    </w:p>
    <w:p w14:paraId="4FCC705F" w14:textId="77777777" w:rsidR="009D7042" w:rsidRPr="00BE6D6F" w:rsidRDefault="009D7042" w:rsidP="009D7042">
      <w:pPr>
        <w:spacing w:after="0" w:line="240" w:lineRule="auto"/>
        <w:rPr>
          <w:rFonts w:cs="Times New Roman"/>
          <w:szCs w:val="24"/>
        </w:rPr>
      </w:pPr>
      <w:r w:rsidRPr="00BE6D6F">
        <w:rPr>
          <w:rFonts w:cs="Times New Roman"/>
          <w:szCs w:val="24"/>
        </w:rPr>
        <w:t>Papildus informācija par studiju iespējām pieejama Daugavpils Universitātes Studiju daļā un Daugavpils Universitātes mājas lapā (</w:t>
      </w:r>
      <w:hyperlink r:id="rId29" w:history="1">
        <w:r w:rsidRPr="00BE6D6F">
          <w:rPr>
            <w:rStyle w:val="Hyperlink"/>
            <w:szCs w:val="24"/>
          </w:rPr>
          <w:t>www.du.lv</w:t>
        </w:r>
      </w:hyperlink>
      <w:r w:rsidRPr="00BE6D6F">
        <w:rPr>
          <w:rFonts w:cs="Times New Roman"/>
          <w:szCs w:val="24"/>
        </w:rPr>
        <w:t>).</w:t>
      </w:r>
    </w:p>
    <w:p w14:paraId="70FFC0A7" w14:textId="77777777" w:rsidR="009D7042" w:rsidRPr="00BE6D6F" w:rsidRDefault="009D7042" w:rsidP="009D7042">
      <w:pPr>
        <w:spacing w:after="0" w:line="240" w:lineRule="auto"/>
        <w:rPr>
          <w:rFonts w:cs="Times New Roman"/>
          <w:szCs w:val="24"/>
        </w:rPr>
      </w:pPr>
      <w:r w:rsidRPr="00BE6D6F">
        <w:rPr>
          <w:rFonts w:cs="Times New Roman"/>
          <w:szCs w:val="24"/>
        </w:rPr>
        <w:t>Pretendentu ieskaitīšana maģistrantu skaitā profesionālo studiju programmā</w:t>
      </w:r>
      <w:r w:rsidRPr="00BE6D6F">
        <w:rPr>
          <w:rFonts w:cs="Times New Roman"/>
          <w:b/>
          <w:i/>
          <w:szCs w:val="24"/>
        </w:rPr>
        <w:t xml:space="preserve"> </w:t>
      </w:r>
      <w:r w:rsidRPr="00BE6D6F">
        <w:rPr>
          <w:rFonts w:cs="Times New Roman"/>
          <w:i/>
          <w:szCs w:val="24"/>
        </w:rPr>
        <w:t>Mūzika</w:t>
      </w:r>
      <w:r w:rsidRPr="00BE6D6F">
        <w:rPr>
          <w:rFonts w:cs="Times New Roman"/>
          <w:szCs w:val="24"/>
        </w:rPr>
        <w:t xml:space="preserve"> notiek tikai tad, ja reflektants ir:</w:t>
      </w:r>
    </w:p>
    <w:p w14:paraId="1E8EC633" w14:textId="77777777" w:rsidR="009D7042" w:rsidRPr="00BE6D6F" w:rsidRDefault="009D7042" w:rsidP="002A111C">
      <w:pPr>
        <w:numPr>
          <w:ilvl w:val="0"/>
          <w:numId w:val="89"/>
        </w:numPr>
        <w:spacing w:after="0" w:line="240" w:lineRule="auto"/>
        <w:rPr>
          <w:rFonts w:cs="Times New Roman"/>
          <w:szCs w:val="24"/>
        </w:rPr>
      </w:pPr>
      <w:r w:rsidRPr="00BE6D6F">
        <w:rPr>
          <w:rFonts w:cs="Times New Roman"/>
          <w:szCs w:val="24"/>
        </w:rPr>
        <w:t>uzņemšanas komisijā iesniedzis augstāko izglītību apliecinoša dokumenta oriģinālu;</w:t>
      </w:r>
    </w:p>
    <w:p w14:paraId="66564BFF" w14:textId="77777777" w:rsidR="009D7042" w:rsidRPr="00BE6D6F" w:rsidRDefault="009D7042" w:rsidP="002A111C">
      <w:pPr>
        <w:numPr>
          <w:ilvl w:val="0"/>
          <w:numId w:val="89"/>
        </w:numPr>
        <w:spacing w:after="0" w:line="240" w:lineRule="auto"/>
        <w:rPr>
          <w:rFonts w:cs="Times New Roman"/>
          <w:szCs w:val="24"/>
        </w:rPr>
      </w:pPr>
      <w:r w:rsidRPr="00BE6D6F">
        <w:rPr>
          <w:rFonts w:cs="Times New Roman"/>
          <w:szCs w:val="24"/>
        </w:rPr>
        <w:t>sekmīgi nokārtojis šādus iestājpārbaudījumus:</w:t>
      </w:r>
    </w:p>
    <w:p w14:paraId="17AE5BB1" w14:textId="77777777" w:rsidR="009D7042" w:rsidRPr="00BE6D6F" w:rsidRDefault="009D7042" w:rsidP="002A111C">
      <w:pPr>
        <w:numPr>
          <w:ilvl w:val="1"/>
          <w:numId w:val="90"/>
        </w:numPr>
        <w:tabs>
          <w:tab w:val="left" w:pos="990"/>
        </w:tabs>
        <w:spacing w:after="0" w:line="240" w:lineRule="auto"/>
        <w:ind w:left="1080"/>
        <w:rPr>
          <w:rFonts w:cs="Times New Roman"/>
          <w:szCs w:val="24"/>
        </w:rPr>
      </w:pPr>
      <w:r w:rsidRPr="00BE6D6F">
        <w:rPr>
          <w:rFonts w:cs="Times New Roman"/>
          <w:szCs w:val="24"/>
        </w:rPr>
        <w:t>eksāmenu specialitātē;</w:t>
      </w:r>
    </w:p>
    <w:p w14:paraId="170057EA" w14:textId="77777777" w:rsidR="009D7042" w:rsidRPr="00BE6D6F" w:rsidRDefault="009D7042" w:rsidP="002A111C">
      <w:pPr>
        <w:numPr>
          <w:ilvl w:val="1"/>
          <w:numId w:val="90"/>
        </w:numPr>
        <w:tabs>
          <w:tab w:val="left" w:pos="990"/>
        </w:tabs>
        <w:spacing w:after="0" w:line="240" w:lineRule="auto"/>
        <w:ind w:left="1080"/>
        <w:rPr>
          <w:rFonts w:cs="Times New Roman"/>
          <w:szCs w:val="24"/>
        </w:rPr>
      </w:pPr>
      <w:r w:rsidRPr="00BE6D6F">
        <w:rPr>
          <w:rFonts w:cs="Times New Roman"/>
          <w:szCs w:val="24"/>
        </w:rPr>
        <w:t>kolokviju specialitātē;</w:t>
      </w:r>
    </w:p>
    <w:p w14:paraId="033971D8" w14:textId="77777777" w:rsidR="009D7042" w:rsidRPr="00BE6D6F" w:rsidRDefault="009D7042" w:rsidP="002A111C">
      <w:pPr>
        <w:numPr>
          <w:ilvl w:val="0"/>
          <w:numId w:val="89"/>
        </w:numPr>
        <w:spacing w:after="0" w:line="240" w:lineRule="auto"/>
        <w:rPr>
          <w:rFonts w:cs="Times New Roman"/>
          <w:szCs w:val="24"/>
        </w:rPr>
      </w:pPr>
      <w:r w:rsidRPr="00BE6D6F">
        <w:rPr>
          <w:rFonts w:cs="Times New Roman"/>
          <w:szCs w:val="24"/>
        </w:rPr>
        <w:t>noslēdzis līgumu par studijām DU.</w:t>
      </w:r>
    </w:p>
    <w:p w14:paraId="4DD12A09" w14:textId="77777777" w:rsidR="009D7042" w:rsidRPr="00BE6D6F" w:rsidRDefault="009D7042" w:rsidP="009D7042">
      <w:pPr>
        <w:spacing w:after="0" w:line="240" w:lineRule="auto"/>
        <w:rPr>
          <w:rFonts w:cs="Times New Roman"/>
          <w:szCs w:val="24"/>
        </w:rPr>
      </w:pPr>
      <w:r w:rsidRPr="00BE6D6F">
        <w:rPr>
          <w:rFonts w:cs="Times New Roman"/>
          <w:szCs w:val="24"/>
        </w:rPr>
        <w:t>Imatrikulācija notiek konkursa kārtā pēc iestājpārbaudījumu rezultātiem (rezultātus vērtē pēc 10 ballu sistēmas; pozitīvs vērtējums 4, 5, 6, 7, 8, 9 un 10 balles) un pēc mācību rezultātiem augstākās izglītības mācību iestādē.</w:t>
      </w:r>
    </w:p>
    <w:p w14:paraId="6C466872" w14:textId="77777777" w:rsidR="009D7042" w:rsidRPr="00BE6D6F" w:rsidRDefault="009D7042" w:rsidP="009D7042">
      <w:pPr>
        <w:spacing w:after="0" w:line="240" w:lineRule="auto"/>
        <w:ind w:firstLine="720"/>
        <w:rPr>
          <w:rFonts w:cs="Times New Roman"/>
          <w:color w:val="0070C0"/>
          <w:szCs w:val="24"/>
        </w:rPr>
      </w:pPr>
    </w:p>
    <w:p w14:paraId="6421D1B3" w14:textId="77777777" w:rsidR="009D7042" w:rsidRDefault="009D7042" w:rsidP="009D7042">
      <w:pPr>
        <w:spacing w:after="0" w:line="240" w:lineRule="auto"/>
        <w:ind w:firstLine="720"/>
        <w:rPr>
          <w:rFonts w:cs="Times New Roman"/>
          <w:szCs w:val="24"/>
        </w:rPr>
      </w:pPr>
      <w:r w:rsidRPr="00BE6D6F">
        <w:rPr>
          <w:rFonts w:cs="Times New Roman"/>
          <w:szCs w:val="24"/>
        </w:rPr>
        <w:t>Sasniedzamie studiju rezultāti formulēti atbilstīgi Eiropas kvalifikāciju ietvarstruktūras</w:t>
      </w:r>
      <w:r w:rsidRPr="00BE6D6F">
        <w:rPr>
          <w:rStyle w:val="FootnoteReference"/>
          <w:szCs w:val="24"/>
        </w:rPr>
        <w:footnoteReference w:id="91"/>
      </w:r>
      <w:r w:rsidRPr="00BE6D6F">
        <w:rPr>
          <w:rFonts w:cs="Times New Roman"/>
          <w:szCs w:val="24"/>
        </w:rPr>
        <w:t xml:space="preserve"> (EKI) un Latvijas kvalifikācijas ietvarstruktūras</w:t>
      </w:r>
      <w:r w:rsidRPr="00BE6D6F">
        <w:rPr>
          <w:rStyle w:val="FootnoteReference"/>
          <w:szCs w:val="24"/>
        </w:rPr>
        <w:footnoteReference w:id="92"/>
      </w:r>
      <w:r w:rsidRPr="00BE6D6F">
        <w:rPr>
          <w:rFonts w:cs="Times New Roman"/>
          <w:szCs w:val="24"/>
        </w:rPr>
        <w:t xml:space="preserve"> (LKI) 5. līmenim un Eiropas augstākās izglītības telpas kvalifikāciju ietvarstruktūras pirmā cikla kvalifikāciju līmenim</w:t>
      </w:r>
      <w:r w:rsidRPr="00BE6D6F">
        <w:rPr>
          <w:rStyle w:val="FootnoteReference"/>
          <w:szCs w:val="24"/>
        </w:rPr>
        <w:footnoteReference w:id="93"/>
      </w:r>
      <w:r w:rsidRPr="00BE6D6F">
        <w:rPr>
          <w:rFonts w:cs="Times New Roman"/>
          <w:szCs w:val="24"/>
        </w:rPr>
        <w:t>.</w:t>
      </w:r>
    </w:p>
    <w:p w14:paraId="0076BCA3" w14:textId="77777777" w:rsidR="009D7042" w:rsidRPr="00BE6D6F" w:rsidRDefault="009D7042" w:rsidP="009D7042">
      <w:pPr>
        <w:spacing w:after="0" w:line="240" w:lineRule="auto"/>
        <w:ind w:firstLine="720"/>
        <w:rPr>
          <w:rFonts w:cs="Times New Roman"/>
          <w:szCs w:val="24"/>
        </w:rPr>
      </w:pPr>
    </w:p>
    <w:p w14:paraId="662F6F50" w14:textId="77777777" w:rsidR="009D7042" w:rsidRPr="00550AB7" w:rsidRDefault="009D7042" w:rsidP="009D7042">
      <w:pPr>
        <w:spacing w:after="0" w:line="240" w:lineRule="auto"/>
        <w:ind w:firstLine="720"/>
        <w:rPr>
          <w:b/>
          <w:szCs w:val="24"/>
          <w:highlight w:val="cyan"/>
        </w:rPr>
      </w:pPr>
      <w:r w:rsidRPr="00550AB7">
        <w:rPr>
          <w:b/>
          <w:szCs w:val="24"/>
          <w:highlight w:val="cyan"/>
        </w:rPr>
        <w:t>Zināšanas:</w:t>
      </w:r>
    </w:p>
    <w:p w14:paraId="44CE2F73" w14:textId="77777777" w:rsidR="009D7042" w:rsidRPr="00550AB7" w:rsidRDefault="009D7042" w:rsidP="009D7042">
      <w:pPr>
        <w:spacing w:after="0" w:line="240" w:lineRule="auto"/>
        <w:ind w:firstLine="720"/>
        <w:rPr>
          <w:szCs w:val="24"/>
          <w:highlight w:val="cyan"/>
        </w:rPr>
      </w:pPr>
      <w:r w:rsidRPr="00550AB7">
        <w:rPr>
          <w:szCs w:val="24"/>
          <w:highlight w:val="cyan"/>
        </w:rPr>
        <w:t>1. padziļinātas zināšanas 20.-21.gs. mūzikā;</w:t>
      </w:r>
    </w:p>
    <w:p w14:paraId="34FF167C" w14:textId="77777777" w:rsidR="009D7042" w:rsidRPr="00550AB7" w:rsidRDefault="009D7042" w:rsidP="009D7042">
      <w:pPr>
        <w:spacing w:after="0" w:line="240" w:lineRule="auto"/>
        <w:ind w:firstLine="720"/>
        <w:rPr>
          <w:szCs w:val="24"/>
          <w:highlight w:val="cyan"/>
        </w:rPr>
      </w:pPr>
      <w:r w:rsidRPr="00550AB7">
        <w:rPr>
          <w:szCs w:val="24"/>
          <w:highlight w:val="cyan"/>
        </w:rPr>
        <w:t>2. zināšanas par inovācijām mūzikas pedagoģijā un psiholoģijā;</w:t>
      </w:r>
    </w:p>
    <w:p w14:paraId="390E665E" w14:textId="77777777" w:rsidR="009D7042" w:rsidRPr="00550AB7" w:rsidRDefault="009D7042" w:rsidP="009D7042">
      <w:pPr>
        <w:spacing w:after="0" w:line="240" w:lineRule="auto"/>
        <w:ind w:firstLine="720"/>
        <w:rPr>
          <w:szCs w:val="24"/>
          <w:highlight w:val="cyan"/>
        </w:rPr>
      </w:pPr>
    </w:p>
    <w:p w14:paraId="7879FD63" w14:textId="77777777" w:rsidR="009D7042" w:rsidRPr="00550AB7" w:rsidRDefault="009D7042" w:rsidP="009D7042">
      <w:pPr>
        <w:spacing w:after="0" w:line="240" w:lineRule="auto"/>
        <w:ind w:firstLine="720"/>
        <w:rPr>
          <w:b/>
          <w:szCs w:val="24"/>
          <w:highlight w:val="cyan"/>
        </w:rPr>
      </w:pPr>
      <w:r w:rsidRPr="00550AB7">
        <w:rPr>
          <w:b/>
          <w:szCs w:val="24"/>
          <w:highlight w:val="cyan"/>
        </w:rPr>
        <w:t>Prasmes:</w:t>
      </w:r>
    </w:p>
    <w:p w14:paraId="7AFAA59D" w14:textId="77777777" w:rsidR="009D7042" w:rsidRPr="00550AB7" w:rsidRDefault="009D7042" w:rsidP="009D7042">
      <w:pPr>
        <w:spacing w:after="0" w:line="240" w:lineRule="auto"/>
        <w:ind w:firstLine="720"/>
        <w:rPr>
          <w:szCs w:val="24"/>
          <w:highlight w:val="cyan"/>
        </w:rPr>
      </w:pPr>
      <w:r w:rsidRPr="00550AB7">
        <w:rPr>
          <w:szCs w:val="24"/>
          <w:highlight w:val="cyan"/>
        </w:rPr>
        <w:t>3. prasme noteikt inovatīvus mērķus un uzdevumus, to sasniegšanas ceļus un paņēmienus;</w:t>
      </w:r>
    </w:p>
    <w:p w14:paraId="7CB0728A" w14:textId="77777777" w:rsidR="009D7042" w:rsidRPr="00550AB7" w:rsidRDefault="009D7042" w:rsidP="009D7042">
      <w:pPr>
        <w:spacing w:after="0" w:line="240" w:lineRule="auto"/>
        <w:ind w:firstLine="720"/>
        <w:rPr>
          <w:szCs w:val="24"/>
          <w:highlight w:val="cyan"/>
        </w:rPr>
      </w:pPr>
      <w:r w:rsidRPr="00550AB7">
        <w:rPr>
          <w:szCs w:val="24"/>
          <w:highlight w:val="cyan"/>
        </w:rPr>
        <w:t>4. prasme organizēt un plānot mākslinieciski radošo darbu saskaņā ar izvirzītajiem mērķiem un uzdevumiem;</w:t>
      </w:r>
    </w:p>
    <w:p w14:paraId="182717BD" w14:textId="77777777" w:rsidR="009D7042" w:rsidRPr="00550AB7" w:rsidRDefault="009D7042" w:rsidP="009D7042">
      <w:pPr>
        <w:spacing w:after="0" w:line="240" w:lineRule="auto"/>
        <w:ind w:firstLine="720"/>
        <w:rPr>
          <w:szCs w:val="24"/>
          <w:highlight w:val="cyan"/>
        </w:rPr>
      </w:pPr>
      <w:r w:rsidRPr="00550AB7">
        <w:rPr>
          <w:szCs w:val="24"/>
          <w:highlight w:val="cyan"/>
        </w:rPr>
        <w:t>5. prasme analizēt un izvērtēt 20.-21. gadsimta dažādu stilu skaņdarbus;</w:t>
      </w:r>
    </w:p>
    <w:p w14:paraId="2EC66E06" w14:textId="77777777" w:rsidR="009D7042" w:rsidRPr="00550AB7" w:rsidRDefault="009D7042" w:rsidP="009D7042">
      <w:pPr>
        <w:spacing w:after="0" w:line="240" w:lineRule="auto"/>
        <w:ind w:firstLine="720"/>
        <w:rPr>
          <w:szCs w:val="24"/>
          <w:highlight w:val="cyan"/>
        </w:rPr>
      </w:pPr>
    </w:p>
    <w:p w14:paraId="0D77B725" w14:textId="77777777" w:rsidR="009D7042" w:rsidRPr="00550AB7" w:rsidRDefault="009D7042" w:rsidP="009D7042">
      <w:pPr>
        <w:spacing w:after="0" w:line="240" w:lineRule="auto"/>
        <w:ind w:firstLine="720"/>
        <w:rPr>
          <w:b/>
          <w:szCs w:val="24"/>
          <w:highlight w:val="cyan"/>
        </w:rPr>
      </w:pPr>
      <w:r w:rsidRPr="00550AB7">
        <w:rPr>
          <w:b/>
          <w:szCs w:val="24"/>
          <w:highlight w:val="cyan"/>
        </w:rPr>
        <w:t>Kompetence:</w:t>
      </w:r>
    </w:p>
    <w:p w14:paraId="44B9CD8C" w14:textId="77777777" w:rsidR="009D7042" w:rsidRPr="00550AB7" w:rsidRDefault="009D7042" w:rsidP="009D7042">
      <w:pPr>
        <w:spacing w:after="0" w:line="240" w:lineRule="auto"/>
        <w:ind w:firstLine="720"/>
        <w:rPr>
          <w:szCs w:val="24"/>
          <w:highlight w:val="cyan"/>
        </w:rPr>
      </w:pPr>
      <w:r w:rsidRPr="00550AB7">
        <w:rPr>
          <w:szCs w:val="24"/>
          <w:highlight w:val="cyan"/>
        </w:rPr>
        <w:lastRenderedPageBreak/>
        <w:t>6. pielietot zināšanas atskaņotājmākslas jomā, pamatojoties gan uz tradīcijām, gan jaunākajām atziņām;</w:t>
      </w:r>
    </w:p>
    <w:p w14:paraId="270F5C29" w14:textId="77777777" w:rsidR="009D7042" w:rsidRPr="00550AB7" w:rsidRDefault="009D7042" w:rsidP="009D7042">
      <w:pPr>
        <w:spacing w:after="0" w:line="240" w:lineRule="auto"/>
        <w:ind w:firstLine="720"/>
        <w:rPr>
          <w:szCs w:val="24"/>
          <w:highlight w:val="cyan"/>
        </w:rPr>
      </w:pPr>
      <w:r w:rsidRPr="00550AB7">
        <w:rPr>
          <w:szCs w:val="24"/>
          <w:highlight w:val="cyan"/>
        </w:rPr>
        <w:t>7. patstāvīgi iestudēt un publiski atskaņot dažādas sarežģītības pakāpes instrumentālos/vokālos skaņdarbus;</w:t>
      </w:r>
    </w:p>
    <w:p w14:paraId="134F64BE" w14:textId="77777777" w:rsidR="009D7042" w:rsidRPr="00550AB7" w:rsidRDefault="009D7042" w:rsidP="009D7042">
      <w:pPr>
        <w:spacing w:after="0" w:line="240" w:lineRule="auto"/>
        <w:ind w:firstLine="720"/>
        <w:rPr>
          <w:szCs w:val="24"/>
          <w:highlight w:val="cyan"/>
        </w:rPr>
      </w:pPr>
      <w:r w:rsidRPr="00550AB7">
        <w:rPr>
          <w:szCs w:val="24"/>
          <w:highlight w:val="cyan"/>
        </w:rPr>
        <w:t>8. pilnveidot un ilgtspējīgi saglabāt profesionālās prasmes, veikt zinātnisko pētniecību pašvadībā;</w:t>
      </w:r>
    </w:p>
    <w:p w14:paraId="67D88A50" w14:textId="77777777" w:rsidR="009D7042" w:rsidRPr="00BE6D6F" w:rsidRDefault="009D7042" w:rsidP="009D7042">
      <w:pPr>
        <w:spacing w:after="0" w:line="240" w:lineRule="auto"/>
        <w:ind w:firstLine="720"/>
        <w:rPr>
          <w:rFonts w:cs="Times New Roman"/>
          <w:szCs w:val="24"/>
        </w:rPr>
      </w:pPr>
      <w:r w:rsidRPr="00550AB7">
        <w:rPr>
          <w:szCs w:val="24"/>
          <w:highlight w:val="cyan"/>
        </w:rPr>
        <w:t>9. savas darbības rezultātā apzināties mūzikas kultūrkonteksta daudzveidību un iespējas savā profesionālajā darbībā arī multikulturālajā vidē.</w:t>
      </w:r>
      <w:r>
        <w:rPr>
          <w:szCs w:val="24"/>
        </w:rPr>
        <w:t xml:space="preserve">                                                                              </w:t>
      </w:r>
      <w:r w:rsidRPr="00BE6D6F">
        <w:rPr>
          <w:rFonts w:cs="Times New Roman"/>
          <w:szCs w:val="24"/>
        </w:rPr>
        <w:t xml:space="preserve">Studiju programmas apguves rezultātā studējošie iegūst profesionālo kompetenci, kas atspoguļojas prasmēs. Sagatavotajam absolventam piemīt padziļinātas zināšanas par mākslinieciskās jaunrades konceptuāliem aspektiem, izpratne par mūziķa lomu sabiedrībā, orientēšanās zinātniski pētnieciskā darba pamatos, prasme aktīvi līdzdarboties mūsdienu mūzikas procesos un mākslinieciskās jaunrades ideju realizācijā un prezentācijā. </w:t>
      </w:r>
    </w:p>
    <w:p w14:paraId="793F0F3A" w14:textId="77777777" w:rsidR="009D7042" w:rsidRPr="00BE6D6F" w:rsidRDefault="009D7042" w:rsidP="009D7042">
      <w:pPr>
        <w:spacing w:after="0" w:line="240" w:lineRule="auto"/>
        <w:ind w:firstLine="720"/>
        <w:rPr>
          <w:rFonts w:cs="Times New Roman"/>
          <w:szCs w:val="24"/>
        </w:rPr>
      </w:pPr>
      <w:r w:rsidRPr="00BE6D6F">
        <w:rPr>
          <w:rFonts w:cs="Times New Roman"/>
          <w:szCs w:val="24"/>
        </w:rPr>
        <w:t>Plānoto studiju rezultātu sasniedzamība un savstarpējā sasaiste novērtēta, veicot studiju rezultātu kartēšanu (skat. 3.2.1. pielikumu).</w:t>
      </w:r>
    </w:p>
    <w:p w14:paraId="0338210E" w14:textId="77777777" w:rsidR="009D7042" w:rsidRPr="00BE6D6F" w:rsidRDefault="009D7042" w:rsidP="009D7042">
      <w:pPr>
        <w:spacing w:after="0" w:line="240" w:lineRule="auto"/>
        <w:rPr>
          <w:rFonts w:cs="Times New Roman"/>
          <w:szCs w:val="24"/>
        </w:rPr>
      </w:pPr>
    </w:p>
    <w:p w14:paraId="1B58C8AA" w14:textId="77777777" w:rsidR="009D7042" w:rsidRPr="00BE6D6F" w:rsidRDefault="009D7042" w:rsidP="009D7042">
      <w:pPr>
        <w:spacing w:after="0" w:line="240" w:lineRule="auto"/>
        <w:rPr>
          <w:rFonts w:cs="Times New Roman"/>
          <w:b/>
          <w:szCs w:val="24"/>
        </w:rPr>
      </w:pPr>
    </w:p>
    <w:p w14:paraId="3816EC8A" w14:textId="77777777" w:rsidR="009D7042" w:rsidRPr="00BE6D6F" w:rsidRDefault="009D7042" w:rsidP="009D7042">
      <w:pPr>
        <w:spacing w:after="0" w:line="240" w:lineRule="auto"/>
        <w:rPr>
          <w:rFonts w:cs="Times New Roman"/>
          <w:b/>
          <w:szCs w:val="24"/>
        </w:rPr>
      </w:pPr>
    </w:p>
    <w:p w14:paraId="627D3F40" w14:textId="77777777" w:rsidR="009D7042" w:rsidRPr="00BE6D6F" w:rsidRDefault="009D7042" w:rsidP="009D7042">
      <w:pPr>
        <w:spacing w:after="0" w:line="240" w:lineRule="auto"/>
        <w:rPr>
          <w:rFonts w:cs="Times New Roman"/>
          <w:b/>
          <w:szCs w:val="24"/>
        </w:rPr>
      </w:pPr>
      <w:r w:rsidRPr="00BE6D6F">
        <w:rPr>
          <w:rFonts w:cs="Times New Roman"/>
          <w:b/>
          <w:szCs w:val="24"/>
        </w:rPr>
        <w:t>3.3.3. Studiju programmas ekonomiskais un sociālais pamatojums</w:t>
      </w:r>
    </w:p>
    <w:p w14:paraId="79F06146" w14:textId="77777777" w:rsidR="009D7042" w:rsidRPr="00BE6D6F" w:rsidRDefault="009D7042" w:rsidP="009D7042">
      <w:pPr>
        <w:spacing w:after="0" w:line="240" w:lineRule="auto"/>
        <w:rPr>
          <w:rFonts w:cs="Times New Roman"/>
          <w:b/>
          <w:szCs w:val="24"/>
        </w:rPr>
      </w:pPr>
    </w:p>
    <w:p w14:paraId="15D0B145" w14:textId="77777777" w:rsidR="009D7042" w:rsidRPr="00BE6D6F" w:rsidRDefault="009D7042" w:rsidP="009D7042">
      <w:pPr>
        <w:spacing w:after="120" w:line="240" w:lineRule="auto"/>
        <w:ind w:firstLine="720"/>
        <w:rPr>
          <w:rFonts w:cs="Times New Roman"/>
          <w:i/>
          <w:szCs w:val="24"/>
        </w:rPr>
      </w:pPr>
      <w:r w:rsidRPr="00BE6D6F">
        <w:rPr>
          <w:rFonts w:cs="Times New Roman"/>
          <w:szCs w:val="24"/>
        </w:rPr>
        <w:t xml:space="preserve">Studiju programmas </w:t>
      </w:r>
      <w:r w:rsidRPr="00BE6D6F">
        <w:rPr>
          <w:rFonts w:cs="Times New Roman"/>
          <w:bCs/>
          <w:i/>
          <w:iCs/>
          <w:szCs w:val="24"/>
        </w:rPr>
        <w:t>nepieciešamība</w:t>
      </w:r>
      <w:r w:rsidRPr="00BE6D6F">
        <w:rPr>
          <w:rFonts w:cs="Times New Roman"/>
          <w:szCs w:val="24"/>
        </w:rPr>
        <w:t xml:space="preserve"> saistīta ar Eiropas Savienības prioritātēm, kuru mērķis ir nodrošināt Latvijā attīstību visās dzīves sfērās, kas nav iedomājamas arī bez muzikālās izglītības klātbūtnes. Lai novērstu mūzikas izglītības pakalpojumu pieejamības atšķirības reģionos, veicinātu to līdzsvarotu attīstību, kā arī lai paplašinātu iespēju kvalitatīvas profesionālās izglītības mūzikā veidošanai visā Latvijā, Daugavpils Universitāte (DU) izstrādājusi PMSP </w:t>
      </w:r>
      <w:r w:rsidRPr="00BE6D6F">
        <w:rPr>
          <w:rFonts w:cs="Times New Roman"/>
          <w:i/>
          <w:szCs w:val="24"/>
        </w:rPr>
        <w:t>Mūzika</w:t>
      </w:r>
      <w:r w:rsidRPr="00BE6D6F">
        <w:rPr>
          <w:rFonts w:cs="Times New Roman"/>
          <w:b/>
          <w:i/>
          <w:szCs w:val="24"/>
        </w:rPr>
        <w:t>.</w:t>
      </w:r>
    </w:p>
    <w:p w14:paraId="022D5AD8" w14:textId="77777777" w:rsidR="009D7042" w:rsidRPr="00BE6D6F" w:rsidRDefault="009D7042" w:rsidP="009D7042">
      <w:pPr>
        <w:spacing w:after="120" w:line="240" w:lineRule="auto"/>
        <w:ind w:firstLine="720"/>
        <w:rPr>
          <w:rFonts w:cs="Times New Roman"/>
          <w:iCs/>
          <w:szCs w:val="24"/>
        </w:rPr>
      </w:pPr>
      <w:r w:rsidRPr="00BE6D6F">
        <w:rPr>
          <w:rFonts w:cs="Times New Roman"/>
          <w:iCs/>
          <w:szCs w:val="24"/>
        </w:rPr>
        <w:t xml:space="preserve">Latgales reģiona mūzikas vidusskolām un skolām, kultūras centriem un citām ar kultūru saistītām iestādēm ļoti nepieciešami mūsdienīgi izglītoti mūziķi atskaņotājmākslinieki, kuri blakus mākslinieciskās jaunrades darbam spējīgi veikt </w:t>
      </w:r>
      <w:r w:rsidRPr="00BE6D6F">
        <w:rPr>
          <w:rFonts w:cs="Times New Roman"/>
          <w:szCs w:val="24"/>
        </w:rPr>
        <w:t>mākslinieciski radošo projektu organizēšanu un zinātniskās pētniecības pašvadību mūzikas jomā. Mūziķi nepieciešami gan Daugavpils simfoniskajam orķestrim (</w:t>
      </w:r>
      <w:r w:rsidRPr="00BE6D6F">
        <w:rPr>
          <w:rFonts w:cs="Times New Roman"/>
          <w:i/>
          <w:szCs w:val="24"/>
        </w:rPr>
        <w:t>Daugavpils sinfonietta</w:t>
      </w:r>
      <w:r w:rsidRPr="00BE6D6F">
        <w:rPr>
          <w:rFonts w:cs="Times New Roman"/>
          <w:szCs w:val="24"/>
        </w:rPr>
        <w:t xml:space="preserve">), gan profesionālajam pūtēju orķestrim </w:t>
      </w:r>
      <w:r w:rsidRPr="00BE6D6F">
        <w:rPr>
          <w:rFonts w:cs="Times New Roman"/>
          <w:i/>
          <w:szCs w:val="24"/>
        </w:rPr>
        <w:t>Daugava</w:t>
      </w:r>
      <w:r w:rsidRPr="00BE6D6F">
        <w:rPr>
          <w:rFonts w:cs="Times New Roman"/>
          <w:szCs w:val="24"/>
        </w:rPr>
        <w:t>, Rēzeknes simfoniskajam orķestrim, Daugavpils teātrim dažādu muzikālo projektu nodrošināšanai. Programmas absolventi sekmē Latvijas, jo īpaši Latgales reģiona, kultūrvides attīstību. Savukārt p</w:t>
      </w:r>
      <w:r w:rsidRPr="00BE6D6F">
        <w:rPr>
          <w:rFonts w:cs="Times New Roman"/>
          <w:iCs/>
          <w:szCs w:val="24"/>
        </w:rPr>
        <w:t>rogramma ir labs risinājums dzīves izvirzītām situācijām: tā piedāvā jaunajam mūziķim iespēju tepat Latgalē nodarboties ar savu muzikālo spēju tālāku izkopšanu, līdz ar to iegūt maģistra grādu mūzikā tepat Latgalē.</w:t>
      </w:r>
    </w:p>
    <w:p w14:paraId="2102BB7B" w14:textId="77777777" w:rsidR="009D7042" w:rsidRPr="00BE6D6F" w:rsidRDefault="009D7042" w:rsidP="009D7042">
      <w:pPr>
        <w:pStyle w:val="Heading3"/>
        <w:rPr>
          <w:sz w:val="24"/>
          <w:szCs w:val="24"/>
        </w:rPr>
      </w:pPr>
      <w:r w:rsidRPr="00BE6D6F">
        <w:rPr>
          <w:sz w:val="24"/>
          <w:szCs w:val="24"/>
        </w:rPr>
        <w:t>Absolventi.</w:t>
      </w:r>
    </w:p>
    <w:p w14:paraId="00DF1B3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Aptaujāti diskusiju un interviju formā Latgales reģiona profesionālo kolektīvu vadītāji, vairāku mūzikas skolu un </w:t>
      </w:r>
      <w:r>
        <w:rPr>
          <w:rFonts w:cs="Times New Roman"/>
          <w:szCs w:val="24"/>
        </w:rPr>
        <w:t>vidusskolu direktori. D</w:t>
      </w:r>
      <w:r w:rsidRPr="00BE6D6F">
        <w:rPr>
          <w:rFonts w:cs="Times New Roman"/>
          <w:szCs w:val="24"/>
        </w:rPr>
        <w:t>arba devēji ar absolventu darbu ir apmierināti, jo mūsu absolventi vienlīdz kvalitatīvi veic gan instrumenta spēles vai solo dziedāšanas mūziķa pienākumus, gan aktīvi iesaistās atskaņotājmākslas projektu organizēšanā. Darba kvalitātes rādītājs ir augstie sasniegumi radošajos atskaņotājmākslas konkursos un dalība vietējās nozīmes koncertos, festivālos un citos nozīmīgos kultūras pasākumos. Jaunie kvalitatīvi sagatavotie profesionāļi ir būtisks ieguvums Latgales reģionam, arī visai Latvijai. Programmas trīs pamatuzdevumi: sagatavot kompetentu mūziķi mākslinieciski radošajai un zinātniski pētnieciskajai darbībai attaisnojas.</w:t>
      </w:r>
    </w:p>
    <w:p w14:paraId="0A23693E" w14:textId="77777777" w:rsidR="009D7042" w:rsidRPr="00BE6D6F" w:rsidRDefault="009D7042" w:rsidP="009D7042">
      <w:pPr>
        <w:spacing w:after="0" w:line="240" w:lineRule="auto"/>
        <w:rPr>
          <w:rFonts w:cs="Times New Roman"/>
          <w:szCs w:val="24"/>
        </w:rPr>
      </w:pPr>
      <w:r w:rsidRPr="00BE6D6F">
        <w:rPr>
          <w:rFonts w:cs="Times New Roman"/>
          <w:szCs w:val="24"/>
        </w:rPr>
        <w:t xml:space="preserve">Turpinājumā par </w:t>
      </w:r>
      <w:r w:rsidRPr="00BE6D6F">
        <w:rPr>
          <w:rFonts w:eastAsia="Calibri" w:cs="Times New Roman"/>
          <w:szCs w:val="24"/>
        </w:rPr>
        <w:t>absolventu darba gaitām</w:t>
      </w:r>
      <w:r w:rsidRPr="00BE6D6F">
        <w:rPr>
          <w:rFonts w:cs="Times New Roman"/>
          <w:szCs w:val="24"/>
        </w:rPr>
        <w:t xml:space="preserve"> (skat. 1. tabulu).</w:t>
      </w:r>
    </w:p>
    <w:p w14:paraId="0B8930B7" w14:textId="77777777" w:rsidR="009D7042" w:rsidRPr="00BE6D6F" w:rsidRDefault="009D7042" w:rsidP="009D7042">
      <w:pPr>
        <w:spacing w:after="0" w:line="240" w:lineRule="auto"/>
        <w:jc w:val="right"/>
        <w:rPr>
          <w:rFonts w:cs="Times New Roman"/>
          <w:szCs w:val="24"/>
        </w:rPr>
      </w:pPr>
    </w:p>
    <w:p w14:paraId="291E9C82" w14:textId="77777777" w:rsidR="009D7042" w:rsidRPr="00BE6D6F" w:rsidRDefault="009D7042" w:rsidP="009D7042">
      <w:pPr>
        <w:spacing w:after="0" w:line="240" w:lineRule="auto"/>
        <w:jc w:val="right"/>
        <w:rPr>
          <w:rFonts w:cs="Times New Roman"/>
          <w:szCs w:val="24"/>
        </w:rPr>
      </w:pPr>
      <w:r w:rsidRPr="00BE6D6F">
        <w:rPr>
          <w:rFonts w:cs="Times New Roman"/>
          <w:szCs w:val="24"/>
        </w:rPr>
        <w:t xml:space="preserve">1. tabula. </w:t>
      </w:r>
    </w:p>
    <w:p w14:paraId="1666F604" w14:textId="77777777" w:rsidR="009D7042" w:rsidRPr="00BE6D6F" w:rsidRDefault="009D7042" w:rsidP="009D7042">
      <w:pPr>
        <w:spacing w:after="0" w:line="240" w:lineRule="auto"/>
        <w:jc w:val="right"/>
        <w:rPr>
          <w:rFonts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102"/>
      </w:tblGrid>
      <w:tr w:rsidR="009D7042" w:rsidRPr="00BE6D6F" w14:paraId="45905306" w14:textId="77777777" w:rsidTr="005A4223">
        <w:trPr>
          <w:trHeight w:val="283"/>
          <w:jc w:val="center"/>
        </w:trPr>
        <w:tc>
          <w:tcPr>
            <w:tcW w:w="2381" w:type="dxa"/>
          </w:tcPr>
          <w:p w14:paraId="06F8BDED" w14:textId="77777777" w:rsidR="009D7042" w:rsidRPr="00BE6D6F" w:rsidRDefault="009D7042" w:rsidP="005A4223">
            <w:pPr>
              <w:tabs>
                <w:tab w:val="left" w:pos="288"/>
                <w:tab w:val="right" w:pos="9071"/>
              </w:tabs>
              <w:spacing w:after="0" w:line="240" w:lineRule="auto"/>
              <w:rPr>
                <w:rFonts w:cs="Times New Roman"/>
              </w:rPr>
            </w:pPr>
            <w:r w:rsidRPr="00BE6D6F">
              <w:rPr>
                <w:rFonts w:cs="Times New Roman"/>
                <w:b/>
              </w:rPr>
              <w:t>Vārds, uzvārds</w:t>
            </w:r>
          </w:p>
        </w:tc>
        <w:tc>
          <w:tcPr>
            <w:tcW w:w="5102" w:type="dxa"/>
          </w:tcPr>
          <w:p w14:paraId="0F9AED5A" w14:textId="77777777" w:rsidR="009D7042" w:rsidRPr="00BE6D6F" w:rsidRDefault="009D7042" w:rsidP="005A4223">
            <w:pPr>
              <w:tabs>
                <w:tab w:val="left" w:pos="288"/>
                <w:tab w:val="right" w:pos="9071"/>
              </w:tabs>
              <w:spacing w:after="0" w:line="240" w:lineRule="auto"/>
              <w:ind w:left="-1312" w:firstLine="1312"/>
              <w:rPr>
                <w:rFonts w:cs="Times New Roman"/>
                <w:b/>
              </w:rPr>
            </w:pPr>
            <w:r w:rsidRPr="00BE6D6F">
              <w:rPr>
                <w:rFonts w:cs="Times New Roman"/>
                <w:b/>
              </w:rPr>
              <w:t>Darba vieta</w:t>
            </w:r>
          </w:p>
        </w:tc>
      </w:tr>
      <w:tr w:rsidR="009D7042" w:rsidRPr="00BE6D6F" w14:paraId="1322E102" w14:textId="77777777" w:rsidTr="005A4223">
        <w:trPr>
          <w:trHeight w:val="283"/>
          <w:jc w:val="center"/>
        </w:trPr>
        <w:tc>
          <w:tcPr>
            <w:tcW w:w="7483" w:type="dxa"/>
            <w:gridSpan w:val="2"/>
          </w:tcPr>
          <w:p w14:paraId="4CCDEDA6" w14:textId="77777777" w:rsidR="009D7042" w:rsidRPr="00BE6D6F" w:rsidRDefault="009D7042" w:rsidP="005A4223">
            <w:pPr>
              <w:tabs>
                <w:tab w:val="left" w:pos="288"/>
                <w:tab w:val="right" w:pos="9071"/>
              </w:tabs>
              <w:spacing w:after="0" w:line="240" w:lineRule="auto"/>
              <w:jc w:val="center"/>
              <w:rPr>
                <w:rFonts w:cs="Times New Roman"/>
                <w:b/>
              </w:rPr>
            </w:pPr>
            <w:r w:rsidRPr="00BE6D6F">
              <w:rPr>
                <w:rFonts w:cs="Times New Roman"/>
                <w:b/>
                <w:i/>
              </w:rPr>
              <w:t>2017. gada absolventi</w:t>
            </w:r>
          </w:p>
        </w:tc>
      </w:tr>
      <w:tr w:rsidR="009D7042" w:rsidRPr="00BE6D6F" w14:paraId="107538D6" w14:textId="77777777" w:rsidTr="005A4223">
        <w:trPr>
          <w:trHeight w:val="283"/>
          <w:jc w:val="center"/>
        </w:trPr>
        <w:tc>
          <w:tcPr>
            <w:tcW w:w="2381" w:type="dxa"/>
          </w:tcPr>
          <w:p w14:paraId="3C1ECC30"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048C2BB4" w14:textId="77777777" w:rsidR="009D7042" w:rsidRPr="00BE6D6F" w:rsidRDefault="009D7042" w:rsidP="005A4223">
            <w:pPr>
              <w:spacing w:after="0" w:line="240" w:lineRule="auto"/>
              <w:rPr>
                <w:rFonts w:cs="Times New Roman"/>
              </w:rPr>
            </w:pPr>
            <w:r w:rsidRPr="00BE6D6F">
              <w:rPr>
                <w:rFonts w:cs="Times New Roman"/>
              </w:rPr>
              <w:t>Preiļu mūzikas un mākslas skola</w:t>
            </w:r>
          </w:p>
        </w:tc>
      </w:tr>
      <w:tr w:rsidR="009D7042" w:rsidRPr="00BE6D6F" w14:paraId="75FF9381" w14:textId="77777777" w:rsidTr="005A4223">
        <w:trPr>
          <w:trHeight w:val="283"/>
          <w:jc w:val="center"/>
        </w:trPr>
        <w:tc>
          <w:tcPr>
            <w:tcW w:w="2381" w:type="dxa"/>
          </w:tcPr>
          <w:p w14:paraId="7C12362A"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61B4F3F3"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4BFD39A3" w14:textId="77777777" w:rsidTr="005A4223">
        <w:trPr>
          <w:trHeight w:val="283"/>
          <w:jc w:val="center"/>
        </w:trPr>
        <w:tc>
          <w:tcPr>
            <w:tcW w:w="2381" w:type="dxa"/>
          </w:tcPr>
          <w:p w14:paraId="68CAC115"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455E4155" w14:textId="77777777" w:rsidR="009D7042" w:rsidRPr="00BE6D6F" w:rsidRDefault="009D7042" w:rsidP="005A4223">
            <w:pPr>
              <w:spacing w:after="0" w:line="240" w:lineRule="auto"/>
              <w:rPr>
                <w:rFonts w:cs="Times New Roman"/>
              </w:rPr>
            </w:pPr>
            <w:r w:rsidRPr="00BE6D6F">
              <w:rPr>
                <w:rFonts w:cs="Times New Roman"/>
              </w:rPr>
              <w:t>Daugavpils 13. vidusskola (ar mūzikas novirzienu)</w:t>
            </w:r>
          </w:p>
        </w:tc>
      </w:tr>
      <w:tr w:rsidR="009D7042" w:rsidRPr="00BE6D6F" w14:paraId="67BBBE36" w14:textId="77777777" w:rsidTr="005A4223">
        <w:trPr>
          <w:trHeight w:val="283"/>
          <w:jc w:val="center"/>
        </w:trPr>
        <w:tc>
          <w:tcPr>
            <w:tcW w:w="2381" w:type="dxa"/>
          </w:tcPr>
          <w:p w14:paraId="4C99014C"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24D3ADB5" w14:textId="77777777" w:rsidR="009D7042" w:rsidRPr="00BE6D6F" w:rsidRDefault="009D7042" w:rsidP="005A4223">
            <w:pPr>
              <w:spacing w:after="0" w:line="240" w:lineRule="auto"/>
              <w:rPr>
                <w:rFonts w:cs="Times New Roman"/>
              </w:rPr>
            </w:pPr>
            <w:r w:rsidRPr="00BE6D6F">
              <w:rPr>
                <w:rFonts w:cs="Times New Roman"/>
              </w:rPr>
              <w:t>Preiļu mūzikas un mākslas skola</w:t>
            </w:r>
          </w:p>
        </w:tc>
      </w:tr>
      <w:tr w:rsidR="009D7042" w:rsidRPr="00BE6D6F" w14:paraId="5F5E9BF5" w14:textId="77777777" w:rsidTr="005A4223">
        <w:trPr>
          <w:trHeight w:val="283"/>
          <w:jc w:val="center"/>
        </w:trPr>
        <w:tc>
          <w:tcPr>
            <w:tcW w:w="7483" w:type="dxa"/>
            <w:gridSpan w:val="2"/>
          </w:tcPr>
          <w:p w14:paraId="287D0612" w14:textId="77777777" w:rsidR="009D7042" w:rsidRPr="00BE6D6F" w:rsidRDefault="009D7042" w:rsidP="005A4223">
            <w:pPr>
              <w:tabs>
                <w:tab w:val="left" w:pos="288"/>
                <w:tab w:val="right" w:pos="9071"/>
              </w:tabs>
              <w:spacing w:after="0" w:line="240" w:lineRule="auto"/>
              <w:jc w:val="center"/>
              <w:rPr>
                <w:rFonts w:cs="Times New Roman"/>
                <w:b/>
              </w:rPr>
            </w:pPr>
            <w:r w:rsidRPr="00BE6D6F">
              <w:rPr>
                <w:rFonts w:cs="Times New Roman"/>
                <w:b/>
                <w:i/>
              </w:rPr>
              <w:t>2018. gada absolventi</w:t>
            </w:r>
          </w:p>
        </w:tc>
      </w:tr>
      <w:tr w:rsidR="009D7042" w:rsidRPr="00BE6D6F" w14:paraId="238E752C" w14:textId="77777777" w:rsidTr="005A4223">
        <w:trPr>
          <w:trHeight w:val="283"/>
          <w:jc w:val="center"/>
        </w:trPr>
        <w:tc>
          <w:tcPr>
            <w:tcW w:w="2381" w:type="dxa"/>
          </w:tcPr>
          <w:p w14:paraId="4B91E16B"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3681906D"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60FE4D02" w14:textId="77777777" w:rsidTr="005A4223">
        <w:trPr>
          <w:trHeight w:val="283"/>
          <w:jc w:val="center"/>
        </w:trPr>
        <w:tc>
          <w:tcPr>
            <w:tcW w:w="2381" w:type="dxa"/>
          </w:tcPr>
          <w:p w14:paraId="2B31EF14"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35ADA0CB" w14:textId="77777777" w:rsidR="009D7042" w:rsidRPr="00BE6D6F" w:rsidRDefault="009D7042" w:rsidP="005A4223">
            <w:pPr>
              <w:spacing w:after="0" w:line="240" w:lineRule="auto"/>
              <w:rPr>
                <w:rFonts w:cs="Times New Roman"/>
              </w:rPr>
            </w:pPr>
            <w:r w:rsidRPr="00BE6D6F">
              <w:rPr>
                <w:rFonts w:eastAsia="Times New Roman" w:cs="Times New Roman"/>
              </w:rPr>
              <w:t>Nacionālo bruņoto spēku orķestris</w:t>
            </w:r>
          </w:p>
        </w:tc>
      </w:tr>
      <w:tr w:rsidR="009D7042" w:rsidRPr="00BE6D6F" w14:paraId="035DA507" w14:textId="77777777" w:rsidTr="005A4223">
        <w:trPr>
          <w:trHeight w:val="283"/>
          <w:jc w:val="center"/>
        </w:trPr>
        <w:tc>
          <w:tcPr>
            <w:tcW w:w="2381" w:type="dxa"/>
          </w:tcPr>
          <w:p w14:paraId="16DD2796"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3D446183" w14:textId="77777777" w:rsidR="009D7042" w:rsidRPr="00BE6D6F" w:rsidRDefault="009D7042" w:rsidP="005A4223">
            <w:pPr>
              <w:spacing w:after="0" w:line="240" w:lineRule="auto"/>
              <w:rPr>
                <w:rFonts w:cs="Times New Roman"/>
              </w:rPr>
            </w:pPr>
            <w:r w:rsidRPr="00BE6D6F">
              <w:rPr>
                <w:rFonts w:cs="Times New Roman"/>
              </w:rPr>
              <w:t xml:space="preserve">Orķestra </w:t>
            </w:r>
            <w:r w:rsidRPr="00BE6D6F">
              <w:rPr>
                <w:rFonts w:cs="Times New Roman"/>
                <w:i/>
              </w:rPr>
              <w:t>Vintāža</w:t>
            </w:r>
            <w:r w:rsidRPr="00BE6D6F">
              <w:rPr>
                <w:rFonts w:cs="Times New Roman"/>
              </w:rPr>
              <w:t xml:space="preserve"> solists</w:t>
            </w:r>
          </w:p>
        </w:tc>
      </w:tr>
      <w:tr w:rsidR="009D7042" w:rsidRPr="00BE6D6F" w14:paraId="738CA13B" w14:textId="77777777" w:rsidTr="005A4223">
        <w:trPr>
          <w:trHeight w:val="283"/>
          <w:jc w:val="center"/>
        </w:trPr>
        <w:tc>
          <w:tcPr>
            <w:tcW w:w="2381" w:type="dxa"/>
          </w:tcPr>
          <w:p w14:paraId="3A90A721"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A686F8F"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18FB0310" w14:textId="77777777" w:rsidTr="005A4223">
        <w:trPr>
          <w:trHeight w:val="283"/>
          <w:jc w:val="center"/>
        </w:trPr>
        <w:tc>
          <w:tcPr>
            <w:tcW w:w="2381" w:type="dxa"/>
          </w:tcPr>
          <w:p w14:paraId="75123DEE"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7DECA12" w14:textId="77777777" w:rsidR="009D7042" w:rsidRPr="00BE6D6F" w:rsidRDefault="009D7042" w:rsidP="005A4223">
            <w:pPr>
              <w:spacing w:after="0" w:line="240" w:lineRule="auto"/>
              <w:rPr>
                <w:rFonts w:cs="Times New Roman"/>
              </w:rPr>
            </w:pPr>
            <w:r w:rsidRPr="00BE6D6F">
              <w:rPr>
                <w:rFonts w:cs="Times New Roman"/>
              </w:rPr>
              <w:t>Preiļu mūzikas un mākslas skola</w:t>
            </w:r>
          </w:p>
        </w:tc>
      </w:tr>
      <w:tr w:rsidR="009D7042" w:rsidRPr="00BE6D6F" w14:paraId="71892388" w14:textId="77777777" w:rsidTr="005A4223">
        <w:trPr>
          <w:trHeight w:val="283"/>
          <w:jc w:val="center"/>
        </w:trPr>
        <w:tc>
          <w:tcPr>
            <w:tcW w:w="2381" w:type="dxa"/>
          </w:tcPr>
          <w:p w14:paraId="70B12D37"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8207DDB"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58139A8D" w14:textId="77777777" w:rsidTr="005A4223">
        <w:trPr>
          <w:trHeight w:val="283"/>
          <w:jc w:val="center"/>
        </w:trPr>
        <w:tc>
          <w:tcPr>
            <w:tcW w:w="2381" w:type="dxa"/>
          </w:tcPr>
          <w:p w14:paraId="3525049B"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682E6CDF" w14:textId="77777777" w:rsidR="009D7042" w:rsidRPr="00BE6D6F" w:rsidRDefault="009D7042" w:rsidP="005A4223">
            <w:pPr>
              <w:spacing w:after="0" w:line="240" w:lineRule="auto"/>
              <w:rPr>
                <w:rFonts w:cs="Times New Roman"/>
              </w:rPr>
            </w:pPr>
            <w:r w:rsidRPr="00BE6D6F">
              <w:rPr>
                <w:rFonts w:cs="Times New Roman"/>
              </w:rPr>
              <w:t>Daugavpils teātris</w:t>
            </w:r>
          </w:p>
        </w:tc>
      </w:tr>
      <w:tr w:rsidR="009D7042" w:rsidRPr="00BE6D6F" w14:paraId="22268569" w14:textId="77777777" w:rsidTr="005A4223">
        <w:trPr>
          <w:trHeight w:val="283"/>
          <w:jc w:val="center"/>
        </w:trPr>
        <w:tc>
          <w:tcPr>
            <w:tcW w:w="2381" w:type="dxa"/>
          </w:tcPr>
          <w:p w14:paraId="031CF083"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08438A8A" w14:textId="77777777" w:rsidR="009D7042" w:rsidRPr="00BE6D6F" w:rsidRDefault="009D7042" w:rsidP="005A4223">
            <w:pPr>
              <w:spacing w:after="0" w:line="240" w:lineRule="auto"/>
              <w:rPr>
                <w:rFonts w:cs="Times New Roman"/>
              </w:rPr>
            </w:pPr>
            <w:r w:rsidRPr="00BE6D6F">
              <w:rPr>
                <w:rFonts w:cs="Times New Roman"/>
              </w:rPr>
              <w:t>23. pirmsskolas mācību iestāde – vokālā pedagoģe</w:t>
            </w:r>
          </w:p>
        </w:tc>
      </w:tr>
      <w:tr w:rsidR="009D7042" w:rsidRPr="00BE6D6F" w14:paraId="6123BDBB" w14:textId="77777777" w:rsidTr="005A4223">
        <w:trPr>
          <w:trHeight w:val="283"/>
          <w:jc w:val="center"/>
        </w:trPr>
        <w:tc>
          <w:tcPr>
            <w:tcW w:w="2381" w:type="dxa"/>
          </w:tcPr>
          <w:p w14:paraId="3AD8DD3C"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2CAC180F" w14:textId="77777777" w:rsidR="009D7042" w:rsidRPr="00BE6D6F" w:rsidRDefault="009D7042" w:rsidP="005A4223">
            <w:pPr>
              <w:spacing w:after="0" w:line="240" w:lineRule="auto"/>
              <w:rPr>
                <w:rFonts w:cs="Times New Roman"/>
              </w:rPr>
            </w:pPr>
            <w:r w:rsidRPr="00BE6D6F">
              <w:rPr>
                <w:rFonts w:eastAsia="Calibri" w:cs="Times New Roman"/>
              </w:rPr>
              <w:t>Špoģu mūzikas un mākslas skolas pedagogs</w:t>
            </w:r>
          </w:p>
        </w:tc>
      </w:tr>
      <w:tr w:rsidR="009D7042" w:rsidRPr="00BE6D6F" w14:paraId="36E38C83" w14:textId="77777777" w:rsidTr="005A4223">
        <w:trPr>
          <w:trHeight w:val="283"/>
          <w:jc w:val="center"/>
        </w:trPr>
        <w:tc>
          <w:tcPr>
            <w:tcW w:w="7483" w:type="dxa"/>
            <w:gridSpan w:val="2"/>
          </w:tcPr>
          <w:p w14:paraId="3332974F" w14:textId="77777777" w:rsidR="009D7042" w:rsidRPr="00BE6D6F" w:rsidRDefault="009D7042" w:rsidP="005A4223">
            <w:pPr>
              <w:spacing w:after="0" w:line="240" w:lineRule="auto"/>
              <w:jc w:val="center"/>
              <w:rPr>
                <w:rFonts w:eastAsia="Calibri" w:cs="Times New Roman"/>
                <w:b/>
              </w:rPr>
            </w:pPr>
            <w:r w:rsidRPr="00BE6D6F">
              <w:rPr>
                <w:rFonts w:cs="Times New Roman"/>
                <w:b/>
                <w:i/>
              </w:rPr>
              <w:t>2019. gada absolventi</w:t>
            </w:r>
          </w:p>
        </w:tc>
      </w:tr>
      <w:tr w:rsidR="009D7042" w:rsidRPr="00BE6D6F" w14:paraId="5340D7EE" w14:textId="77777777" w:rsidTr="005A4223">
        <w:trPr>
          <w:trHeight w:val="283"/>
          <w:jc w:val="center"/>
        </w:trPr>
        <w:tc>
          <w:tcPr>
            <w:tcW w:w="2381" w:type="dxa"/>
          </w:tcPr>
          <w:p w14:paraId="52925D1F"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40B5ECE" w14:textId="77777777" w:rsidR="009D7042" w:rsidRPr="00BE6D6F" w:rsidRDefault="009D7042" w:rsidP="005A4223">
            <w:pPr>
              <w:spacing w:after="0" w:line="240" w:lineRule="auto"/>
              <w:rPr>
                <w:rFonts w:cs="Times New Roman"/>
              </w:rPr>
            </w:pPr>
            <w:r w:rsidRPr="00BE6D6F">
              <w:rPr>
                <w:rFonts w:cs="Times New Roman"/>
              </w:rPr>
              <w:t>NBS orķestris, Ulbrokas mūzikas skola</w:t>
            </w:r>
          </w:p>
        </w:tc>
      </w:tr>
      <w:tr w:rsidR="009D7042" w:rsidRPr="00BE6D6F" w14:paraId="202B8ACF" w14:textId="77777777" w:rsidTr="005A4223">
        <w:trPr>
          <w:trHeight w:val="283"/>
          <w:jc w:val="center"/>
        </w:trPr>
        <w:tc>
          <w:tcPr>
            <w:tcW w:w="2381" w:type="dxa"/>
          </w:tcPr>
          <w:p w14:paraId="79A8B028"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77AE18C"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4BF71971" w14:textId="77777777" w:rsidTr="005A4223">
        <w:trPr>
          <w:trHeight w:val="283"/>
          <w:jc w:val="center"/>
        </w:trPr>
        <w:tc>
          <w:tcPr>
            <w:tcW w:w="2381" w:type="dxa"/>
          </w:tcPr>
          <w:p w14:paraId="4178DD99"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4DA0B7A" w14:textId="77777777" w:rsidR="009D7042" w:rsidRPr="00BE6D6F" w:rsidRDefault="009D7042" w:rsidP="005A4223">
            <w:pPr>
              <w:spacing w:after="0" w:line="240" w:lineRule="auto"/>
              <w:rPr>
                <w:rFonts w:cs="Times New Roman"/>
              </w:rPr>
            </w:pPr>
            <w:r w:rsidRPr="00BE6D6F">
              <w:rPr>
                <w:rFonts w:cs="Times New Roman"/>
              </w:rPr>
              <w:t>Dagdas mūzikas skola</w:t>
            </w:r>
          </w:p>
        </w:tc>
      </w:tr>
      <w:tr w:rsidR="009D7042" w:rsidRPr="00BE6D6F" w14:paraId="50FFA484" w14:textId="77777777" w:rsidTr="005A4223">
        <w:trPr>
          <w:trHeight w:val="283"/>
          <w:jc w:val="center"/>
        </w:trPr>
        <w:tc>
          <w:tcPr>
            <w:tcW w:w="2381" w:type="dxa"/>
          </w:tcPr>
          <w:p w14:paraId="6197E0E3"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1A9B4054" w14:textId="77777777" w:rsidR="009D7042" w:rsidRPr="00BE6D6F" w:rsidRDefault="009D7042" w:rsidP="005A4223">
            <w:pPr>
              <w:spacing w:after="0" w:line="240" w:lineRule="auto"/>
              <w:rPr>
                <w:rFonts w:cs="Times New Roman"/>
              </w:rPr>
            </w:pPr>
            <w:r w:rsidRPr="00BE6D6F">
              <w:rPr>
                <w:rFonts w:cs="Times New Roman"/>
              </w:rPr>
              <w:t>Daugavpils Teātris</w:t>
            </w:r>
          </w:p>
        </w:tc>
      </w:tr>
      <w:tr w:rsidR="009D7042" w:rsidRPr="00BE6D6F" w14:paraId="42DA456A" w14:textId="77777777" w:rsidTr="005A4223">
        <w:trPr>
          <w:trHeight w:val="283"/>
          <w:jc w:val="center"/>
        </w:trPr>
        <w:tc>
          <w:tcPr>
            <w:tcW w:w="2381" w:type="dxa"/>
          </w:tcPr>
          <w:p w14:paraId="7A573929"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7F38D898" w14:textId="77777777" w:rsidR="009D7042" w:rsidRPr="00BE6D6F" w:rsidRDefault="009D7042" w:rsidP="005A4223">
            <w:pPr>
              <w:spacing w:after="0" w:line="240" w:lineRule="auto"/>
              <w:rPr>
                <w:rFonts w:cs="Times New Roman"/>
              </w:rPr>
            </w:pPr>
            <w:r w:rsidRPr="00BE6D6F">
              <w:rPr>
                <w:rFonts w:cs="Times New Roman"/>
              </w:rPr>
              <w:t>Daugavpils 13. vidusskola</w:t>
            </w:r>
          </w:p>
        </w:tc>
      </w:tr>
      <w:tr w:rsidR="009D7042" w:rsidRPr="00BE6D6F" w14:paraId="722052D2" w14:textId="77777777" w:rsidTr="005A4223">
        <w:trPr>
          <w:trHeight w:val="283"/>
          <w:jc w:val="center"/>
        </w:trPr>
        <w:tc>
          <w:tcPr>
            <w:tcW w:w="2381" w:type="dxa"/>
          </w:tcPr>
          <w:p w14:paraId="4AA5D9A2"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79B0BCB"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35F9BBE0" w14:textId="77777777" w:rsidTr="005A4223">
        <w:trPr>
          <w:trHeight w:val="283"/>
          <w:jc w:val="center"/>
        </w:trPr>
        <w:tc>
          <w:tcPr>
            <w:tcW w:w="7483" w:type="dxa"/>
            <w:gridSpan w:val="2"/>
          </w:tcPr>
          <w:p w14:paraId="5D162797" w14:textId="77777777" w:rsidR="009D7042" w:rsidRPr="00BE6D6F" w:rsidRDefault="009D7042" w:rsidP="005A4223">
            <w:pPr>
              <w:spacing w:after="0" w:line="240" w:lineRule="auto"/>
              <w:jc w:val="center"/>
              <w:rPr>
                <w:rFonts w:eastAsia="Calibri" w:cs="Times New Roman"/>
                <w:b/>
              </w:rPr>
            </w:pPr>
            <w:r w:rsidRPr="00BE6D6F">
              <w:rPr>
                <w:rFonts w:cs="Times New Roman"/>
                <w:b/>
                <w:i/>
              </w:rPr>
              <w:t>2020. gada absolventi</w:t>
            </w:r>
          </w:p>
        </w:tc>
      </w:tr>
      <w:tr w:rsidR="009D7042" w:rsidRPr="00BE6D6F" w14:paraId="27734419" w14:textId="77777777" w:rsidTr="005A4223">
        <w:trPr>
          <w:trHeight w:val="283"/>
          <w:jc w:val="center"/>
        </w:trPr>
        <w:tc>
          <w:tcPr>
            <w:tcW w:w="2381" w:type="dxa"/>
          </w:tcPr>
          <w:p w14:paraId="48A9490E"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21647F45" w14:textId="77777777" w:rsidR="009D7042" w:rsidRPr="00BE6D6F" w:rsidRDefault="009D7042" w:rsidP="005A4223">
            <w:pPr>
              <w:spacing w:after="0" w:line="240" w:lineRule="auto"/>
              <w:rPr>
                <w:rFonts w:cs="Times New Roman"/>
              </w:rPr>
            </w:pPr>
            <w:r w:rsidRPr="00BE6D6F">
              <w:rPr>
                <w:rFonts w:cs="Times New Roman"/>
              </w:rPr>
              <w:t>St.Broka Daugavpils mūzikas vidusskola</w:t>
            </w:r>
          </w:p>
        </w:tc>
      </w:tr>
      <w:tr w:rsidR="009D7042" w:rsidRPr="00BE6D6F" w14:paraId="054D045A" w14:textId="77777777" w:rsidTr="005A4223">
        <w:trPr>
          <w:trHeight w:val="283"/>
          <w:jc w:val="center"/>
        </w:trPr>
        <w:tc>
          <w:tcPr>
            <w:tcW w:w="2381" w:type="dxa"/>
          </w:tcPr>
          <w:p w14:paraId="0C08383F"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32626F1A" w14:textId="77777777" w:rsidR="009D7042" w:rsidRPr="00BE6D6F" w:rsidRDefault="009D7042" w:rsidP="005A4223">
            <w:pPr>
              <w:spacing w:after="0" w:line="240" w:lineRule="auto"/>
              <w:rPr>
                <w:rFonts w:cs="Times New Roman"/>
              </w:rPr>
            </w:pPr>
            <w:r w:rsidRPr="00BE6D6F">
              <w:rPr>
                <w:rFonts w:cs="Times New Roman"/>
              </w:rPr>
              <w:t>Špoģu mūzikas skola</w:t>
            </w:r>
          </w:p>
        </w:tc>
      </w:tr>
      <w:tr w:rsidR="009D7042" w:rsidRPr="00BE6D6F" w14:paraId="3FB05963" w14:textId="77777777" w:rsidTr="005A4223">
        <w:trPr>
          <w:trHeight w:val="283"/>
          <w:jc w:val="center"/>
        </w:trPr>
        <w:tc>
          <w:tcPr>
            <w:tcW w:w="2381" w:type="dxa"/>
          </w:tcPr>
          <w:p w14:paraId="76ACA43E"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825DD87" w14:textId="77777777" w:rsidR="009D7042" w:rsidRPr="00BE6D6F" w:rsidRDefault="009D7042" w:rsidP="005A4223">
            <w:pPr>
              <w:spacing w:after="0" w:line="240" w:lineRule="auto"/>
              <w:rPr>
                <w:rFonts w:cs="Times New Roman"/>
              </w:rPr>
            </w:pPr>
            <w:r w:rsidRPr="00BE6D6F">
              <w:rPr>
                <w:rFonts w:cs="Times New Roman"/>
              </w:rPr>
              <w:t>Naujenes mūzikas skola</w:t>
            </w:r>
          </w:p>
        </w:tc>
      </w:tr>
      <w:tr w:rsidR="009D7042" w:rsidRPr="00BE6D6F" w14:paraId="115AD4ED" w14:textId="77777777" w:rsidTr="005A4223">
        <w:trPr>
          <w:trHeight w:val="283"/>
          <w:jc w:val="center"/>
        </w:trPr>
        <w:tc>
          <w:tcPr>
            <w:tcW w:w="2381" w:type="dxa"/>
          </w:tcPr>
          <w:p w14:paraId="6B620088"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29BB4BE2" w14:textId="77777777" w:rsidR="009D7042" w:rsidRPr="00BE6D6F" w:rsidRDefault="009D7042" w:rsidP="005A4223">
            <w:pPr>
              <w:spacing w:after="0" w:line="240" w:lineRule="auto"/>
              <w:rPr>
                <w:rFonts w:cs="Times New Roman"/>
              </w:rPr>
            </w:pPr>
            <w:r w:rsidRPr="00BE6D6F">
              <w:rPr>
                <w:rFonts w:cs="Times New Roman"/>
              </w:rPr>
              <w:t>Preiļu mūzikas un mākslas skola</w:t>
            </w:r>
          </w:p>
        </w:tc>
      </w:tr>
      <w:tr w:rsidR="009D7042" w:rsidRPr="00BE6D6F" w14:paraId="392D1A41" w14:textId="77777777" w:rsidTr="005A4223">
        <w:trPr>
          <w:trHeight w:val="283"/>
          <w:jc w:val="center"/>
        </w:trPr>
        <w:tc>
          <w:tcPr>
            <w:tcW w:w="2381" w:type="dxa"/>
          </w:tcPr>
          <w:p w14:paraId="64A747EF"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007F92BD" w14:textId="77777777" w:rsidR="009D7042" w:rsidRPr="00BE6D6F" w:rsidRDefault="009D7042" w:rsidP="005A4223">
            <w:pPr>
              <w:spacing w:after="0" w:line="240" w:lineRule="auto"/>
              <w:rPr>
                <w:rFonts w:cs="Times New Roman"/>
              </w:rPr>
            </w:pPr>
            <w:r w:rsidRPr="00BE6D6F">
              <w:rPr>
                <w:rFonts w:cs="Times New Roman"/>
              </w:rPr>
              <w:t>Daugavpils Jaunatnes centrs</w:t>
            </w:r>
          </w:p>
        </w:tc>
      </w:tr>
      <w:tr w:rsidR="009D7042" w:rsidRPr="00BE6D6F" w14:paraId="5878FBDF" w14:textId="77777777" w:rsidTr="005A4223">
        <w:trPr>
          <w:trHeight w:val="283"/>
          <w:jc w:val="center"/>
        </w:trPr>
        <w:tc>
          <w:tcPr>
            <w:tcW w:w="2381" w:type="dxa"/>
          </w:tcPr>
          <w:p w14:paraId="1254EEEF"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F5EF20E" w14:textId="77777777" w:rsidR="009D7042" w:rsidRPr="00BE6D6F" w:rsidRDefault="009D7042" w:rsidP="005A4223">
            <w:pPr>
              <w:spacing w:after="0" w:line="240" w:lineRule="auto"/>
              <w:rPr>
                <w:rFonts w:cs="Times New Roman"/>
              </w:rPr>
            </w:pPr>
            <w:r w:rsidRPr="00BE6D6F">
              <w:rPr>
                <w:rFonts w:cs="Times New Roman"/>
              </w:rPr>
              <w:t>Naujenes pagasta kultūras centrs</w:t>
            </w:r>
          </w:p>
        </w:tc>
      </w:tr>
      <w:tr w:rsidR="009D7042" w:rsidRPr="00BE6D6F" w14:paraId="6540D0CC" w14:textId="77777777" w:rsidTr="005A4223">
        <w:trPr>
          <w:trHeight w:val="283"/>
          <w:jc w:val="center"/>
        </w:trPr>
        <w:tc>
          <w:tcPr>
            <w:tcW w:w="7483" w:type="dxa"/>
            <w:gridSpan w:val="2"/>
          </w:tcPr>
          <w:p w14:paraId="34636C5C" w14:textId="77777777" w:rsidR="009D7042" w:rsidRPr="00BE6D6F" w:rsidRDefault="009D7042" w:rsidP="005A4223">
            <w:pPr>
              <w:spacing w:after="0" w:line="240" w:lineRule="auto"/>
              <w:jc w:val="center"/>
              <w:rPr>
                <w:rFonts w:eastAsia="Calibri" w:cs="Times New Roman"/>
                <w:b/>
              </w:rPr>
            </w:pPr>
            <w:r w:rsidRPr="00BE6D6F">
              <w:rPr>
                <w:rFonts w:cs="Times New Roman"/>
                <w:b/>
                <w:i/>
              </w:rPr>
              <w:t>2021. gada absolventi</w:t>
            </w:r>
          </w:p>
        </w:tc>
      </w:tr>
      <w:tr w:rsidR="009D7042" w:rsidRPr="00BE6D6F" w14:paraId="2A8E78C7" w14:textId="77777777" w:rsidTr="005A4223">
        <w:trPr>
          <w:trHeight w:val="283"/>
          <w:jc w:val="center"/>
        </w:trPr>
        <w:tc>
          <w:tcPr>
            <w:tcW w:w="2381" w:type="dxa"/>
          </w:tcPr>
          <w:p w14:paraId="029717FA"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797F7A94" w14:textId="77777777" w:rsidR="009D7042" w:rsidRPr="00BE6D6F" w:rsidRDefault="009D7042" w:rsidP="005A4223">
            <w:pPr>
              <w:spacing w:after="0" w:line="240" w:lineRule="auto"/>
              <w:rPr>
                <w:rFonts w:cs="Times New Roman"/>
              </w:rPr>
            </w:pPr>
            <w:r w:rsidRPr="00BE6D6F">
              <w:rPr>
                <w:rFonts w:cs="Times New Roman"/>
              </w:rPr>
              <w:t>Arvīda Žilinska Jēkabpils mūzikas skola</w:t>
            </w:r>
          </w:p>
        </w:tc>
      </w:tr>
      <w:tr w:rsidR="009D7042" w:rsidRPr="00BE6D6F" w14:paraId="1A2A646A" w14:textId="77777777" w:rsidTr="005A4223">
        <w:trPr>
          <w:trHeight w:val="283"/>
          <w:jc w:val="center"/>
        </w:trPr>
        <w:tc>
          <w:tcPr>
            <w:tcW w:w="2381" w:type="dxa"/>
          </w:tcPr>
          <w:p w14:paraId="36BC422F"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6F43E162" w14:textId="77777777" w:rsidR="009D7042" w:rsidRPr="00BE6D6F" w:rsidRDefault="009D7042" w:rsidP="005A4223">
            <w:pPr>
              <w:spacing w:after="0" w:line="240" w:lineRule="auto"/>
              <w:rPr>
                <w:rFonts w:cs="Times New Roman"/>
              </w:rPr>
            </w:pPr>
            <w:r w:rsidRPr="00BE6D6F">
              <w:rPr>
                <w:rFonts w:cs="Times New Roman"/>
              </w:rPr>
              <w:t>Aglonas bazilikas Kora skola, Ezernieku vidusskola</w:t>
            </w:r>
          </w:p>
        </w:tc>
      </w:tr>
      <w:tr w:rsidR="009D7042" w:rsidRPr="00BE6D6F" w14:paraId="285E9CBC" w14:textId="77777777" w:rsidTr="005A4223">
        <w:trPr>
          <w:trHeight w:val="283"/>
          <w:jc w:val="center"/>
        </w:trPr>
        <w:tc>
          <w:tcPr>
            <w:tcW w:w="7483" w:type="dxa"/>
            <w:gridSpan w:val="2"/>
          </w:tcPr>
          <w:p w14:paraId="675AFB11" w14:textId="77777777" w:rsidR="009D7042" w:rsidRPr="00BE6D6F" w:rsidRDefault="009D7042" w:rsidP="005A4223">
            <w:pPr>
              <w:spacing w:after="0" w:line="240" w:lineRule="auto"/>
              <w:jc w:val="center"/>
              <w:rPr>
                <w:rFonts w:eastAsia="Calibri" w:cs="Times New Roman"/>
                <w:b/>
              </w:rPr>
            </w:pPr>
            <w:r w:rsidRPr="00BE6D6F">
              <w:rPr>
                <w:rFonts w:cs="Times New Roman"/>
                <w:b/>
                <w:i/>
              </w:rPr>
              <w:t>2022. gada absolventi</w:t>
            </w:r>
          </w:p>
        </w:tc>
      </w:tr>
      <w:tr w:rsidR="009D7042" w:rsidRPr="00BE6D6F" w14:paraId="5A718990" w14:textId="77777777" w:rsidTr="005A4223">
        <w:trPr>
          <w:trHeight w:val="283"/>
          <w:jc w:val="center"/>
        </w:trPr>
        <w:tc>
          <w:tcPr>
            <w:tcW w:w="2381" w:type="dxa"/>
          </w:tcPr>
          <w:p w14:paraId="50AF9ECE"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7C6C1BC0" w14:textId="77777777" w:rsidR="009D7042" w:rsidRPr="00BE6D6F" w:rsidRDefault="009D7042" w:rsidP="005A4223">
            <w:pPr>
              <w:spacing w:after="0" w:line="240" w:lineRule="auto"/>
              <w:rPr>
                <w:rFonts w:cs="Times New Roman"/>
              </w:rPr>
            </w:pPr>
            <w:r w:rsidRPr="00BE6D6F">
              <w:rPr>
                <w:rFonts w:cs="Times New Roman"/>
              </w:rPr>
              <w:t>Nacionālo bruņoto spēku orķestris</w:t>
            </w:r>
          </w:p>
        </w:tc>
      </w:tr>
      <w:tr w:rsidR="009D7042" w:rsidRPr="00BE6D6F" w14:paraId="04D68F71" w14:textId="77777777" w:rsidTr="005A4223">
        <w:trPr>
          <w:trHeight w:val="283"/>
          <w:jc w:val="center"/>
        </w:trPr>
        <w:tc>
          <w:tcPr>
            <w:tcW w:w="2381" w:type="dxa"/>
          </w:tcPr>
          <w:p w14:paraId="50B73A0B"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203AA4F2" w14:textId="77777777" w:rsidR="009D7042" w:rsidRPr="00BE6D6F" w:rsidRDefault="009D7042" w:rsidP="005A4223">
            <w:pPr>
              <w:spacing w:after="0" w:line="240" w:lineRule="auto"/>
              <w:rPr>
                <w:rFonts w:cs="Times New Roman"/>
              </w:rPr>
            </w:pPr>
            <w:r w:rsidRPr="00BE6D6F">
              <w:rPr>
                <w:rFonts w:cs="Times New Roman"/>
              </w:rPr>
              <w:t>Latvijas Operas un baleta teātris. Kora solists</w:t>
            </w:r>
          </w:p>
        </w:tc>
      </w:tr>
      <w:tr w:rsidR="009D7042" w:rsidRPr="00BE6D6F" w14:paraId="50C8FF80" w14:textId="77777777" w:rsidTr="005A4223">
        <w:trPr>
          <w:trHeight w:val="283"/>
          <w:jc w:val="center"/>
        </w:trPr>
        <w:tc>
          <w:tcPr>
            <w:tcW w:w="2381" w:type="dxa"/>
          </w:tcPr>
          <w:p w14:paraId="36498604"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3DA7287C" w14:textId="77777777" w:rsidR="009D7042" w:rsidRPr="00BE6D6F" w:rsidRDefault="009D7042" w:rsidP="005A4223">
            <w:pPr>
              <w:spacing w:after="0" w:line="240" w:lineRule="auto"/>
              <w:rPr>
                <w:rFonts w:cs="Times New Roman"/>
              </w:rPr>
            </w:pPr>
            <w:r w:rsidRPr="00BE6D6F">
              <w:rPr>
                <w:rFonts w:cs="Times New Roman"/>
              </w:rPr>
              <w:t>Medumu vidusskola</w:t>
            </w:r>
          </w:p>
        </w:tc>
      </w:tr>
      <w:tr w:rsidR="009D7042" w:rsidRPr="00BE6D6F" w14:paraId="075C6D5B" w14:textId="77777777" w:rsidTr="005A4223">
        <w:trPr>
          <w:trHeight w:val="283"/>
          <w:jc w:val="center"/>
        </w:trPr>
        <w:tc>
          <w:tcPr>
            <w:tcW w:w="2381" w:type="dxa"/>
          </w:tcPr>
          <w:p w14:paraId="49FEC544"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4DE28D88" w14:textId="77777777" w:rsidR="009D7042" w:rsidRPr="00BE6D6F" w:rsidRDefault="009D7042" w:rsidP="005A4223">
            <w:pPr>
              <w:spacing w:after="0" w:line="240" w:lineRule="auto"/>
              <w:rPr>
                <w:rFonts w:cs="Times New Roman"/>
              </w:rPr>
            </w:pPr>
            <w:r w:rsidRPr="00BE6D6F">
              <w:rPr>
                <w:rFonts w:cs="Times New Roman"/>
              </w:rPr>
              <w:t xml:space="preserve">Vokālā studija </w:t>
            </w:r>
          </w:p>
        </w:tc>
      </w:tr>
      <w:tr w:rsidR="009D7042" w:rsidRPr="00BE6D6F" w14:paraId="33F14766" w14:textId="77777777" w:rsidTr="005A4223">
        <w:trPr>
          <w:trHeight w:val="283"/>
          <w:jc w:val="center"/>
        </w:trPr>
        <w:tc>
          <w:tcPr>
            <w:tcW w:w="7483" w:type="dxa"/>
            <w:gridSpan w:val="2"/>
          </w:tcPr>
          <w:p w14:paraId="7FDBF274" w14:textId="77777777" w:rsidR="009D7042" w:rsidRPr="00550AB7" w:rsidRDefault="009D7042" w:rsidP="005A4223">
            <w:pPr>
              <w:spacing w:after="0" w:line="240" w:lineRule="auto"/>
              <w:jc w:val="center"/>
              <w:rPr>
                <w:rFonts w:cs="Times New Roman"/>
                <w:highlight w:val="cyan"/>
              </w:rPr>
            </w:pPr>
            <w:r w:rsidRPr="00550AB7">
              <w:rPr>
                <w:rFonts w:cs="Times New Roman"/>
                <w:b/>
                <w:i/>
                <w:highlight w:val="cyan"/>
              </w:rPr>
              <w:t>2023. gada absolventi</w:t>
            </w:r>
          </w:p>
        </w:tc>
      </w:tr>
      <w:tr w:rsidR="009D7042" w:rsidRPr="00BE6D6F" w14:paraId="7EAA35D3" w14:textId="77777777" w:rsidTr="005A4223">
        <w:trPr>
          <w:trHeight w:val="283"/>
          <w:jc w:val="center"/>
        </w:trPr>
        <w:tc>
          <w:tcPr>
            <w:tcW w:w="2381" w:type="dxa"/>
          </w:tcPr>
          <w:p w14:paraId="4A4CE640"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032A090F" w14:textId="77777777" w:rsidR="009D7042" w:rsidRPr="00550AB7" w:rsidRDefault="009D7042" w:rsidP="005A4223">
            <w:pPr>
              <w:spacing w:after="0" w:line="240" w:lineRule="auto"/>
              <w:rPr>
                <w:rFonts w:cs="Times New Roman"/>
                <w:highlight w:val="cyan"/>
              </w:rPr>
            </w:pPr>
            <w:r w:rsidRPr="00550AB7">
              <w:rPr>
                <w:rFonts w:cs="Times New Roman"/>
                <w:highlight w:val="cyan"/>
              </w:rPr>
              <w:t>Krāslavas Mūzikas un mākslas skola</w:t>
            </w:r>
          </w:p>
        </w:tc>
      </w:tr>
      <w:tr w:rsidR="009D7042" w:rsidRPr="00BE6D6F" w14:paraId="26A50DB9" w14:textId="77777777" w:rsidTr="005A4223">
        <w:trPr>
          <w:trHeight w:val="283"/>
          <w:jc w:val="center"/>
        </w:trPr>
        <w:tc>
          <w:tcPr>
            <w:tcW w:w="2381" w:type="dxa"/>
          </w:tcPr>
          <w:p w14:paraId="62DFD464"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3FE3F118" w14:textId="77777777" w:rsidR="009D7042" w:rsidRPr="00550AB7" w:rsidRDefault="009D7042" w:rsidP="005A4223">
            <w:pPr>
              <w:spacing w:after="0" w:line="240" w:lineRule="auto"/>
              <w:rPr>
                <w:rFonts w:cs="Times New Roman"/>
                <w:highlight w:val="cyan"/>
              </w:rPr>
            </w:pPr>
            <w:r w:rsidRPr="00550AB7">
              <w:rPr>
                <w:rFonts w:cs="Times New Roman"/>
                <w:highlight w:val="cyan"/>
              </w:rPr>
              <w:t>Daugavpils Vienības pamatskola</w:t>
            </w:r>
          </w:p>
        </w:tc>
      </w:tr>
      <w:tr w:rsidR="009D7042" w:rsidRPr="00BE6D6F" w14:paraId="454227B7" w14:textId="77777777" w:rsidTr="005A4223">
        <w:trPr>
          <w:trHeight w:val="283"/>
          <w:jc w:val="center"/>
        </w:trPr>
        <w:tc>
          <w:tcPr>
            <w:tcW w:w="2381" w:type="dxa"/>
          </w:tcPr>
          <w:p w14:paraId="250C2A2E" w14:textId="77777777" w:rsidR="009D7042" w:rsidRPr="00BE6D6F" w:rsidRDefault="009D7042" w:rsidP="005A4223">
            <w:pPr>
              <w:spacing w:after="0" w:line="240" w:lineRule="auto"/>
              <w:rPr>
                <w:rFonts w:cs="Times New Roman"/>
              </w:rPr>
            </w:pPr>
            <w:r w:rsidRPr="00BE6D6F">
              <w:rPr>
                <w:rFonts w:cs="Times New Roman"/>
              </w:rPr>
              <w:t>Absolvents</w:t>
            </w:r>
          </w:p>
        </w:tc>
        <w:tc>
          <w:tcPr>
            <w:tcW w:w="5102" w:type="dxa"/>
          </w:tcPr>
          <w:p w14:paraId="5EBAF47C" w14:textId="77777777" w:rsidR="009D7042" w:rsidRPr="00550AB7" w:rsidRDefault="009D7042" w:rsidP="005A4223">
            <w:pPr>
              <w:spacing w:after="0" w:line="240" w:lineRule="auto"/>
              <w:rPr>
                <w:rFonts w:cs="Times New Roman"/>
                <w:highlight w:val="cyan"/>
              </w:rPr>
            </w:pPr>
            <w:r w:rsidRPr="00550AB7">
              <w:rPr>
                <w:rFonts w:cs="Times New Roman"/>
                <w:highlight w:val="cyan"/>
              </w:rPr>
              <w:t>St.Broka Daugavpils mūzikas vidusskola</w:t>
            </w:r>
          </w:p>
        </w:tc>
      </w:tr>
    </w:tbl>
    <w:p w14:paraId="15FA7C30" w14:textId="77777777" w:rsidR="009D7042" w:rsidRPr="00BE6D6F" w:rsidRDefault="009D7042" w:rsidP="009D7042">
      <w:pPr>
        <w:spacing w:after="120" w:line="240" w:lineRule="auto"/>
        <w:rPr>
          <w:szCs w:val="24"/>
        </w:rPr>
      </w:pPr>
    </w:p>
    <w:p w14:paraId="457AF5B5" w14:textId="77777777" w:rsidR="009D7042" w:rsidRPr="00BE6D6F" w:rsidRDefault="009D7042" w:rsidP="009D7042">
      <w:pPr>
        <w:spacing w:after="120" w:line="240" w:lineRule="auto"/>
        <w:ind w:firstLine="720"/>
        <w:rPr>
          <w:rFonts w:cs="Times New Roman"/>
          <w:szCs w:val="24"/>
        </w:rPr>
      </w:pPr>
      <w:r w:rsidRPr="00BE6D6F">
        <w:rPr>
          <w:rFonts w:cs="Times New Roman"/>
          <w:szCs w:val="24"/>
        </w:rPr>
        <w:t xml:space="preserve">Sameklēt darbu profesionālo maģistra grādu mūzikā ieguvušam absolventam Daugavpils novadā un Latgales reģionā nav problēma. Vairumā gadījumu absolventiem ir iespējas veiksmīgi strādāt atskaņotājmākslas jomā, arī mūzikas profesionālās ievirzes skolās </w:t>
      </w:r>
      <w:r w:rsidRPr="00BE6D6F">
        <w:rPr>
          <w:rFonts w:cs="Times New Roman"/>
          <w:szCs w:val="24"/>
        </w:rPr>
        <w:lastRenderedPageBreak/>
        <w:t>un vidusskolās. To sekmē jau bakalaura līmenī iegūtā profesionālā pedagoga kvalifikācija (</w:t>
      </w:r>
      <w:r w:rsidRPr="00BE6D6F">
        <w:rPr>
          <w:rFonts w:cs="Times New Roman"/>
          <w:i/>
          <w:szCs w:val="24"/>
        </w:rPr>
        <w:t>Akordeona spēles skolotājs, Klavierspēles skolotājs</w:t>
      </w:r>
      <w:r w:rsidRPr="00BE6D6F">
        <w:rPr>
          <w:rFonts w:cs="Times New Roman"/>
          <w:szCs w:val="24"/>
        </w:rPr>
        <w:t xml:space="preserve"> u.c.). </w:t>
      </w:r>
    </w:p>
    <w:p w14:paraId="19310A68" w14:textId="77777777" w:rsidR="009D7042" w:rsidRPr="00BE6D6F" w:rsidRDefault="009D7042" w:rsidP="009D7042">
      <w:pPr>
        <w:spacing w:after="120" w:line="240" w:lineRule="auto"/>
        <w:ind w:firstLine="720"/>
        <w:rPr>
          <w:rFonts w:cs="Times New Roman"/>
          <w:szCs w:val="24"/>
        </w:rPr>
      </w:pPr>
      <w:r w:rsidRPr="00BE6D6F">
        <w:rPr>
          <w:rFonts w:cs="Times New Roman"/>
          <w:szCs w:val="24"/>
        </w:rPr>
        <w:t xml:space="preserve">Kā redzam 2. tabulā, absolventi strādā savā specialitātē mūzikas vidusskolā vai mūzikas skolā, spēlē Nacionālo bruņoto spēku orķestrī, dzied Daugavpils Teātrī un Latvijas Operas un baleta teātra korī, Latvijas Nacionālā operas solisti, vada vokālo studiju, daži absolventi strādā interešu izglītībā. Kopumā 2022. gadā PMSP </w:t>
      </w:r>
      <w:r w:rsidRPr="00BE6D6F">
        <w:rPr>
          <w:rFonts w:cs="Times New Roman"/>
          <w:i/>
          <w:szCs w:val="24"/>
        </w:rPr>
        <w:t>Mūzika</w:t>
      </w:r>
      <w:r w:rsidRPr="00BE6D6F">
        <w:rPr>
          <w:rFonts w:cs="Times New Roman"/>
          <w:szCs w:val="24"/>
        </w:rPr>
        <w:t xml:space="preserve"> desmitais izlaidums. Nopietns pienesums īpaši Latgales kultūrvides attīstībai.</w:t>
      </w:r>
    </w:p>
    <w:p w14:paraId="0968EF9B" w14:textId="77777777" w:rsidR="009D7042" w:rsidRPr="00BE6D6F" w:rsidRDefault="009D7042" w:rsidP="009D7042">
      <w:pPr>
        <w:spacing w:after="0" w:line="240" w:lineRule="auto"/>
        <w:rPr>
          <w:rFonts w:cs="Times New Roman"/>
          <w:b/>
          <w:szCs w:val="24"/>
        </w:rPr>
      </w:pPr>
    </w:p>
    <w:p w14:paraId="19BCCD26" w14:textId="77777777" w:rsidR="009D7042" w:rsidRPr="00BE6D6F" w:rsidRDefault="009D7042" w:rsidP="009D7042">
      <w:pPr>
        <w:spacing w:after="0" w:line="240" w:lineRule="auto"/>
        <w:rPr>
          <w:rFonts w:cs="Times New Roman"/>
          <w:b/>
          <w:szCs w:val="24"/>
        </w:rPr>
      </w:pPr>
    </w:p>
    <w:p w14:paraId="7B16FB59" w14:textId="77777777" w:rsidR="009D7042" w:rsidRPr="00BE6D6F" w:rsidRDefault="009D7042" w:rsidP="009D7042">
      <w:pPr>
        <w:spacing w:after="0" w:line="240" w:lineRule="auto"/>
        <w:rPr>
          <w:rFonts w:cs="Times New Roman"/>
          <w:b/>
          <w:szCs w:val="24"/>
        </w:rPr>
      </w:pPr>
    </w:p>
    <w:p w14:paraId="3BB58FA6" w14:textId="77777777" w:rsidR="009D7042" w:rsidRPr="00BE6D6F" w:rsidRDefault="009D7042" w:rsidP="009D7042">
      <w:pPr>
        <w:spacing w:after="0" w:line="240" w:lineRule="auto"/>
        <w:rPr>
          <w:rFonts w:cs="Times New Roman"/>
          <w:b/>
          <w:szCs w:val="24"/>
        </w:rPr>
      </w:pPr>
      <w:r w:rsidRPr="00BE6D6F">
        <w:rPr>
          <w:rFonts w:cs="Times New Roman"/>
          <w:b/>
          <w:szCs w:val="24"/>
        </w:rPr>
        <w:t>3.3.4. Studiju programmas statistikas dati, studiju formas un veidi</w:t>
      </w:r>
    </w:p>
    <w:p w14:paraId="3F54B922" w14:textId="77777777" w:rsidR="009D7042" w:rsidRPr="00BE6D6F" w:rsidRDefault="009D7042" w:rsidP="009D7042">
      <w:pPr>
        <w:spacing w:after="0" w:line="240" w:lineRule="auto"/>
        <w:rPr>
          <w:rFonts w:cs="Times New Roman"/>
          <w:b/>
          <w:szCs w:val="24"/>
        </w:rPr>
      </w:pPr>
    </w:p>
    <w:p w14:paraId="304F216C" w14:textId="77777777" w:rsidR="009D7042" w:rsidRPr="00BE6D6F" w:rsidRDefault="009D7042" w:rsidP="009D7042">
      <w:pPr>
        <w:pStyle w:val="Heading3"/>
        <w:spacing w:before="0"/>
        <w:rPr>
          <w:sz w:val="24"/>
          <w:szCs w:val="24"/>
        </w:rPr>
      </w:pPr>
      <w:r w:rsidRPr="00BE6D6F">
        <w:rPr>
          <w:sz w:val="24"/>
          <w:szCs w:val="24"/>
        </w:rPr>
        <w:t>Studējošo skaits</w:t>
      </w:r>
    </w:p>
    <w:p w14:paraId="66C1FE6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2013./2014. studiju gadā tika uzsākta profesionālās maģistra studiju programmas </w:t>
      </w:r>
      <w:r w:rsidRPr="00BE6D6F">
        <w:rPr>
          <w:rFonts w:cs="Times New Roman"/>
          <w:i/>
          <w:szCs w:val="24"/>
        </w:rPr>
        <w:t xml:space="preserve">Mūzika </w:t>
      </w:r>
      <w:r w:rsidRPr="00BE6D6F">
        <w:rPr>
          <w:rFonts w:cs="Times New Roman"/>
          <w:szCs w:val="24"/>
        </w:rPr>
        <w:t xml:space="preserve">realizācija. Pakāpeniski un mērķtiecīgi programma pilnveidojās kvantitatīvi un kvalitatīvi. Studijas maģistra līmenī turpināja PBSP </w:t>
      </w:r>
      <w:r w:rsidRPr="00BE6D6F">
        <w:rPr>
          <w:rFonts w:cs="Times New Roman"/>
          <w:i/>
          <w:szCs w:val="24"/>
        </w:rPr>
        <w:t>Mūzika</w:t>
      </w:r>
      <w:r w:rsidRPr="00BE6D6F">
        <w:rPr>
          <w:rFonts w:cs="Times New Roman"/>
          <w:szCs w:val="24"/>
        </w:rPr>
        <w:t xml:space="preserve"> spējīgākie absolventi. </w:t>
      </w:r>
    </w:p>
    <w:p w14:paraId="3B4AA5C4"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Studentu skaitu daudzējādi noteica pieejamo valsts dotēto budžeta vietu skaits. 2017./2018. studiju gadā studē 16 pilna laika studenti. Budžeta vietu skaits – 9 vietas. Dažas studiju vietas tiek dotētas no DU budžeta.</w:t>
      </w:r>
    </w:p>
    <w:p w14:paraId="39C627F2" w14:textId="77777777" w:rsidR="009D7042" w:rsidRPr="00BE6D6F" w:rsidRDefault="009D7042" w:rsidP="009D7042">
      <w:pPr>
        <w:spacing w:after="0" w:line="240" w:lineRule="auto"/>
        <w:rPr>
          <w:rFonts w:cs="Times New Roman"/>
          <w:szCs w:val="24"/>
        </w:rPr>
      </w:pPr>
      <w:r w:rsidRPr="00BE6D6F">
        <w:rPr>
          <w:rFonts w:cs="Times New Roman"/>
          <w:szCs w:val="24"/>
        </w:rPr>
        <w:t>2018./2019. studiju gadā studē 13 pilna laika studenti. Budžeta vietu skaits 9 vietas. Dažas studiju vietas tiek dotētas no DU budžeta.</w:t>
      </w:r>
    </w:p>
    <w:p w14:paraId="01F73D4B" w14:textId="77777777" w:rsidR="009D7042" w:rsidRPr="00BE6D6F" w:rsidRDefault="009D7042" w:rsidP="009D7042">
      <w:pPr>
        <w:spacing w:after="0" w:line="240" w:lineRule="auto"/>
        <w:rPr>
          <w:rFonts w:cs="Times New Roman"/>
          <w:szCs w:val="24"/>
        </w:rPr>
      </w:pPr>
      <w:r w:rsidRPr="00BE6D6F">
        <w:rPr>
          <w:rFonts w:cs="Times New Roman"/>
          <w:szCs w:val="24"/>
        </w:rPr>
        <w:t>2019./2020. studiju gadā studē 8 pilna laika studenti. Budžeta vietu skaits – 8 vietas.</w:t>
      </w:r>
    </w:p>
    <w:p w14:paraId="04F71993" w14:textId="77777777" w:rsidR="009D7042" w:rsidRPr="00BE6D6F" w:rsidRDefault="009D7042" w:rsidP="009D7042">
      <w:pPr>
        <w:spacing w:after="0" w:line="240" w:lineRule="auto"/>
        <w:rPr>
          <w:rFonts w:cs="Times New Roman"/>
          <w:szCs w:val="24"/>
        </w:rPr>
      </w:pPr>
      <w:r w:rsidRPr="00BE6D6F">
        <w:rPr>
          <w:rFonts w:cs="Times New Roman"/>
          <w:szCs w:val="24"/>
        </w:rPr>
        <w:t>2020./2021. studiju gadā studē 8 pilna laika studenti. Budžeta vietu skaits – 8 vietas.</w:t>
      </w:r>
    </w:p>
    <w:p w14:paraId="169CE025" w14:textId="77777777" w:rsidR="009D7042" w:rsidRPr="00BE6D6F" w:rsidRDefault="009D7042" w:rsidP="009D7042">
      <w:pPr>
        <w:spacing w:after="0" w:line="240" w:lineRule="auto"/>
        <w:rPr>
          <w:rFonts w:cs="Times New Roman"/>
          <w:szCs w:val="24"/>
        </w:rPr>
      </w:pPr>
      <w:r w:rsidRPr="00BE6D6F">
        <w:rPr>
          <w:rFonts w:cs="Times New Roman"/>
          <w:szCs w:val="24"/>
        </w:rPr>
        <w:t>2021./2022. studiju gadā studē 8 pilna laika studenti. Budžeta vietu skaits – 8 vietas.</w:t>
      </w:r>
    </w:p>
    <w:p w14:paraId="1B4F9758" w14:textId="77777777" w:rsidR="009D7042" w:rsidRPr="00BE6D6F" w:rsidRDefault="009D7042" w:rsidP="009D7042">
      <w:pPr>
        <w:spacing w:after="0" w:line="240" w:lineRule="auto"/>
        <w:rPr>
          <w:rFonts w:cs="Times New Roman"/>
          <w:szCs w:val="24"/>
        </w:rPr>
      </w:pPr>
      <w:r w:rsidRPr="00550AB7">
        <w:rPr>
          <w:rFonts w:cs="Times New Roman"/>
          <w:szCs w:val="24"/>
          <w:highlight w:val="cyan"/>
        </w:rPr>
        <w:t>2022./2023. studiju gadā studē 8 pilna laika studenti. Budžeta vietu skaits – 8 vietas.</w:t>
      </w:r>
    </w:p>
    <w:p w14:paraId="576DC021" w14:textId="77777777" w:rsidR="009D7042" w:rsidRPr="00BE6D6F" w:rsidRDefault="009D7042" w:rsidP="009D7042">
      <w:pPr>
        <w:shd w:val="clear" w:color="auto" w:fill="FFFFFF"/>
        <w:spacing w:after="0" w:line="240" w:lineRule="auto"/>
        <w:rPr>
          <w:rFonts w:cs="Times New Roman"/>
          <w:szCs w:val="24"/>
        </w:rPr>
      </w:pPr>
    </w:p>
    <w:p w14:paraId="28709A2E" w14:textId="77777777" w:rsidR="009D7042" w:rsidRPr="00BE6D6F" w:rsidRDefault="009D7042" w:rsidP="009D7042">
      <w:pPr>
        <w:spacing w:after="0" w:line="240" w:lineRule="auto"/>
        <w:rPr>
          <w:rFonts w:cs="Times New Roman"/>
          <w:szCs w:val="24"/>
        </w:rPr>
      </w:pPr>
      <w:r w:rsidRPr="00BE6D6F">
        <w:rPr>
          <w:rFonts w:cs="Times New Roman"/>
          <w:szCs w:val="24"/>
        </w:rPr>
        <w:t xml:space="preserve">Studējošo dinamikas skaitu turpmākajos gados redzam 2. tabulā. </w:t>
      </w:r>
    </w:p>
    <w:p w14:paraId="02D78CF7" w14:textId="77777777" w:rsidR="009D7042" w:rsidRPr="00BE6D6F" w:rsidRDefault="009D7042" w:rsidP="009D7042">
      <w:pPr>
        <w:spacing w:after="0" w:line="240" w:lineRule="auto"/>
        <w:jc w:val="right"/>
        <w:rPr>
          <w:rFonts w:cs="Times New Roman"/>
          <w:szCs w:val="24"/>
        </w:rPr>
      </w:pPr>
    </w:p>
    <w:p w14:paraId="22478054" w14:textId="77777777" w:rsidR="009D7042" w:rsidRPr="00BE6D6F" w:rsidRDefault="009D7042" w:rsidP="009D7042">
      <w:pPr>
        <w:spacing w:after="0" w:line="240" w:lineRule="auto"/>
        <w:jc w:val="right"/>
        <w:rPr>
          <w:rFonts w:cs="Times New Roman"/>
          <w:szCs w:val="24"/>
        </w:rPr>
      </w:pPr>
      <w:r w:rsidRPr="00BE6D6F">
        <w:rPr>
          <w:rFonts w:cs="Times New Roman"/>
          <w:szCs w:val="24"/>
        </w:rPr>
        <w:t xml:space="preserve">2. tabula. PMSP </w:t>
      </w:r>
      <w:r w:rsidRPr="00BE6D6F">
        <w:rPr>
          <w:rFonts w:cs="Times New Roman"/>
          <w:i/>
          <w:szCs w:val="24"/>
        </w:rPr>
        <w:t>Mūzika</w:t>
      </w:r>
      <w:r w:rsidRPr="00BE6D6F">
        <w:rPr>
          <w:rFonts w:cs="Times New Roman"/>
          <w:szCs w:val="24"/>
        </w:rPr>
        <w:t xml:space="preserve"> studentu skaits.</w:t>
      </w:r>
    </w:p>
    <w:p w14:paraId="2C12CA85" w14:textId="77777777" w:rsidR="009D7042" w:rsidRPr="00BE6D6F" w:rsidRDefault="009D7042" w:rsidP="009D7042">
      <w:pPr>
        <w:spacing w:after="0" w:line="240" w:lineRule="auto"/>
        <w:jc w:val="right"/>
        <w:rPr>
          <w:rFonts w:cs="Times New Roman"/>
          <w:szCs w:val="24"/>
        </w:rPr>
      </w:pPr>
    </w:p>
    <w:tbl>
      <w:tblPr>
        <w:tblStyle w:val="TableGrid"/>
        <w:tblW w:w="10173" w:type="dxa"/>
        <w:tblLayout w:type="fixed"/>
        <w:tblLook w:val="04A0" w:firstRow="1" w:lastRow="0" w:firstColumn="1" w:lastColumn="0" w:noHBand="0" w:noVBand="1"/>
      </w:tblPr>
      <w:tblGrid>
        <w:gridCol w:w="1809"/>
        <w:gridCol w:w="1134"/>
        <w:gridCol w:w="1134"/>
        <w:gridCol w:w="1134"/>
        <w:gridCol w:w="1276"/>
        <w:gridCol w:w="1276"/>
        <w:gridCol w:w="1276"/>
        <w:gridCol w:w="1134"/>
      </w:tblGrid>
      <w:tr w:rsidR="009D7042" w:rsidRPr="00BE6D6F" w14:paraId="5F687F6D" w14:textId="77777777" w:rsidTr="009D7042">
        <w:trPr>
          <w:trHeight w:val="367"/>
        </w:trPr>
        <w:tc>
          <w:tcPr>
            <w:tcW w:w="1809" w:type="dxa"/>
          </w:tcPr>
          <w:p w14:paraId="67F01D0A" w14:textId="77777777" w:rsidR="009D7042" w:rsidRPr="00BB5D06" w:rsidRDefault="009D7042" w:rsidP="005A4223">
            <w:pPr>
              <w:spacing w:after="120"/>
              <w:rPr>
                <w:b/>
                <w:sz w:val="16"/>
                <w:szCs w:val="16"/>
              </w:rPr>
            </w:pPr>
            <w:r w:rsidRPr="00BB5D06">
              <w:rPr>
                <w:b/>
                <w:sz w:val="16"/>
                <w:szCs w:val="16"/>
              </w:rPr>
              <w:t>Gads</w:t>
            </w:r>
          </w:p>
        </w:tc>
        <w:tc>
          <w:tcPr>
            <w:tcW w:w="1134" w:type="dxa"/>
          </w:tcPr>
          <w:p w14:paraId="019708D7" w14:textId="77777777" w:rsidR="009D7042" w:rsidRPr="00BB5D06" w:rsidRDefault="009D7042" w:rsidP="005A4223">
            <w:pPr>
              <w:pStyle w:val="BodyText"/>
              <w:rPr>
                <w:rFonts w:asciiTheme="minorHAnsi" w:hAnsiTheme="minorHAnsi"/>
                <w:sz w:val="16"/>
                <w:szCs w:val="16"/>
              </w:rPr>
            </w:pPr>
            <w:r w:rsidRPr="00BB5D06">
              <w:rPr>
                <w:rFonts w:asciiTheme="minorHAnsi" w:hAnsiTheme="minorHAnsi"/>
                <w:sz w:val="16"/>
                <w:szCs w:val="16"/>
              </w:rPr>
              <w:t>2017./2018.</w:t>
            </w:r>
          </w:p>
          <w:p w14:paraId="1A3ACB6B" w14:textId="77777777" w:rsidR="009D7042" w:rsidRPr="00BB5D06" w:rsidRDefault="009D7042" w:rsidP="005A4223">
            <w:pPr>
              <w:pStyle w:val="BodyText"/>
              <w:rPr>
                <w:rFonts w:asciiTheme="minorHAnsi" w:hAnsiTheme="minorHAnsi"/>
                <w:sz w:val="16"/>
                <w:szCs w:val="16"/>
              </w:rPr>
            </w:pPr>
            <w:r w:rsidRPr="00BB5D06">
              <w:rPr>
                <w:rFonts w:asciiTheme="minorHAnsi" w:hAnsiTheme="minorHAnsi"/>
                <w:sz w:val="16"/>
                <w:szCs w:val="16"/>
              </w:rPr>
              <w:t>studiju gads</w:t>
            </w:r>
            <w:bookmarkStart w:id="35" w:name="_GoBack"/>
            <w:bookmarkEnd w:id="35"/>
          </w:p>
        </w:tc>
        <w:tc>
          <w:tcPr>
            <w:tcW w:w="1134" w:type="dxa"/>
          </w:tcPr>
          <w:p w14:paraId="5C9A7AE6" w14:textId="77777777" w:rsidR="009D7042" w:rsidRPr="00BB5D06" w:rsidRDefault="009D7042" w:rsidP="005A4223">
            <w:pPr>
              <w:pStyle w:val="BodyText"/>
              <w:rPr>
                <w:rFonts w:asciiTheme="minorHAnsi" w:hAnsiTheme="minorHAnsi"/>
                <w:sz w:val="16"/>
                <w:szCs w:val="16"/>
              </w:rPr>
            </w:pPr>
            <w:r w:rsidRPr="00BB5D06">
              <w:rPr>
                <w:rFonts w:asciiTheme="minorHAnsi" w:hAnsiTheme="minorHAnsi"/>
                <w:sz w:val="16"/>
                <w:szCs w:val="16"/>
              </w:rPr>
              <w:t>2018./2019.</w:t>
            </w:r>
          </w:p>
          <w:p w14:paraId="2D69A348" w14:textId="77777777" w:rsidR="009D7042" w:rsidRPr="00BB5D06" w:rsidRDefault="009D7042" w:rsidP="005A4223">
            <w:pPr>
              <w:pStyle w:val="BodyText"/>
              <w:rPr>
                <w:rFonts w:asciiTheme="minorHAnsi" w:hAnsiTheme="minorHAnsi"/>
                <w:sz w:val="16"/>
                <w:szCs w:val="16"/>
                <w:lang w:val="lv-LV"/>
              </w:rPr>
            </w:pPr>
            <w:r w:rsidRPr="00BB5D06">
              <w:rPr>
                <w:rFonts w:asciiTheme="minorHAnsi" w:hAnsiTheme="minorHAnsi"/>
                <w:sz w:val="16"/>
                <w:szCs w:val="16"/>
              </w:rPr>
              <w:t>studiju gads</w:t>
            </w:r>
          </w:p>
        </w:tc>
        <w:tc>
          <w:tcPr>
            <w:tcW w:w="1134" w:type="dxa"/>
          </w:tcPr>
          <w:p w14:paraId="48A9DB85" w14:textId="77777777" w:rsidR="009D7042" w:rsidRPr="00BB5D06" w:rsidRDefault="009D7042" w:rsidP="005A4223">
            <w:pPr>
              <w:pStyle w:val="BodyText"/>
              <w:rPr>
                <w:rFonts w:asciiTheme="minorHAnsi" w:hAnsiTheme="minorHAnsi"/>
                <w:sz w:val="16"/>
                <w:szCs w:val="16"/>
              </w:rPr>
            </w:pPr>
            <w:r w:rsidRPr="00BB5D06">
              <w:rPr>
                <w:rFonts w:asciiTheme="minorHAnsi" w:hAnsiTheme="minorHAnsi"/>
                <w:sz w:val="16"/>
                <w:szCs w:val="16"/>
              </w:rPr>
              <w:t>2019./2020.</w:t>
            </w:r>
          </w:p>
          <w:p w14:paraId="37575967" w14:textId="77777777" w:rsidR="009D7042" w:rsidRPr="00BB5D06" w:rsidRDefault="009D7042" w:rsidP="005A4223">
            <w:pPr>
              <w:pStyle w:val="BodyText"/>
              <w:rPr>
                <w:rFonts w:asciiTheme="minorHAnsi" w:hAnsiTheme="minorHAnsi"/>
                <w:sz w:val="16"/>
                <w:szCs w:val="16"/>
                <w:lang w:val="lv-LV"/>
              </w:rPr>
            </w:pPr>
            <w:r w:rsidRPr="00BB5D06">
              <w:rPr>
                <w:rFonts w:asciiTheme="minorHAnsi" w:hAnsiTheme="minorHAnsi"/>
                <w:sz w:val="16"/>
                <w:szCs w:val="16"/>
              </w:rPr>
              <w:t>studiju gads</w:t>
            </w:r>
          </w:p>
        </w:tc>
        <w:tc>
          <w:tcPr>
            <w:tcW w:w="1276" w:type="dxa"/>
          </w:tcPr>
          <w:p w14:paraId="2D0DA753" w14:textId="77777777" w:rsidR="009D7042" w:rsidRPr="00BB5D06" w:rsidRDefault="009D7042" w:rsidP="005A4223">
            <w:pPr>
              <w:pStyle w:val="BodyText"/>
              <w:rPr>
                <w:rFonts w:asciiTheme="minorHAnsi" w:hAnsiTheme="minorHAnsi"/>
                <w:sz w:val="16"/>
                <w:szCs w:val="16"/>
              </w:rPr>
            </w:pPr>
            <w:r w:rsidRPr="00BB5D06">
              <w:rPr>
                <w:rFonts w:asciiTheme="minorHAnsi" w:hAnsiTheme="minorHAnsi"/>
                <w:sz w:val="16"/>
                <w:szCs w:val="16"/>
              </w:rPr>
              <w:t>2020./2021.</w:t>
            </w:r>
          </w:p>
          <w:p w14:paraId="7FD8EBFF" w14:textId="77777777" w:rsidR="009D7042" w:rsidRPr="00BB5D06" w:rsidRDefault="009D7042" w:rsidP="005A4223">
            <w:pPr>
              <w:pStyle w:val="BodyText"/>
              <w:rPr>
                <w:rFonts w:asciiTheme="minorHAnsi" w:hAnsiTheme="minorHAnsi"/>
                <w:sz w:val="16"/>
                <w:szCs w:val="16"/>
                <w:lang w:val="lv-LV"/>
              </w:rPr>
            </w:pPr>
            <w:r w:rsidRPr="00BB5D06">
              <w:rPr>
                <w:rFonts w:asciiTheme="minorHAnsi" w:hAnsiTheme="minorHAnsi"/>
                <w:sz w:val="16"/>
                <w:szCs w:val="16"/>
              </w:rPr>
              <w:t>studiju gads</w:t>
            </w:r>
          </w:p>
        </w:tc>
        <w:tc>
          <w:tcPr>
            <w:tcW w:w="1276" w:type="dxa"/>
          </w:tcPr>
          <w:p w14:paraId="3FE29577" w14:textId="77777777" w:rsidR="009D7042" w:rsidRPr="00BB5D06" w:rsidRDefault="009D7042" w:rsidP="005A4223">
            <w:pPr>
              <w:pStyle w:val="BodyText"/>
              <w:rPr>
                <w:rFonts w:asciiTheme="minorHAnsi" w:hAnsiTheme="minorHAnsi"/>
                <w:sz w:val="16"/>
                <w:szCs w:val="16"/>
              </w:rPr>
            </w:pPr>
            <w:r w:rsidRPr="00BB5D06">
              <w:rPr>
                <w:rFonts w:asciiTheme="minorHAnsi" w:hAnsiTheme="minorHAnsi"/>
                <w:sz w:val="16"/>
                <w:szCs w:val="16"/>
              </w:rPr>
              <w:t>2021./2022.</w:t>
            </w:r>
          </w:p>
          <w:p w14:paraId="728CCB92" w14:textId="77777777" w:rsidR="009D7042" w:rsidRPr="00BB5D06" w:rsidRDefault="009D7042" w:rsidP="005A4223">
            <w:pPr>
              <w:pStyle w:val="BodyText"/>
              <w:rPr>
                <w:rFonts w:asciiTheme="minorHAnsi" w:hAnsiTheme="minorHAnsi"/>
                <w:sz w:val="16"/>
                <w:szCs w:val="16"/>
                <w:lang w:val="lv-LV"/>
              </w:rPr>
            </w:pPr>
            <w:r w:rsidRPr="00BB5D06">
              <w:rPr>
                <w:rFonts w:asciiTheme="minorHAnsi" w:hAnsiTheme="minorHAnsi"/>
                <w:sz w:val="16"/>
                <w:szCs w:val="16"/>
              </w:rPr>
              <w:t>studiju gads</w:t>
            </w:r>
          </w:p>
        </w:tc>
        <w:tc>
          <w:tcPr>
            <w:tcW w:w="1276" w:type="dxa"/>
          </w:tcPr>
          <w:p w14:paraId="1E6A9BF9" w14:textId="77777777" w:rsidR="009D7042" w:rsidRPr="00BB5D06" w:rsidRDefault="009D7042" w:rsidP="005A4223">
            <w:pPr>
              <w:pStyle w:val="BodyText"/>
              <w:rPr>
                <w:rFonts w:asciiTheme="minorHAnsi" w:hAnsiTheme="minorHAnsi"/>
                <w:sz w:val="16"/>
                <w:szCs w:val="16"/>
                <w:lang w:val="lv-LV"/>
              </w:rPr>
            </w:pPr>
            <w:r w:rsidRPr="00BB5D06">
              <w:rPr>
                <w:rFonts w:asciiTheme="minorHAnsi" w:hAnsiTheme="minorHAnsi"/>
                <w:sz w:val="16"/>
                <w:szCs w:val="16"/>
                <w:lang w:val="lv-LV"/>
              </w:rPr>
              <w:t>2022./2023.</w:t>
            </w:r>
          </w:p>
          <w:p w14:paraId="7AEE63B7" w14:textId="77777777" w:rsidR="009D7042" w:rsidRPr="00BB5D06" w:rsidRDefault="009D7042" w:rsidP="005A4223">
            <w:pPr>
              <w:pStyle w:val="BodyText"/>
              <w:rPr>
                <w:rFonts w:asciiTheme="minorHAnsi" w:hAnsiTheme="minorHAnsi"/>
                <w:sz w:val="16"/>
                <w:szCs w:val="16"/>
                <w:lang w:val="lv-LV"/>
              </w:rPr>
            </w:pPr>
            <w:r w:rsidRPr="00BB5D06">
              <w:rPr>
                <w:rFonts w:asciiTheme="minorHAnsi" w:hAnsiTheme="minorHAnsi"/>
                <w:sz w:val="16"/>
                <w:szCs w:val="16"/>
              </w:rPr>
              <w:t>studiju gads</w:t>
            </w:r>
          </w:p>
        </w:tc>
        <w:tc>
          <w:tcPr>
            <w:tcW w:w="1134" w:type="dxa"/>
          </w:tcPr>
          <w:p w14:paraId="26744F87" w14:textId="77777777" w:rsidR="009D7042" w:rsidRPr="008F4BBB" w:rsidRDefault="009D7042" w:rsidP="005A4223">
            <w:pPr>
              <w:pStyle w:val="BodyText"/>
              <w:rPr>
                <w:rFonts w:asciiTheme="minorHAnsi" w:hAnsiTheme="minorHAnsi"/>
                <w:sz w:val="16"/>
                <w:szCs w:val="16"/>
                <w:highlight w:val="cyan"/>
                <w:lang w:val="lv-LV"/>
              </w:rPr>
            </w:pPr>
            <w:r w:rsidRPr="008F4BBB">
              <w:rPr>
                <w:rFonts w:asciiTheme="minorHAnsi" w:hAnsiTheme="minorHAnsi"/>
                <w:sz w:val="16"/>
                <w:szCs w:val="16"/>
                <w:highlight w:val="cyan"/>
                <w:lang w:val="lv-LV"/>
              </w:rPr>
              <w:t>2023./2024.</w:t>
            </w:r>
          </w:p>
          <w:p w14:paraId="571BC52F" w14:textId="77777777" w:rsidR="009D7042" w:rsidRPr="008F4BBB" w:rsidRDefault="009D7042" w:rsidP="005A4223">
            <w:pPr>
              <w:pStyle w:val="BodyText"/>
              <w:rPr>
                <w:rFonts w:asciiTheme="minorHAnsi" w:hAnsiTheme="minorHAnsi"/>
                <w:sz w:val="16"/>
                <w:szCs w:val="16"/>
                <w:highlight w:val="cyan"/>
              </w:rPr>
            </w:pPr>
            <w:r w:rsidRPr="008F4BBB">
              <w:rPr>
                <w:rFonts w:asciiTheme="minorHAnsi" w:hAnsiTheme="minorHAnsi"/>
                <w:sz w:val="16"/>
                <w:szCs w:val="16"/>
                <w:highlight w:val="cyan"/>
              </w:rPr>
              <w:t>studiju gads</w:t>
            </w:r>
          </w:p>
        </w:tc>
      </w:tr>
      <w:tr w:rsidR="009D7042" w:rsidRPr="00BE6D6F" w14:paraId="32079884" w14:textId="77777777" w:rsidTr="009D7042">
        <w:tc>
          <w:tcPr>
            <w:tcW w:w="1809" w:type="dxa"/>
          </w:tcPr>
          <w:p w14:paraId="46ED7341" w14:textId="77777777" w:rsidR="009D7042" w:rsidRPr="00BB5D06" w:rsidRDefault="009D7042" w:rsidP="005A4223">
            <w:pPr>
              <w:spacing w:after="120"/>
              <w:rPr>
                <w:sz w:val="16"/>
                <w:szCs w:val="16"/>
              </w:rPr>
            </w:pPr>
            <w:r w:rsidRPr="00BB5D06">
              <w:rPr>
                <w:b/>
                <w:sz w:val="16"/>
                <w:szCs w:val="16"/>
              </w:rPr>
              <w:t>Kvalifikācija</w:t>
            </w:r>
          </w:p>
        </w:tc>
        <w:tc>
          <w:tcPr>
            <w:tcW w:w="1134" w:type="dxa"/>
          </w:tcPr>
          <w:p w14:paraId="1E6B6BB8" w14:textId="77777777" w:rsidR="009D7042" w:rsidRPr="00BB5D06" w:rsidRDefault="009D7042" w:rsidP="005A4223">
            <w:pPr>
              <w:spacing w:after="120"/>
              <w:rPr>
                <w:sz w:val="16"/>
                <w:szCs w:val="16"/>
              </w:rPr>
            </w:pPr>
            <w:r w:rsidRPr="00BB5D06">
              <w:rPr>
                <w:b/>
                <w:sz w:val="16"/>
                <w:szCs w:val="16"/>
              </w:rPr>
              <w:t>Studējošo skaits</w:t>
            </w:r>
          </w:p>
        </w:tc>
        <w:tc>
          <w:tcPr>
            <w:tcW w:w="1134" w:type="dxa"/>
          </w:tcPr>
          <w:p w14:paraId="1A1022ED" w14:textId="77777777" w:rsidR="009D7042" w:rsidRPr="00BB5D06" w:rsidRDefault="009D7042" w:rsidP="005A4223">
            <w:pPr>
              <w:spacing w:after="120"/>
              <w:rPr>
                <w:sz w:val="16"/>
                <w:szCs w:val="16"/>
              </w:rPr>
            </w:pPr>
            <w:r w:rsidRPr="00BB5D06">
              <w:rPr>
                <w:b/>
                <w:sz w:val="16"/>
                <w:szCs w:val="16"/>
              </w:rPr>
              <w:t>Studējošo skaits</w:t>
            </w:r>
          </w:p>
        </w:tc>
        <w:tc>
          <w:tcPr>
            <w:tcW w:w="1134" w:type="dxa"/>
          </w:tcPr>
          <w:p w14:paraId="78189099" w14:textId="77777777" w:rsidR="009D7042" w:rsidRPr="00BB5D06" w:rsidRDefault="009D7042" w:rsidP="005A4223">
            <w:pPr>
              <w:spacing w:after="120"/>
              <w:rPr>
                <w:sz w:val="16"/>
                <w:szCs w:val="16"/>
              </w:rPr>
            </w:pPr>
            <w:r w:rsidRPr="00BB5D06">
              <w:rPr>
                <w:b/>
                <w:sz w:val="16"/>
                <w:szCs w:val="16"/>
              </w:rPr>
              <w:t>Studējošo skaits</w:t>
            </w:r>
          </w:p>
        </w:tc>
        <w:tc>
          <w:tcPr>
            <w:tcW w:w="1276" w:type="dxa"/>
          </w:tcPr>
          <w:p w14:paraId="617027C1" w14:textId="77777777" w:rsidR="009D7042" w:rsidRPr="00BB5D06" w:rsidRDefault="009D7042" w:rsidP="005A4223">
            <w:pPr>
              <w:spacing w:after="120"/>
              <w:rPr>
                <w:sz w:val="16"/>
                <w:szCs w:val="16"/>
              </w:rPr>
            </w:pPr>
            <w:r w:rsidRPr="00BB5D06">
              <w:rPr>
                <w:b/>
                <w:sz w:val="16"/>
                <w:szCs w:val="16"/>
              </w:rPr>
              <w:t>Studējošo skaits</w:t>
            </w:r>
          </w:p>
        </w:tc>
        <w:tc>
          <w:tcPr>
            <w:tcW w:w="1276" w:type="dxa"/>
          </w:tcPr>
          <w:p w14:paraId="26B1FFCA" w14:textId="77777777" w:rsidR="009D7042" w:rsidRPr="00BB5D06" w:rsidRDefault="009D7042" w:rsidP="005A4223">
            <w:pPr>
              <w:spacing w:after="120"/>
              <w:rPr>
                <w:sz w:val="16"/>
                <w:szCs w:val="16"/>
              </w:rPr>
            </w:pPr>
            <w:r w:rsidRPr="00BB5D06">
              <w:rPr>
                <w:b/>
                <w:sz w:val="16"/>
                <w:szCs w:val="16"/>
              </w:rPr>
              <w:t>Studējošo skaits</w:t>
            </w:r>
          </w:p>
        </w:tc>
        <w:tc>
          <w:tcPr>
            <w:tcW w:w="1276" w:type="dxa"/>
          </w:tcPr>
          <w:p w14:paraId="15AEB8B5" w14:textId="77777777" w:rsidR="009D7042" w:rsidRPr="00BB5D06" w:rsidRDefault="009D7042" w:rsidP="005A4223">
            <w:pPr>
              <w:spacing w:after="120"/>
              <w:rPr>
                <w:b/>
                <w:sz w:val="16"/>
                <w:szCs w:val="16"/>
              </w:rPr>
            </w:pPr>
            <w:r w:rsidRPr="00BB5D06">
              <w:rPr>
                <w:b/>
                <w:sz w:val="16"/>
                <w:szCs w:val="16"/>
              </w:rPr>
              <w:t>Studējošo skaits</w:t>
            </w:r>
          </w:p>
        </w:tc>
        <w:tc>
          <w:tcPr>
            <w:tcW w:w="1134" w:type="dxa"/>
          </w:tcPr>
          <w:p w14:paraId="6AF0C6CD" w14:textId="77777777" w:rsidR="009D7042" w:rsidRPr="008F4BBB" w:rsidRDefault="009D7042" w:rsidP="005A4223">
            <w:pPr>
              <w:spacing w:after="120"/>
              <w:rPr>
                <w:b/>
                <w:sz w:val="16"/>
                <w:szCs w:val="16"/>
                <w:highlight w:val="cyan"/>
              </w:rPr>
            </w:pPr>
            <w:r w:rsidRPr="008F4BBB">
              <w:rPr>
                <w:b/>
                <w:sz w:val="16"/>
                <w:szCs w:val="16"/>
                <w:highlight w:val="cyan"/>
              </w:rPr>
              <w:t>Studējošo skaits</w:t>
            </w:r>
          </w:p>
        </w:tc>
      </w:tr>
      <w:tr w:rsidR="009D7042" w:rsidRPr="00BE6D6F" w14:paraId="0E7724C4" w14:textId="77777777" w:rsidTr="009D7042">
        <w:tc>
          <w:tcPr>
            <w:tcW w:w="1809" w:type="dxa"/>
          </w:tcPr>
          <w:p w14:paraId="6872C51C" w14:textId="77777777" w:rsidR="009D7042" w:rsidRPr="00BB5D06" w:rsidRDefault="009D7042" w:rsidP="005A4223">
            <w:pPr>
              <w:pStyle w:val="fortable"/>
              <w:spacing w:after="120"/>
              <w:jc w:val="both"/>
              <w:rPr>
                <w:rFonts w:asciiTheme="minorHAnsi" w:hAnsiTheme="minorHAnsi"/>
                <w:sz w:val="16"/>
                <w:szCs w:val="16"/>
              </w:rPr>
            </w:pPr>
            <w:r w:rsidRPr="00BB5D06">
              <w:rPr>
                <w:rFonts w:asciiTheme="minorHAnsi" w:hAnsiTheme="minorHAnsi"/>
                <w:sz w:val="16"/>
                <w:szCs w:val="16"/>
              </w:rPr>
              <w:t xml:space="preserve">Akordeona spēle </w:t>
            </w:r>
          </w:p>
        </w:tc>
        <w:tc>
          <w:tcPr>
            <w:tcW w:w="1134" w:type="dxa"/>
          </w:tcPr>
          <w:p w14:paraId="1600B61D" w14:textId="77777777" w:rsidR="009D7042" w:rsidRPr="00BB5D06" w:rsidRDefault="009D7042" w:rsidP="005A4223">
            <w:pPr>
              <w:spacing w:after="120"/>
              <w:rPr>
                <w:sz w:val="16"/>
                <w:szCs w:val="16"/>
              </w:rPr>
            </w:pPr>
            <w:r w:rsidRPr="00BB5D06">
              <w:rPr>
                <w:sz w:val="16"/>
                <w:szCs w:val="16"/>
              </w:rPr>
              <w:t>2</w:t>
            </w:r>
          </w:p>
        </w:tc>
        <w:tc>
          <w:tcPr>
            <w:tcW w:w="1134" w:type="dxa"/>
          </w:tcPr>
          <w:p w14:paraId="34574270" w14:textId="77777777" w:rsidR="009D7042" w:rsidRPr="00BB5D06" w:rsidRDefault="009D7042" w:rsidP="005A4223">
            <w:pPr>
              <w:spacing w:after="120"/>
              <w:rPr>
                <w:sz w:val="16"/>
                <w:szCs w:val="16"/>
              </w:rPr>
            </w:pPr>
            <w:r w:rsidRPr="00BB5D06">
              <w:rPr>
                <w:sz w:val="16"/>
                <w:szCs w:val="16"/>
              </w:rPr>
              <w:t>2</w:t>
            </w:r>
          </w:p>
        </w:tc>
        <w:tc>
          <w:tcPr>
            <w:tcW w:w="1134" w:type="dxa"/>
          </w:tcPr>
          <w:p w14:paraId="129C9C9B" w14:textId="77777777" w:rsidR="009D7042" w:rsidRPr="00BB5D06" w:rsidRDefault="009D7042" w:rsidP="005A4223">
            <w:pPr>
              <w:spacing w:after="120"/>
              <w:rPr>
                <w:sz w:val="16"/>
                <w:szCs w:val="16"/>
              </w:rPr>
            </w:pPr>
            <w:r w:rsidRPr="00BB5D06">
              <w:rPr>
                <w:sz w:val="16"/>
                <w:szCs w:val="16"/>
              </w:rPr>
              <w:t>1</w:t>
            </w:r>
          </w:p>
        </w:tc>
        <w:tc>
          <w:tcPr>
            <w:tcW w:w="1276" w:type="dxa"/>
          </w:tcPr>
          <w:p w14:paraId="1D309897" w14:textId="77777777" w:rsidR="009D7042" w:rsidRPr="00BB5D06" w:rsidRDefault="009D7042" w:rsidP="005A4223">
            <w:pPr>
              <w:spacing w:after="120"/>
              <w:rPr>
                <w:sz w:val="16"/>
                <w:szCs w:val="16"/>
              </w:rPr>
            </w:pPr>
            <w:r w:rsidRPr="00BB5D06">
              <w:rPr>
                <w:sz w:val="16"/>
                <w:szCs w:val="16"/>
              </w:rPr>
              <w:t>0</w:t>
            </w:r>
          </w:p>
        </w:tc>
        <w:tc>
          <w:tcPr>
            <w:tcW w:w="1276" w:type="dxa"/>
          </w:tcPr>
          <w:p w14:paraId="6C5A87C2" w14:textId="77777777" w:rsidR="009D7042" w:rsidRPr="00BB5D06" w:rsidRDefault="009D7042" w:rsidP="005A4223">
            <w:pPr>
              <w:spacing w:after="120"/>
              <w:rPr>
                <w:sz w:val="16"/>
                <w:szCs w:val="16"/>
              </w:rPr>
            </w:pPr>
            <w:r w:rsidRPr="00BB5D06">
              <w:rPr>
                <w:sz w:val="16"/>
                <w:szCs w:val="16"/>
              </w:rPr>
              <w:t>1</w:t>
            </w:r>
          </w:p>
        </w:tc>
        <w:tc>
          <w:tcPr>
            <w:tcW w:w="1276" w:type="dxa"/>
          </w:tcPr>
          <w:p w14:paraId="68171270" w14:textId="77777777" w:rsidR="009D7042" w:rsidRPr="00BB5D06" w:rsidRDefault="009D7042" w:rsidP="005A4223">
            <w:pPr>
              <w:spacing w:after="120"/>
              <w:rPr>
                <w:sz w:val="16"/>
                <w:szCs w:val="16"/>
              </w:rPr>
            </w:pPr>
            <w:r w:rsidRPr="00BB5D06">
              <w:rPr>
                <w:sz w:val="16"/>
                <w:szCs w:val="16"/>
              </w:rPr>
              <w:t>1</w:t>
            </w:r>
          </w:p>
        </w:tc>
        <w:tc>
          <w:tcPr>
            <w:tcW w:w="1134" w:type="dxa"/>
          </w:tcPr>
          <w:p w14:paraId="582B415B"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04875AEB" w14:textId="77777777" w:rsidTr="009D7042">
        <w:tc>
          <w:tcPr>
            <w:tcW w:w="1809" w:type="dxa"/>
          </w:tcPr>
          <w:p w14:paraId="0BCA2B7A" w14:textId="77777777" w:rsidR="009D7042" w:rsidRPr="00BB5D06" w:rsidRDefault="009D7042" w:rsidP="005A4223">
            <w:pPr>
              <w:pStyle w:val="fortable"/>
              <w:spacing w:after="120"/>
              <w:jc w:val="both"/>
              <w:rPr>
                <w:rFonts w:asciiTheme="minorHAnsi" w:hAnsiTheme="minorHAnsi"/>
                <w:sz w:val="16"/>
                <w:szCs w:val="16"/>
              </w:rPr>
            </w:pPr>
            <w:r w:rsidRPr="00BB5D06">
              <w:rPr>
                <w:rFonts w:asciiTheme="minorHAnsi" w:hAnsiTheme="minorHAnsi"/>
                <w:sz w:val="16"/>
                <w:szCs w:val="16"/>
              </w:rPr>
              <w:t>Klavierspēle</w:t>
            </w:r>
          </w:p>
        </w:tc>
        <w:tc>
          <w:tcPr>
            <w:tcW w:w="1134" w:type="dxa"/>
          </w:tcPr>
          <w:p w14:paraId="65F2AA9B" w14:textId="77777777" w:rsidR="009D7042" w:rsidRPr="00BB5D06" w:rsidRDefault="009D7042" w:rsidP="005A4223">
            <w:pPr>
              <w:spacing w:after="120"/>
              <w:rPr>
                <w:sz w:val="16"/>
                <w:szCs w:val="16"/>
              </w:rPr>
            </w:pPr>
            <w:r w:rsidRPr="00BB5D06">
              <w:rPr>
                <w:sz w:val="16"/>
                <w:szCs w:val="16"/>
              </w:rPr>
              <w:t>2</w:t>
            </w:r>
          </w:p>
        </w:tc>
        <w:tc>
          <w:tcPr>
            <w:tcW w:w="1134" w:type="dxa"/>
          </w:tcPr>
          <w:p w14:paraId="2987DA7F" w14:textId="77777777" w:rsidR="009D7042" w:rsidRPr="00BB5D06" w:rsidRDefault="009D7042" w:rsidP="005A4223">
            <w:pPr>
              <w:spacing w:after="120"/>
              <w:rPr>
                <w:sz w:val="16"/>
                <w:szCs w:val="16"/>
              </w:rPr>
            </w:pPr>
            <w:r w:rsidRPr="00BB5D06">
              <w:rPr>
                <w:sz w:val="16"/>
                <w:szCs w:val="16"/>
              </w:rPr>
              <w:t>2</w:t>
            </w:r>
          </w:p>
        </w:tc>
        <w:tc>
          <w:tcPr>
            <w:tcW w:w="1134" w:type="dxa"/>
          </w:tcPr>
          <w:p w14:paraId="5BD5F9F9" w14:textId="77777777" w:rsidR="009D7042" w:rsidRPr="00BB5D06" w:rsidRDefault="009D7042" w:rsidP="005A4223">
            <w:pPr>
              <w:spacing w:after="120"/>
              <w:rPr>
                <w:sz w:val="16"/>
                <w:szCs w:val="16"/>
              </w:rPr>
            </w:pPr>
            <w:r w:rsidRPr="00BB5D06">
              <w:rPr>
                <w:sz w:val="16"/>
                <w:szCs w:val="16"/>
              </w:rPr>
              <w:t>1</w:t>
            </w:r>
          </w:p>
        </w:tc>
        <w:tc>
          <w:tcPr>
            <w:tcW w:w="1276" w:type="dxa"/>
          </w:tcPr>
          <w:p w14:paraId="3AE3BC5E" w14:textId="77777777" w:rsidR="009D7042" w:rsidRPr="00BB5D06" w:rsidRDefault="009D7042" w:rsidP="005A4223">
            <w:pPr>
              <w:spacing w:after="120"/>
              <w:rPr>
                <w:sz w:val="16"/>
                <w:szCs w:val="16"/>
              </w:rPr>
            </w:pPr>
            <w:r w:rsidRPr="00BB5D06">
              <w:rPr>
                <w:sz w:val="16"/>
                <w:szCs w:val="16"/>
              </w:rPr>
              <w:t>0</w:t>
            </w:r>
          </w:p>
        </w:tc>
        <w:tc>
          <w:tcPr>
            <w:tcW w:w="1276" w:type="dxa"/>
          </w:tcPr>
          <w:p w14:paraId="4DBE461A" w14:textId="77777777" w:rsidR="009D7042" w:rsidRPr="00BB5D06" w:rsidRDefault="009D7042" w:rsidP="005A4223">
            <w:pPr>
              <w:spacing w:after="120"/>
              <w:rPr>
                <w:sz w:val="16"/>
                <w:szCs w:val="16"/>
              </w:rPr>
            </w:pPr>
            <w:r w:rsidRPr="00BB5D06">
              <w:rPr>
                <w:sz w:val="16"/>
                <w:szCs w:val="16"/>
              </w:rPr>
              <w:t>1</w:t>
            </w:r>
          </w:p>
        </w:tc>
        <w:tc>
          <w:tcPr>
            <w:tcW w:w="1276" w:type="dxa"/>
          </w:tcPr>
          <w:p w14:paraId="17943920" w14:textId="77777777" w:rsidR="009D7042" w:rsidRPr="00BB5D06" w:rsidRDefault="009D7042" w:rsidP="005A4223">
            <w:pPr>
              <w:spacing w:after="120"/>
              <w:rPr>
                <w:sz w:val="16"/>
                <w:szCs w:val="16"/>
              </w:rPr>
            </w:pPr>
            <w:r>
              <w:rPr>
                <w:sz w:val="16"/>
                <w:szCs w:val="16"/>
              </w:rPr>
              <w:t>1</w:t>
            </w:r>
          </w:p>
        </w:tc>
        <w:tc>
          <w:tcPr>
            <w:tcW w:w="1134" w:type="dxa"/>
          </w:tcPr>
          <w:p w14:paraId="2C6046C2" w14:textId="77777777" w:rsidR="009D7042" w:rsidRPr="008F4BBB" w:rsidRDefault="009D7042" w:rsidP="005A4223">
            <w:pPr>
              <w:spacing w:after="120"/>
              <w:rPr>
                <w:sz w:val="16"/>
                <w:szCs w:val="16"/>
                <w:highlight w:val="cyan"/>
              </w:rPr>
            </w:pPr>
            <w:r w:rsidRPr="008F4BBB">
              <w:rPr>
                <w:sz w:val="16"/>
                <w:szCs w:val="16"/>
                <w:highlight w:val="cyan"/>
              </w:rPr>
              <w:t>1</w:t>
            </w:r>
          </w:p>
        </w:tc>
      </w:tr>
      <w:tr w:rsidR="009D7042" w:rsidRPr="00BE6D6F" w14:paraId="39D0EB8E" w14:textId="77777777" w:rsidTr="009D7042">
        <w:tc>
          <w:tcPr>
            <w:tcW w:w="1809" w:type="dxa"/>
          </w:tcPr>
          <w:p w14:paraId="57B7A610" w14:textId="77777777" w:rsidR="009D7042" w:rsidRPr="00BB5D06" w:rsidRDefault="009D7042" w:rsidP="005A4223">
            <w:pPr>
              <w:pStyle w:val="fortable"/>
              <w:spacing w:after="120"/>
              <w:jc w:val="both"/>
              <w:rPr>
                <w:rFonts w:asciiTheme="minorHAnsi" w:hAnsiTheme="minorHAnsi"/>
                <w:sz w:val="16"/>
                <w:szCs w:val="16"/>
              </w:rPr>
            </w:pPr>
            <w:r w:rsidRPr="00BB5D06">
              <w:rPr>
                <w:rFonts w:asciiTheme="minorHAnsi" w:hAnsiTheme="minorHAnsi"/>
                <w:sz w:val="16"/>
                <w:szCs w:val="16"/>
              </w:rPr>
              <w:t>Pūšaminstrumenta spēle</w:t>
            </w:r>
          </w:p>
        </w:tc>
        <w:tc>
          <w:tcPr>
            <w:tcW w:w="1134" w:type="dxa"/>
          </w:tcPr>
          <w:p w14:paraId="3B6A9299" w14:textId="77777777" w:rsidR="009D7042" w:rsidRPr="00BB5D06" w:rsidRDefault="009D7042" w:rsidP="005A4223">
            <w:pPr>
              <w:spacing w:after="120"/>
              <w:rPr>
                <w:sz w:val="16"/>
                <w:szCs w:val="16"/>
              </w:rPr>
            </w:pPr>
            <w:r w:rsidRPr="00BB5D06">
              <w:rPr>
                <w:sz w:val="16"/>
                <w:szCs w:val="16"/>
              </w:rPr>
              <w:t>5</w:t>
            </w:r>
          </w:p>
        </w:tc>
        <w:tc>
          <w:tcPr>
            <w:tcW w:w="1134" w:type="dxa"/>
          </w:tcPr>
          <w:p w14:paraId="0286C8CF" w14:textId="77777777" w:rsidR="009D7042" w:rsidRPr="00BB5D06" w:rsidRDefault="009D7042" w:rsidP="005A4223">
            <w:pPr>
              <w:spacing w:after="120"/>
              <w:rPr>
                <w:sz w:val="16"/>
                <w:szCs w:val="16"/>
              </w:rPr>
            </w:pPr>
            <w:r w:rsidRPr="00BB5D06">
              <w:rPr>
                <w:sz w:val="16"/>
                <w:szCs w:val="16"/>
              </w:rPr>
              <w:t>4</w:t>
            </w:r>
          </w:p>
        </w:tc>
        <w:tc>
          <w:tcPr>
            <w:tcW w:w="1134" w:type="dxa"/>
          </w:tcPr>
          <w:p w14:paraId="07D25CC8" w14:textId="77777777" w:rsidR="009D7042" w:rsidRPr="00BB5D06" w:rsidRDefault="009D7042" w:rsidP="005A4223">
            <w:pPr>
              <w:spacing w:after="120"/>
              <w:rPr>
                <w:sz w:val="16"/>
                <w:szCs w:val="16"/>
              </w:rPr>
            </w:pPr>
            <w:r w:rsidRPr="00BB5D06">
              <w:rPr>
                <w:sz w:val="16"/>
                <w:szCs w:val="16"/>
              </w:rPr>
              <w:t>2</w:t>
            </w:r>
          </w:p>
        </w:tc>
        <w:tc>
          <w:tcPr>
            <w:tcW w:w="1276" w:type="dxa"/>
          </w:tcPr>
          <w:p w14:paraId="2C3E2540" w14:textId="77777777" w:rsidR="009D7042" w:rsidRPr="00BB5D06" w:rsidRDefault="009D7042" w:rsidP="005A4223">
            <w:pPr>
              <w:spacing w:after="120"/>
              <w:rPr>
                <w:sz w:val="16"/>
                <w:szCs w:val="16"/>
              </w:rPr>
            </w:pPr>
            <w:r w:rsidRPr="00BB5D06">
              <w:rPr>
                <w:sz w:val="16"/>
                <w:szCs w:val="16"/>
              </w:rPr>
              <w:t>2</w:t>
            </w:r>
          </w:p>
        </w:tc>
        <w:tc>
          <w:tcPr>
            <w:tcW w:w="1276" w:type="dxa"/>
          </w:tcPr>
          <w:p w14:paraId="6727C262" w14:textId="77777777" w:rsidR="009D7042" w:rsidRPr="00BB5D06" w:rsidRDefault="009D7042" w:rsidP="005A4223">
            <w:pPr>
              <w:spacing w:after="120"/>
              <w:rPr>
                <w:sz w:val="16"/>
                <w:szCs w:val="16"/>
              </w:rPr>
            </w:pPr>
            <w:r w:rsidRPr="00BB5D06">
              <w:rPr>
                <w:sz w:val="16"/>
                <w:szCs w:val="16"/>
              </w:rPr>
              <w:t>2</w:t>
            </w:r>
          </w:p>
        </w:tc>
        <w:tc>
          <w:tcPr>
            <w:tcW w:w="1276" w:type="dxa"/>
          </w:tcPr>
          <w:p w14:paraId="7B5918C1" w14:textId="77777777" w:rsidR="009D7042" w:rsidRPr="00BB5D06" w:rsidRDefault="009D7042" w:rsidP="005A4223">
            <w:pPr>
              <w:spacing w:after="120"/>
              <w:rPr>
                <w:sz w:val="16"/>
                <w:szCs w:val="16"/>
              </w:rPr>
            </w:pPr>
            <w:r>
              <w:rPr>
                <w:sz w:val="16"/>
                <w:szCs w:val="16"/>
              </w:rPr>
              <w:t>1</w:t>
            </w:r>
          </w:p>
        </w:tc>
        <w:tc>
          <w:tcPr>
            <w:tcW w:w="1134" w:type="dxa"/>
          </w:tcPr>
          <w:p w14:paraId="2417A2E5"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2996F7F2" w14:textId="77777777" w:rsidTr="009D7042">
        <w:tc>
          <w:tcPr>
            <w:tcW w:w="1809" w:type="dxa"/>
          </w:tcPr>
          <w:p w14:paraId="1EE9818D" w14:textId="77777777" w:rsidR="009D7042" w:rsidRPr="00BB5D06" w:rsidRDefault="009D7042" w:rsidP="005A4223">
            <w:pPr>
              <w:pStyle w:val="fortable"/>
              <w:spacing w:after="120"/>
              <w:jc w:val="both"/>
              <w:rPr>
                <w:rFonts w:asciiTheme="minorHAnsi" w:hAnsiTheme="minorHAnsi"/>
                <w:sz w:val="16"/>
                <w:szCs w:val="16"/>
              </w:rPr>
            </w:pPr>
            <w:r w:rsidRPr="00BB5D06">
              <w:rPr>
                <w:rFonts w:asciiTheme="minorHAnsi" w:hAnsiTheme="minorHAnsi"/>
                <w:sz w:val="16"/>
                <w:szCs w:val="16"/>
              </w:rPr>
              <w:t>Stīgu instrumenta spēle</w:t>
            </w:r>
          </w:p>
        </w:tc>
        <w:tc>
          <w:tcPr>
            <w:tcW w:w="1134" w:type="dxa"/>
          </w:tcPr>
          <w:p w14:paraId="7F1BC553" w14:textId="77777777" w:rsidR="009D7042" w:rsidRPr="00BB5D06" w:rsidRDefault="009D7042" w:rsidP="005A4223">
            <w:pPr>
              <w:spacing w:after="120"/>
              <w:rPr>
                <w:sz w:val="16"/>
                <w:szCs w:val="16"/>
              </w:rPr>
            </w:pPr>
            <w:r w:rsidRPr="00BB5D06">
              <w:rPr>
                <w:sz w:val="16"/>
                <w:szCs w:val="16"/>
              </w:rPr>
              <w:t>1</w:t>
            </w:r>
          </w:p>
        </w:tc>
        <w:tc>
          <w:tcPr>
            <w:tcW w:w="1134" w:type="dxa"/>
          </w:tcPr>
          <w:p w14:paraId="676E0FD0" w14:textId="77777777" w:rsidR="009D7042" w:rsidRPr="00BB5D06" w:rsidRDefault="009D7042" w:rsidP="005A4223">
            <w:pPr>
              <w:spacing w:after="120"/>
              <w:rPr>
                <w:sz w:val="16"/>
                <w:szCs w:val="16"/>
              </w:rPr>
            </w:pPr>
            <w:r w:rsidRPr="00BB5D06">
              <w:rPr>
                <w:sz w:val="16"/>
                <w:szCs w:val="16"/>
              </w:rPr>
              <w:t>1</w:t>
            </w:r>
          </w:p>
        </w:tc>
        <w:tc>
          <w:tcPr>
            <w:tcW w:w="1134" w:type="dxa"/>
          </w:tcPr>
          <w:p w14:paraId="046198C6" w14:textId="77777777" w:rsidR="009D7042" w:rsidRPr="00BB5D06" w:rsidRDefault="009D7042" w:rsidP="005A4223">
            <w:pPr>
              <w:spacing w:after="120"/>
              <w:rPr>
                <w:sz w:val="16"/>
                <w:szCs w:val="16"/>
              </w:rPr>
            </w:pPr>
            <w:r w:rsidRPr="00BB5D06">
              <w:rPr>
                <w:sz w:val="16"/>
                <w:szCs w:val="16"/>
              </w:rPr>
              <w:t>1</w:t>
            </w:r>
          </w:p>
        </w:tc>
        <w:tc>
          <w:tcPr>
            <w:tcW w:w="1276" w:type="dxa"/>
          </w:tcPr>
          <w:p w14:paraId="2F2EA139" w14:textId="77777777" w:rsidR="009D7042" w:rsidRPr="00BB5D06" w:rsidRDefault="009D7042" w:rsidP="005A4223">
            <w:pPr>
              <w:spacing w:after="120"/>
              <w:rPr>
                <w:sz w:val="16"/>
                <w:szCs w:val="16"/>
              </w:rPr>
            </w:pPr>
            <w:r w:rsidRPr="00BB5D06">
              <w:rPr>
                <w:sz w:val="16"/>
                <w:szCs w:val="16"/>
              </w:rPr>
              <w:t>0</w:t>
            </w:r>
          </w:p>
        </w:tc>
        <w:tc>
          <w:tcPr>
            <w:tcW w:w="1276" w:type="dxa"/>
          </w:tcPr>
          <w:p w14:paraId="2AEBD183" w14:textId="77777777" w:rsidR="009D7042" w:rsidRPr="00BB5D06" w:rsidRDefault="009D7042" w:rsidP="005A4223">
            <w:pPr>
              <w:spacing w:after="120"/>
              <w:rPr>
                <w:sz w:val="16"/>
                <w:szCs w:val="16"/>
              </w:rPr>
            </w:pPr>
            <w:r w:rsidRPr="00BB5D06">
              <w:rPr>
                <w:sz w:val="16"/>
                <w:szCs w:val="16"/>
              </w:rPr>
              <w:t>0</w:t>
            </w:r>
          </w:p>
        </w:tc>
        <w:tc>
          <w:tcPr>
            <w:tcW w:w="1276" w:type="dxa"/>
          </w:tcPr>
          <w:p w14:paraId="33D16535" w14:textId="77777777" w:rsidR="009D7042" w:rsidRPr="00BB5D06" w:rsidRDefault="009D7042" w:rsidP="005A4223">
            <w:pPr>
              <w:spacing w:after="120"/>
              <w:rPr>
                <w:sz w:val="16"/>
                <w:szCs w:val="16"/>
              </w:rPr>
            </w:pPr>
            <w:r w:rsidRPr="00BB5D06">
              <w:rPr>
                <w:sz w:val="16"/>
                <w:szCs w:val="16"/>
              </w:rPr>
              <w:t>0</w:t>
            </w:r>
          </w:p>
        </w:tc>
        <w:tc>
          <w:tcPr>
            <w:tcW w:w="1134" w:type="dxa"/>
          </w:tcPr>
          <w:p w14:paraId="03247B33"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4C092C13" w14:textId="77777777" w:rsidTr="009D7042">
        <w:tc>
          <w:tcPr>
            <w:tcW w:w="1809" w:type="dxa"/>
          </w:tcPr>
          <w:p w14:paraId="1FB2BD09" w14:textId="77777777" w:rsidR="009D7042" w:rsidRPr="00BB5D06" w:rsidRDefault="009D7042" w:rsidP="005A4223">
            <w:pPr>
              <w:pStyle w:val="fortable"/>
              <w:spacing w:after="120"/>
              <w:jc w:val="both"/>
              <w:rPr>
                <w:rFonts w:asciiTheme="minorHAnsi" w:hAnsiTheme="minorHAnsi"/>
                <w:sz w:val="16"/>
                <w:szCs w:val="16"/>
              </w:rPr>
            </w:pPr>
            <w:r w:rsidRPr="00BB5D06">
              <w:rPr>
                <w:rFonts w:asciiTheme="minorHAnsi" w:hAnsiTheme="minorHAnsi"/>
                <w:sz w:val="16"/>
                <w:szCs w:val="16"/>
              </w:rPr>
              <w:t>Solo dziedāšana</w:t>
            </w:r>
          </w:p>
        </w:tc>
        <w:tc>
          <w:tcPr>
            <w:tcW w:w="1134" w:type="dxa"/>
          </w:tcPr>
          <w:p w14:paraId="270ABCA4" w14:textId="77777777" w:rsidR="009D7042" w:rsidRPr="00BB5D06" w:rsidRDefault="009D7042" w:rsidP="005A4223">
            <w:pPr>
              <w:spacing w:after="120"/>
              <w:rPr>
                <w:sz w:val="16"/>
                <w:szCs w:val="16"/>
              </w:rPr>
            </w:pPr>
            <w:r w:rsidRPr="00BB5D06">
              <w:rPr>
                <w:sz w:val="16"/>
                <w:szCs w:val="16"/>
              </w:rPr>
              <w:t>6</w:t>
            </w:r>
          </w:p>
        </w:tc>
        <w:tc>
          <w:tcPr>
            <w:tcW w:w="1134" w:type="dxa"/>
          </w:tcPr>
          <w:p w14:paraId="61F3A629" w14:textId="77777777" w:rsidR="009D7042" w:rsidRPr="00BB5D06" w:rsidRDefault="009D7042" w:rsidP="005A4223">
            <w:pPr>
              <w:spacing w:after="120"/>
              <w:rPr>
                <w:sz w:val="16"/>
                <w:szCs w:val="16"/>
              </w:rPr>
            </w:pPr>
            <w:r w:rsidRPr="00BB5D06">
              <w:rPr>
                <w:sz w:val="16"/>
                <w:szCs w:val="16"/>
              </w:rPr>
              <w:t>4</w:t>
            </w:r>
          </w:p>
        </w:tc>
        <w:tc>
          <w:tcPr>
            <w:tcW w:w="1134" w:type="dxa"/>
          </w:tcPr>
          <w:p w14:paraId="5B3A50C7" w14:textId="77777777" w:rsidR="009D7042" w:rsidRPr="00BB5D06" w:rsidRDefault="009D7042" w:rsidP="005A4223">
            <w:pPr>
              <w:spacing w:after="120"/>
              <w:rPr>
                <w:sz w:val="16"/>
                <w:szCs w:val="16"/>
              </w:rPr>
            </w:pPr>
            <w:r w:rsidRPr="00BB5D06">
              <w:rPr>
                <w:sz w:val="16"/>
                <w:szCs w:val="16"/>
              </w:rPr>
              <w:t>3</w:t>
            </w:r>
          </w:p>
        </w:tc>
        <w:tc>
          <w:tcPr>
            <w:tcW w:w="1276" w:type="dxa"/>
          </w:tcPr>
          <w:p w14:paraId="6739D2FC" w14:textId="77777777" w:rsidR="009D7042" w:rsidRPr="00BB5D06" w:rsidRDefault="009D7042" w:rsidP="005A4223">
            <w:pPr>
              <w:spacing w:after="120"/>
              <w:rPr>
                <w:sz w:val="16"/>
                <w:szCs w:val="16"/>
              </w:rPr>
            </w:pPr>
            <w:r w:rsidRPr="00BB5D06">
              <w:rPr>
                <w:sz w:val="16"/>
                <w:szCs w:val="16"/>
              </w:rPr>
              <w:t>6</w:t>
            </w:r>
          </w:p>
        </w:tc>
        <w:tc>
          <w:tcPr>
            <w:tcW w:w="1276" w:type="dxa"/>
          </w:tcPr>
          <w:p w14:paraId="305FEE95" w14:textId="77777777" w:rsidR="009D7042" w:rsidRPr="00BB5D06" w:rsidRDefault="009D7042" w:rsidP="005A4223">
            <w:pPr>
              <w:spacing w:after="120"/>
              <w:rPr>
                <w:sz w:val="16"/>
                <w:szCs w:val="16"/>
              </w:rPr>
            </w:pPr>
            <w:r w:rsidRPr="00BB5D06">
              <w:rPr>
                <w:sz w:val="16"/>
                <w:szCs w:val="16"/>
              </w:rPr>
              <w:t>4</w:t>
            </w:r>
          </w:p>
        </w:tc>
        <w:tc>
          <w:tcPr>
            <w:tcW w:w="1276" w:type="dxa"/>
          </w:tcPr>
          <w:p w14:paraId="6B508638" w14:textId="77777777" w:rsidR="009D7042" w:rsidRPr="00BB5D06" w:rsidRDefault="009D7042" w:rsidP="005A4223">
            <w:pPr>
              <w:spacing w:after="120"/>
              <w:rPr>
                <w:sz w:val="16"/>
                <w:szCs w:val="16"/>
              </w:rPr>
            </w:pPr>
            <w:r>
              <w:rPr>
                <w:sz w:val="16"/>
                <w:szCs w:val="16"/>
              </w:rPr>
              <w:t>4</w:t>
            </w:r>
          </w:p>
        </w:tc>
        <w:tc>
          <w:tcPr>
            <w:tcW w:w="1134" w:type="dxa"/>
          </w:tcPr>
          <w:p w14:paraId="0B3A061D" w14:textId="77777777" w:rsidR="009D7042" w:rsidRPr="008F4BBB" w:rsidRDefault="009D7042" w:rsidP="005A4223">
            <w:pPr>
              <w:spacing w:after="120"/>
              <w:rPr>
                <w:sz w:val="16"/>
                <w:szCs w:val="16"/>
                <w:highlight w:val="cyan"/>
              </w:rPr>
            </w:pPr>
            <w:r w:rsidRPr="008F4BBB">
              <w:rPr>
                <w:sz w:val="16"/>
                <w:szCs w:val="16"/>
                <w:highlight w:val="cyan"/>
              </w:rPr>
              <w:t>4</w:t>
            </w:r>
          </w:p>
        </w:tc>
      </w:tr>
      <w:tr w:rsidR="009D7042" w:rsidRPr="00BE6D6F" w14:paraId="66BFDFB6" w14:textId="77777777" w:rsidTr="009D7042">
        <w:tc>
          <w:tcPr>
            <w:tcW w:w="1809" w:type="dxa"/>
          </w:tcPr>
          <w:p w14:paraId="16ECAED2" w14:textId="77777777" w:rsidR="009D7042" w:rsidRPr="00BB5D06" w:rsidRDefault="009D7042" w:rsidP="005A4223">
            <w:pPr>
              <w:pStyle w:val="fortable"/>
              <w:spacing w:after="120"/>
              <w:jc w:val="both"/>
              <w:rPr>
                <w:rFonts w:asciiTheme="minorHAnsi" w:hAnsiTheme="minorHAnsi"/>
                <w:sz w:val="16"/>
                <w:szCs w:val="16"/>
              </w:rPr>
            </w:pPr>
            <w:r w:rsidRPr="00BB5D06">
              <w:rPr>
                <w:rFonts w:asciiTheme="minorHAnsi" w:hAnsiTheme="minorHAnsi"/>
                <w:sz w:val="16"/>
                <w:szCs w:val="16"/>
              </w:rPr>
              <w:t>Sitaminstrumentu spēle</w:t>
            </w:r>
          </w:p>
        </w:tc>
        <w:tc>
          <w:tcPr>
            <w:tcW w:w="1134" w:type="dxa"/>
          </w:tcPr>
          <w:p w14:paraId="10FB6092" w14:textId="77777777" w:rsidR="009D7042" w:rsidRPr="00BB5D06" w:rsidRDefault="009D7042" w:rsidP="005A4223">
            <w:pPr>
              <w:spacing w:after="120"/>
              <w:rPr>
                <w:sz w:val="16"/>
                <w:szCs w:val="16"/>
              </w:rPr>
            </w:pPr>
            <w:r w:rsidRPr="00BB5D06">
              <w:rPr>
                <w:sz w:val="16"/>
                <w:szCs w:val="16"/>
              </w:rPr>
              <w:t>0</w:t>
            </w:r>
          </w:p>
        </w:tc>
        <w:tc>
          <w:tcPr>
            <w:tcW w:w="1134" w:type="dxa"/>
          </w:tcPr>
          <w:p w14:paraId="16B46FF2" w14:textId="77777777" w:rsidR="009D7042" w:rsidRPr="00BB5D06" w:rsidRDefault="009D7042" w:rsidP="005A4223">
            <w:pPr>
              <w:spacing w:after="120"/>
              <w:rPr>
                <w:sz w:val="16"/>
                <w:szCs w:val="16"/>
              </w:rPr>
            </w:pPr>
            <w:r w:rsidRPr="00BB5D06">
              <w:rPr>
                <w:sz w:val="16"/>
                <w:szCs w:val="16"/>
              </w:rPr>
              <w:t>0</w:t>
            </w:r>
          </w:p>
        </w:tc>
        <w:tc>
          <w:tcPr>
            <w:tcW w:w="1134" w:type="dxa"/>
          </w:tcPr>
          <w:p w14:paraId="23376584" w14:textId="77777777" w:rsidR="009D7042" w:rsidRPr="00BB5D06" w:rsidRDefault="009D7042" w:rsidP="005A4223">
            <w:pPr>
              <w:spacing w:after="120"/>
              <w:rPr>
                <w:sz w:val="16"/>
                <w:szCs w:val="16"/>
              </w:rPr>
            </w:pPr>
            <w:r w:rsidRPr="00BB5D06">
              <w:rPr>
                <w:sz w:val="16"/>
                <w:szCs w:val="16"/>
              </w:rPr>
              <w:t>0</w:t>
            </w:r>
          </w:p>
        </w:tc>
        <w:tc>
          <w:tcPr>
            <w:tcW w:w="1276" w:type="dxa"/>
          </w:tcPr>
          <w:p w14:paraId="1F3E4130" w14:textId="77777777" w:rsidR="009D7042" w:rsidRPr="00BB5D06" w:rsidRDefault="009D7042" w:rsidP="005A4223">
            <w:pPr>
              <w:spacing w:after="120"/>
              <w:rPr>
                <w:sz w:val="16"/>
                <w:szCs w:val="16"/>
              </w:rPr>
            </w:pPr>
            <w:r w:rsidRPr="00BB5D06">
              <w:rPr>
                <w:sz w:val="16"/>
                <w:szCs w:val="16"/>
              </w:rPr>
              <w:t>0</w:t>
            </w:r>
          </w:p>
        </w:tc>
        <w:tc>
          <w:tcPr>
            <w:tcW w:w="1276" w:type="dxa"/>
          </w:tcPr>
          <w:p w14:paraId="325785D0" w14:textId="77777777" w:rsidR="009D7042" w:rsidRPr="00BB5D06" w:rsidRDefault="009D7042" w:rsidP="005A4223">
            <w:pPr>
              <w:spacing w:after="120"/>
              <w:rPr>
                <w:sz w:val="16"/>
                <w:szCs w:val="16"/>
              </w:rPr>
            </w:pPr>
            <w:r w:rsidRPr="00BB5D06">
              <w:rPr>
                <w:sz w:val="16"/>
                <w:szCs w:val="16"/>
              </w:rPr>
              <w:t>0</w:t>
            </w:r>
          </w:p>
        </w:tc>
        <w:tc>
          <w:tcPr>
            <w:tcW w:w="1276" w:type="dxa"/>
          </w:tcPr>
          <w:p w14:paraId="62B538F4" w14:textId="77777777" w:rsidR="009D7042" w:rsidRPr="00BB5D06" w:rsidRDefault="009D7042" w:rsidP="005A4223">
            <w:pPr>
              <w:spacing w:after="120"/>
              <w:rPr>
                <w:sz w:val="16"/>
                <w:szCs w:val="16"/>
              </w:rPr>
            </w:pPr>
            <w:r w:rsidRPr="00BB5D06">
              <w:rPr>
                <w:sz w:val="16"/>
                <w:szCs w:val="16"/>
              </w:rPr>
              <w:t>0</w:t>
            </w:r>
          </w:p>
        </w:tc>
        <w:tc>
          <w:tcPr>
            <w:tcW w:w="1134" w:type="dxa"/>
          </w:tcPr>
          <w:p w14:paraId="5D56D1EA"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712D6F8C" w14:textId="77777777" w:rsidTr="009D7042">
        <w:tc>
          <w:tcPr>
            <w:tcW w:w="1809" w:type="dxa"/>
          </w:tcPr>
          <w:p w14:paraId="69F643EC" w14:textId="77777777" w:rsidR="009D7042" w:rsidRPr="00BB5D06" w:rsidRDefault="009D7042" w:rsidP="005A4223">
            <w:pPr>
              <w:spacing w:after="120"/>
              <w:rPr>
                <w:b/>
                <w:sz w:val="16"/>
                <w:szCs w:val="16"/>
              </w:rPr>
            </w:pPr>
            <w:r w:rsidRPr="00BB5D06">
              <w:rPr>
                <w:b/>
                <w:sz w:val="16"/>
                <w:szCs w:val="16"/>
              </w:rPr>
              <w:t>Kopā:</w:t>
            </w:r>
          </w:p>
        </w:tc>
        <w:tc>
          <w:tcPr>
            <w:tcW w:w="1134" w:type="dxa"/>
          </w:tcPr>
          <w:p w14:paraId="2798A9C6" w14:textId="77777777" w:rsidR="009D7042" w:rsidRPr="00BB5D06" w:rsidRDefault="009D7042" w:rsidP="005A4223">
            <w:pPr>
              <w:spacing w:after="120"/>
              <w:rPr>
                <w:b/>
                <w:sz w:val="16"/>
                <w:szCs w:val="16"/>
              </w:rPr>
            </w:pPr>
            <w:r w:rsidRPr="00BB5D06">
              <w:rPr>
                <w:b/>
                <w:sz w:val="16"/>
                <w:szCs w:val="16"/>
              </w:rPr>
              <w:t>16</w:t>
            </w:r>
          </w:p>
        </w:tc>
        <w:tc>
          <w:tcPr>
            <w:tcW w:w="1134" w:type="dxa"/>
          </w:tcPr>
          <w:p w14:paraId="26B5E021" w14:textId="77777777" w:rsidR="009D7042" w:rsidRPr="00BB5D06" w:rsidRDefault="009D7042" w:rsidP="005A4223">
            <w:pPr>
              <w:spacing w:after="120"/>
              <w:rPr>
                <w:b/>
                <w:sz w:val="16"/>
                <w:szCs w:val="16"/>
              </w:rPr>
            </w:pPr>
            <w:r w:rsidRPr="00BB5D06">
              <w:rPr>
                <w:b/>
                <w:sz w:val="16"/>
                <w:szCs w:val="16"/>
              </w:rPr>
              <w:t>13</w:t>
            </w:r>
          </w:p>
        </w:tc>
        <w:tc>
          <w:tcPr>
            <w:tcW w:w="1134" w:type="dxa"/>
          </w:tcPr>
          <w:p w14:paraId="2A642B9B" w14:textId="77777777" w:rsidR="009D7042" w:rsidRPr="00BB5D06" w:rsidRDefault="009D7042" w:rsidP="005A4223">
            <w:pPr>
              <w:spacing w:after="120"/>
              <w:rPr>
                <w:b/>
                <w:sz w:val="16"/>
                <w:szCs w:val="16"/>
              </w:rPr>
            </w:pPr>
            <w:r w:rsidRPr="00BB5D06">
              <w:rPr>
                <w:b/>
                <w:sz w:val="16"/>
                <w:szCs w:val="16"/>
              </w:rPr>
              <w:t>8</w:t>
            </w:r>
          </w:p>
        </w:tc>
        <w:tc>
          <w:tcPr>
            <w:tcW w:w="1276" w:type="dxa"/>
          </w:tcPr>
          <w:p w14:paraId="5FE99613" w14:textId="77777777" w:rsidR="009D7042" w:rsidRPr="00BB5D06" w:rsidRDefault="009D7042" w:rsidP="005A4223">
            <w:pPr>
              <w:spacing w:after="120"/>
              <w:rPr>
                <w:b/>
                <w:sz w:val="16"/>
                <w:szCs w:val="16"/>
              </w:rPr>
            </w:pPr>
            <w:r w:rsidRPr="00BB5D06">
              <w:rPr>
                <w:b/>
                <w:sz w:val="16"/>
                <w:szCs w:val="16"/>
              </w:rPr>
              <w:t>8</w:t>
            </w:r>
          </w:p>
        </w:tc>
        <w:tc>
          <w:tcPr>
            <w:tcW w:w="1276" w:type="dxa"/>
          </w:tcPr>
          <w:p w14:paraId="1F2F3CA8" w14:textId="77777777" w:rsidR="009D7042" w:rsidRPr="00BB5D06" w:rsidRDefault="009D7042" w:rsidP="005A4223">
            <w:pPr>
              <w:spacing w:after="120"/>
              <w:rPr>
                <w:b/>
                <w:sz w:val="16"/>
                <w:szCs w:val="16"/>
              </w:rPr>
            </w:pPr>
            <w:r w:rsidRPr="00BB5D06">
              <w:rPr>
                <w:b/>
                <w:sz w:val="16"/>
                <w:szCs w:val="16"/>
              </w:rPr>
              <w:t>8</w:t>
            </w:r>
          </w:p>
        </w:tc>
        <w:tc>
          <w:tcPr>
            <w:tcW w:w="1276" w:type="dxa"/>
          </w:tcPr>
          <w:p w14:paraId="7236C621" w14:textId="77777777" w:rsidR="009D7042" w:rsidRPr="00BB5D06" w:rsidRDefault="009D7042" w:rsidP="005A4223">
            <w:pPr>
              <w:spacing w:after="120"/>
              <w:rPr>
                <w:b/>
                <w:sz w:val="16"/>
                <w:szCs w:val="16"/>
              </w:rPr>
            </w:pPr>
            <w:r>
              <w:rPr>
                <w:b/>
                <w:sz w:val="16"/>
                <w:szCs w:val="16"/>
              </w:rPr>
              <w:t>7</w:t>
            </w:r>
          </w:p>
        </w:tc>
        <w:tc>
          <w:tcPr>
            <w:tcW w:w="1134" w:type="dxa"/>
          </w:tcPr>
          <w:p w14:paraId="3A5BDCAB" w14:textId="77777777" w:rsidR="009D7042" w:rsidRPr="008F4BBB" w:rsidRDefault="009D7042" w:rsidP="005A4223">
            <w:pPr>
              <w:spacing w:after="120"/>
              <w:rPr>
                <w:b/>
                <w:sz w:val="16"/>
                <w:szCs w:val="16"/>
                <w:highlight w:val="cyan"/>
              </w:rPr>
            </w:pPr>
            <w:r w:rsidRPr="008F4BBB">
              <w:rPr>
                <w:b/>
                <w:sz w:val="16"/>
                <w:szCs w:val="16"/>
                <w:highlight w:val="cyan"/>
              </w:rPr>
              <w:t>5</w:t>
            </w:r>
          </w:p>
        </w:tc>
      </w:tr>
    </w:tbl>
    <w:p w14:paraId="771D4F7B" w14:textId="77777777" w:rsidR="009D7042" w:rsidRPr="00BE6D6F" w:rsidRDefault="009D7042" w:rsidP="009D7042">
      <w:pPr>
        <w:spacing w:after="120" w:line="240" w:lineRule="auto"/>
        <w:rPr>
          <w:rFonts w:cs="Times New Roman"/>
          <w:szCs w:val="24"/>
        </w:rPr>
      </w:pPr>
    </w:p>
    <w:p w14:paraId="3A7F2B2D" w14:textId="77777777" w:rsidR="009D7042" w:rsidRPr="00BE6D6F" w:rsidRDefault="009D7042" w:rsidP="009D7042">
      <w:pPr>
        <w:pStyle w:val="fortable"/>
        <w:spacing w:after="120"/>
        <w:ind w:firstLine="720"/>
        <w:jc w:val="both"/>
        <w:rPr>
          <w:sz w:val="24"/>
          <w:szCs w:val="24"/>
        </w:rPr>
      </w:pPr>
      <w:r w:rsidRPr="00BE6D6F">
        <w:rPr>
          <w:sz w:val="24"/>
          <w:szCs w:val="24"/>
        </w:rPr>
        <w:t xml:space="preserve">Kā redzams, vairums reflektantu izvēlējās specializāciju </w:t>
      </w:r>
      <w:r w:rsidRPr="00BE6D6F">
        <w:rPr>
          <w:i/>
          <w:sz w:val="24"/>
          <w:szCs w:val="24"/>
        </w:rPr>
        <w:t xml:space="preserve">Solo dziedāšana, </w:t>
      </w:r>
      <w:r w:rsidRPr="00BE6D6F">
        <w:rPr>
          <w:sz w:val="24"/>
          <w:szCs w:val="24"/>
        </w:rPr>
        <w:t xml:space="preserve">otra populārākā apakšprogramma (specializācija) ir </w:t>
      </w:r>
      <w:r w:rsidRPr="00BE6D6F">
        <w:rPr>
          <w:i/>
          <w:sz w:val="24"/>
          <w:szCs w:val="24"/>
        </w:rPr>
        <w:t>Klavierspēle</w:t>
      </w:r>
      <w:r w:rsidRPr="00BE6D6F">
        <w:rPr>
          <w:sz w:val="24"/>
          <w:szCs w:val="24"/>
        </w:rPr>
        <w:t xml:space="preserve">, savukārt trešajā vietā ir </w:t>
      </w:r>
      <w:r w:rsidRPr="00BE6D6F">
        <w:rPr>
          <w:i/>
          <w:sz w:val="24"/>
          <w:szCs w:val="24"/>
        </w:rPr>
        <w:t xml:space="preserve">Pūšaminstrumenta spēle </w:t>
      </w:r>
      <w:r w:rsidRPr="00BE6D6F">
        <w:rPr>
          <w:sz w:val="24"/>
          <w:szCs w:val="24"/>
        </w:rPr>
        <w:t xml:space="preserve">specialitātes apguve (skat. 2. tabulu). Specializācijā Sitaminstrumentu spēle studēt gribētāju nav, jo PBSP </w:t>
      </w:r>
      <w:r w:rsidRPr="00BE6D6F">
        <w:rPr>
          <w:i/>
          <w:sz w:val="24"/>
          <w:szCs w:val="24"/>
        </w:rPr>
        <w:t>Mūzika</w:t>
      </w:r>
      <w:r w:rsidRPr="00BE6D6F">
        <w:rPr>
          <w:sz w:val="24"/>
          <w:szCs w:val="24"/>
        </w:rPr>
        <w:t xml:space="preserve"> līmenī šīs specializācijas </w:t>
      </w:r>
      <w:r w:rsidRPr="00BE6D6F">
        <w:rPr>
          <w:sz w:val="24"/>
          <w:szCs w:val="24"/>
        </w:rPr>
        <w:lastRenderedPageBreak/>
        <w:t xml:space="preserve">studentu nebija. Sākot ar 2022./2023. studiju gadu jaunajā PBSP </w:t>
      </w:r>
      <w:r w:rsidRPr="00BE6D6F">
        <w:rPr>
          <w:i/>
          <w:sz w:val="24"/>
          <w:szCs w:val="24"/>
        </w:rPr>
        <w:t xml:space="preserve">Mūzika </w:t>
      </w:r>
      <w:r w:rsidRPr="00BE6D6F">
        <w:rPr>
          <w:sz w:val="24"/>
          <w:szCs w:val="24"/>
        </w:rPr>
        <w:t>ir atvērta šī specializācija – uzņemti trīs talantīgi jaunieši.</w:t>
      </w:r>
    </w:p>
    <w:p w14:paraId="3BA8432D" w14:textId="77777777" w:rsidR="009D7042" w:rsidRPr="00BE6D6F" w:rsidRDefault="009D7042" w:rsidP="009D7042">
      <w:pPr>
        <w:spacing w:after="0" w:line="240" w:lineRule="auto"/>
        <w:rPr>
          <w:rFonts w:cs="Times New Roman"/>
          <w:szCs w:val="24"/>
        </w:rPr>
      </w:pPr>
      <w:r w:rsidRPr="00BE6D6F">
        <w:rPr>
          <w:rFonts w:cs="Times New Roman"/>
          <w:szCs w:val="24"/>
        </w:rPr>
        <w:t xml:space="preserve">Savukārt imatrikulēto studējošo skaitu PMSP </w:t>
      </w:r>
      <w:r w:rsidRPr="00BE6D6F">
        <w:rPr>
          <w:rFonts w:cs="Times New Roman"/>
          <w:i/>
          <w:szCs w:val="24"/>
        </w:rPr>
        <w:t xml:space="preserve">Mūzika </w:t>
      </w:r>
      <w:r w:rsidRPr="00BE6D6F">
        <w:rPr>
          <w:rFonts w:cs="Times New Roman"/>
          <w:szCs w:val="24"/>
        </w:rPr>
        <w:t>redzam 3. tabulā.</w:t>
      </w:r>
    </w:p>
    <w:p w14:paraId="4125E96B" w14:textId="77777777" w:rsidR="009D7042" w:rsidRPr="00BE6D6F" w:rsidRDefault="009D7042" w:rsidP="009D7042">
      <w:pPr>
        <w:spacing w:after="0" w:line="240" w:lineRule="auto"/>
        <w:rPr>
          <w:rFonts w:cs="Times New Roman"/>
          <w:szCs w:val="24"/>
        </w:rPr>
      </w:pPr>
    </w:p>
    <w:p w14:paraId="66788011" w14:textId="77777777" w:rsidR="009D7042" w:rsidRPr="00BE6D6F" w:rsidRDefault="009D7042" w:rsidP="009D7042">
      <w:pPr>
        <w:shd w:val="clear" w:color="auto" w:fill="FFFFFF"/>
        <w:spacing w:after="0" w:line="240" w:lineRule="auto"/>
        <w:jc w:val="right"/>
        <w:rPr>
          <w:rFonts w:cs="Times New Roman"/>
          <w:szCs w:val="24"/>
        </w:rPr>
      </w:pPr>
      <w:r w:rsidRPr="00BE6D6F">
        <w:rPr>
          <w:rFonts w:cs="Times New Roman"/>
          <w:szCs w:val="24"/>
        </w:rPr>
        <w:t xml:space="preserve">3. tabula. PMSP </w:t>
      </w:r>
      <w:r w:rsidRPr="00BE6D6F">
        <w:rPr>
          <w:rFonts w:cs="Times New Roman"/>
          <w:i/>
          <w:szCs w:val="24"/>
        </w:rPr>
        <w:t xml:space="preserve">Mūzika </w:t>
      </w:r>
      <w:r w:rsidRPr="00BE6D6F">
        <w:rPr>
          <w:rFonts w:cs="Times New Roman"/>
          <w:szCs w:val="24"/>
        </w:rPr>
        <w:t>imatrikulēto studējošo skaits.</w:t>
      </w:r>
    </w:p>
    <w:p w14:paraId="37D5EFFB" w14:textId="77777777" w:rsidR="009D7042" w:rsidRPr="00BE6D6F" w:rsidRDefault="009D7042" w:rsidP="009D7042">
      <w:pPr>
        <w:shd w:val="clear" w:color="auto" w:fill="FFFFFF"/>
        <w:spacing w:after="120" w:line="240" w:lineRule="auto"/>
        <w:rPr>
          <w:rFonts w:cs="Times New Roman"/>
          <w:szCs w:val="24"/>
        </w:rPr>
      </w:pPr>
      <w:bookmarkStart w:id="36" w:name="_Toc528127821"/>
    </w:p>
    <w:tbl>
      <w:tblPr>
        <w:tblStyle w:val="TableGrid"/>
        <w:tblW w:w="9747" w:type="dxa"/>
        <w:tblLayout w:type="fixed"/>
        <w:tblLook w:val="04A0" w:firstRow="1" w:lastRow="0" w:firstColumn="1" w:lastColumn="0" w:noHBand="0" w:noVBand="1"/>
      </w:tblPr>
      <w:tblGrid>
        <w:gridCol w:w="1809"/>
        <w:gridCol w:w="1134"/>
        <w:gridCol w:w="993"/>
        <w:gridCol w:w="1134"/>
        <w:gridCol w:w="1134"/>
        <w:gridCol w:w="1134"/>
        <w:gridCol w:w="1275"/>
        <w:gridCol w:w="1134"/>
      </w:tblGrid>
      <w:tr w:rsidR="009D7042" w:rsidRPr="00BE6D6F" w14:paraId="72C24DD5" w14:textId="77777777" w:rsidTr="009D7042">
        <w:trPr>
          <w:trHeight w:val="367"/>
        </w:trPr>
        <w:tc>
          <w:tcPr>
            <w:tcW w:w="1809" w:type="dxa"/>
          </w:tcPr>
          <w:p w14:paraId="256447ED" w14:textId="77777777" w:rsidR="009D7042" w:rsidRPr="00127D28" w:rsidRDefault="009D7042" w:rsidP="005A4223">
            <w:pPr>
              <w:spacing w:after="120"/>
              <w:rPr>
                <w:b/>
                <w:sz w:val="16"/>
                <w:szCs w:val="16"/>
              </w:rPr>
            </w:pPr>
            <w:r w:rsidRPr="00127D28">
              <w:rPr>
                <w:b/>
                <w:sz w:val="16"/>
                <w:szCs w:val="16"/>
              </w:rPr>
              <w:t>Gads</w:t>
            </w:r>
          </w:p>
        </w:tc>
        <w:tc>
          <w:tcPr>
            <w:tcW w:w="1134" w:type="dxa"/>
          </w:tcPr>
          <w:p w14:paraId="13281D7A" w14:textId="77777777" w:rsidR="009D7042" w:rsidRPr="00127D28" w:rsidRDefault="009D7042" w:rsidP="005A4223">
            <w:pPr>
              <w:pStyle w:val="BodyText"/>
              <w:rPr>
                <w:sz w:val="16"/>
                <w:szCs w:val="16"/>
              </w:rPr>
            </w:pPr>
            <w:r w:rsidRPr="00127D28">
              <w:rPr>
                <w:sz w:val="16"/>
                <w:szCs w:val="16"/>
              </w:rPr>
              <w:t>2017./2018.</w:t>
            </w:r>
          </w:p>
          <w:p w14:paraId="04FF84A6" w14:textId="77777777" w:rsidR="009D7042" w:rsidRPr="00127D28" w:rsidRDefault="009D7042" w:rsidP="005A4223">
            <w:pPr>
              <w:pStyle w:val="BodyText"/>
              <w:rPr>
                <w:sz w:val="16"/>
                <w:szCs w:val="16"/>
              </w:rPr>
            </w:pPr>
            <w:r w:rsidRPr="00127D28">
              <w:rPr>
                <w:sz w:val="16"/>
                <w:szCs w:val="16"/>
              </w:rPr>
              <w:t>studiju gads</w:t>
            </w:r>
          </w:p>
        </w:tc>
        <w:tc>
          <w:tcPr>
            <w:tcW w:w="993" w:type="dxa"/>
          </w:tcPr>
          <w:p w14:paraId="5990980A" w14:textId="77777777" w:rsidR="009D7042" w:rsidRPr="00127D28" w:rsidRDefault="009D7042" w:rsidP="005A4223">
            <w:pPr>
              <w:pStyle w:val="BodyText"/>
              <w:rPr>
                <w:sz w:val="16"/>
                <w:szCs w:val="16"/>
              </w:rPr>
            </w:pPr>
            <w:r w:rsidRPr="00127D28">
              <w:rPr>
                <w:sz w:val="16"/>
                <w:szCs w:val="16"/>
              </w:rPr>
              <w:t>2018./2019.</w:t>
            </w:r>
          </w:p>
          <w:p w14:paraId="1B259944" w14:textId="77777777" w:rsidR="009D7042" w:rsidRPr="00127D28" w:rsidRDefault="009D7042" w:rsidP="005A4223">
            <w:pPr>
              <w:pStyle w:val="BodyText"/>
              <w:rPr>
                <w:sz w:val="16"/>
                <w:szCs w:val="16"/>
                <w:lang w:val="lv-LV"/>
              </w:rPr>
            </w:pPr>
            <w:r w:rsidRPr="00127D28">
              <w:rPr>
                <w:sz w:val="16"/>
                <w:szCs w:val="16"/>
              </w:rPr>
              <w:t>studiju gads</w:t>
            </w:r>
          </w:p>
        </w:tc>
        <w:tc>
          <w:tcPr>
            <w:tcW w:w="1134" w:type="dxa"/>
          </w:tcPr>
          <w:p w14:paraId="0C75932F" w14:textId="77777777" w:rsidR="009D7042" w:rsidRPr="00127D28" w:rsidRDefault="009D7042" w:rsidP="005A4223">
            <w:pPr>
              <w:pStyle w:val="BodyText"/>
              <w:rPr>
                <w:sz w:val="16"/>
                <w:szCs w:val="16"/>
              </w:rPr>
            </w:pPr>
            <w:r w:rsidRPr="00127D28">
              <w:rPr>
                <w:sz w:val="16"/>
                <w:szCs w:val="16"/>
              </w:rPr>
              <w:t>2019./2020.</w:t>
            </w:r>
          </w:p>
          <w:p w14:paraId="159C1E82" w14:textId="77777777" w:rsidR="009D7042" w:rsidRPr="00127D28" w:rsidRDefault="009D7042" w:rsidP="005A4223">
            <w:pPr>
              <w:pStyle w:val="BodyText"/>
              <w:rPr>
                <w:sz w:val="16"/>
                <w:szCs w:val="16"/>
                <w:lang w:val="lv-LV"/>
              </w:rPr>
            </w:pPr>
            <w:r w:rsidRPr="00127D28">
              <w:rPr>
                <w:sz w:val="16"/>
                <w:szCs w:val="16"/>
              </w:rPr>
              <w:t>studiju gads</w:t>
            </w:r>
          </w:p>
        </w:tc>
        <w:tc>
          <w:tcPr>
            <w:tcW w:w="1134" w:type="dxa"/>
          </w:tcPr>
          <w:p w14:paraId="214B300E" w14:textId="77777777" w:rsidR="009D7042" w:rsidRPr="00127D28" w:rsidRDefault="009D7042" w:rsidP="005A4223">
            <w:pPr>
              <w:pStyle w:val="BodyText"/>
              <w:rPr>
                <w:sz w:val="16"/>
                <w:szCs w:val="16"/>
              </w:rPr>
            </w:pPr>
            <w:r w:rsidRPr="00127D28">
              <w:rPr>
                <w:sz w:val="16"/>
                <w:szCs w:val="16"/>
              </w:rPr>
              <w:t>2020./2021.</w:t>
            </w:r>
          </w:p>
          <w:p w14:paraId="5C7F3FDB" w14:textId="77777777" w:rsidR="009D7042" w:rsidRPr="00127D28" w:rsidRDefault="009D7042" w:rsidP="005A4223">
            <w:pPr>
              <w:pStyle w:val="BodyText"/>
              <w:rPr>
                <w:sz w:val="16"/>
                <w:szCs w:val="16"/>
                <w:lang w:val="lv-LV"/>
              </w:rPr>
            </w:pPr>
            <w:r w:rsidRPr="00127D28">
              <w:rPr>
                <w:sz w:val="16"/>
                <w:szCs w:val="16"/>
              </w:rPr>
              <w:t>studiju gads</w:t>
            </w:r>
          </w:p>
        </w:tc>
        <w:tc>
          <w:tcPr>
            <w:tcW w:w="1134" w:type="dxa"/>
          </w:tcPr>
          <w:p w14:paraId="18C1AC4C" w14:textId="77777777" w:rsidR="009D7042" w:rsidRPr="00127D28" w:rsidRDefault="009D7042" w:rsidP="005A4223">
            <w:pPr>
              <w:pStyle w:val="BodyText"/>
              <w:rPr>
                <w:sz w:val="16"/>
                <w:szCs w:val="16"/>
              </w:rPr>
            </w:pPr>
            <w:r w:rsidRPr="00127D28">
              <w:rPr>
                <w:sz w:val="16"/>
                <w:szCs w:val="16"/>
              </w:rPr>
              <w:t>2021./2022.</w:t>
            </w:r>
          </w:p>
          <w:p w14:paraId="58FB9D20" w14:textId="77777777" w:rsidR="009D7042" w:rsidRPr="00127D28" w:rsidRDefault="009D7042" w:rsidP="005A4223">
            <w:pPr>
              <w:pStyle w:val="BodyText"/>
              <w:rPr>
                <w:sz w:val="16"/>
                <w:szCs w:val="16"/>
                <w:lang w:val="lv-LV"/>
              </w:rPr>
            </w:pPr>
            <w:r w:rsidRPr="00127D28">
              <w:rPr>
                <w:sz w:val="16"/>
                <w:szCs w:val="16"/>
              </w:rPr>
              <w:t>studiju gads</w:t>
            </w:r>
          </w:p>
        </w:tc>
        <w:tc>
          <w:tcPr>
            <w:tcW w:w="1275" w:type="dxa"/>
          </w:tcPr>
          <w:p w14:paraId="47C7B356" w14:textId="77777777" w:rsidR="009D7042" w:rsidRPr="00127D28" w:rsidRDefault="009D7042" w:rsidP="005A4223">
            <w:pPr>
              <w:pStyle w:val="BodyText"/>
              <w:rPr>
                <w:sz w:val="16"/>
                <w:szCs w:val="16"/>
                <w:lang w:val="lv-LV"/>
              </w:rPr>
            </w:pPr>
            <w:r w:rsidRPr="00127D28">
              <w:rPr>
                <w:sz w:val="16"/>
                <w:szCs w:val="16"/>
                <w:lang w:val="lv-LV"/>
              </w:rPr>
              <w:t>2022./2023.</w:t>
            </w:r>
          </w:p>
          <w:p w14:paraId="5337B47F" w14:textId="77777777" w:rsidR="009D7042" w:rsidRPr="00127D28" w:rsidRDefault="009D7042" w:rsidP="005A4223">
            <w:pPr>
              <w:pStyle w:val="BodyText"/>
              <w:rPr>
                <w:sz w:val="16"/>
                <w:szCs w:val="16"/>
                <w:lang w:val="lv-LV"/>
              </w:rPr>
            </w:pPr>
            <w:r w:rsidRPr="00127D28">
              <w:rPr>
                <w:sz w:val="16"/>
                <w:szCs w:val="16"/>
              </w:rPr>
              <w:t>studiju gads</w:t>
            </w:r>
          </w:p>
        </w:tc>
        <w:tc>
          <w:tcPr>
            <w:tcW w:w="1134" w:type="dxa"/>
          </w:tcPr>
          <w:p w14:paraId="1B144634" w14:textId="77777777" w:rsidR="009D7042" w:rsidRPr="008F4BBB" w:rsidRDefault="009D7042" w:rsidP="005A4223">
            <w:pPr>
              <w:pStyle w:val="BodyText"/>
              <w:rPr>
                <w:sz w:val="16"/>
                <w:szCs w:val="16"/>
                <w:highlight w:val="cyan"/>
                <w:lang w:val="lv-LV"/>
              </w:rPr>
            </w:pPr>
            <w:r w:rsidRPr="008F4BBB">
              <w:rPr>
                <w:sz w:val="16"/>
                <w:szCs w:val="16"/>
                <w:highlight w:val="cyan"/>
                <w:lang w:val="lv-LV"/>
              </w:rPr>
              <w:t>2023./2024.</w:t>
            </w:r>
          </w:p>
          <w:p w14:paraId="73D5F91A" w14:textId="77777777" w:rsidR="009D7042" w:rsidRPr="008F4BBB" w:rsidRDefault="009D7042" w:rsidP="005A4223">
            <w:pPr>
              <w:pStyle w:val="BodyText"/>
              <w:rPr>
                <w:sz w:val="16"/>
                <w:szCs w:val="16"/>
                <w:highlight w:val="cyan"/>
              </w:rPr>
            </w:pPr>
            <w:r w:rsidRPr="008F4BBB">
              <w:rPr>
                <w:sz w:val="16"/>
                <w:szCs w:val="16"/>
                <w:highlight w:val="cyan"/>
              </w:rPr>
              <w:t>studiju gads</w:t>
            </w:r>
          </w:p>
        </w:tc>
      </w:tr>
      <w:tr w:rsidR="009D7042" w:rsidRPr="00BE6D6F" w14:paraId="4BBCFF19" w14:textId="77777777" w:rsidTr="009D7042">
        <w:tc>
          <w:tcPr>
            <w:tcW w:w="1809" w:type="dxa"/>
          </w:tcPr>
          <w:p w14:paraId="2330DA18" w14:textId="77777777" w:rsidR="009D7042" w:rsidRPr="00127D28" w:rsidRDefault="009D7042" w:rsidP="005A4223">
            <w:pPr>
              <w:spacing w:after="120"/>
              <w:rPr>
                <w:sz w:val="16"/>
                <w:szCs w:val="16"/>
              </w:rPr>
            </w:pPr>
            <w:r w:rsidRPr="00127D28">
              <w:rPr>
                <w:b/>
                <w:sz w:val="16"/>
                <w:szCs w:val="16"/>
              </w:rPr>
              <w:t>Kvalifikācija</w:t>
            </w:r>
          </w:p>
        </w:tc>
        <w:tc>
          <w:tcPr>
            <w:tcW w:w="1134" w:type="dxa"/>
          </w:tcPr>
          <w:p w14:paraId="242B8BFC" w14:textId="77777777" w:rsidR="009D7042" w:rsidRPr="00127D28" w:rsidRDefault="009D7042" w:rsidP="005A4223">
            <w:pPr>
              <w:spacing w:after="120"/>
              <w:rPr>
                <w:sz w:val="16"/>
                <w:szCs w:val="16"/>
              </w:rPr>
            </w:pPr>
            <w:r w:rsidRPr="00127D28">
              <w:rPr>
                <w:b/>
                <w:sz w:val="16"/>
                <w:szCs w:val="16"/>
              </w:rPr>
              <w:t>Studējošo skaits</w:t>
            </w:r>
          </w:p>
        </w:tc>
        <w:tc>
          <w:tcPr>
            <w:tcW w:w="993" w:type="dxa"/>
          </w:tcPr>
          <w:p w14:paraId="35A5FE0A" w14:textId="77777777" w:rsidR="009D7042" w:rsidRPr="00127D28" w:rsidRDefault="009D7042" w:rsidP="005A4223">
            <w:pPr>
              <w:spacing w:after="120"/>
              <w:rPr>
                <w:sz w:val="16"/>
                <w:szCs w:val="16"/>
              </w:rPr>
            </w:pPr>
            <w:r w:rsidRPr="00127D28">
              <w:rPr>
                <w:b/>
                <w:sz w:val="16"/>
                <w:szCs w:val="16"/>
              </w:rPr>
              <w:t>Studējošo skaits</w:t>
            </w:r>
          </w:p>
        </w:tc>
        <w:tc>
          <w:tcPr>
            <w:tcW w:w="1134" w:type="dxa"/>
          </w:tcPr>
          <w:p w14:paraId="3C0FA804" w14:textId="77777777" w:rsidR="009D7042" w:rsidRPr="00127D28" w:rsidRDefault="009D7042" w:rsidP="005A4223">
            <w:pPr>
              <w:spacing w:after="120"/>
              <w:rPr>
                <w:sz w:val="16"/>
                <w:szCs w:val="16"/>
              </w:rPr>
            </w:pPr>
            <w:r w:rsidRPr="00127D28">
              <w:rPr>
                <w:b/>
                <w:sz w:val="16"/>
                <w:szCs w:val="16"/>
              </w:rPr>
              <w:t>Studējošo skaits</w:t>
            </w:r>
          </w:p>
        </w:tc>
        <w:tc>
          <w:tcPr>
            <w:tcW w:w="1134" w:type="dxa"/>
          </w:tcPr>
          <w:p w14:paraId="3FAD67E3" w14:textId="77777777" w:rsidR="009D7042" w:rsidRPr="00127D28" w:rsidRDefault="009D7042" w:rsidP="005A4223">
            <w:pPr>
              <w:spacing w:after="120"/>
              <w:rPr>
                <w:sz w:val="16"/>
                <w:szCs w:val="16"/>
              </w:rPr>
            </w:pPr>
            <w:r w:rsidRPr="00127D28">
              <w:rPr>
                <w:b/>
                <w:sz w:val="16"/>
                <w:szCs w:val="16"/>
              </w:rPr>
              <w:t>Studējošo skaits</w:t>
            </w:r>
          </w:p>
        </w:tc>
        <w:tc>
          <w:tcPr>
            <w:tcW w:w="1134" w:type="dxa"/>
          </w:tcPr>
          <w:p w14:paraId="7A773F69" w14:textId="77777777" w:rsidR="009D7042" w:rsidRPr="00127D28" w:rsidRDefault="009D7042" w:rsidP="005A4223">
            <w:pPr>
              <w:spacing w:after="120"/>
              <w:rPr>
                <w:sz w:val="16"/>
                <w:szCs w:val="16"/>
              </w:rPr>
            </w:pPr>
            <w:r w:rsidRPr="00127D28">
              <w:rPr>
                <w:b/>
                <w:sz w:val="16"/>
                <w:szCs w:val="16"/>
              </w:rPr>
              <w:t>Studējošo skaits</w:t>
            </w:r>
          </w:p>
        </w:tc>
        <w:tc>
          <w:tcPr>
            <w:tcW w:w="1275" w:type="dxa"/>
          </w:tcPr>
          <w:p w14:paraId="4BC89814" w14:textId="77777777" w:rsidR="009D7042" w:rsidRPr="00127D28" w:rsidRDefault="009D7042" w:rsidP="005A4223">
            <w:pPr>
              <w:spacing w:after="120"/>
              <w:rPr>
                <w:b/>
                <w:sz w:val="16"/>
                <w:szCs w:val="16"/>
              </w:rPr>
            </w:pPr>
            <w:r w:rsidRPr="00127D28">
              <w:rPr>
                <w:b/>
                <w:sz w:val="16"/>
                <w:szCs w:val="16"/>
              </w:rPr>
              <w:t>Studējošo skaits</w:t>
            </w:r>
          </w:p>
        </w:tc>
        <w:tc>
          <w:tcPr>
            <w:tcW w:w="1134" w:type="dxa"/>
          </w:tcPr>
          <w:p w14:paraId="697F17B2" w14:textId="77777777" w:rsidR="009D7042" w:rsidRPr="008F4BBB" w:rsidRDefault="009D7042" w:rsidP="005A4223">
            <w:pPr>
              <w:spacing w:after="120"/>
              <w:rPr>
                <w:b/>
                <w:sz w:val="16"/>
                <w:szCs w:val="16"/>
                <w:highlight w:val="cyan"/>
              </w:rPr>
            </w:pPr>
            <w:r w:rsidRPr="008F4BBB">
              <w:rPr>
                <w:b/>
                <w:sz w:val="16"/>
                <w:szCs w:val="16"/>
                <w:highlight w:val="cyan"/>
              </w:rPr>
              <w:t>Studējošo skaits</w:t>
            </w:r>
          </w:p>
        </w:tc>
      </w:tr>
      <w:tr w:rsidR="009D7042" w:rsidRPr="00BE6D6F" w14:paraId="2DAC8874" w14:textId="77777777" w:rsidTr="009D7042">
        <w:tc>
          <w:tcPr>
            <w:tcW w:w="1809" w:type="dxa"/>
          </w:tcPr>
          <w:p w14:paraId="2C935074" w14:textId="77777777" w:rsidR="009D7042" w:rsidRPr="00127D28" w:rsidRDefault="009D7042" w:rsidP="005A4223">
            <w:pPr>
              <w:pStyle w:val="fortable"/>
              <w:spacing w:after="120"/>
              <w:jc w:val="both"/>
              <w:rPr>
                <w:sz w:val="16"/>
                <w:szCs w:val="16"/>
              </w:rPr>
            </w:pPr>
            <w:r w:rsidRPr="00127D28">
              <w:rPr>
                <w:sz w:val="16"/>
                <w:szCs w:val="16"/>
              </w:rPr>
              <w:t xml:space="preserve">Akordeona spēle </w:t>
            </w:r>
          </w:p>
        </w:tc>
        <w:tc>
          <w:tcPr>
            <w:tcW w:w="1134" w:type="dxa"/>
          </w:tcPr>
          <w:p w14:paraId="2A823AF9" w14:textId="77777777" w:rsidR="009D7042" w:rsidRPr="00127D28" w:rsidRDefault="009D7042" w:rsidP="005A4223">
            <w:pPr>
              <w:spacing w:after="120"/>
              <w:rPr>
                <w:sz w:val="16"/>
                <w:szCs w:val="16"/>
              </w:rPr>
            </w:pPr>
            <w:r w:rsidRPr="00127D28">
              <w:rPr>
                <w:sz w:val="16"/>
                <w:szCs w:val="16"/>
              </w:rPr>
              <w:t>1</w:t>
            </w:r>
          </w:p>
        </w:tc>
        <w:tc>
          <w:tcPr>
            <w:tcW w:w="993" w:type="dxa"/>
          </w:tcPr>
          <w:p w14:paraId="611D2B36" w14:textId="77777777" w:rsidR="009D7042" w:rsidRPr="00127D28" w:rsidRDefault="009D7042" w:rsidP="005A4223">
            <w:pPr>
              <w:spacing w:after="120"/>
              <w:rPr>
                <w:sz w:val="16"/>
                <w:szCs w:val="16"/>
              </w:rPr>
            </w:pPr>
            <w:r w:rsidRPr="00127D28">
              <w:rPr>
                <w:sz w:val="16"/>
                <w:szCs w:val="16"/>
              </w:rPr>
              <w:t>1</w:t>
            </w:r>
          </w:p>
        </w:tc>
        <w:tc>
          <w:tcPr>
            <w:tcW w:w="1134" w:type="dxa"/>
          </w:tcPr>
          <w:p w14:paraId="370F9EC5" w14:textId="77777777" w:rsidR="009D7042" w:rsidRPr="00127D28" w:rsidRDefault="009D7042" w:rsidP="005A4223">
            <w:pPr>
              <w:spacing w:after="120"/>
              <w:rPr>
                <w:sz w:val="16"/>
                <w:szCs w:val="16"/>
              </w:rPr>
            </w:pPr>
            <w:r w:rsidRPr="00127D28">
              <w:rPr>
                <w:sz w:val="16"/>
                <w:szCs w:val="16"/>
              </w:rPr>
              <w:t>0</w:t>
            </w:r>
          </w:p>
        </w:tc>
        <w:tc>
          <w:tcPr>
            <w:tcW w:w="1134" w:type="dxa"/>
          </w:tcPr>
          <w:p w14:paraId="6D4AB179" w14:textId="77777777" w:rsidR="009D7042" w:rsidRPr="00127D28" w:rsidRDefault="009D7042" w:rsidP="005A4223">
            <w:pPr>
              <w:spacing w:after="120"/>
              <w:rPr>
                <w:sz w:val="16"/>
                <w:szCs w:val="16"/>
              </w:rPr>
            </w:pPr>
            <w:r w:rsidRPr="00127D28">
              <w:rPr>
                <w:sz w:val="16"/>
                <w:szCs w:val="16"/>
              </w:rPr>
              <w:t>0</w:t>
            </w:r>
          </w:p>
        </w:tc>
        <w:tc>
          <w:tcPr>
            <w:tcW w:w="1134" w:type="dxa"/>
          </w:tcPr>
          <w:p w14:paraId="65875ADA" w14:textId="77777777" w:rsidR="009D7042" w:rsidRPr="00127D28" w:rsidRDefault="009D7042" w:rsidP="005A4223">
            <w:pPr>
              <w:spacing w:after="120"/>
              <w:rPr>
                <w:sz w:val="16"/>
                <w:szCs w:val="16"/>
              </w:rPr>
            </w:pPr>
            <w:r w:rsidRPr="00127D28">
              <w:rPr>
                <w:sz w:val="16"/>
                <w:szCs w:val="16"/>
              </w:rPr>
              <w:t>1</w:t>
            </w:r>
          </w:p>
        </w:tc>
        <w:tc>
          <w:tcPr>
            <w:tcW w:w="1275" w:type="dxa"/>
          </w:tcPr>
          <w:p w14:paraId="14B54C9E" w14:textId="77777777" w:rsidR="009D7042" w:rsidRPr="00127D28" w:rsidRDefault="009D7042" w:rsidP="005A4223">
            <w:pPr>
              <w:spacing w:after="120"/>
              <w:rPr>
                <w:sz w:val="16"/>
                <w:szCs w:val="16"/>
              </w:rPr>
            </w:pPr>
            <w:r w:rsidRPr="00127D28">
              <w:rPr>
                <w:sz w:val="16"/>
                <w:szCs w:val="16"/>
              </w:rPr>
              <w:t>1</w:t>
            </w:r>
          </w:p>
        </w:tc>
        <w:tc>
          <w:tcPr>
            <w:tcW w:w="1134" w:type="dxa"/>
          </w:tcPr>
          <w:p w14:paraId="0A4900B3" w14:textId="77777777" w:rsidR="009D7042" w:rsidRPr="008F4BBB" w:rsidRDefault="009D7042" w:rsidP="005A4223">
            <w:pPr>
              <w:spacing w:after="120"/>
              <w:rPr>
                <w:sz w:val="16"/>
                <w:szCs w:val="16"/>
                <w:highlight w:val="cyan"/>
              </w:rPr>
            </w:pPr>
            <w:r w:rsidRPr="008F4BBB">
              <w:rPr>
                <w:sz w:val="16"/>
                <w:szCs w:val="16"/>
                <w:highlight w:val="cyan"/>
              </w:rPr>
              <w:t>1</w:t>
            </w:r>
          </w:p>
        </w:tc>
      </w:tr>
      <w:tr w:rsidR="009D7042" w:rsidRPr="00BE6D6F" w14:paraId="70DC1DC3" w14:textId="77777777" w:rsidTr="009D7042">
        <w:tc>
          <w:tcPr>
            <w:tcW w:w="1809" w:type="dxa"/>
          </w:tcPr>
          <w:p w14:paraId="4EFB912C" w14:textId="77777777" w:rsidR="009D7042" w:rsidRPr="00127D28" w:rsidRDefault="009D7042" w:rsidP="005A4223">
            <w:pPr>
              <w:pStyle w:val="fortable"/>
              <w:spacing w:after="120"/>
              <w:jc w:val="both"/>
              <w:rPr>
                <w:sz w:val="16"/>
                <w:szCs w:val="16"/>
              </w:rPr>
            </w:pPr>
            <w:r w:rsidRPr="00127D28">
              <w:rPr>
                <w:sz w:val="16"/>
                <w:szCs w:val="16"/>
              </w:rPr>
              <w:t>Klavierspēle</w:t>
            </w:r>
          </w:p>
        </w:tc>
        <w:tc>
          <w:tcPr>
            <w:tcW w:w="1134" w:type="dxa"/>
          </w:tcPr>
          <w:p w14:paraId="23FD2651" w14:textId="77777777" w:rsidR="009D7042" w:rsidRPr="00127D28" w:rsidRDefault="009D7042" w:rsidP="005A4223">
            <w:pPr>
              <w:spacing w:after="120"/>
              <w:rPr>
                <w:sz w:val="16"/>
                <w:szCs w:val="16"/>
              </w:rPr>
            </w:pPr>
            <w:r w:rsidRPr="00127D28">
              <w:rPr>
                <w:sz w:val="16"/>
                <w:szCs w:val="16"/>
              </w:rPr>
              <w:t>1</w:t>
            </w:r>
          </w:p>
        </w:tc>
        <w:tc>
          <w:tcPr>
            <w:tcW w:w="993" w:type="dxa"/>
          </w:tcPr>
          <w:p w14:paraId="41B3C964" w14:textId="77777777" w:rsidR="009D7042" w:rsidRPr="00127D28" w:rsidRDefault="009D7042" w:rsidP="005A4223">
            <w:pPr>
              <w:spacing w:after="120"/>
              <w:rPr>
                <w:sz w:val="16"/>
                <w:szCs w:val="16"/>
              </w:rPr>
            </w:pPr>
            <w:r w:rsidRPr="00127D28">
              <w:rPr>
                <w:sz w:val="16"/>
                <w:szCs w:val="16"/>
              </w:rPr>
              <w:t>1</w:t>
            </w:r>
          </w:p>
        </w:tc>
        <w:tc>
          <w:tcPr>
            <w:tcW w:w="1134" w:type="dxa"/>
          </w:tcPr>
          <w:p w14:paraId="2941E49C" w14:textId="77777777" w:rsidR="009D7042" w:rsidRPr="00127D28" w:rsidRDefault="009D7042" w:rsidP="005A4223">
            <w:pPr>
              <w:spacing w:after="120"/>
              <w:rPr>
                <w:sz w:val="16"/>
                <w:szCs w:val="16"/>
              </w:rPr>
            </w:pPr>
            <w:r w:rsidRPr="00127D28">
              <w:rPr>
                <w:sz w:val="16"/>
                <w:szCs w:val="16"/>
              </w:rPr>
              <w:t>0</w:t>
            </w:r>
          </w:p>
        </w:tc>
        <w:tc>
          <w:tcPr>
            <w:tcW w:w="1134" w:type="dxa"/>
          </w:tcPr>
          <w:p w14:paraId="5FEC01FF" w14:textId="77777777" w:rsidR="009D7042" w:rsidRPr="00127D28" w:rsidRDefault="009D7042" w:rsidP="005A4223">
            <w:pPr>
              <w:spacing w:after="120"/>
              <w:rPr>
                <w:sz w:val="16"/>
                <w:szCs w:val="16"/>
              </w:rPr>
            </w:pPr>
            <w:r w:rsidRPr="00127D28">
              <w:rPr>
                <w:sz w:val="16"/>
                <w:szCs w:val="16"/>
              </w:rPr>
              <w:t>0</w:t>
            </w:r>
          </w:p>
        </w:tc>
        <w:tc>
          <w:tcPr>
            <w:tcW w:w="1134" w:type="dxa"/>
          </w:tcPr>
          <w:p w14:paraId="7C157EDB" w14:textId="77777777" w:rsidR="009D7042" w:rsidRPr="00127D28" w:rsidRDefault="009D7042" w:rsidP="005A4223">
            <w:pPr>
              <w:spacing w:after="120"/>
              <w:rPr>
                <w:sz w:val="16"/>
                <w:szCs w:val="16"/>
              </w:rPr>
            </w:pPr>
            <w:r w:rsidRPr="00127D28">
              <w:rPr>
                <w:sz w:val="16"/>
                <w:szCs w:val="16"/>
              </w:rPr>
              <w:t>1</w:t>
            </w:r>
          </w:p>
        </w:tc>
        <w:tc>
          <w:tcPr>
            <w:tcW w:w="1275" w:type="dxa"/>
          </w:tcPr>
          <w:p w14:paraId="5FB094FD" w14:textId="77777777" w:rsidR="009D7042" w:rsidRPr="00127D28" w:rsidRDefault="009D7042" w:rsidP="005A4223">
            <w:pPr>
              <w:spacing w:after="120"/>
              <w:rPr>
                <w:sz w:val="16"/>
                <w:szCs w:val="16"/>
              </w:rPr>
            </w:pPr>
            <w:r w:rsidRPr="00127D28">
              <w:rPr>
                <w:sz w:val="16"/>
                <w:szCs w:val="16"/>
              </w:rPr>
              <w:t>1</w:t>
            </w:r>
          </w:p>
        </w:tc>
        <w:tc>
          <w:tcPr>
            <w:tcW w:w="1134" w:type="dxa"/>
          </w:tcPr>
          <w:p w14:paraId="14508A73"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3FAD7407" w14:textId="77777777" w:rsidTr="009D7042">
        <w:tc>
          <w:tcPr>
            <w:tcW w:w="1809" w:type="dxa"/>
          </w:tcPr>
          <w:p w14:paraId="476EC6B0" w14:textId="77777777" w:rsidR="009D7042" w:rsidRPr="00127D28" w:rsidRDefault="009D7042" w:rsidP="005A4223">
            <w:pPr>
              <w:pStyle w:val="fortable"/>
              <w:spacing w:after="120"/>
              <w:jc w:val="both"/>
              <w:rPr>
                <w:sz w:val="16"/>
                <w:szCs w:val="16"/>
              </w:rPr>
            </w:pPr>
            <w:r w:rsidRPr="00127D28">
              <w:rPr>
                <w:sz w:val="16"/>
                <w:szCs w:val="16"/>
              </w:rPr>
              <w:t>Pūšaminstrumenta spēle</w:t>
            </w:r>
          </w:p>
        </w:tc>
        <w:tc>
          <w:tcPr>
            <w:tcW w:w="1134" w:type="dxa"/>
          </w:tcPr>
          <w:p w14:paraId="7FC929B9" w14:textId="77777777" w:rsidR="009D7042" w:rsidRPr="00127D28" w:rsidRDefault="009D7042" w:rsidP="005A4223">
            <w:pPr>
              <w:spacing w:after="120"/>
              <w:rPr>
                <w:sz w:val="16"/>
                <w:szCs w:val="16"/>
              </w:rPr>
            </w:pPr>
            <w:r w:rsidRPr="00127D28">
              <w:rPr>
                <w:sz w:val="16"/>
                <w:szCs w:val="16"/>
              </w:rPr>
              <w:t>1</w:t>
            </w:r>
          </w:p>
        </w:tc>
        <w:tc>
          <w:tcPr>
            <w:tcW w:w="993" w:type="dxa"/>
          </w:tcPr>
          <w:p w14:paraId="63528B9A" w14:textId="77777777" w:rsidR="009D7042" w:rsidRPr="00127D28" w:rsidRDefault="009D7042" w:rsidP="005A4223">
            <w:pPr>
              <w:spacing w:after="120"/>
              <w:rPr>
                <w:sz w:val="16"/>
                <w:szCs w:val="16"/>
              </w:rPr>
            </w:pPr>
            <w:r w:rsidRPr="00127D28">
              <w:rPr>
                <w:sz w:val="16"/>
                <w:szCs w:val="16"/>
              </w:rPr>
              <w:t>2</w:t>
            </w:r>
          </w:p>
        </w:tc>
        <w:tc>
          <w:tcPr>
            <w:tcW w:w="1134" w:type="dxa"/>
          </w:tcPr>
          <w:p w14:paraId="70C27446" w14:textId="77777777" w:rsidR="009D7042" w:rsidRPr="00127D28" w:rsidRDefault="009D7042" w:rsidP="005A4223">
            <w:pPr>
              <w:spacing w:after="120"/>
              <w:rPr>
                <w:sz w:val="16"/>
                <w:szCs w:val="16"/>
              </w:rPr>
            </w:pPr>
            <w:r w:rsidRPr="00127D28">
              <w:rPr>
                <w:sz w:val="16"/>
                <w:szCs w:val="16"/>
              </w:rPr>
              <w:t>1</w:t>
            </w:r>
          </w:p>
        </w:tc>
        <w:tc>
          <w:tcPr>
            <w:tcW w:w="1134" w:type="dxa"/>
          </w:tcPr>
          <w:p w14:paraId="6EF39FC2" w14:textId="77777777" w:rsidR="009D7042" w:rsidRPr="00127D28" w:rsidRDefault="009D7042" w:rsidP="005A4223">
            <w:pPr>
              <w:spacing w:after="120"/>
              <w:rPr>
                <w:sz w:val="16"/>
                <w:szCs w:val="16"/>
              </w:rPr>
            </w:pPr>
            <w:r w:rsidRPr="00127D28">
              <w:rPr>
                <w:sz w:val="16"/>
                <w:szCs w:val="16"/>
              </w:rPr>
              <w:t>1</w:t>
            </w:r>
          </w:p>
        </w:tc>
        <w:tc>
          <w:tcPr>
            <w:tcW w:w="1134" w:type="dxa"/>
          </w:tcPr>
          <w:p w14:paraId="1344B8E9" w14:textId="77777777" w:rsidR="009D7042" w:rsidRPr="00127D28" w:rsidRDefault="009D7042" w:rsidP="005A4223">
            <w:pPr>
              <w:spacing w:after="120"/>
              <w:rPr>
                <w:sz w:val="16"/>
                <w:szCs w:val="16"/>
              </w:rPr>
            </w:pPr>
            <w:r w:rsidRPr="00127D28">
              <w:rPr>
                <w:sz w:val="16"/>
                <w:szCs w:val="16"/>
              </w:rPr>
              <w:t>1</w:t>
            </w:r>
          </w:p>
        </w:tc>
        <w:tc>
          <w:tcPr>
            <w:tcW w:w="1275" w:type="dxa"/>
          </w:tcPr>
          <w:p w14:paraId="4E76779E" w14:textId="77777777" w:rsidR="009D7042" w:rsidRPr="00127D28" w:rsidRDefault="009D7042" w:rsidP="005A4223">
            <w:pPr>
              <w:spacing w:after="120"/>
              <w:rPr>
                <w:sz w:val="16"/>
                <w:szCs w:val="16"/>
              </w:rPr>
            </w:pPr>
            <w:r w:rsidRPr="00127D28">
              <w:rPr>
                <w:sz w:val="16"/>
                <w:szCs w:val="16"/>
              </w:rPr>
              <w:t>1</w:t>
            </w:r>
          </w:p>
        </w:tc>
        <w:tc>
          <w:tcPr>
            <w:tcW w:w="1134" w:type="dxa"/>
          </w:tcPr>
          <w:p w14:paraId="31D7D259"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71F13D33" w14:textId="77777777" w:rsidTr="009D7042">
        <w:tc>
          <w:tcPr>
            <w:tcW w:w="1809" w:type="dxa"/>
          </w:tcPr>
          <w:p w14:paraId="7C490642" w14:textId="77777777" w:rsidR="009D7042" w:rsidRPr="00127D28" w:rsidRDefault="009D7042" w:rsidP="005A4223">
            <w:pPr>
              <w:pStyle w:val="fortable"/>
              <w:spacing w:after="120"/>
              <w:jc w:val="both"/>
              <w:rPr>
                <w:sz w:val="16"/>
                <w:szCs w:val="16"/>
              </w:rPr>
            </w:pPr>
            <w:r w:rsidRPr="00127D28">
              <w:rPr>
                <w:sz w:val="16"/>
                <w:szCs w:val="16"/>
              </w:rPr>
              <w:t>Stīgu instrumenta spēle</w:t>
            </w:r>
          </w:p>
        </w:tc>
        <w:tc>
          <w:tcPr>
            <w:tcW w:w="1134" w:type="dxa"/>
          </w:tcPr>
          <w:p w14:paraId="18820A64" w14:textId="77777777" w:rsidR="009D7042" w:rsidRPr="00127D28" w:rsidRDefault="009D7042" w:rsidP="005A4223">
            <w:pPr>
              <w:spacing w:after="120"/>
              <w:rPr>
                <w:sz w:val="16"/>
                <w:szCs w:val="16"/>
              </w:rPr>
            </w:pPr>
            <w:r w:rsidRPr="00127D28">
              <w:rPr>
                <w:sz w:val="16"/>
                <w:szCs w:val="16"/>
              </w:rPr>
              <w:t>0</w:t>
            </w:r>
          </w:p>
        </w:tc>
        <w:tc>
          <w:tcPr>
            <w:tcW w:w="993" w:type="dxa"/>
          </w:tcPr>
          <w:p w14:paraId="4FD54DE8" w14:textId="77777777" w:rsidR="009D7042" w:rsidRPr="00127D28" w:rsidRDefault="009D7042" w:rsidP="005A4223">
            <w:pPr>
              <w:spacing w:after="120"/>
              <w:rPr>
                <w:sz w:val="16"/>
                <w:szCs w:val="16"/>
              </w:rPr>
            </w:pPr>
            <w:r w:rsidRPr="00127D28">
              <w:rPr>
                <w:sz w:val="16"/>
                <w:szCs w:val="16"/>
              </w:rPr>
              <w:t>0</w:t>
            </w:r>
          </w:p>
        </w:tc>
        <w:tc>
          <w:tcPr>
            <w:tcW w:w="1134" w:type="dxa"/>
          </w:tcPr>
          <w:p w14:paraId="451AA43C" w14:textId="77777777" w:rsidR="009D7042" w:rsidRPr="00127D28" w:rsidRDefault="009D7042" w:rsidP="005A4223">
            <w:pPr>
              <w:spacing w:after="120"/>
              <w:rPr>
                <w:sz w:val="16"/>
                <w:szCs w:val="16"/>
              </w:rPr>
            </w:pPr>
            <w:r w:rsidRPr="00127D28">
              <w:rPr>
                <w:sz w:val="16"/>
                <w:szCs w:val="16"/>
              </w:rPr>
              <w:t>0</w:t>
            </w:r>
          </w:p>
        </w:tc>
        <w:tc>
          <w:tcPr>
            <w:tcW w:w="1134" w:type="dxa"/>
          </w:tcPr>
          <w:p w14:paraId="2A1B5B4E" w14:textId="77777777" w:rsidR="009D7042" w:rsidRPr="00127D28" w:rsidRDefault="009D7042" w:rsidP="005A4223">
            <w:pPr>
              <w:spacing w:after="120"/>
              <w:rPr>
                <w:sz w:val="16"/>
                <w:szCs w:val="16"/>
              </w:rPr>
            </w:pPr>
            <w:r w:rsidRPr="00127D28">
              <w:rPr>
                <w:sz w:val="16"/>
                <w:szCs w:val="16"/>
              </w:rPr>
              <w:t>0</w:t>
            </w:r>
          </w:p>
        </w:tc>
        <w:tc>
          <w:tcPr>
            <w:tcW w:w="1134" w:type="dxa"/>
          </w:tcPr>
          <w:p w14:paraId="768A7A14" w14:textId="77777777" w:rsidR="009D7042" w:rsidRPr="00127D28" w:rsidRDefault="009D7042" w:rsidP="005A4223">
            <w:pPr>
              <w:spacing w:after="120"/>
              <w:rPr>
                <w:sz w:val="16"/>
                <w:szCs w:val="16"/>
              </w:rPr>
            </w:pPr>
            <w:r w:rsidRPr="00127D28">
              <w:rPr>
                <w:sz w:val="16"/>
                <w:szCs w:val="16"/>
              </w:rPr>
              <w:t>0</w:t>
            </w:r>
          </w:p>
        </w:tc>
        <w:tc>
          <w:tcPr>
            <w:tcW w:w="1275" w:type="dxa"/>
          </w:tcPr>
          <w:p w14:paraId="397A3AB1" w14:textId="77777777" w:rsidR="009D7042" w:rsidRPr="00127D28" w:rsidRDefault="009D7042" w:rsidP="005A4223">
            <w:pPr>
              <w:spacing w:after="120"/>
              <w:rPr>
                <w:sz w:val="16"/>
                <w:szCs w:val="16"/>
              </w:rPr>
            </w:pPr>
            <w:r w:rsidRPr="00127D28">
              <w:rPr>
                <w:sz w:val="16"/>
                <w:szCs w:val="16"/>
              </w:rPr>
              <w:t>0</w:t>
            </w:r>
          </w:p>
        </w:tc>
        <w:tc>
          <w:tcPr>
            <w:tcW w:w="1134" w:type="dxa"/>
          </w:tcPr>
          <w:p w14:paraId="212A61A8"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5DB3773F" w14:textId="77777777" w:rsidTr="009D7042">
        <w:tc>
          <w:tcPr>
            <w:tcW w:w="1809" w:type="dxa"/>
          </w:tcPr>
          <w:p w14:paraId="4EC5BF31" w14:textId="77777777" w:rsidR="009D7042" w:rsidRPr="00127D28" w:rsidRDefault="009D7042" w:rsidP="005A4223">
            <w:pPr>
              <w:pStyle w:val="fortable"/>
              <w:spacing w:after="120"/>
              <w:jc w:val="both"/>
              <w:rPr>
                <w:sz w:val="16"/>
                <w:szCs w:val="16"/>
              </w:rPr>
            </w:pPr>
            <w:r w:rsidRPr="00127D28">
              <w:rPr>
                <w:sz w:val="16"/>
                <w:szCs w:val="16"/>
              </w:rPr>
              <w:t>Solo dziedāšana</w:t>
            </w:r>
          </w:p>
        </w:tc>
        <w:tc>
          <w:tcPr>
            <w:tcW w:w="1134" w:type="dxa"/>
          </w:tcPr>
          <w:p w14:paraId="1344A9C6" w14:textId="77777777" w:rsidR="009D7042" w:rsidRPr="00127D28" w:rsidRDefault="009D7042" w:rsidP="005A4223">
            <w:pPr>
              <w:spacing w:after="120"/>
              <w:rPr>
                <w:sz w:val="16"/>
                <w:szCs w:val="16"/>
              </w:rPr>
            </w:pPr>
            <w:r w:rsidRPr="00127D28">
              <w:rPr>
                <w:sz w:val="16"/>
                <w:szCs w:val="16"/>
              </w:rPr>
              <w:t>2</w:t>
            </w:r>
          </w:p>
        </w:tc>
        <w:tc>
          <w:tcPr>
            <w:tcW w:w="993" w:type="dxa"/>
          </w:tcPr>
          <w:p w14:paraId="4C31C4C8" w14:textId="77777777" w:rsidR="009D7042" w:rsidRPr="00127D28" w:rsidRDefault="009D7042" w:rsidP="005A4223">
            <w:pPr>
              <w:spacing w:after="120"/>
              <w:rPr>
                <w:sz w:val="16"/>
                <w:szCs w:val="16"/>
              </w:rPr>
            </w:pPr>
            <w:r w:rsidRPr="00127D28">
              <w:rPr>
                <w:sz w:val="16"/>
                <w:szCs w:val="16"/>
              </w:rPr>
              <w:t>2</w:t>
            </w:r>
          </w:p>
        </w:tc>
        <w:tc>
          <w:tcPr>
            <w:tcW w:w="1134" w:type="dxa"/>
          </w:tcPr>
          <w:p w14:paraId="2C56FACF" w14:textId="77777777" w:rsidR="009D7042" w:rsidRPr="00127D28" w:rsidRDefault="009D7042" w:rsidP="005A4223">
            <w:pPr>
              <w:spacing w:after="120"/>
              <w:rPr>
                <w:sz w:val="16"/>
                <w:szCs w:val="16"/>
              </w:rPr>
            </w:pPr>
            <w:r w:rsidRPr="00127D28">
              <w:rPr>
                <w:sz w:val="16"/>
                <w:szCs w:val="16"/>
              </w:rPr>
              <w:t>1</w:t>
            </w:r>
          </w:p>
        </w:tc>
        <w:tc>
          <w:tcPr>
            <w:tcW w:w="1134" w:type="dxa"/>
          </w:tcPr>
          <w:p w14:paraId="1FE09BFC" w14:textId="77777777" w:rsidR="009D7042" w:rsidRPr="00127D28" w:rsidRDefault="009D7042" w:rsidP="005A4223">
            <w:pPr>
              <w:spacing w:after="120"/>
              <w:rPr>
                <w:sz w:val="16"/>
                <w:szCs w:val="16"/>
              </w:rPr>
            </w:pPr>
            <w:r w:rsidRPr="00127D28">
              <w:rPr>
                <w:sz w:val="16"/>
                <w:szCs w:val="16"/>
              </w:rPr>
              <w:t>5</w:t>
            </w:r>
          </w:p>
        </w:tc>
        <w:tc>
          <w:tcPr>
            <w:tcW w:w="1134" w:type="dxa"/>
          </w:tcPr>
          <w:p w14:paraId="06CCE2A6" w14:textId="77777777" w:rsidR="009D7042" w:rsidRPr="00127D28" w:rsidRDefault="009D7042" w:rsidP="005A4223">
            <w:pPr>
              <w:spacing w:after="120"/>
              <w:rPr>
                <w:sz w:val="16"/>
                <w:szCs w:val="16"/>
              </w:rPr>
            </w:pPr>
            <w:r w:rsidRPr="00127D28">
              <w:rPr>
                <w:sz w:val="16"/>
                <w:szCs w:val="16"/>
              </w:rPr>
              <w:t>1</w:t>
            </w:r>
          </w:p>
        </w:tc>
        <w:tc>
          <w:tcPr>
            <w:tcW w:w="1275" w:type="dxa"/>
          </w:tcPr>
          <w:p w14:paraId="7D1FB472" w14:textId="77777777" w:rsidR="009D7042" w:rsidRPr="00127D28" w:rsidRDefault="009D7042" w:rsidP="005A4223">
            <w:pPr>
              <w:spacing w:after="120"/>
              <w:rPr>
                <w:sz w:val="16"/>
                <w:szCs w:val="16"/>
              </w:rPr>
            </w:pPr>
            <w:r w:rsidRPr="00127D28">
              <w:rPr>
                <w:sz w:val="16"/>
                <w:szCs w:val="16"/>
              </w:rPr>
              <w:t>2</w:t>
            </w:r>
          </w:p>
        </w:tc>
        <w:tc>
          <w:tcPr>
            <w:tcW w:w="1134" w:type="dxa"/>
          </w:tcPr>
          <w:p w14:paraId="445A77D1" w14:textId="77777777" w:rsidR="009D7042" w:rsidRPr="008F4BBB" w:rsidRDefault="009D7042" w:rsidP="005A4223">
            <w:pPr>
              <w:spacing w:after="120"/>
              <w:rPr>
                <w:sz w:val="16"/>
                <w:szCs w:val="16"/>
                <w:highlight w:val="cyan"/>
              </w:rPr>
            </w:pPr>
            <w:r w:rsidRPr="008F4BBB">
              <w:rPr>
                <w:sz w:val="16"/>
                <w:szCs w:val="16"/>
                <w:highlight w:val="cyan"/>
              </w:rPr>
              <w:t>3</w:t>
            </w:r>
          </w:p>
        </w:tc>
      </w:tr>
      <w:tr w:rsidR="009D7042" w:rsidRPr="00BE6D6F" w14:paraId="660B9AF8" w14:textId="77777777" w:rsidTr="009D7042">
        <w:tc>
          <w:tcPr>
            <w:tcW w:w="1809" w:type="dxa"/>
          </w:tcPr>
          <w:p w14:paraId="48F2A26C" w14:textId="77777777" w:rsidR="009D7042" w:rsidRPr="00127D28" w:rsidRDefault="009D7042" w:rsidP="005A4223">
            <w:pPr>
              <w:pStyle w:val="fortable"/>
              <w:spacing w:after="120"/>
              <w:jc w:val="both"/>
              <w:rPr>
                <w:sz w:val="16"/>
                <w:szCs w:val="16"/>
              </w:rPr>
            </w:pPr>
            <w:r w:rsidRPr="00127D28">
              <w:rPr>
                <w:sz w:val="16"/>
                <w:szCs w:val="16"/>
              </w:rPr>
              <w:t>Sitaminstrumentu spēle</w:t>
            </w:r>
          </w:p>
        </w:tc>
        <w:tc>
          <w:tcPr>
            <w:tcW w:w="1134" w:type="dxa"/>
          </w:tcPr>
          <w:p w14:paraId="1F4DF0B6" w14:textId="77777777" w:rsidR="009D7042" w:rsidRPr="00127D28" w:rsidRDefault="009D7042" w:rsidP="005A4223">
            <w:pPr>
              <w:spacing w:after="120"/>
              <w:rPr>
                <w:sz w:val="16"/>
                <w:szCs w:val="16"/>
              </w:rPr>
            </w:pPr>
            <w:r w:rsidRPr="00127D28">
              <w:rPr>
                <w:sz w:val="16"/>
                <w:szCs w:val="16"/>
              </w:rPr>
              <w:t>0</w:t>
            </w:r>
          </w:p>
        </w:tc>
        <w:tc>
          <w:tcPr>
            <w:tcW w:w="993" w:type="dxa"/>
          </w:tcPr>
          <w:p w14:paraId="0C184A0A" w14:textId="77777777" w:rsidR="009D7042" w:rsidRPr="00127D28" w:rsidRDefault="009D7042" w:rsidP="005A4223">
            <w:pPr>
              <w:spacing w:after="120"/>
              <w:rPr>
                <w:sz w:val="16"/>
                <w:szCs w:val="16"/>
              </w:rPr>
            </w:pPr>
            <w:r w:rsidRPr="00127D28">
              <w:rPr>
                <w:sz w:val="16"/>
                <w:szCs w:val="16"/>
              </w:rPr>
              <w:t>0</w:t>
            </w:r>
          </w:p>
        </w:tc>
        <w:tc>
          <w:tcPr>
            <w:tcW w:w="1134" w:type="dxa"/>
          </w:tcPr>
          <w:p w14:paraId="1ADD25E5" w14:textId="77777777" w:rsidR="009D7042" w:rsidRPr="00127D28" w:rsidRDefault="009D7042" w:rsidP="005A4223">
            <w:pPr>
              <w:spacing w:after="120"/>
              <w:rPr>
                <w:sz w:val="16"/>
                <w:szCs w:val="16"/>
              </w:rPr>
            </w:pPr>
            <w:r w:rsidRPr="00127D28">
              <w:rPr>
                <w:sz w:val="16"/>
                <w:szCs w:val="16"/>
              </w:rPr>
              <w:t>0</w:t>
            </w:r>
          </w:p>
        </w:tc>
        <w:tc>
          <w:tcPr>
            <w:tcW w:w="1134" w:type="dxa"/>
          </w:tcPr>
          <w:p w14:paraId="310387E0" w14:textId="77777777" w:rsidR="009D7042" w:rsidRPr="00127D28" w:rsidRDefault="009D7042" w:rsidP="005A4223">
            <w:pPr>
              <w:spacing w:after="120"/>
              <w:rPr>
                <w:sz w:val="16"/>
                <w:szCs w:val="16"/>
              </w:rPr>
            </w:pPr>
            <w:r w:rsidRPr="00127D28">
              <w:rPr>
                <w:sz w:val="16"/>
                <w:szCs w:val="16"/>
              </w:rPr>
              <w:t>0</w:t>
            </w:r>
          </w:p>
        </w:tc>
        <w:tc>
          <w:tcPr>
            <w:tcW w:w="1134" w:type="dxa"/>
          </w:tcPr>
          <w:p w14:paraId="6F80735D" w14:textId="77777777" w:rsidR="009D7042" w:rsidRPr="00127D28" w:rsidRDefault="009D7042" w:rsidP="005A4223">
            <w:pPr>
              <w:spacing w:after="120"/>
              <w:rPr>
                <w:sz w:val="16"/>
                <w:szCs w:val="16"/>
              </w:rPr>
            </w:pPr>
            <w:r w:rsidRPr="00127D28">
              <w:rPr>
                <w:sz w:val="16"/>
                <w:szCs w:val="16"/>
              </w:rPr>
              <w:t>0</w:t>
            </w:r>
          </w:p>
        </w:tc>
        <w:tc>
          <w:tcPr>
            <w:tcW w:w="1275" w:type="dxa"/>
          </w:tcPr>
          <w:p w14:paraId="2DD6B291" w14:textId="77777777" w:rsidR="009D7042" w:rsidRPr="00127D28" w:rsidRDefault="009D7042" w:rsidP="005A4223">
            <w:pPr>
              <w:spacing w:after="120"/>
              <w:rPr>
                <w:sz w:val="16"/>
                <w:szCs w:val="16"/>
              </w:rPr>
            </w:pPr>
            <w:r w:rsidRPr="00127D28">
              <w:rPr>
                <w:sz w:val="16"/>
                <w:szCs w:val="16"/>
              </w:rPr>
              <w:t>0</w:t>
            </w:r>
          </w:p>
        </w:tc>
        <w:tc>
          <w:tcPr>
            <w:tcW w:w="1134" w:type="dxa"/>
          </w:tcPr>
          <w:p w14:paraId="208D4137" w14:textId="77777777" w:rsidR="009D7042" w:rsidRPr="008F4BBB" w:rsidRDefault="009D7042" w:rsidP="005A4223">
            <w:pPr>
              <w:spacing w:after="120"/>
              <w:rPr>
                <w:sz w:val="16"/>
                <w:szCs w:val="16"/>
                <w:highlight w:val="cyan"/>
              </w:rPr>
            </w:pPr>
            <w:r w:rsidRPr="008F4BBB">
              <w:rPr>
                <w:sz w:val="16"/>
                <w:szCs w:val="16"/>
                <w:highlight w:val="cyan"/>
              </w:rPr>
              <w:t>0</w:t>
            </w:r>
          </w:p>
        </w:tc>
      </w:tr>
      <w:tr w:rsidR="009D7042" w:rsidRPr="00BE6D6F" w14:paraId="0EE8021C" w14:textId="77777777" w:rsidTr="009D7042">
        <w:tc>
          <w:tcPr>
            <w:tcW w:w="1809" w:type="dxa"/>
          </w:tcPr>
          <w:p w14:paraId="6644FA94" w14:textId="77777777" w:rsidR="009D7042" w:rsidRPr="00127D28" w:rsidRDefault="009D7042" w:rsidP="005A4223">
            <w:pPr>
              <w:spacing w:after="120"/>
              <w:rPr>
                <w:b/>
                <w:sz w:val="16"/>
                <w:szCs w:val="16"/>
              </w:rPr>
            </w:pPr>
            <w:r w:rsidRPr="00127D28">
              <w:rPr>
                <w:b/>
                <w:sz w:val="16"/>
                <w:szCs w:val="16"/>
              </w:rPr>
              <w:t>Kopā:</w:t>
            </w:r>
          </w:p>
        </w:tc>
        <w:tc>
          <w:tcPr>
            <w:tcW w:w="1134" w:type="dxa"/>
          </w:tcPr>
          <w:p w14:paraId="7F4DDB79" w14:textId="77777777" w:rsidR="009D7042" w:rsidRPr="00127D28" w:rsidRDefault="009D7042" w:rsidP="005A4223">
            <w:pPr>
              <w:spacing w:after="120"/>
              <w:rPr>
                <w:b/>
                <w:sz w:val="16"/>
                <w:szCs w:val="16"/>
              </w:rPr>
            </w:pPr>
            <w:r w:rsidRPr="00127D28">
              <w:rPr>
                <w:b/>
                <w:sz w:val="16"/>
                <w:szCs w:val="16"/>
              </w:rPr>
              <w:t>5</w:t>
            </w:r>
          </w:p>
        </w:tc>
        <w:tc>
          <w:tcPr>
            <w:tcW w:w="993" w:type="dxa"/>
          </w:tcPr>
          <w:p w14:paraId="68E9BDBF" w14:textId="77777777" w:rsidR="009D7042" w:rsidRPr="00127D28" w:rsidRDefault="009D7042" w:rsidP="005A4223">
            <w:pPr>
              <w:spacing w:after="120"/>
              <w:rPr>
                <w:b/>
                <w:sz w:val="16"/>
                <w:szCs w:val="16"/>
              </w:rPr>
            </w:pPr>
            <w:r w:rsidRPr="00127D28">
              <w:rPr>
                <w:b/>
                <w:sz w:val="16"/>
                <w:szCs w:val="16"/>
              </w:rPr>
              <w:t>6</w:t>
            </w:r>
          </w:p>
        </w:tc>
        <w:tc>
          <w:tcPr>
            <w:tcW w:w="1134" w:type="dxa"/>
          </w:tcPr>
          <w:p w14:paraId="6A212DEA" w14:textId="77777777" w:rsidR="009D7042" w:rsidRPr="00127D28" w:rsidRDefault="009D7042" w:rsidP="005A4223">
            <w:pPr>
              <w:spacing w:after="120"/>
              <w:rPr>
                <w:b/>
                <w:sz w:val="16"/>
                <w:szCs w:val="16"/>
              </w:rPr>
            </w:pPr>
            <w:r w:rsidRPr="00127D28">
              <w:rPr>
                <w:b/>
                <w:sz w:val="16"/>
                <w:szCs w:val="16"/>
              </w:rPr>
              <w:t>2</w:t>
            </w:r>
          </w:p>
        </w:tc>
        <w:tc>
          <w:tcPr>
            <w:tcW w:w="1134" w:type="dxa"/>
          </w:tcPr>
          <w:p w14:paraId="15EB4892" w14:textId="77777777" w:rsidR="009D7042" w:rsidRPr="00127D28" w:rsidRDefault="009D7042" w:rsidP="005A4223">
            <w:pPr>
              <w:spacing w:after="120"/>
              <w:rPr>
                <w:b/>
                <w:sz w:val="16"/>
                <w:szCs w:val="16"/>
              </w:rPr>
            </w:pPr>
            <w:r w:rsidRPr="00127D28">
              <w:rPr>
                <w:b/>
                <w:sz w:val="16"/>
                <w:szCs w:val="16"/>
              </w:rPr>
              <w:t>6</w:t>
            </w:r>
          </w:p>
        </w:tc>
        <w:tc>
          <w:tcPr>
            <w:tcW w:w="1134" w:type="dxa"/>
          </w:tcPr>
          <w:p w14:paraId="7E4BC55A" w14:textId="77777777" w:rsidR="009D7042" w:rsidRPr="00127D28" w:rsidRDefault="009D7042" w:rsidP="005A4223">
            <w:pPr>
              <w:spacing w:after="120"/>
              <w:rPr>
                <w:b/>
                <w:sz w:val="16"/>
                <w:szCs w:val="16"/>
              </w:rPr>
            </w:pPr>
            <w:r w:rsidRPr="00127D28">
              <w:rPr>
                <w:b/>
                <w:sz w:val="16"/>
                <w:szCs w:val="16"/>
              </w:rPr>
              <w:t>4</w:t>
            </w:r>
          </w:p>
        </w:tc>
        <w:tc>
          <w:tcPr>
            <w:tcW w:w="1275" w:type="dxa"/>
          </w:tcPr>
          <w:p w14:paraId="3BDF165D" w14:textId="77777777" w:rsidR="009D7042" w:rsidRPr="00127D28" w:rsidRDefault="009D7042" w:rsidP="005A4223">
            <w:pPr>
              <w:spacing w:after="120"/>
              <w:rPr>
                <w:b/>
                <w:sz w:val="16"/>
                <w:szCs w:val="16"/>
              </w:rPr>
            </w:pPr>
            <w:r>
              <w:rPr>
                <w:b/>
                <w:sz w:val="16"/>
                <w:szCs w:val="16"/>
              </w:rPr>
              <w:t>7</w:t>
            </w:r>
          </w:p>
        </w:tc>
        <w:tc>
          <w:tcPr>
            <w:tcW w:w="1134" w:type="dxa"/>
          </w:tcPr>
          <w:p w14:paraId="7869D39C" w14:textId="77777777" w:rsidR="009D7042" w:rsidRPr="008F4BBB" w:rsidRDefault="009D7042" w:rsidP="005A4223">
            <w:pPr>
              <w:spacing w:after="120"/>
              <w:rPr>
                <w:b/>
                <w:sz w:val="16"/>
                <w:szCs w:val="16"/>
                <w:highlight w:val="cyan"/>
              </w:rPr>
            </w:pPr>
            <w:r w:rsidRPr="008F4BBB">
              <w:rPr>
                <w:b/>
                <w:sz w:val="16"/>
                <w:szCs w:val="16"/>
                <w:highlight w:val="cyan"/>
              </w:rPr>
              <w:t>5</w:t>
            </w:r>
          </w:p>
        </w:tc>
      </w:tr>
    </w:tbl>
    <w:p w14:paraId="75A59827" w14:textId="77777777" w:rsidR="009D7042" w:rsidRPr="00BE6D6F" w:rsidRDefault="009D7042" w:rsidP="009D7042">
      <w:pPr>
        <w:shd w:val="clear" w:color="auto" w:fill="FFFFFF"/>
        <w:spacing w:after="120" w:line="240" w:lineRule="auto"/>
        <w:rPr>
          <w:rFonts w:cs="Times New Roman"/>
          <w:szCs w:val="24"/>
        </w:rPr>
      </w:pPr>
    </w:p>
    <w:p w14:paraId="6CCB01E8" w14:textId="77777777" w:rsidR="009D7042" w:rsidRPr="00BE6D6F" w:rsidRDefault="009D7042" w:rsidP="009D7042">
      <w:pPr>
        <w:shd w:val="clear" w:color="auto" w:fill="FFFFFF"/>
        <w:spacing w:after="120" w:line="240" w:lineRule="auto"/>
        <w:rPr>
          <w:rFonts w:cs="Times New Roman"/>
          <w:szCs w:val="24"/>
        </w:rPr>
      </w:pPr>
    </w:p>
    <w:p w14:paraId="4315174B" w14:textId="77777777" w:rsidR="009D7042" w:rsidRPr="00BE6D6F" w:rsidRDefault="009D7042" w:rsidP="009D7042">
      <w:pPr>
        <w:shd w:val="clear" w:color="auto" w:fill="FFFFFF"/>
        <w:spacing w:after="120" w:line="240" w:lineRule="auto"/>
        <w:rPr>
          <w:rFonts w:cs="Times New Roman"/>
          <w:szCs w:val="24"/>
        </w:rPr>
      </w:pPr>
      <w:r w:rsidRPr="00BE6D6F">
        <w:rPr>
          <w:rFonts w:cs="Times New Roman"/>
          <w:szCs w:val="24"/>
        </w:rPr>
        <w:t>Absolventu skaits</w:t>
      </w:r>
      <w:bookmarkEnd w:id="36"/>
      <w:r w:rsidRPr="00BE6D6F">
        <w:rPr>
          <w:rFonts w:cs="Times New Roman"/>
          <w:szCs w:val="24"/>
        </w:rPr>
        <w:t xml:space="preserve"> redzams 4. tabulā.</w:t>
      </w:r>
    </w:p>
    <w:p w14:paraId="1B2B7562" w14:textId="77777777" w:rsidR="009D7042" w:rsidRPr="00BE6D6F" w:rsidRDefault="009D7042" w:rsidP="009D7042">
      <w:pPr>
        <w:shd w:val="clear" w:color="auto" w:fill="FFFFFF"/>
        <w:spacing w:after="120" w:line="240" w:lineRule="auto"/>
        <w:jc w:val="right"/>
        <w:rPr>
          <w:rFonts w:cs="Times New Roman"/>
          <w:szCs w:val="24"/>
        </w:rPr>
      </w:pPr>
      <w:r w:rsidRPr="00BE6D6F">
        <w:rPr>
          <w:rFonts w:cs="Times New Roman"/>
          <w:szCs w:val="24"/>
        </w:rPr>
        <w:t xml:space="preserve">4. tabula. PMSP </w:t>
      </w:r>
      <w:r w:rsidRPr="00BE6D6F">
        <w:rPr>
          <w:rFonts w:cs="Times New Roman"/>
          <w:i/>
          <w:szCs w:val="24"/>
        </w:rPr>
        <w:t>Mūzika</w:t>
      </w:r>
      <w:r w:rsidRPr="00BE6D6F">
        <w:rPr>
          <w:rFonts w:cs="Times New Roman"/>
          <w:szCs w:val="24"/>
        </w:rPr>
        <w:t xml:space="preserve"> absolventu skaits</w:t>
      </w:r>
    </w:p>
    <w:p w14:paraId="6D4301F9" w14:textId="77777777" w:rsidR="009D7042" w:rsidRPr="00BE6D6F" w:rsidRDefault="009D7042" w:rsidP="009D7042">
      <w:pPr>
        <w:spacing w:after="0" w:line="240" w:lineRule="auto"/>
        <w:ind w:firstLine="720"/>
        <w:rPr>
          <w:rFonts w:cs="Times New Roman"/>
          <w:szCs w:val="24"/>
        </w:rPr>
      </w:pPr>
    </w:p>
    <w:tbl>
      <w:tblPr>
        <w:tblStyle w:val="TableGrid"/>
        <w:tblW w:w="10168" w:type="dxa"/>
        <w:jc w:val="center"/>
        <w:tblLayout w:type="fixed"/>
        <w:tblLook w:val="04A0" w:firstRow="1" w:lastRow="0" w:firstColumn="1" w:lastColumn="0" w:noHBand="0" w:noVBand="1"/>
      </w:tblPr>
      <w:tblGrid>
        <w:gridCol w:w="1990"/>
        <w:gridCol w:w="1363"/>
        <w:gridCol w:w="1363"/>
        <w:gridCol w:w="1363"/>
        <w:gridCol w:w="1363"/>
        <w:gridCol w:w="1363"/>
        <w:gridCol w:w="1363"/>
      </w:tblGrid>
      <w:tr w:rsidR="009D7042" w:rsidRPr="00BE6D6F" w14:paraId="4441F5BB" w14:textId="77777777" w:rsidTr="005A4223">
        <w:trPr>
          <w:trHeight w:val="367"/>
          <w:jc w:val="center"/>
        </w:trPr>
        <w:tc>
          <w:tcPr>
            <w:tcW w:w="1990" w:type="dxa"/>
          </w:tcPr>
          <w:p w14:paraId="3EAF9156" w14:textId="77777777" w:rsidR="009D7042" w:rsidRPr="00BE6D6F" w:rsidRDefault="009D7042" w:rsidP="005A4223">
            <w:pPr>
              <w:spacing w:after="120"/>
              <w:rPr>
                <w:b/>
                <w:szCs w:val="24"/>
              </w:rPr>
            </w:pPr>
            <w:r w:rsidRPr="00BE6D6F">
              <w:rPr>
                <w:b/>
                <w:szCs w:val="24"/>
              </w:rPr>
              <w:t>Gads</w:t>
            </w:r>
          </w:p>
        </w:tc>
        <w:tc>
          <w:tcPr>
            <w:tcW w:w="1363" w:type="dxa"/>
          </w:tcPr>
          <w:p w14:paraId="70676F06" w14:textId="77777777" w:rsidR="009D7042" w:rsidRPr="00BE6D6F" w:rsidRDefault="009D7042" w:rsidP="005A4223">
            <w:pPr>
              <w:pStyle w:val="BodyText"/>
              <w:rPr>
                <w:sz w:val="22"/>
                <w:szCs w:val="22"/>
              </w:rPr>
            </w:pPr>
            <w:r w:rsidRPr="00BE6D6F">
              <w:rPr>
                <w:sz w:val="22"/>
                <w:szCs w:val="22"/>
              </w:rPr>
              <w:t>2017./2018.</w:t>
            </w:r>
          </w:p>
          <w:p w14:paraId="4B1B30C4" w14:textId="77777777" w:rsidR="009D7042" w:rsidRPr="00BE6D6F" w:rsidRDefault="009D7042" w:rsidP="005A4223">
            <w:pPr>
              <w:pStyle w:val="BodyText"/>
              <w:rPr>
                <w:sz w:val="22"/>
                <w:szCs w:val="22"/>
              </w:rPr>
            </w:pPr>
            <w:r w:rsidRPr="00BE6D6F">
              <w:rPr>
                <w:sz w:val="22"/>
                <w:szCs w:val="22"/>
              </w:rPr>
              <w:t>studiju gads</w:t>
            </w:r>
          </w:p>
        </w:tc>
        <w:tc>
          <w:tcPr>
            <w:tcW w:w="1363" w:type="dxa"/>
          </w:tcPr>
          <w:p w14:paraId="6D2AA525" w14:textId="77777777" w:rsidR="009D7042" w:rsidRPr="00BE6D6F" w:rsidRDefault="009D7042" w:rsidP="005A4223">
            <w:pPr>
              <w:pStyle w:val="BodyText"/>
              <w:rPr>
                <w:sz w:val="22"/>
                <w:szCs w:val="22"/>
              </w:rPr>
            </w:pPr>
            <w:r w:rsidRPr="00BE6D6F">
              <w:rPr>
                <w:sz w:val="22"/>
                <w:szCs w:val="22"/>
              </w:rPr>
              <w:t>2018./2019.</w:t>
            </w:r>
          </w:p>
          <w:p w14:paraId="180E6365" w14:textId="77777777" w:rsidR="009D7042" w:rsidRPr="00BE6D6F" w:rsidRDefault="009D7042" w:rsidP="005A4223">
            <w:pPr>
              <w:pStyle w:val="BodyText"/>
              <w:rPr>
                <w:sz w:val="22"/>
                <w:szCs w:val="22"/>
                <w:lang w:val="lv-LV"/>
              </w:rPr>
            </w:pPr>
            <w:r w:rsidRPr="00BE6D6F">
              <w:rPr>
                <w:sz w:val="22"/>
                <w:szCs w:val="22"/>
              </w:rPr>
              <w:t>studiju gads</w:t>
            </w:r>
          </w:p>
        </w:tc>
        <w:tc>
          <w:tcPr>
            <w:tcW w:w="1363" w:type="dxa"/>
          </w:tcPr>
          <w:p w14:paraId="7B07E358" w14:textId="77777777" w:rsidR="009D7042" w:rsidRPr="00BE6D6F" w:rsidRDefault="009D7042" w:rsidP="005A4223">
            <w:pPr>
              <w:pStyle w:val="BodyText"/>
              <w:rPr>
                <w:sz w:val="22"/>
                <w:szCs w:val="22"/>
              </w:rPr>
            </w:pPr>
            <w:r w:rsidRPr="00BE6D6F">
              <w:rPr>
                <w:sz w:val="22"/>
                <w:szCs w:val="22"/>
              </w:rPr>
              <w:t>2019./2020.</w:t>
            </w:r>
          </w:p>
          <w:p w14:paraId="78A99602" w14:textId="77777777" w:rsidR="009D7042" w:rsidRPr="00BE6D6F" w:rsidRDefault="009D7042" w:rsidP="005A4223">
            <w:pPr>
              <w:pStyle w:val="BodyText"/>
              <w:rPr>
                <w:sz w:val="22"/>
                <w:szCs w:val="22"/>
                <w:lang w:val="lv-LV"/>
              </w:rPr>
            </w:pPr>
            <w:r w:rsidRPr="00BE6D6F">
              <w:rPr>
                <w:sz w:val="22"/>
                <w:szCs w:val="22"/>
              </w:rPr>
              <w:t>studiju gads</w:t>
            </w:r>
          </w:p>
        </w:tc>
        <w:tc>
          <w:tcPr>
            <w:tcW w:w="1363" w:type="dxa"/>
          </w:tcPr>
          <w:p w14:paraId="1CECD26D" w14:textId="77777777" w:rsidR="009D7042" w:rsidRPr="00BE6D6F" w:rsidRDefault="009D7042" w:rsidP="005A4223">
            <w:pPr>
              <w:pStyle w:val="BodyText"/>
              <w:rPr>
                <w:sz w:val="22"/>
                <w:szCs w:val="22"/>
              </w:rPr>
            </w:pPr>
            <w:r w:rsidRPr="00BE6D6F">
              <w:rPr>
                <w:sz w:val="22"/>
                <w:szCs w:val="22"/>
              </w:rPr>
              <w:t>2020./2021.</w:t>
            </w:r>
          </w:p>
          <w:p w14:paraId="44515146" w14:textId="77777777" w:rsidR="009D7042" w:rsidRPr="00BE6D6F" w:rsidRDefault="009D7042" w:rsidP="005A4223">
            <w:pPr>
              <w:pStyle w:val="BodyText"/>
              <w:rPr>
                <w:sz w:val="22"/>
                <w:szCs w:val="22"/>
                <w:lang w:val="lv-LV"/>
              </w:rPr>
            </w:pPr>
            <w:r w:rsidRPr="00BE6D6F">
              <w:rPr>
                <w:sz w:val="22"/>
                <w:szCs w:val="22"/>
              </w:rPr>
              <w:t>studiju gads</w:t>
            </w:r>
          </w:p>
        </w:tc>
        <w:tc>
          <w:tcPr>
            <w:tcW w:w="1363" w:type="dxa"/>
          </w:tcPr>
          <w:p w14:paraId="7EA7D4AD" w14:textId="77777777" w:rsidR="009D7042" w:rsidRPr="00BE6D6F" w:rsidRDefault="009D7042" w:rsidP="005A4223">
            <w:pPr>
              <w:pStyle w:val="BodyText"/>
              <w:rPr>
                <w:sz w:val="22"/>
                <w:szCs w:val="22"/>
              </w:rPr>
            </w:pPr>
            <w:r w:rsidRPr="00BE6D6F">
              <w:rPr>
                <w:sz w:val="22"/>
                <w:szCs w:val="22"/>
              </w:rPr>
              <w:t>2021./2022.</w:t>
            </w:r>
          </w:p>
          <w:p w14:paraId="0796E06B" w14:textId="77777777" w:rsidR="009D7042" w:rsidRPr="00BE6D6F" w:rsidRDefault="009D7042" w:rsidP="005A4223">
            <w:pPr>
              <w:pStyle w:val="BodyText"/>
              <w:rPr>
                <w:sz w:val="22"/>
                <w:szCs w:val="22"/>
                <w:lang w:val="lv-LV"/>
              </w:rPr>
            </w:pPr>
            <w:r w:rsidRPr="00BE6D6F">
              <w:rPr>
                <w:sz w:val="22"/>
                <w:szCs w:val="22"/>
              </w:rPr>
              <w:t>studiju gads</w:t>
            </w:r>
          </w:p>
        </w:tc>
        <w:tc>
          <w:tcPr>
            <w:tcW w:w="1363" w:type="dxa"/>
          </w:tcPr>
          <w:p w14:paraId="422C2E2E" w14:textId="77777777" w:rsidR="009D7042" w:rsidRPr="008F4BBB" w:rsidRDefault="009D7042" w:rsidP="005A4223">
            <w:pPr>
              <w:pStyle w:val="BodyText"/>
              <w:rPr>
                <w:sz w:val="22"/>
                <w:szCs w:val="22"/>
                <w:highlight w:val="cyan"/>
              </w:rPr>
            </w:pPr>
            <w:r w:rsidRPr="008F4BBB">
              <w:rPr>
                <w:sz w:val="22"/>
                <w:szCs w:val="22"/>
                <w:highlight w:val="cyan"/>
              </w:rPr>
              <w:t>2023./2024.</w:t>
            </w:r>
          </w:p>
          <w:p w14:paraId="33F4753A" w14:textId="77777777" w:rsidR="009D7042" w:rsidRPr="008F4BBB" w:rsidRDefault="009D7042" w:rsidP="005A4223">
            <w:pPr>
              <w:pStyle w:val="BodyText"/>
              <w:rPr>
                <w:sz w:val="22"/>
                <w:szCs w:val="22"/>
                <w:highlight w:val="cyan"/>
              </w:rPr>
            </w:pPr>
            <w:r w:rsidRPr="008F4BBB">
              <w:rPr>
                <w:sz w:val="22"/>
                <w:szCs w:val="22"/>
                <w:highlight w:val="cyan"/>
              </w:rPr>
              <w:t>studiju gads</w:t>
            </w:r>
          </w:p>
        </w:tc>
      </w:tr>
      <w:tr w:rsidR="009D7042" w:rsidRPr="00BE6D6F" w14:paraId="453825CD" w14:textId="77777777" w:rsidTr="005A4223">
        <w:trPr>
          <w:jc w:val="center"/>
        </w:trPr>
        <w:tc>
          <w:tcPr>
            <w:tcW w:w="1990" w:type="dxa"/>
          </w:tcPr>
          <w:p w14:paraId="317CE199" w14:textId="77777777" w:rsidR="009D7042" w:rsidRPr="00BE6D6F" w:rsidRDefault="009D7042" w:rsidP="005A4223">
            <w:pPr>
              <w:spacing w:after="120"/>
              <w:rPr>
                <w:szCs w:val="24"/>
              </w:rPr>
            </w:pPr>
            <w:r w:rsidRPr="00BE6D6F">
              <w:rPr>
                <w:b/>
                <w:szCs w:val="24"/>
              </w:rPr>
              <w:t>Kvalifikācija</w:t>
            </w:r>
          </w:p>
        </w:tc>
        <w:tc>
          <w:tcPr>
            <w:tcW w:w="1363" w:type="dxa"/>
          </w:tcPr>
          <w:p w14:paraId="1EE77C2E" w14:textId="77777777" w:rsidR="009D7042" w:rsidRPr="00BE6D6F" w:rsidRDefault="009D7042" w:rsidP="005A4223">
            <w:pPr>
              <w:spacing w:after="120"/>
            </w:pPr>
            <w:r w:rsidRPr="00BE6D6F">
              <w:rPr>
                <w:b/>
              </w:rPr>
              <w:t>Studējošo skaits</w:t>
            </w:r>
          </w:p>
        </w:tc>
        <w:tc>
          <w:tcPr>
            <w:tcW w:w="1363" w:type="dxa"/>
          </w:tcPr>
          <w:p w14:paraId="3193C322" w14:textId="77777777" w:rsidR="009D7042" w:rsidRPr="00BE6D6F" w:rsidRDefault="009D7042" w:rsidP="005A4223">
            <w:pPr>
              <w:spacing w:after="120"/>
            </w:pPr>
            <w:r w:rsidRPr="00BE6D6F">
              <w:rPr>
                <w:b/>
              </w:rPr>
              <w:t>Studējošo skaits</w:t>
            </w:r>
          </w:p>
        </w:tc>
        <w:tc>
          <w:tcPr>
            <w:tcW w:w="1363" w:type="dxa"/>
          </w:tcPr>
          <w:p w14:paraId="0CB1C1B4" w14:textId="77777777" w:rsidR="009D7042" w:rsidRPr="00BE6D6F" w:rsidRDefault="009D7042" w:rsidP="005A4223">
            <w:pPr>
              <w:spacing w:after="120"/>
            </w:pPr>
            <w:r w:rsidRPr="00BE6D6F">
              <w:rPr>
                <w:b/>
              </w:rPr>
              <w:t>Studējošo skaits</w:t>
            </w:r>
          </w:p>
        </w:tc>
        <w:tc>
          <w:tcPr>
            <w:tcW w:w="1363" w:type="dxa"/>
          </w:tcPr>
          <w:p w14:paraId="1A60BB68" w14:textId="77777777" w:rsidR="009D7042" w:rsidRPr="00BE6D6F" w:rsidRDefault="009D7042" w:rsidP="005A4223">
            <w:pPr>
              <w:spacing w:after="120"/>
            </w:pPr>
            <w:r w:rsidRPr="00BE6D6F">
              <w:rPr>
                <w:b/>
              </w:rPr>
              <w:t>Studējošo skaits</w:t>
            </w:r>
          </w:p>
        </w:tc>
        <w:tc>
          <w:tcPr>
            <w:tcW w:w="1363" w:type="dxa"/>
          </w:tcPr>
          <w:p w14:paraId="0C025449" w14:textId="77777777" w:rsidR="009D7042" w:rsidRPr="00BE6D6F" w:rsidRDefault="009D7042" w:rsidP="005A4223">
            <w:pPr>
              <w:spacing w:after="120"/>
            </w:pPr>
            <w:r w:rsidRPr="00BE6D6F">
              <w:rPr>
                <w:b/>
              </w:rPr>
              <w:t>Studējošo skaits</w:t>
            </w:r>
          </w:p>
        </w:tc>
        <w:tc>
          <w:tcPr>
            <w:tcW w:w="1363" w:type="dxa"/>
          </w:tcPr>
          <w:p w14:paraId="50681D48" w14:textId="77777777" w:rsidR="009D7042" w:rsidRPr="008F4BBB" w:rsidRDefault="009D7042" w:rsidP="005A4223">
            <w:pPr>
              <w:spacing w:after="120"/>
              <w:rPr>
                <w:b/>
                <w:highlight w:val="cyan"/>
              </w:rPr>
            </w:pPr>
            <w:r w:rsidRPr="008F4BBB">
              <w:rPr>
                <w:b/>
                <w:highlight w:val="cyan"/>
              </w:rPr>
              <w:t>Studējošo skaits</w:t>
            </w:r>
          </w:p>
        </w:tc>
      </w:tr>
      <w:tr w:rsidR="009D7042" w:rsidRPr="00BE6D6F" w14:paraId="3F270C34" w14:textId="77777777" w:rsidTr="005A4223">
        <w:trPr>
          <w:jc w:val="center"/>
        </w:trPr>
        <w:tc>
          <w:tcPr>
            <w:tcW w:w="1990" w:type="dxa"/>
          </w:tcPr>
          <w:p w14:paraId="160F10BA" w14:textId="77777777" w:rsidR="009D7042" w:rsidRPr="00BE6D6F" w:rsidRDefault="009D7042" w:rsidP="005A4223">
            <w:pPr>
              <w:pStyle w:val="fortable"/>
              <w:spacing w:after="120"/>
              <w:jc w:val="both"/>
            </w:pPr>
            <w:r w:rsidRPr="00BE6D6F">
              <w:t xml:space="preserve">Akordeona spēle </w:t>
            </w:r>
          </w:p>
        </w:tc>
        <w:tc>
          <w:tcPr>
            <w:tcW w:w="1363" w:type="dxa"/>
          </w:tcPr>
          <w:p w14:paraId="5B016E95" w14:textId="77777777" w:rsidR="009D7042" w:rsidRPr="00BE6D6F" w:rsidRDefault="009D7042" w:rsidP="005A4223">
            <w:pPr>
              <w:spacing w:after="120"/>
              <w:rPr>
                <w:szCs w:val="24"/>
              </w:rPr>
            </w:pPr>
            <w:r w:rsidRPr="00BE6D6F">
              <w:rPr>
                <w:szCs w:val="24"/>
              </w:rPr>
              <w:t>0</w:t>
            </w:r>
          </w:p>
        </w:tc>
        <w:tc>
          <w:tcPr>
            <w:tcW w:w="1363" w:type="dxa"/>
          </w:tcPr>
          <w:p w14:paraId="60FC411D" w14:textId="77777777" w:rsidR="009D7042" w:rsidRPr="00BE6D6F" w:rsidRDefault="009D7042" w:rsidP="005A4223">
            <w:pPr>
              <w:spacing w:after="120"/>
              <w:rPr>
                <w:szCs w:val="24"/>
              </w:rPr>
            </w:pPr>
            <w:r w:rsidRPr="00BE6D6F">
              <w:rPr>
                <w:szCs w:val="24"/>
              </w:rPr>
              <w:t>1</w:t>
            </w:r>
          </w:p>
        </w:tc>
        <w:tc>
          <w:tcPr>
            <w:tcW w:w="1363" w:type="dxa"/>
          </w:tcPr>
          <w:p w14:paraId="485AE075" w14:textId="77777777" w:rsidR="009D7042" w:rsidRPr="00BE6D6F" w:rsidRDefault="009D7042" w:rsidP="005A4223">
            <w:pPr>
              <w:spacing w:after="120"/>
              <w:rPr>
                <w:szCs w:val="24"/>
              </w:rPr>
            </w:pPr>
            <w:r w:rsidRPr="00BE6D6F">
              <w:rPr>
                <w:szCs w:val="24"/>
              </w:rPr>
              <w:t>1</w:t>
            </w:r>
          </w:p>
        </w:tc>
        <w:tc>
          <w:tcPr>
            <w:tcW w:w="1363" w:type="dxa"/>
          </w:tcPr>
          <w:p w14:paraId="6161CA0F" w14:textId="77777777" w:rsidR="009D7042" w:rsidRPr="00BE6D6F" w:rsidRDefault="009D7042" w:rsidP="005A4223">
            <w:pPr>
              <w:spacing w:after="120"/>
              <w:rPr>
                <w:szCs w:val="24"/>
              </w:rPr>
            </w:pPr>
            <w:r w:rsidRPr="00BE6D6F">
              <w:rPr>
                <w:szCs w:val="24"/>
              </w:rPr>
              <w:t>0</w:t>
            </w:r>
          </w:p>
        </w:tc>
        <w:tc>
          <w:tcPr>
            <w:tcW w:w="1363" w:type="dxa"/>
          </w:tcPr>
          <w:p w14:paraId="7F918E51" w14:textId="77777777" w:rsidR="009D7042" w:rsidRPr="00BE6D6F" w:rsidRDefault="009D7042" w:rsidP="005A4223">
            <w:pPr>
              <w:spacing w:after="120"/>
              <w:rPr>
                <w:szCs w:val="24"/>
              </w:rPr>
            </w:pPr>
            <w:r w:rsidRPr="00BE6D6F">
              <w:rPr>
                <w:szCs w:val="24"/>
              </w:rPr>
              <w:t>0</w:t>
            </w:r>
          </w:p>
        </w:tc>
        <w:tc>
          <w:tcPr>
            <w:tcW w:w="1363" w:type="dxa"/>
          </w:tcPr>
          <w:p w14:paraId="0E0DB6B6" w14:textId="77777777" w:rsidR="009D7042" w:rsidRPr="008F4BBB" w:rsidRDefault="009D7042" w:rsidP="005A4223">
            <w:pPr>
              <w:spacing w:after="120"/>
              <w:rPr>
                <w:szCs w:val="24"/>
                <w:highlight w:val="cyan"/>
              </w:rPr>
            </w:pPr>
            <w:r w:rsidRPr="008F4BBB">
              <w:rPr>
                <w:szCs w:val="24"/>
                <w:highlight w:val="cyan"/>
              </w:rPr>
              <w:t>0</w:t>
            </w:r>
          </w:p>
        </w:tc>
      </w:tr>
      <w:tr w:rsidR="009D7042" w:rsidRPr="00BE6D6F" w14:paraId="22C53D88" w14:textId="77777777" w:rsidTr="005A4223">
        <w:trPr>
          <w:jc w:val="center"/>
        </w:trPr>
        <w:tc>
          <w:tcPr>
            <w:tcW w:w="1990" w:type="dxa"/>
          </w:tcPr>
          <w:p w14:paraId="580C078C" w14:textId="77777777" w:rsidR="009D7042" w:rsidRPr="00BE6D6F" w:rsidRDefault="009D7042" w:rsidP="005A4223">
            <w:pPr>
              <w:pStyle w:val="fortable"/>
              <w:spacing w:after="120"/>
              <w:jc w:val="both"/>
            </w:pPr>
            <w:r w:rsidRPr="00BE6D6F">
              <w:t>Klavierspēle</w:t>
            </w:r>
          </w:p>
        </w:tc>
        <w:tc>
          <w:tcPr>
            <w:tcW w:w="1363" w:type="dxa"/>
          </w:tcPr>
          <w:p w14:paraId="608A6BD6" w14:textId="77777777" w:rsidR="009D7042" w:rsidRPr="00BE6D6F" w:rsidRDefault="009D7042" w:rsidP="005A4223">
            <w:pPr>
              <w:spacing w:after="120"/>
              <w:rPr>
                <w:szCs w:val="24"/>
              </w:rPr>
            </w:pPr>
            <w:r w:rsidRPr="00BE6D6F">
              <w:rPr>
                <w:szCs w:val="24"/>
              </w:rPr>
              <w:t>1</w:t>
            </w:r>
          </w:p>
        </w:tc>
        <w:tc>
          <w:tcPr>
            <w:tcW w:w="1363" w:type="dxa"/>
          </w:tcPr>
          <w:p w14:paraId="3957D2C0" w14:textId="77777777" w:rsidR="009D7042" w:rsidRPr="00BE6D6F" w:rsidRDefault="009D7042" w:rsidP="005A4223">
            <w:pPr>
              <w:spacing w:after="120"/>
              <w:rPr>
                <w:szCs w:val="24"/>
              </w:rPr>
            </w:pPr>
            <w:r w:rsidRPr="00BE6D6F">
              <w:rPr>
                <w:szCs w:val="24"/>
              </w:rPr>
              <w:t>1</w:t>
            </w:r>
          </w:p>
        </w:tc>
        <w:tc>
          <w:tcPr>
            <w:tcW w:w="1363" w:type="dxa"/>
          </w:tcPr>
          <w:p w14:paraId="793CD9B3" w14:textId="77777777" w:rsidR="009D7042" w:rsidRPr="00BE6D6F" w:rsidRDefault="009D7042" w:rsidP="005A4223">
            <w:pPr>
              <w:spacing w:after="120"/>
              <w:rPr>
                <w:szCs w:val="24"/>
              </w:rPr>
            </w:pPr>
            <w:r w:rsidRPr="00BE6D6F">
              <w:rPr>
                <w:szCs w:val="24"/>
              </w:rPr>
              <w:t>1</w:t>
            </w:r>
          </w:p>
        </w:tc>
        <w:tc>
          <w:tcPr>
            <w:tcW w:w="1363" w:type="dxa"/>
          </w:tcPr>
          <w:p w14:paraId="2E78B2F2" w14:textId="77777777" w:rsidR="009D7042" w:rsidRPr="00BE6D6F" w:rsidRDefault="009D7042" w:rsidP="005A4223">
            <w:pPr>
              <w:spacing w:after="120"/>
              <w:rPr>
                <w:szCs w:val="24"/>
              </w:rPr>
            </w:pPr>
            <w:r w:rsidRPr="00BE6D6F">
              <w:rPr>
                <w:szCs w:val="24"/>
              </w:rPr>
              <w:t>0</w:t>
            </w:r>
          </w:p>
        </w:tc>
        <w:tc>
          <w:tcPr>
            <w:tcW w:w="1363" w:type="dxa"/>
          </w:tcPr>
          <w:p w14:paraId="6775BEC2" w14:textId="77777777" w:rsidR="009D7042" w:rsidRPr="00BE6D6F" w:rsidRDefault="009D7042" w:rsidP="005A4223">
            <w:pPr>
              <w:spacing w:after="120"/>
              <w:rPr>
                <w:szCs w:val="24"/>
              </w:rPr>
            </w:pPr>
            <w:r w:rsidRPr="00BE6D6F">
              <w:rPr>
                <w:szCs w:val="24"/>
              </w:rPr>
              <w:t>0</w:t>
            </w:r>
          </w:p>
        </w:tc>
        <w:tc>
          <w:tcPr>
            <w:tcW w:w="1363" w:type="dxa"/>
          </w:tcPr>
          <w:p w14:paraId="2B24184E" w14:textId="77777777" w:rsidR="009D7042" w:rsidRPr="008F4BBB" w:rsidRDefault="009D7042" w:rsidP="005A4223">
            <w:pPr>
              <w:spacing w:after="120"/>
              <w:rPr>
                <w:szCs w:val="24"/>
                <w:highlight w:val="cyan"/>
              </w:rPr>
            </w:pPr>
            <w:r w:rsidRPr="008F4BBB">
              <w:rPr>
                <w:szCs w:val="24"/>
                <w:highlight w:val="cyan"/>
              </w:rPr>
              <w:t>1</w:t>
            </w:r>
          </w:p>
        </w:tc>
      </w:tr>
      <w:tr w:rsidR="009D7042" w:rsidRPr="00BE6D6F" w14:paraId="4D610376" w14:textId="77777777" w:rsidTr="005A4223">
        <w:trPr>
          <w:jc w:val="center"/>
        </w:trPr>
        <w:tc>
          <w:tcPr>
            <w:tcW w:w="1990" w:type="dxa"/>
          </w:tcPr>
          <w:p w14:paraId="03D6520B" w14:textId="77777777" w:rsidR="009D7042" w:rsidRPr="00BE6D6F" w:rsidRDefault="009D7042" w:rsidP="005A4223">
            <w:pPr>
              <w:pStyle w:val="fortable"/>
              <w:spacing w:after="120"/>
              <w:jc w:val="both"/>
            </w:pPr>
            <w:r w:rsidRPr="00BE6D6F">
              <w:t>Pūšaminstrumenta spēle</w:t>
            </w:r>
          </w:p>
        </w:tc>
        <w:tc>
          <w:tcPr>
            <w:tcW w:w="1363" w:type="dxa"/>
          </w:tcPr>
          <w:p w14:paraId="501615FC" w14:textId="77777777" w:rsidR="009D7042" w:rsidRPr="00BE6D6F" w:rsidRDefault="009D7042" w:rsidP="005A4223">
            <w:pPr>
              <w:spacing w:after="120"/>
              <w:rPr>
                <w:szCs w:val="24"/>
              </w:rPr>
            </w:pPr>
            <w:r w:rsidRPr="00BE6D6F">
              <w:rPr>
                <w:szCs w:val="24"/>
              </w:rPr>
              <w:t>3</w:t>
            </w:r>
          </w:p>
        </w:tc>
        <w:tc>
          <w:tcPr>
            <w:tcW w:w="1363" w:type="dxa"/>
          </w:tcPr>
          <w:p w14:paraId="7A5641E7" w14:textId="77777777" w:rsidR="009D7042" w:rsidRPr="00BE6D6F" w:rsidRDefault="009D7042" w:rsidP="005A4223">
            <w:pPr>
              <w:spacing w:after="120"/>
              <w:rPr>
                <w:szCs w:val="24"/>
              </w:rPr>
            </w:pPr>
            <w:r w:rsidRPr="00BE6D6F">
              <w:rPr>
                <w:szCs w:val="24"/>
              </w:rPr>
              <w:t>2</w:t>
            </w:r>
          </w:p>
        </w:tc>
        <w:tc>
          <w:tcPr>
            <w:tcW w:w="1363" w:type="dxa"/>
          </w:tcPr>
          <w:p w14:paraId="5A2B478F" w14:textId="77777777" w:rsidR="009D7042" w:rsidRPr="00BE6D6F" w:rsidRDefault="009D7042" w:rsidP="005A4223">
            <w:pPr>
              <w:spacing w:after="120"/>
              <w:rPr>
                <w:szCs w:val="24"/>
              </w:rPr>
            </w:pPr>
            <w:r w:rsidRPr="00BE6D6F">
              <w:rPr>
                <w:szCs w:val="24"/>
              </w:rPr>
              <w:t>1</w:t>
            </w:r>
          </w:p>
        </w:tc>
        <w:tc>
          <w:tcPr>
            <w:tcW w:w="1363" w:type="dxa"/>
          </w:tcPr>
          <w:p w14:paraId="4965108A" w14:textId="77777777" w:rsidR="009D7042" w:rsidRPr="00BE6D6F" w:rsidRDefault="009D7042" w:rsidP="005A4223">
            <w:pPr>
              <w:spacing w:after="120"/>
              <w:rPr>
                <w:szCs w:val="24"/>
              </w:rPr>
            </w:pPr>
            <w:r w:rsidRPr="00BE6D6F">
              <w:rPr>
                <w:szCs w:val="24"/>
              </w:rPr>
              <w:t>1</w:t>
            </w:r>
          </w:p>
        </w:tc>
        <w:tc>
          <w:tcPr>
            <w:tcW w:w="1363" w:type="dxa"/>
          </w:tcPr>
          <w:p w14:paraId="453864EF" w14:textId="77777777" w:rsidR="009D7042" w:rsidRPr="00BE6D6F" w:rsidRDefault="009D7042" w:rsidP="005A4223">
            <w:pPr>
              <w:spacing w:after="120"/>
              <w:rPr>
                <w:szCs w:val="24"/>
              </w:rPr>
            </w:pPr>
            <w:r w:rsidRPr="00BE6D6F">
              <w:rPr>
                <w:szCs w:val="24"/>
              </w:rPr>
              <w:t>1</w:t>
            </w:r>
          </w:p>
        </w:tc>
        <w:tc>
          <w:tcPr>
            <w:tcW w:w="1363" w:type="dxa"/>
          </w:tcPr>
          <w:p w14:paraId="1F8506C2" w14:textId="77777777" w:rsidR="009D7042" w:rsidRPr="008F4BBB" w:rsidRDefault="009D7042" w:rsidP="005A4223">
            <w:pPr>
              <w:spacing w:after="120"/>
              <w:rPr>
                <w:szCs w:val="24"/>
                <w:highlight w:val="cyan"/>
              </w:rPr>
            </w:pPr>
            <w:r w:rsidRPr="008F4BBB">
              <w:rPr>
                <w:szCs w:val="24"/>
                <w:highlight w:val="cyan"/>
              </w:rPr>
              <w:t>0</w:t>
            </w:r>
          </w:p>
        </w:tc>
      </w:tr>
      <w:tr w:rsidR="009D7042" w:rsidRPr="00BE6D6F" w14:paraId="783E2B51" w14:textId="77777777" w:rsidTr="005A4223">
        <w:trPr>
          <w:jc w:val="center"/>
        </w:trPr>
        <w:tc>
          <w:tcPr>
            <w:tcW w:w="1990" w:type="dxa"/>
          </w:tcPr>
          <w:p w14:paraId="1DCEAE8B" w14:textId="77777777" w:rsidR="009D7042" w:rsidRPr="00BE6D6F" w:rsidRDefault="009D7042" w:rsidP="005A4223">
            <w:pPr>
              <w:pStyle w:val="fortable"/>
              <w:spacing w:after="120"/>
              <w:jc w:val="both"/>
            </w:pPr>
            <w:r w:rsidRPr="00BE6D6F">
              <w:t>Stīgu instrumenta spēle</w:t>
            </w:r>
          </w:p>
        </w:tc>
        <w:tc>
          <w:tcPr>
            <w:tcW w:w="1363" w:type="dxa"/>
          </w:tcPr>
          <w:p w14:paraId="1D0ADAD2" w14:textId="77777777" w:rsidR="009D7042" w:rsidRPr="00BE6D6F" w:rsidRDefault="009D7042" w:rsidP="005A4223">
            <w:pPr>
              <w:spacing w:after="120"/>
              <w:rPr>
                <w:szCs w:val="24"/>
              </w:rPr>
            </w:pPr>
            <w:r w:rsidRPr="00BE6D6F">
              <w:rPr>
                <w:szCs w:val="24"/>
              </w:rPr>
              <w:t>1</w:t>
            </w:r>
          </w:p>
        </w:tc>
        <w:tc>
          <w:tcPr>
            <w:tcW w:w="1363" w:type="dxa"/>
          </w:tcPr>
          <w:p w14:paraId="44797957" w14:textId="77777777" w:rsidR="009D7042" w:rsidRPr="00BE6D6F" w:rsidRDefault="009D7042" w:rsidP="005A4223">
            <w:pPr>
              <w:spacing w:after="120"/>
              <w:rPr>
                <w:szCs w:val="24"/>
              </w:rPr>
            </w:pPr>
            <w:r w:rsidRPr="00BE6D6F">
              <w:rPr>
                <w:szCs w:val="24"/>
              </w:rPr>
              <w:t>0</w:t>
            </w:r>
          </w:p>
        </w:tc>
        <w:tc>
          <w:tcPr>
            <w:tcW w:w="1363" w:type="dxa"/>
          </w:tcPr>
          <w:p w14:paraId="0330CA49" w14:textId="77777777" w:rsidR="009D7042" w:rsidRPr="00BE6D6F" w:rsidRDefault="009D7042" w:rsidP="005A4223">
            <w:pPr>
              <w:spacing w:after="120"/>
              <w:rPr>
                <w:szCs w:val="24"/>
              </w:rPr>
            </w:pPr>
            <w:r w:rsidRPr="00BE6D6F">
              <w:rPr>
                <w:szCs w:val="24"/>
              </w:rPr>
              <w:t>1</w:t>
            </w:r>
          </w:p>
        </w:tc>
        <w:tc>
          <w:tcPr>
            <w:tcW w:w="1363" w:type="dxa"/>
          </w:tcPr>
          <w:p w14:paraId="01CD1788" w14:textId="77777777" w:rsidR="009D7042" w:rsidRPr="00BE6D6F" w:rsidRDefault="009D7042" w:rsidP="005A4223">
            <w:pPr>
              <w:spacing w:after="120"/>
              <w:rPr>
                <w:szCs w:val="24"/>
              </w:rPr>
            </w:pPr>
            <w:r w:rsidRPr="00BE6D6F">
              <w:rPr>
                <w:szCs w:val="24"/>
              </w:rPr>
              <w:t>0</w:t>
            </w:r>
          </w:p>
        </w:tc>
        <w:tc>
          <w:tcPr>
            <w:tcW w:w="1363" w:type="dxa"/>
          </w:tcPr>
          <w:p w14:paraId="340C7B0D" w14:textId="77777777" w:rsidR="009D7042" w:rsidRPr="00BE6D6F" w:rsidRDefault="009D7042" w:rsidP="005A4223">
            <w:pPr>
              <w:spacing w:after="120"/>
              <w:rPr>
                <w:szCs w:val="24"/>
              </w:rPr>
            </w:pPr>
            <w:r w:rsidRPr="00BE6D6F">
              <w:rPr>
                <w:szCs w:val="24"/>
              </w:rPr>
              <w:t>0</w:t>
            </w:r>
          </w:p>
        </w:tc>
        <w:tc>
          <w:tcPr>
            <w:tcW w:w="1363" w:type="dxa"/>
          </w:tcPr>
          <w:p w14:paraId="5DD96680" w14:textId="77777777" w:rsidR="009D7042" w:rsidRPr="008F4BBB" w:rsidRDefault="009D7042" w:rsidP="005A4223">
            <w:pPr>
              <w:spacing w:after="120"/>
              <w:rPr>
                <w:szCs w:val="24"/>
                <w:highlight w:val="cyan"/>
              </w:rPr>
            </w:pPr>
            <w:r w:rsidRPr="008F4BBB">
              <w:rPr>
                <w:szCs w:val="24"/>
                <w:highlight w:val="cyan"/>
              </w:rPr>
              <w:t>0</w:t>
            </w:r>
          </w:p>
        </w:tc>
      </w:tr>
      <w:tr w:rsidR="009D7042" w:rsidRPr="00BE6D6F" w14:paraId="5AABDD20" w14:textId="77777777" w:rsidTr="005A4223">
        <w:trPr>
          <w:jc w:val="center"/>
        </w:trPr>
        <w:tc>
          <w:tcPr>
            <w:tcW w:w="1990" w:type="dxa"/>
          </w:tcPr>
          <w:p w14:paraId="0410B512" w14:textId="77777777" w:rsidR="009D7042" w:rsidRPr="00BE6D6F" w:rsidRDefault="009D7042" w:rsidP="005A4223">
            <w:pPr>
              <w:pStyle w:val="fortable"/>
              <w:spacing w:after="120"/>
              <w:jc w:val="both"/>
            </w:pPr>
            <w:r w:rsidRPr="00BE6D6F">
              <w:t>Solo dziedāšana</w:t>
            </w:r>
          </w:p>
        </w:tc>
        <w:tc>
          <w:tcPr>
            <w:tcW w:w="1363" w:type="dxa"/>
          </w:tcPr>
          <w:p w14:paraId="0FFF23B9" w14:textId="77777777" w:rsidR="009D7042" w:rsidRPr="00BE6D6F" w:rsidRDefault="009D7042" w:rsidP="005A4223">
            <w:pPr>
              <w:spacing w:after="120"/>
              <w:rPr>
                <w:szCs w:val="24"/>
              </w:rPr>
            </w:pPr>
            <w:r w:rsidRPr="00BE6D6F">
              <w:rPr>
                <w:szCs w:val="24"/>
              </w:rPr>
              <w:t>4</w:t>
            </w:r>
          </w:p>
        </w:tc>
        <w:tc>
          <w:tcPr>
            <w:tcW w:w="1363" w:type="dxa"/>
          </w:tcPr>
          <w:p w14:paraId="4A0A1BD1" w14:textId="77777777" w:rsidR="009D7042" w:rsidRPr="00BE6D6F" w:rsidRDefault="009D7042" w:rsidP="005A4223">
            <w:pPr>
              <w:spacing w:after="120"/>
              <w:rPr>
                <w:szCs w:val="24"/>
              </w:rPr>
            </w:pPr>
            <w:r w:rsidRPr="00BE6D6F">
              <w:rPr>
                <w:szCs w:val="24"/>
              </w:rPr>
              <w:t>2</w:t>
            </w:r>
          </w:p>
        </w:tc>
        <w:tc>
          <w:tcPr>
            <w:tcW w:w="1363" w:type="dxa"/>
          </w:tcPr>
          <w:p w14:paraId="00D9EFD4" w14:textId="77777777" w:rsidR="009D7042" w:rsidRPr="00BE6D6F" w:rsidRDefault="009D7042" w:rsidP="005A4223">
            <w:pPr>
              <w:spacing w:after="120"/>
              <w:rPr>
                <w:szCs w:val="24"/>
              </w:rPr>
            </w:pPr>
            <w:r w:rsidRPr="00BE6D6F">
              <w:rPr>
                <w:szCs w:val="24"/>
              </w:rPr>
              <w:t>2</w:t>
            </w:r>
          </w:p>
        </w:tc>
        <w:tc>
          <w:tcPr>
            <w:tcW w:w="1363" w:type="dxa"/>
          </w:tcPr>
          <w:p w14:paraId="43D255C2" w14:textId="77777777" w:rsidR="009D7042" w:rsidRPr="00BE6D6F" w:rsidRDefault="009D7042" w:rsidP="005A4223">
            <w:pPr>
              <w:spacing w:after="120"/>
              <w:rPr>
                <w:szCs w:val="24"/>
              </w:rPr>
            </w:pPr>
            <w:r w:rsidRPr="00BE6D6F">
              <w:rPr>
                <w:szCs w:val="24"/>
              </w:rPr>
              <w:t>1</w:t>
            </w:r>
          </w:p>
        </w:tc>
        <w:tc>
          <w:tcPr>
            <w:tcW w:w="1363" w:type="dxa"/>
          </w:tcPr>
          <w:p w14:paraId="7730C0BA" w14:textId="77777777" w:rsidR="009D7042" w:rsidRPr="00BE6D6F" w:rsidRDefault="009D7042" w:rsidP="005A4223">
            <w:pPr>
              <w:spacing w:after="120"/>
              <w:rPr>
                <w:szCs w:val="24"/>
              </w:rPr>
            </w:pPr>
            <w:r w:rsidRPr="00BE6D6F">
              <w:rPr>
                <w:szCs w:val="24"/>
              </w:rPr>
              <w:t>3</w:t>
            </w:r>
          </w:p>
        </w:tc>
        <w:tc>
          <w:tcPr>
            <w:tcW w:w="1363" w:type="dxa"/>
          </w:tcPr>
          <w:p w14:paraId="245E8F4A" w14:textId="77777777" w:rsidR="009D7042" w:rsidRPr="008F4BBB" w:rsidRDefault="009D7042" w:rsidP="005A4223">
            <w:pPr>
              <w:spacing w:after="120"/>
              <w:rPr>
                <w:szCs w:val="24"/>
                <w:highlight w:val="cyan"/>
              </w:rPr>
            </w:pPr>
            <w:r w:rsidRPr="008F4BBB">
              <w:rPr>
                <w:szCs w:val="24"/>
                <w:highlight w:val="cyan"/>
              </w:rPr>
              <w:t>2</w:t>
            </w:r>
          </w:p>
        </w:tc>
      </w:tr>
      <w:tr w:rsidR="009D7042" w:rsidRPr="00BE6D6F" w14:paraId="2EAB1590" w14:textId="77777777" w:rsidTr="005A4223">
        <w:trPr>
          <w:jc w:val="center"/>
        </w:trPr>
        <w:tc>
          <w:tcPr>
            <w:tcW w:w="1990" w:type="dxa"/>
          </w:tcPr>
          <w:p w14:paraId="0E4F0D43" w14:textId="77777777" w:rsidR="009D7042" w:rsidRPr="00BE6D6F" w:rsidRDefault="009D7042" w:rsidP="005A4223">
            <w:pPr>
              <w:pStyle w:val="fortable"/>
              <w:spacing w:after="120"/>
              <w:jc w:val="both"/>
            </w:pPr>
            <w:r w:rsidRPr="00BE6D6F">
              <w:t>Sitaminstrumentu spēle</w:t>
            </w:r>
          </w:p>
        </w:tc>
        <w:tc>
          <w:tcPr>
            <w:tcW w:w="1363" w:type="dxa"/>
          </w:tcPr>
          <w:p w14:paraId="09BC87C1" w14:textId="77777777" w:rsidR="009D7042" w:rsidRPr="00BE6D6F" w:rsidRDefault="009D7042" w:rsidP="005A4223">
            <w:pPr>
              <w:spacing w:after="120"/>
              <w:rPr>
                <w:szCs w:val="24"/>
              </w:rPr>
            </w:pPr>
            <w:r w:rsidRPr="00BE6D6F">
              <w:rPr>
                <w:szCs w:val="24"/>
              </w:rPr>
              <w:t>0</w:t>
            </w:r>
          </w:p>
        </w:tc>
        <w:tc>
          <w:tcPr>
            <w:tcW w:w="1363" w:type="dxa"/>
          </w:tcPr>
          <w:p w14:paraId="20B0A45F" w14:textId="77777777" w:rsidR="009D7042" w:rsidRPr="00BE6D6F" w:rsidRDefault="009D7042" w:rsidP="005A4223">
            <w:pPr>
              <w:spacing w:after="120"/>
              <w:rPr>
                <w:szCs w:val="24"/>
              </w:rPr>
            </w:pPr>
            <w:r w:rsidRPr="00BE6D6F">
              <w:rPr>
                <w:szCs w:val="24"/>
              </w:rPr>
              <w:t>0</w:t>
            </w:r>
          </w:p>
        </w:tc>
        <w:tc>
          <w:tcPr>
            <w:tcW w:w="1363" w:type="dxa"/>
          </w:tcPr>
          <w:p w14:paraId="339E9F43" w14:textId="77777777" w:rsidR="009D7042" w:rsidRPr="00BE6D6F" w:rsidRDefault="009D7042" w:rsidP="005A4223">
            <w:pPr>
              <w:spacing w:after="120"/>
              <w:rPr>
                <w:szCs w:val="24"/>
              </w:rPr>
            </w:pPr>
            <w:r w:rsidRPr="00BE6D6F">
              <w:rPr>
                <w:szCs w:val="24"/>
              </w:rPr>
              <w:t>0</w:t>
            </w:r>
          </w:p>
        </w:tc>
        <w:tc>
          <w:tcPr>
            <w:tcW w:w="1363" w:type="dxa"/>
          </w:tcPr>
          <w:p w14:paraId="6750A381" w14:textId="77777777" w:rsidR="009D7042" w:rsidRPr="00BE6D6F" w:rsidRDefault="009D7042" w:rsidP="005A4223">
            <w:pPr>
              <w:spacing w:after="120"/>
              <w:rPr>
                <w:szCs w:val="24"/>
              </w:rPr>
            </w:pPr>
            <w:r w:rsidRPr="00BE6D6F">
              <w:rPr>
                <w:szCs w:val="24"/>
              </w:rPr>
              <w:t>0</w:t>
            </w:r>
          </w:p>
        </w:tc>
        <w:tc>
          <w:tcPr>
            <w:tcW w:w="1363" w:type="dxa"/>
          </w:tcPr>
          <w:p w14:paraId="1B9D87B9" w14:textId="77777777" w:rsidR="009D7042" w:rsidRPr="00BE6D6F" w:rsidRDefault="009D7042" w:rsidP="005A4223">
            <w:pPr>
              <w:spacing w:after="120"/>
              <w:rPr>
                <w:szCs w:val="24"/>
              </w:rPr>
            </w:pPr>
            <w:r w:rsidRPr="00BE6D6F">
              <w:rPr>
                <w:szCs w:val="24"/>
              </w:rPr>
              <w:t>0</w:t>
            </w:r>
          </w:p>
        </w:tc>
        <w:tc>
          <w:tcPr>
            <w:tcW w:w="1363" w:type="dxa"/>
          </w:tcPr>
          <w:p w14:paraId="056C815A" w14:textId="77777777" w:rsidR="009D7042" w:rsidRPr="008F4BBB" w:rsidRDefault="009D7042" w:rsidP="005A4223">
            <w:pPr>
              <w:spacing w:after="120"/>
              <w:rPr>
                <w:szCs w:val="24"/>
                <w:highlight w:val="cyan"/>
              </w:rPr>
            </w:pPr>
            <w:r w:rsidRPr="008F4BBB">
              <w:rPr>
                <w:szCs w:val="24"/>
                <w:highlight w:val="cyan"/>
              </w:rPr>
              <w:t>0</w:t>
            </w:r>
          </w:p>
        </w:tc>
      </w:tr>
      <w:tr w:rsidR="009D7042" w:rsidRPr="00BE6D6F" w14:paraId="7411F96E" w14:textId="77777777" w:rsidTr="005A4223">
        <w:trPr>
          <w:jc w:val="center"/>
        </w:trPr>
        <w:tc>
          <w:tcPr>
            <w:tcW w:w="1990" w:type="dxa"/>
          </w:tcPr>
          <w:p w14:paraId="7467142B" w14:textId="77777777" w:rsidR="009D7042" w:rsidRPr="00BE6D6F" w:rsidRDefault="009D7042" w:rsidP="005A4223">
            <w:pPr>
              <w:spacing w:after="120"/>
              <w:rPr>
                <w:b/>
                <w:szCs w:val="24"/>
              </w:rPr>
            </w:pPr>
            <w:r w:rsidRPr="00BE6D6F">
              <w:rPr>
                <w:b/>
                <w:szCs w:val="24"/>
              </w:rPr>
              <w:t>Kopā:</w:t>
            </w:r>
          </w:p>
        </w:tc>
        <w:tc>
          <w:tcPr>
            <w:tcW w:w="1363" w:type="dxa"/>
          </w:tcPr>
          <w:p w14:paraId="317DB42D" w14:textId="77777777" w:rsidR="009D7042" w:rsidRPr="00BE6D6F" w:rsidRDefault="009D7042" w:rsidP="005A4223">
            <w:pPr>
              <w:spacing w:after="120"/>
              <w:rPr>
                <w:b/>
                <w:szCs w:val="24"/>
              </w:rPr>
            </w:pPr>
            <w:r w:rsidRPr="00BE6D6F">
              <w:rPr>
                <w:b/>
                <w:szCs w:val="24"/>
              </w:rPr>
              <w:t>9</w:t>
            </w:r>
          </w:p>
        </w:tc>
        <w:tc>
          <w:tcPr>
            <w:tcW w:w="1363" w:type="dxa"/>
          </w:tcPr>
          <w:p w14:paraId="3E75F43F" w14:textId="77777777" w:rsidR="009D7042" w:rsidRPr="00BE6D6F" w:rsidRDefault="009D7042" w:rsidP="005A4223">
            <w:pPr>
              <w:spacing w:after="120"/>
              <w:rPr>
                <w:b/>
                <w:szCs w:val="24"/>
              </w:rPr>
            </w:pPr>
            <w:r w:rsidRPr="00BE6D6F">
              <w:rPr>
                <w:b/>
                <w:szCs w:val="24"/>
              </w:rPr>
              <w:t>6</w:t>
            </w:r>
          </w:p>
        </w:tc>
        <w:tc>
          <w:tcPr>
            <w:tcW w:w="1363" w:type="dxa"/>
          </w:tcPr>
          <w:p w14:paraId="4E27DCD1" w14:textId="77777777" w:rsidR="009D7042" w:rsidRPr="00BE6D6F" w:rsidRDefault="009D7042" w:rsidP="005A4223">
            <w:pPr>
              <w:spacing w:after="120"/>
              <w:rPr>
                <w:b/>
                <w:szCs w:val="24"/>
              </w:rPr>
            </w:pPr>
            <w:r w:rsidRPr="00BE6D6F">
              <w:rPr>
                <w:b/>
                <w:szCs w:val="24"/>
              </w:rPr>
              <w:t>6</w:t>
            </w:r>
          </w:p>
        </w:tc>
        <w:tc>
          <w:tcPr>
            <w:tcW w:w="1363" w:type="dxa"/>
          </w:tcPr>
          <w:p w14:paraId="6A4F2626" w14:textId="77777777" w:rsidR="009D7042" w:rsidRPr="00BE6D6F" w:rsidRDefault="009D7042" w:rsidP="005A4223">
            <w:pPr>
              <w:spacing w:after="120"/>
              <w:rPr>
                <w:b/>
                <w:szCs w:val="24"/>
              </w:rPr>
            </w:pPr>
            <w:r w:rsidRPr="00BE6D6F">
              <w:rPr>
                <w:b/>
                <w:szCs w:val="24"/>
              </w:rPr>
              <w:t>2</w:t>
            </w:r>
          </w:p>
        </w:tc>
        <w:tc>
          <w:tcPr>
            <w:tcW w:w="1363" w:type="dxa"/>
          </w:tcPr>
          <w:p w14:paraId="7977730B" w14:textId="77777777" w:rsidR="009D7042" w:rsidRPr="00BE6D6F" w:rsidRDefault="009D7042" w:rsidP="005A4223">
            <w:pPr>
              <w:spacing w:after="120"/>
              <w:rPr>
                <w:b/>
                <w:szCs w:val="24"/>
              </w:rPr>
            </w:pPr>
            <w:r w:rsidRPr="00BE6D6F">
              <w:rPr>
                <w:b/>
                <w:szCs w:val="24"/>
              </w:rPr>
              <w:t>4</w:t>
            </w:r>
          </w:p>
        </w:tc>
        <w:tc>
          <w:tcPr>
            <w:tcW w:w="1363" w:type="dxa"/>
          </w:tcPr>
          <w:p w14:paraId="768554C5" w14:textId="77777777" w:rsidR="009D7042" w:rsidRPr="008F4BBB" w:rsidRDefault="009D7042" w:rsidP="005A4223">
            <w:pPr>
              <w:spacing w:after="120"/>
              <w:rPr>
                <w:b/>
                <w:szCs w:val="24"/>
                <w:highlight w:val="cyan"/>
              </w:rPr>
            </w:pPr>
            <w:r w:rsidRPr="008F4BBB">
              <w:rPr>
                <w:b/>
                <w:szCs w:val="24"/>
                <w:highlight w:val="cyan"/>
              </w:rPr>
              <w:t>3</w:t>
            </w:r>
          </w:p>
        </w:tc>
      </w:tr>
    </w:tbl>
    <w:p w14:paraId="709AF881" w14:textId="77777777" w:rsidR="009D7042" w:rsidRPr="00BE6D6F" w:rsidRDefault="009D7042" w:rsidP="009D7042">
      <w:pPr>
        <w:spacing w:after="0" w:line="240" w:lineRule="auto"/>
        <w:ind w:firstLine="720"/>
        <w:rPr>
          <w:rFonts w:cs="Times New Roman"/>
          <w:szCs w:val="24"/>
        </w:rPr>
      </w:pPr>
    </w:p>
    <w:p w14:paraId="043C5D56" w14:textId="77777777" w:rsidR="009D7042" w:rsidRPr="00BE6D6F" w:rsidRDefault="009D7042" w:rsidP="009D7042">
      <w:pPr>
        <w:spacing w:after="120" w:line="240" w:lineRule="auto"/>
        <w:ind w:firstLine="720"/>
        <w:rPr>
          <w:rFonts w:cs="Times New Roman"/>
          <w:szCs w:val="24"/>
        </w:rPr>
      </w:pPr>
    </w:p>
    <w:p w14:paraId="1AD55215" w14:textId="77777777" w:rsidR="009D7042" w:rsidRPr="00BE6D6F" w:rsidRDefault="009D7042" w:rsidP="009D7042">
      <w:pPr>
        <w:spacing w:after="120" w:line="240" w:lineRule="auto"/>
        <w:ind w:firstLine="720"/>
        <w:rPr>
          <w:rFonts w:cs="Times New Roman"/>
          <w:szCs w:val="24"/>
        </w:rPr>
      </w:pPr>
      <w:r w:rsidRPr="00BE6D6F">
        <w:rPr>
          <w:rFonts w:cs="Times New Roman"/>
          <w:szCs w:val="24"/>
        </w:rPr>
        <w:t xml:space="preserve">Kopumā jāsecina, ka studentu skaits studiju gada laikā mainās, jo daži studējošie dotas akadēmiskajā studiju pārtraukumā, savukārt citi atgriežas un turpina studijas. Bieži šo procesu veicina darba iespējas mūzikas skolā, simfoniskajā vai pūtēju orķestrī materiālā stāvokļa uzlabošanai. Šajā sakarā tiek analizēti studējošo studiju rezultāti, tiek ņemtas vērā studējošo </w:t>
      </w:r>
      <w:r w:rsidRPr="00BE6D6F">
        <w:rPr>
          <w:rFonts w:cs="Times New Roman"/>
          <w:szCs w:val="24"/>
        </w:rPr>
        <w:lastRenderedPageBreak/>
        <w:t>vajadzības, sastādīti individuālie plāni, lai studējošais sekmīgi tiek galā ar programmas prasībām, kuras ir skaidri formulētas un pārbaudāmas. Līdz ar to studiju programmas īstenošanas gaitā studējošajiem ir nodrošināta individuāla pieeja, nodrošināta iespēja studiju procesā aktīvāk iekļauties koncertu norisē, arī pilsētas kultūras dzīvē.</w:t>
      </w:r>
    </w:p>
    <w:p w14:paraId="04BABF0F" w14:textId="77777777" w:rsidR="009D7042" w:rsidRPr="00BE6D6F" w:rsidRDefault="009D7042" w:rsidP="009D7042">
      <w:pPr>
        <w:spacing w:after="120" w:line="240" w:lineRule="auto"/>
        <w:ind w:firstLine="720"/>
        <w:rPr>
          <w:rFonts w:cs="Times New Roman"/>
          <w:szCs w:val="24"/>
        </w:rPr>
      </w:pPr>
      <w:r w:rsidRPr="00BE6D6F">
        <w:rPr>
          <w:rFonts w:cs="Times New Roman"/>
          <w:szCs w:val="24"/>
        </w:rPr>
        <w:t xml:space="preserve">Studējošo skaitu apakšprogrammās ietekmē PBSP </w:t>
      </w:r>
      <w:r w:rsidRPr="00BE6D6F">
        <w:rPr>
          <w:rFonts w:cs="Times New Roman"/>
          <w:i/>
          <w:szCs w:val="24"/>
        </w:rPr>
        <w:t xml:space="preserve">Mūzika </w:t>
      </w:r>
      <w:r w:rsidRPr="00BE6D6F">
        <w:rPr>
          <w:rFonts w:cs="Times New Roman"/>
          <w:szCs w:val="24"/>
        </w:rPr>
        <w:t xml:space="preserve">absolventu vēlme turpināt studijas DU PMSP </w:t>
      </w:r>
      <w:r w:rsidRPr="00BE6D6F">
        <w:rPr>
          <w:rFonts w:cs="Times New Roman"/>
          <w:i/>
          <w:szCs w:val="24"/>
        </w:rPr>
        <w:t>Mūzika</w:t>
      </w:r>
      <w:r w:rsidRPr="00BE6D6F">
        <w:rPr>
          <w:rFonts w:cs="Times New Roman"/>
          <w:szCs w:val="24"/>
        </w:rPr>
        <w:t xml:space="preserve">. Pieredze uzrāda tendenci – katru gadu dažas specializācijas ir vairāk pārstāvētas, turpretī citās studēt gribošu nav, jo šo specializāciju absolventu nav PBSP </w:t>
      </w:r>
      <w:r w:rsidRPr="00BE6D6F">
        <w:rPr>
          <w:rFonts w:cs="Times New Roman"/>
          <w:i/>
          <w:szCs w:val="24"/>
        </w:rPr>
        <w:t>Mūzika</w:t>
      </w:r>
      <w:r w:rsidRPr="00BE6D6F">
        <w:rPr>
          <w:rFonts w:cs="Times New Roman"/>
          <w:szCs w:val="24"/>
        </w:rPr>
        <w:t xml:space="preserve">. </w:t>
      </w:r>
    </w:p>
    <w:p w14:paraId="0B40443F" w14:textId="77777777" w:rsidR="009D7042" w:rsidRPr="00BE6D6F" w:rsidRDefault="009D7042" w:rsidP="009D7042">
      <w:pPr>
        <w:spacing w:after="0" w:line="240" w:lineRule="auto"/>
        <w:ind w:firstLine="720"/>
        <w:rPr>
          <w:rStyle w:val="tlid-translation"/>
          <w:rFonts w:cs="Times New Roman"/>
          <w:szCs w:val="24"/>
        </w:rPr>
      </w:pPr>
      <w:r w:rsidRPr="00BE6D6F">
        <w:rPr>
          <w:rFonts w:cs="Times New Roman"/>
          <w:szCs w:val="24"/>
        </w:rPr>
        <w:t xml:space="preserve">Kopsavelkot izklāstīto, jāsaka, ka PMSP </w:t>
      </w:r>
      <w:r w:rsidRPr="00BE6D6F">
        <w:rPr>
          <w:rFonts w:cs="Times New Roman"/>
          <w:i/>
          <w:szCs w:val="24"/>
        </w:rPr>
        <w:t xml:space="preserve">Mūzika </w:t>
      </w:r>
      <w:r w:rsidRPr="00BE6D6F">
        <w:rPr>
          <w:rFonts w:cs="Times New Roman"/>
          <w:szCs w:val="24"/>
        </w:rPr>
        <w:t xml:space="preserve">iegūst atpazīstamību un pakāpeniski, mērķtiecīgi virzās uz priekšu. Nav šaubu, PMSP </w:t>
      </w:r>
      <w:r w:rsidRPr="00BE6D6F">
        <w:rPr>
          <w:rFonts w:cs="Times New Roman"/>
          <w:i/>
          <w:szCs w:val="24"/>
        </w:rPr>
        <w:t>Mūzika</w:t>
      </w:r>
      <w:r w:rsidRPr="00BE6D6F">
        <w:rPr>
          <w:rFonts w:cs="Times New Roman"/>
          <w:bCs/>
          <w:szCs w:val="24"/>
        </w:rPr>
        <w:t xml:space="preserve"> </w:t>
      </w:r>
      <w:r w:rsidRPr="00BE6D6F">
        <w:rPr>
          <w:rStyle w:val="tlid-translation"/>
          <w:rFonts w:cs="Times New Roman"/>
          <w:szCs w:val="24"/>
        </w:rPr>
        <w:t>saturs un organizācijas formas sekmē maģistra mākslinieciskās jaunrades kompetences attīstību, kas labvēlīgi ietekmēs arī studijas vēl augstākā līmenī.</w:t>
      </w:r>
    </w:p>
    <w:p w14:paraId="3B86D54A" w14:textId="77777777" w:rsidR="009D7042" w:rsidRPr="00BE6D6F" w:rsidRDefault="009D7042" w:rsidP="009D7042">
      <w:pPr>
        <w:spacing w:after="0" w:line="240" w:lineRule="auto"/>
        <w:ind w:firstLine="720"/>
        <w:rPr>
          <w:rStyle w:val="tlid-translation"/>
          <w:rFonts w:cs="Times New Roman"/>
          <w:szCs w:val="24"/>
        </w:rPr>
      </w:pPr>
    </w:p>
    <w:p w14:paraId="3EB15EC2" w14:textId="77777777" w:rsidR="009D7042" w:rsidRPr="00BE6D6F" w:rsidRDefault="009D7042" w:rsidP="009D7042">
      <w:pPr>
        <w:spacing w:after="0" w:line="240" w:lineRule="auto"/>
        <w:ind w:firstLine="720"/>
        <w:rPr>
          <w:rStyle w:val="tlid-translation"/>
          <w:rFonts w:cs="Times New Roman"/>
          <w:szCs w:val="24"/>
        </w:rPr>
      </w:pPr>
    </w:p>
    <w:p w14:paraId="358D2161" w14:textId="77777777" w:rsidR="009D7042" w:rsidRPr="00BE6D6F" w:rsidRDefault="009D7042" w:rsidP="009D7042">
      <w:pPr>
        <w:spacing w:after="0" w:line="240" w:lineRule="auto"/>
        <w:ind w:firstLine="720"/>
        <w:rPr>
          <w:rStyle w:val="tlid-translation"/>
          <w:rFonts w:cs="Times New Roman"/>
          <w:szCs w:val="24"/>
        </w:rPr>
      </w:pPr>
    </w:p>
    <w:p w14:paraId="0246451B" w14:textId="77777777" w:rsidR="009D7042" w:rsidRPr="00BE6D6F" w:rsidRDefault="009D7042" w:rsidP="009D7042">
      <w:pPr>
        <w:spacing w:after="0" w:line="240" w:lineRule="auto"/>
        <w:jc w:val="center"/>
        <w:rPr>
          <w:rFonts w:cs="Times New Roman"/>
          <w:b/>
          <w:sz w:val="28"/>
          <w:szCs w:val="28"/>
        </w:rPr>
      </w:pPr>
      <w:r w:rsidRPr="00BE6D6F">
        <w:rPr>
          <w:rFonts w:cs="Times New Roman"/>
          <w:b/>
          <w:sz w:val="28"/>
          <w:szCs w:val="28"/>
        </w:rPr>
        <w:t>3.4. Studiju saturs un īstenošana</w:t>
      </w:r>
    </w:p>
    <w:p w14:paraId="5CD5DF7E" w14:textId="77777777" w:rsidR="009D7042" w:rsidRPr="00BE6D6F" w:rsidRDefault="009D7042" w:rsidP="009D7042">
      <w:pPr>
        <w:spacing w:after="0" w:line="240" w:lineRule="auto"/>
        <w:jc w:val="center"/>
        <w:rPr>
          <w:rFonts w:cs="Times New Roman"/>
          <w:b/>
          <w:sz w:val="28"/>
          <w:szCs w:val="28"/>
        </w:rPr>
      </w:pPr>
    </w:p>
    <w:p w14:paraId="13EBD7F2" w14:textId="77777777" w:rsidR="009D7042" w:rsidRPr="00BE6D6F" w:rsidRDefault="009D7042" w:rsidP="009D7042">
      <w:pPr>
        <w:spacing w:after="0" w:line="240" w:lineRule="auto"/>
        <w:rPr>
          <w:rFonts w:cs="Times New Roman"/>
          <w:b/>
          <w:szCs w:val="24"/>
        </w:rPr>
      </w:pPr>
      <w:r w:rsidRPr="00BE6D6F">
        <w:rPr>
          <w:rFonts w:cs="Times New Roman"/>
          <w:b/>
          <w:szCs w:val="24"/>
        </w:rPr>
        <w:t>3.4.1. Studiju programmas satura raksturojums</w:t>
      </w:r>
    </w:p>
    <w:p w14:paraId="59C809FF" w14:textId="77777777" w:rsidR="009D7042" w:rsidRPr="00BE6D6F" w:rsidRDefault="009D7042" w:rsidP="009D7042">
      <w:pPr>
        <w:spacing w:after="0" w:line="240" w:lineRule="auto"/>
        <w:rPr>
          <w:rFonts w:cs="Times New Roman"/>
          <w:b/>
          <w:szCs w:val="24"/>
        </w:rPr>
      </w:pPr>
    </w:p>
    <w:p w14:paraId="6A34667B" w14:textId="77777777" w:rsidR="009D7042" w:rsidRPr="00BE6D6F" w:rsidRDefault="009D7042" w:rsidP="009D7042">
      <w:pPr>
        <w:autoSpaceDE w:val="0"/>
        <w:adjustRightInd w:val="0"/>
        <w:spacing w:after="0" w:line="240" w:lineRule="auto"/>
        <w:ind w:firstLine="720"/>
        <w:contextualSpacing/>
        <w:rPr>
          <w:rFonts w:cs="Times New Roman"/>
          <w:szCs w:val="24"/>
        </w:rPr>
      </w:pPr>
      <w:r w:rsidRPr="00BE6D6F">
        <w:rPr>
          <w:rFonts w:cs="Times New Roman"/>
          <w:szCs w:val="24"/>
        </w:rPr>
        <w:t xml:space="preserve">PMSP </w:t>
      </w:r>
      <w:r w:rsidRPr="00BE6D6F">
        <w:rPr>
          <w:rFonts w:cs="Times New Roman"/>
          <w:i/>
          <w:szCs w:val="24"/>
        </w:rPr>
        <w:t>Mūzika</w:t>
      </w:r>
      <w:r w:rsidRPr="00BE6D6F">
        <w:rPr>
          <w:rFonts w:cs="Times New Roman"/>
          <w:b/>
          <w:i/>
          <w:szCs w:val="24"/>
        </w:rPr>
        <w:t xml:space="preserve"> </w:t>
      </w:r>
      <w:r w:rsidRPr="00BE6D6F">
        <w:rPr>
          <w:rFonts w:cs="Times New Roman"/>
          <w:szCs w:val="24"/>
        </w:rPr>
        <w:t>struktūra ir saskaņota ar Latvijas Republikas Ministru kabineta noteikumiem Nr. 512</w:t>
      </w:r>
      <w:r w:rsidRPr="00BE6D6F">
        <w:rPr>
          <w:rFonts w:cs="Times New Roman"/>
          <w:color w:val="C00000"/>
          <w:szCs w:val="24"/>
        </w:rPr>
        <w:t xml:space="preserve"> </w:t>
      </w:r>
      <w:r w:rsidRPr="00BE6D6F">
        <w:rPr>
          <w:rFonts w:cs="Times New Roman"/>
          <w:szCs w:val="24"/>
        </w:rPr>
        <w:t xml:space="preserve">(26.08.2014.). </w:t>
      </w:r>
      <w:r w:rsidRPr="00BE6D6F">
        <w:rPr>
          <w:rFonts w:cs="Times New Roman"/>
          <w:i/>
          <w:szCs w:val="24"/>
        </w:rPr>
        <w:t xml:space="preserve">Noteikumi par </w:t>
      </w:r>
      <w:r w:rsidRPr="00BE6D6F">
        <w:rPr>
          <w:rFonts w:cs="Times New Roman"/>
          <w:i/>
          <w:iCs/>
          <w:szCs w:val="24"/>
        </w:rPr>
        <w:t xml:space="preserve">profesionālās augstākās </w:t>
      </w:r>
      <w:r w:rsidRPr="00BE6D6F">
        <w:rPr>
          <w:rFonts w:cs="Times New Roman"/>
          <w:i/>
          <w:szCs w:val="24"/>
        </w:rPr>
        <w:t>izglītības valsts standartu</w:t>
      </w:r>
      <w:r w:rsidRPr="00BE6D6F">
        <w:rPr>
          <w:rFonts w:cs="Times New Roman"/>
          <w:szCs w:val="24"/>
        </w:rPr>
        <w:t xml:space="preserve"> u</w:t>
      </w:r>
      <w:r w:rsidRPr="00BE6D6F">
        <w:rPr>
          <w:rFonts w:cs="Times New Roman"/>
          <w:iCs/>
          <w:szCs w:val="24"/>
        </w:rPr>
        <w:t>n paredz</w:t>
      </w:r>
      <w:r w:rsidRPr="00BE6D6F">
        <w:rPr>
          <w:rFonts w:cs="Times New Roman"/>
          <w:szCs w:val="24"/>
        </w:rPr>
        <w:t xml:space="preserve"> pilna laika klātienes studijas 1,5 gadi, 3 semestri, 60 KP (90 ECTS) apjomā, attiecīgi katrā semestrī 20 KP. </w:t>
      </w:r>
    </w:p>
    <w:p w14:paraId="774C7DA2"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Studiju programmu veido jaunāko sasniegumu</w:t>
      </w:r>
      <w:r w:rsidRPr="00BE6D6F">
        <w:rPr>
          <w:rFonts w:cs="Times New Roman"/>
          <w:i/>
          <w:szCs w:val="24"/>
        </w:rPr>
        <w:t xml:space="preserve"> mūzikas vēsturē, teorijā un atskaņotājmākslā </w:t>
      </w:r>
      <w:r w:rsidRPr="00BE6D6F">
        <w:rPr>
          <w:rFonts w:cs="Times New Roman"/>
          <w:szCs w:val="24"/>
        </w:rPr>
        <w:t xml:space="preserve">kursi, </w:t>
      </w:r>
      <w:r w:rsidRPr="00BE6D6F">
        <w:rPr>
          <w:rFonts w:cs="Times New Roman"/>
          <w:i/>
          <w:szCs w:val="24"/>
        </w:rPr>
        <w:t>mūzikas psiholoģijas</w:t>
      </w:r>
      <w:r w:rsidRPr="00BE6D6F">
        <w:rPr>
          <w:rFonts w:cs="Times New Roman"/>
          <w:szCs w:val="24"/>
        </w:rPr>
        <w:t xml:space="preserve"> kursi, </w:t>
      </w:r>
      <w:r w:rsidRPr="00BE6D6F">
        <w:rPr>
          <w:rFonts w:cs="Times New Roman"/>
          <w:i/>
          <w:szCs w:val="24"/>
        </w:rPr>
        <w:t>jaunrades un pētnieciskā darba</w:t>
      </w:r>
      <w:r w:rsidRPr="00BE6D6F">
        <w:rPr>
          <w:rFonts w:cs="Times New Roman"/>
          <w:szCs w:val="24"/>
        </w:rPr>
        <w:t xml:space="preserve"> kursi, </w:t>
      </w:r>
      <w:r w:rsidRPr="00BE6D6F">
        <w:rPr>
          <w:rFonts w:cs="Times New Roman"/>
          <w:i/>
          <w:szCs w:val="24"/>
        </w:rPr>
        <w:t>prakses</w:t>
      </w:r>
      <w:r w:rsidRPr="00BE6D6F">
        <w:rPr>
          <w:rFonts w:cs="Times New Roman"/>
          <w:szCs w:val="24"/>
        </w:rPr>
        <w:t xml:space="preserve"> kursi, brīvās izvēles kursi un valsts pārbaudījumi. Turpinājumā </w:t>
      </w:r>
      <w:r w:rsidRPr="00BE6D6F">
        <w:rPr>
          <w:rFonts w:cs="Times New Roman"/>
          <w:szCs w:val="24"/>
          <w:shd w:val="clear" w:color="auto" w:fill="FFFFFF"/>
        </w:rPr>
        <w:t>apskatīsim</w:t>
      </w:r>
      <w:r w:rsidRPr="00BE6D6F">
        <w:rPr>
          <w:rFonts w:cs="Times New Roman"/>
          <w:szCs w:val="24"/>
        </w:rPr>
        <w:t xml:space="preserve"> studiju programmas struktūru.</w:t>
      </w:r>
    </w:p>
    <w:p w14:paraId="4C7CA0D8" w14:textId="77777777" w:rsidR="009D7042" w:rsidRPr="00BE6D6F" w:rsidRDefault="009D7042" w:rsidP="009D7042">
      <w:pPr>
        <w:spacing w:after="0" w:line="240" w:lineRule="auto"/>
        <w:ind w:firstLine="720"/>
        <w:rPr>
          <w:rFonts w:cs="Times New Roman"/>
          <w:szCs w:val="24"/>
        </w:rPr>
      </w:pPr>
      <w:r w:rsidRPr="00BE6D6F">
        <w:rPr>
          <w:rFonts w:cs="Times New Roman"/>
          <w:b/>
          <w:szCs w:val="24"/>
        </w:rPr>
        <w:t xml:space="preserve">Jaunāko sasniegumu mūzikas vēsturē, teorijā un atskaņotājmākslā kursi </w:t>
      </w:r>
      <w:r w:rsidRPr="00BE6D6F">
        <w:rPr>
          <w:rFonts w:cs="Times New Roman"/>
          <w:szCs w:val="24"/>
        </w:rPr>
        <w:t xml:space="preserve">(7 KP vai 12 % no kopējās studiju programmas) veidoti saskaņā ar </w:t>
      </w:r>
      <w:r w:rsidRPr="00BE6D6F">
        <w:rPr>
          <w:rFonts w:cs="Times New Roman"/>
          <w:i/>
          <w:szCs w:val="24"/>
        </w:rPr>
        <w:t>Noteikumu</w:t>
      </w:r>
      <w:r w:rsidRPr="00BE6D6F">
        <w:rPr>
          <w:rFonts w:cs="Times New Roman"/>
          <w:szCs w:val="24"/>
        </w:rPr>
        <w:t xml:space="preserve"> 18.1. punktiem un ir obligāti visiem studiju programmā </w:t>
      </w:r>
      <w:r w:rsidRPr="00BE6D6F">
        <w:rPr>
          <w:rFonts w:cs="Times New Roman"/>
          <w:i/>
          <w:szCs w:val="24"/>
        </w:rPr>
        <w:t>Mūzika</w:t>
      </w:r>
      <w:r w:rsidRPr="00BE6D6F">
        <w:rPr>
          <w:rFonts w:cs="Times New Roman"/>
          <w:szCs w:val="24"/>
        </w:rPr>
        <w:t xml:space="preserve"> imatrikulētajiem maģistrantiem. Tie sniedz vispusīgas zināšanas mākslas filozofijā un arī veido prasmi atšķirt dažādus mūzikas stilus un interpretācijas, vienlaikus nostiprina iemaņas </w:t>
      </w:r>
      <w:r w:rsidRPr="00BE6D6F">
        <w:rPr>
          <w:rFonts w:cs="Times New Roman"/>
          <w:i/>
          <w:szCs w:val="24"/>
        </w:rPr>
        <w:t>laikmetīgās mūzikas analīzē</w:t>
      </w:r>
      <w:r w:rsidRPr="00BE6D6F">
        <w:rPr>
          <w:rFonts w:cs="Times New Roman"/>
          <w:szCs w:val="24"/>
        </w:rPr>
        <w:t>, kā arī veido maģistra darba teorētiskos pamatus. Šo kursu galvenais mērķis ir izskaidrot iespējami izsmeļoši teorētiskās un vēsturiskās problēmas 20. gadsimta mūzikas zinātnes līmenī.</w:t>
      </w:r>
    </w:p>
    <w:p w14:paraId="64335502" w14:textId="77777777" w:rsidR="009D7042" w:rsidRPr="00BE6D6F" w:rsidRDefault="009D7042" w:rsidP="009D7042">
      <w:pPr>
        <w:spacing w:after="0" w:line="240" w:lineRule="auto"/>
        <w:ind w:firstLine="720"/>
        <w:rPr>
          <w:rFonts w:cs="Times New Roman"/>
          <w:b/>
          <w:szCs w:val="24"/>
        </w:rPr>
      </w:pPr>
    </w:p>
    <w:p w14:paraId="20512610" w14:textId="77777777" w:rsidR="009D7042" w:rsidRPr="00BE6D6F" w:rsidRDefault="009D7042" w:rsidP="009D7042">
      <w:pPr>
        <w:spacing w:after="0" w:line="240" w:lineRule="auto"/>
        <w:ind w:firstLine="720"/>
        <w:rPr>
          <w:rFonts w:cs="Times New Roman"/>
          <w:szCs w:val="24"/>
        </w:rPr>
      </w:pPr>
      <w:r w:rsidRPr="00BE6D6F">
        <w:rPr>
          <w:rFonts w:cs="Times New Roman"/>
          <w:b/>
          <w:szCs w:val="24"/>
        </w:rPr>
        <w:t xml:space="preserve">Mūzikas psiholoģijas kursi </w:t>
      </w:r>
      <w:r w:rsidRPr="00BE6D6F">
        <w:rPr>
          <w:rFonts w:cs="Times New Roman"/>
          <w:szCs w:val="24"/>
        </w:rPr>
        <w:t>(2 KP vai 3 %</w:t>
      </w:r>
      <w:r w:rsidRPr="00BE6D6F">
        <w:rPr>
          <w:rFonts w:cs="Times New Roman"/>
          <w:b/>
          <w:szCs w:val="24"/>
        </w:rPr>
        <w:t xml:space="preserve"> </w:t>
      </w:r>
      <w:r w:rsidRPr="00BE6D6F">
        <w:rPr>
          <w:rFonts w:cs="Times New Roman"/>
          <w:szCs w:val="24"/>
        </w:rPr>
        <w:t xml:space="preserve">no kopējās studiju programmas) veidoti saskaņā ar </w:t>
      </w:r>
      <w:r w:rsidRPr="00BE6D6F">
        <w:rPr>
          <w:rFonts w:cs="Times New Roman"/>
          <w:i/>
          <w:szCs w:val="24"/>
        </w:rPr>
        <w:t>Noteikumu</w:t>
      </w:r>
      <w:r w:rsidRPr="00BE6D6F">
        <w:rPr>
          <w:rFonts w:cs="Times New Roman"/>
          <w:szCs w:val="24"/>
        </w:rPr>
        <w:t xml:space="preserve"> 18.3. punktu. Tajos ietilpst mūzikas psiholoģijas kurss, kura nozīme mūzikas mākslā šodien ik dienas pieaug. Kurss iepazīstina maģistrantus ar </w:t>
      </w:r>
      <w:r w:rsidRPr="00BE6D6F">
        <w:rPr>
          <w:rFonts w:cs="Times New Roman"/>
          <w:color w:val="000000"/>
          <w:spacing w:val="-2"/>
          <w:szCs w:val="24"/>
        </w:rPr>
        <w:t>dažādām mūsdienu mūzikas p</w:t>
      </w:r>
      <w:r w:rsidRPr="00BE6D6F">
        <w:rPr>
          <w:rFonts w:cs="Times New Roman"/>
          <w:color w:val="000000"/>
          <w:spacing w:val="-3"/>
          <w:szCs w:val="24"/>
        </w:rPr>
        <w:t xml:space="preserve">siholoģijas koncepcijām, īpaši akcentējot motivācijas veidošanās problēmas </w:t>
      </w:r>
      <w:r w:rsidRPr="00BE6D6F">
        <w:rPr>
          <w:rFonts w:cs="Times New Roman"/>
          <w:color w:val="000000"/>
          <w:spacing w:val="-2"/>
          <w:szCs w:val="24"/>
        </w:rPr>
        <w:t>mūzikas mācību procesā, kā arī m</w:t>
      </w:r>
      <w:r w:rsidRPr="00BE6D6F">
        <w:rPr>
          <w:rFonts w:cs="Times New Roman"/>
          <w:szCs w:val="24"/>
        </w:rPr>
        <w:t xml:space="preserve">uzikālo spēju attīstības psihofizioloģiskos pamatus. </w:t>
      </w:r>
    </w:p>
    <w:p w14:paraId="642E02B6" w14:textId="77777777" w:rsidR="009D7042" w:rsidRPr="00BE6D6F" w:rsidRDefault="009D7042" w:rsidP="009D7042">
      <w:pPr>
        <w:spacing w:after="0" w:line="240" w:lineRule="auto"/>
        <w:ind w:firstLine="720"/>
        <w:rPr>
          <w:rFonts w:cs="Times New Roman"/>
          <w:b/>
          <w:szCs w:val="24"/>
        </w:rPr>
      </w:pPr>
    </w:p>
    <w:p w14:paraId="542AE438" w14:textId="77777777" w:rsidR="009D7042" w:rsidRPr="00BE6D6F" w:rsidRDefault="009D7042" w:rsidP="009D7042">
      <w:pPr>
        <w:spacing w:after="0" w:line="240" w:lineRule="auto"/>
        <w:ind w:firstLine="720"/>
        <w:rPr>
          <w:rFonts w:cs="Times New Roman"/>
          <w:szCs w:val="24"/>
        </w:rPr>
      </w:pPr>
      <w:r w:rsidRPr="00BE6D6F">
        <w:rPr>
          <w:rFonts w:cs="Times New Roman"/>
          <w:b/>
          <w:szCs w:val="24"/>
        </w:rPr>
        <w:t xml:space="preserve">Jaunrades un pētnieciskā darba kursi </w:t>
      </w:r>
      <w:r w:rsidRPr="00BE6D6F">
        <w:rPr>
          <w:rFonts w:cs="Times New Roman"/>
          <w:szCs w:val="24"/>
        </w:rPr>
        <w:t>(18 KP vai 30 %</w:t>
      </w:r>
      <w:r w:rsidRPr="00BE6D6F">
        <w:rPr>
          <w:rFonts w:cs="Times New Roman"/>
          <w:b/>
          <w:szCs w:val="24"/>
        </w:rPr>
        <w:t xml:space="preserve"> </w:t>
      </w:r>
      <w:r w:rsidRPr="00BE6D6F">
        <w:rPr>
          <w:rFonts w:cs="Times New Roman"/>
          <w:szCs w:val="24"/>
        </w:rPr>
        <w:t xml:space="preserve">no kopējās studiju programmas) veidoti saskaņā ar </w:t>
      </w:r>
      <w:r w:rsidRPr="00BE6D6F">
        <w:rPr>
          <w:rFonts w:cs="Times New Roman"/>
          <w:i/>
          <w:szCs w:val="24"/>
        </w:rPr>
        <w:t>Noteikumu</w:t>
      </w:r>
      <w:r w:rsidRPr="00BE6D6F">
        <w:rPr>
          <w:rFonts w:cs="Times New Roman"/>
          <w:szCs w:val="24"/>
        </w:rPr>
        <w:t xml:space="preserve"> 18.2. punktu. Maģistrantiem tiek dota iespēja pilnveidot </w:t>
      </w:r>
      <w:r w:rsidRPr="00BE6D6F">
        <w:rPr>
          <w:rFonts w:cs="Times New Roman"/>
          <w:i/>
          <w:szCs w:val="24"/>
        </w:rPr>
        <w:t xml:space="preserve">instrumentspēles </w:t>
      </w:r>
      <w:r w:rsidRPr="00BE6D6F">
        <w:rPr>
          <w:rFonts w:cs="Times New Roman"/>
          <w:szCs w:val="24"/>
        </w:rPr>
        <w:t xml:space="preserve">vai </w:t>
      </w:r>
      <w:r w:rsidRPr="00BE6D6F">
        <w:rPr>
          <w:rFonts w:cs="Times New Roman"/>
          <w:i/>
          <w:szCs w:val="24"/>
        </w:rPr>
        <w:t xml:space="preserve">solo dziedāšanas </w:t>
      </w:r>
      <w:r w:rsidRPr="00BE6D6F">
        <w:rPr>
          <w:rFonts w:cs="Times New Roman"/>
          <w:szCs w:val="24"/>
        </w:rPr>
        <w:t xml:space="preserve">akadēmiskos pamatus, mākslinieciskās jaunrades un radošās darbības prasmes praktiskajās individuālajās un grupu nodarbībās. Šie kursi katram specializācijas modulim (A1 – </w:t>
      </w:r>
      <w:r w:rsidRPr="00BE6D6F">
        <w:rPr>
          <w:rFonts w:cs="Times New Roman"/>
          <w:i/>
          <w:szCs w:val="24"/>
        </w:rPr>
        <w:t>akordeona spēle</w:t>
      </w:r>
      <w:r w:rsidRPr="00BE6D6F">
        <w:rPr>
          <w:rFonts w:cs="Times New Roman"/>
          <w:szCs w:val="24"/>
        </w:rPr>
        <w:t xml:space="preserve">, A2 – </w:t>
      </w:r>
      <w:r w:rsidRPr="00BE6D6F">
        <w:rPr>
          <w:rFonts w:cs="Times New Roman"/>
          <w:i/>
          <w:szCs w:val="24"/>
        </w:rPr>
        <w:t>klavierspēle</w:t>
      </w:r>
      <w:r w:rsidRPr="00BE6D6F">
        <w:rPr>
          <w:rFonts w:cs="Times New Roman"/>
          <w:szCs w:val="24"/>
        </w:rPr>
        <w:t xml:space="preserve">, A3 – </w:t>
      </w:r>
      <w:r w:rsidRPr="00BE6D6F">
        <w:rPr>
          <w:rFonts w:cs="Times New Roman"/>
          <w:i/>
          <w:szCs w:val="24"/>
        </w:rPr>
        <w:t>pūšaminstrumenta (flauta, klarntete, saksofons, trompete, trombons) spēle</w:t>
      </w:r>
      <w:r w:rsidRPr="00BE6D6F">
        <w:rPr>
          <w:rFonts w:cs="Times New Roman"/>
          <w:szCs w:val="24"/>
        </w:rPr>
        <w:t xml:space="preserve">, A4 – </w:t>
      </w:r>
      <w:r w:rsidRPr="00BE6D6F">
        <w:rPr>
          <w:rFonts w:cs="Times New Roman"/>
          <w:i/>
          <w:szCs w:val="24"/>
        </w:rPr>
        <w:t>stīgu instrumenta (vijole,) spēle</w:t>
      </w:r>
      <w:r w:rsidRPr="00BE6D6F">
        <w:rPr>
          <w:rFonts w:cs="Times New Roman"/>
          <w:szCs w:val="24"/>
        </w:rPr>
        <w:t xml:space="preserve">, A5 – </w:t>
      </w:r>
      <w:r w:rsidRPr="00BE6D6F">
        <w:rPr>
          <w:rFonts w:cs="Times New Roman"/>
          <w:i/>
          <w:szCs w:val="24"/>
        </w:rPr>
        <w:t>solo dziedāšana</w:t>
      </w:r>
      <w:r w:rsidRPr="00BE6D6F">
        <w:rPr>
          <w:rFonts w:cs="Times New Roman"/>
          <w:szCs w:val="24"/>
        </w:rPr>
        <w:t xml:space="preserve">, A6 – </w:t>
      </w:r>
      <w:r w:rsidRPr="00BE6D6F">
        <w:rPr>
          <w:rFonts w:cs="Times New Roman"/>
          <w:i/>
          <w:szCs w:val="24"/>
        </w:rPr>
        <w:t xml:space="preserve">sitaminstrumentu spēle </w:t>
      </w:r>
      <w:r w:rsidRPr="00BE6D6F">
        <w:rPr>
          <w:rFonts w:cs="Times New Roman"/>
          <w:szCs w:val="24"/>
        </w:rPr>
        <w:t xml:space="preserve">ir dažādi, atbilstoši profilējošajam instrumentam, taču ar vienotu ievirzi. Visos moduļos jāapgūst kurss </w:t>
      </w:r>
      <w:r w:rsidRPr="00BE6D6F">
        <w:rPr>
          <w:rFonts w:cs="Times New Roman"/>
          <w:i/>
          <w:szCs w:val="24"/>
        </w:rPr>
        <w:t>Inovācijas instrumenta vai dziedāšanas metodikā</w:t>
      </w:r>
      <w:r w:rsidRPr="00BE6D6F">
        <w:rPr>
          <w:rFonts w:cs="Times New Roman"/>
          <w:szCs w:val="24"/>
        </w:rPr>
        <w:t xml:space="preserve">, kas atklāj jaunākās tendences instrumenta spēles vai solo dziedāšanas apguvē. Savukārt kursi </w:t>
      </w:r>
      <w:r w:rsidRPr="00BE6D6F">
        <w:rPr>
          <w:rFonts w:cs="Times New Roman"/>
          <w:i/>
          <w:szCs w:val="24"/>
        </w:rPr>
        <w:t xml:space="preserve">Instrumenta spēles vēsture, stils un </w:t>
      </w:r>
      <w:r w:rsidRPr="00BE6D6F">
        <w:rPr>
          <w:rFonts w:cs="Times New Roman"/>
          <w:i/>
          <w:szCs w:val="24"/>
        </w:rPr>
        <w:lastRenderedPageBreak/>
        <w:t>interpretācija</w:t>
      </w:r>
      <w:r w:rsidRPr="00BE6D6F">
        <w:rPr>
          <w:rFonts w:cs="Times New Roman"/>
          <w:szCs w:val="24"/>
        </w:rPr>
        <w:t xml:space="preserve"> un </w:t>
      </w:r>
      <w:r w:rsidRPr="00BE6D6F">
        <w:rPr>
          <w:rFonts w:cs="Times New Roman"/>
          <w:i/>
          <w:szCs w:val="24"/>
        </w:rPr>
        <w:t>Instrumenta mūzikas literatūra</w:t>
      </w:r>
      <w:r w:rsidRPr="00BE6D6F">
        <w:rPr>
          <w:rFonts w:cs="Times New Roman"/>
          <w:szCs w:val="24"/>
        </w:rPr>
        <w:t xml:space="preserve">, īpaši akcentējot 20. gadsimta skaņdarbu interpretācijas īpatnības, veido teorētisko pamatu pētnieciskajam darbam, rakstot maģistra darba teorētisko daļu. Arī šo kursu apguvē paredzētas individuālās un grupu nodarbības. </w:t>
      </w:r>
    </w:p>
    <w:p w14:paraId="0C822BF6" w14:textId="77777777" w:rsidR="009D7042" w:rsidRPr="00BE6D6F" w:rsidRDefault="009D7042" w:rsidP="009D7042">
      <w:pPr>
        <w:spacing w:after="0" w:line="240" w:lineRule="auto"/>
        <w:ind w:firstLine="720"/>
        <w:rPr>
          <w:rFonts w:cs="Times New Roman"/>
          <w:b/>
          <w:szCs w:val="24"/>
        </w:rPr>
      </w:pPr>
    </w:p>
    <w:p w14:paraId="78DD3A41" w14:textId="77777777" w:rsidR="009D7042" w:rsidRPr="00BE6D6F" w:rsidRDefault="009D7042" w:rsidP="009D7042">
      <w:pPr>
        <w:spacing w:after="0" w:line="240" w:lineRule="auto"/>
        <w:ind w:firstLine="720"/>
        <w:rPr>
          <w:rFonts w:cs="Times New Roman"/>
          <w:szCs w:val="24"/>
        </w:rPr>
      </w:pPr>
      <w:r w:rsidRPr="00BE6D6F">
        <w:rPr>
          <w:rFonts w:cs="Times New Roman"/>
          <w:b/>
          <w:szCs w:val="24"/>
        </w:rPr>
        <w:t xml:space="preserve">Prakse </w:t>
      </w:r>
      <w:r w:rsidRPr="00BE6D6F">
        <w:rPr>
          <w:rFonts w:cs="Times New Roman"/>
          <w:szCs w:val="24"/>
        </w:rPr>
        <w:t>(6 KP vai 10 %</w:t>
      </w:r>
      <w:r w:rsidRPr="00BE6D6F">
        <w:rPr>
          <w:rFonts w:cs="Times New Roman"/>
          <w:b/>
          <w:szCs w:val="24"/>
        </w:rPr>
        <w:t xml:space="preserve"> </w:t>
      </w:r>
      <w:r w:rsidRPr="00BE6D6F">
        <w:rPr>
          <w:rFonts w:cs="Times New Roman"/>
          <w:szCs w:val="24"/>
        </w:rPr>
        <w:t xml:space="preserve">no kopējās studiju programmas). Kurss veidots saskaņā ar </w:t>
      </w:r>
      <w:r w:rsidRPr="00BE6D6F">
        <w:rPr>
          <w:rFonts w:cs="Times New Roman"/>
          <w:i/>
          <w:szCs w:val="24"/>
        </w:rPr>
        <w:t>Noteikumu</w:t>
      </w:r>
      <w:r w:rsidRPr="00BE6D6F">
        <w:rPr>
          <w:rFonts w:cs="Times New Roman"/>
          <w:szCs w:val="24"/>
        </w:rPr>
        <w:t xml:space="preserve"> 18.4. punktu. Studiju programmā </w:t>
      </w:r>
      <w:r w:rsidRPr="00BE6D6F">
        <w:rPr>
          <w:rFonts w:cs="Times New Roman"/>
          <w:i/>
          <w:szCs w:val="24"/>
        </w:rPr>
        <w:t>Mūzika</w:t>
      </w:r>
      <w:r w:rsidRPr="00BE6D6F">
        <w:rPr>
          <w:rFonts w:cs="Times New Roman"/>
          <w:szCs w:val="24"/>
        </w:rPr>
        <w:t xml:space="preserve"> studiju laikā notiek </w:t>
      </w:r>
      <w:r w:rsidRPr="00BE6D6F">
        <w:rPr>
          <w:rFonts w:cs="Times New Roman"/>
          <w:i/>
          <w:szCs w:val="24"/>
        </w:rPr>
        <w:t>aktīvā koncertprakse</w:t>
      </w:r>
      <w:r w:rsidRPr="00BE6D6F">
        <w:rPr>
          <w:rFonts w:cs="Times New Roman"/>
          <w:szCs w:val="24"/>
        </w:rPr>
        <w:t xml:space="preserve"> individuāli un ansamblī augstskolās, mūzikas vidusskolās un skolās, vispārizglītojošās skolās, citās augstskolās un kultūras centros u.c. Paredzētas arī </w:t>
      </w:r>
      <w:r w:rsidRPr="00BE6D6F">
        <w:rPr>
          <w:rFonts w:cs="Times New Roman"/>
          <w:i/>
          <w:szCs w:val="24"/>
        </w:rPr>
        <w:t>meistarklases.</w:t>
      </w:r>
    </w:p>
    <w:p w14:paraId="5A10D12A" w14:textId="77777777" w:rsidR="009D7042" w:rsidRPr="00BE6D6F" w:rsidRDefault="009D7042" w:rsidP="009D7042">
      <w:pPr>
        <w:spacing w:after="0" w:line="240" w:lineRule="auto"/>
        <w:ind w:firstLine="720"/>
        <w:rPr>
          <w:rFonts w:cs="Times New Roman"/>
          <w:b/>
          <w:szCs w:val="24"/>
        </w:rPr>
      </w:pPr>
    </w:p>
    <w:p w14:paraId="52351458" w14:textId="77777777" w:rsidR="009D7042" w:rsidRPr="00BE6D6F" w:rsidRDefault="009D7042" w:rsidP="009D7042">
      <w:pPr>
        <w:spacing w:after="0" w:line="240" w:lineRule="auto"/>
        <w:ind w:firstLine="720"/>
        <w:rPr>
          <w:rFonts w:cs="Times New Roman"/>
          <w:szCs w:val="24"/>
        </w:rPr>
      </w:pPr>
      <w:r w:rsidRPr="00BE6D6F">
        <w:rPr>
          <w:rFonts w:cs="Times New Roman"/>
          <w:b/>
          <w:szCs w:val="24"/>
        </w:rPr>
        <w:t xml:space="preserve">Brīvās izvēles kursi </w:t>
      </w:r>
      <w:r w:rsidRPr="00BE6D6F">
        <w:rPr>
          <w:rFonts w:cs="Times New Roman"/>
          <w:szCs w:val="24"/>
        </w:rPr>
        <w:t>(6 KP vai 10 %</w:t>
      </w:r>
      <w:r w:rsidRPr="00BE6D6F">
        <w:rPr>
          <w:rFonts w:cs="Times New Roman"/>
          <w:b/>
          <w:szCs w:val="24"/>
        </w:rPr>
        <w:t xml:space="preserve"> </w:t>
      </w:r>
      <w:r w:rsidRPr="00BE6D6F">
        <w:rPr>
          <w:rFonts w:cs="Times New Roman"/>
          <w:szCs w:val="24"/>
        </w:rPr>
        <w:t xml:space="preserve">no kopējās studiju programmas) veidoti saskaņā ar </w:t>
      </w:r>
      <w:r w:rsidRPr="00BE6D6F">
        <w:rPr>
          <w:rFonts w:cs="Times New Roman"/>
          <w:i/>
          <w:szCs w:val="24"/>
        </w:rPr>
        <w:t>Noteikumu</w:t>
      </w:r>
      <w:r w:rsidRPr="00BE6D6F">
        <w:rPr>
          <w:rFonts w:cs="Times New Roman"/>
          <w:szCs w:val="24"/>
        </w:rPr>
        <w:t xml:space="preserve"> 9.4. punktu. Līdz 2019. gadam PMSP </w:t>
      </w:r>
      <w:r w:rsidRPr="00BE6D6F">
        <w:rPr>
          <w:rFonts w:cs="Times New Roman"/>
          <w:i/>
          <w:szCs w:val="24"/>
        </w:rPr>
        <w:t>Mūzika</w:t>
      </w:r>
      <w:r w:rsidRPr="00BE6D6F">
        <w:rPr>
          <w:rFonts w:cs="Times New Roman"/>
          <w:b/>
          <w:i/>
          <w:szCs w:val="24"/>
        </w:rPr>
        <w:t xml:space="preserve"> </w:t>
      </w:r>
      <w:r w:rsidRPr="00BE6D6F">
        <w:rPr>
          <w:rFonts w:cs="Times New Roman"/>
          <w:szCs w:val="24"/>
        </w:rPr>
        <w:t>studentiem bija dota iespēja izvēlēties un apgūt papildinstrumenta (</w:t>
      </w:r>
      <w:r w:rsidRPr="00BE6D6F">
        <w:rPr>
          <w:rFonts w:cs="Times New Roman"/>
          <w:szCs w:val="24"/>
          <w:shd w:val="clear" w:color="auto" w:fill="FFFFFF"/>
        </w:rPr>
        <w:t xml:space="preserve">pūšaminstrumenta, stīgu </w:t>
      </w:r>
      <w:r w:rsidRPr="00BE6D6F">
        <w:rPr>
          <w:rFonts w:cs="Times New Roman"/>
          <w:szCs w:val="24"/>
        </w:rPr>
        <w:t xml:space="preserve">instrumenta, akordeona, klavieru, sitaminstrumenta, etnomūzikas u. c.) spēli vai solo dziedāšanu, diriģēšanu, ritmiku vai populārās mūzikas teoriju un vēsturi. Samazinoties valsts dotētiem finanšu līdzekļiem, no 2019./2020. studiju gada, sakarā ar mazajām grupām, ieviesti lekciju studiju kursi – </w:t>
      </w:r>
      <w:r w:rsidRPr="00BE6D6F">
        <w:rPr>
          <w:rFonts w:cs="Times New Roman"/>
          <w:i/>
          <w:szCs w:val="24"/>
        </w:rPr>
        <w:t xml:space="preserve">Mūzikas kultūra un tradīcijas Latvijā, Populārās mūzikas teorija un vēsture </w:t>
      </w:r>
      <w:r w:rsidRPr="00BE6D6F">
        <w:rPr>
          <w:rFonts w:cs="Times New Roman"/>
          <w:szCs w:val="24"/>
        </w:rPr>
        <w:t>un</w:t>
      </w:r>
      <w:r w:rsidRPr="00BE6D6F">
        <w:rPr>
          <w:rFonts w:cs="Times New Roman"/>
          <w:i/>
          <w:szCs w:val="24"/>
        </w:rPr>
        <w:t xml:space="preserve"> Vadības pamati. </w:t>
      </w:r>
    </w:p>
    <w:p w14:paraId="595A56DF" w14:textId="77777777" w:rsidR="009D7042" w:rsidRPr="00BE6D6F" w:rsidRDefault="009D7042" w:rsidP="009D7042">
      <w:pPr>
        <w:spacing w:after="0" w:line="240" w:lineRule="auto"/>
        <w:ind w:firstLine="720"/>
        <w:rPr>
          <w:rFonts w:cs="Times New Roman"/>
          <w:b/>
          <w:szCs w:val="24"/>
        </w:rPr>
      </w:pPr>
    </w:p>
    <w:p w14:paraId="79C3A038" w14:textId="77777777" w:rsidR="009D7042" w:rsidRPr="00BE6D6F" w:rsidRDefault="009D7042" w:rsidP="009D7042">
      <w:pPr>
        <w:spacing w:after="0" w:line="240" w:lineRule="auto"/>
        <w:ind w:firstLine="720"/>
        <w:rPr>
          <w:rFonts w:cs="Times New Roman"/>
          <w:szCs w:val="24"/>
        </w:rPr>
      </w:pPr>
      <w:r w:rsidRPr="00BE6D6F">
        <w:rPr>
          <w:rFonts w:cs="Times New Roman"/>
          <w:b/>
          <w:szCs w:val="24"/>
        </w:rPr>
        <w:t xml:space="preserve">Valsts pārbaudījumi </w:t>
      </w:r>
      <w:r w:rsidRPr="00BE6D6F">
        <w:rPr>
          <w:rFonts w:cs="Times New Roman"/>
          <w:szCs w:val="24"/>
        </w:rPr>
        <w:t>(21 KP vai 35 %</w:t>
      </w:r>
      <w:r w:rsidRPr="00BE6D6F">
        <w:rPr>
          <w:rFonts w:cs="Times New Roman"/>
          <w:b/>
          <w:szCs w:val="24"/>
        </w:rPr>
        <w:t xml:space="preserve"> </w:t>
      </w:r>
      <w:r w:rsidRPr="00BE6D6F">
        <w:rPr>
          <w:rFonts w:cs="Times New Roman"/>
          <w:szCs w:val="24"/>
        </w:rPr>
        <w:t>no kopējās studiju programmas</w:t>
      </w:r>
      <w:r w:rsidRPr="00BE6D6F">
        <w:rPr>
          <w:rFonts w:cs="Times New Roman"/>
          <w:b/>
          <w:szCs w:val="24"/>
        </w:rPr>
        <w:t xml:space="preserve">). </w:t>
      </w:r>
      <w:r w:rsidRPr="00BE6D6F">
        <w:rPr>
          <w:rFonts w:cs="Times New Roman"/>
          <w:szCs w:val="24"/>
        </w:rPr>
        <w:t xml:space="preserve">Valsts pārbaudījumi veidoti saskaņā ar </w:t>
      </w:r>
      <w:r w:rsidRPr="00BE6D6F">
        <w:rPr>
          <w:rFonts w:cs="Times New Roman"/>
          <w:i/>
          <w:szCs w:val="24"/>
        </w:rPr>
        <w:t>Noteikumu</w:t>
      </w:r>
      <w:r w:rsidRPr="00BE6D6F">
        <w:rPr>
          <w:rFonts w:cs="Times New Roman"/>
          <w:szCs w:val="24"/>
        </w:rPr>
        <w:t xml:space="preserve"> 18.5. punktu, ietver eksāmenu instrumenta spēlē vai solo dziedāšanā un maģistra darba aizstāvēšanu (skat.3</w:t>
      </w:r>
      <w:r w:rsidRPr="00BE6D6F">
        <w:rPr>
          <w:rFonts w:cs="Times New Roman"/>
          <w:bCs/>
          <w:szCs w:val="24"/>
        </w:rPr>
        <w:t>.</w:t>
      </w:r>
      <w:r w:rsidRPr="00BE6D6F">
        <w:rPr>
          <w:rFonts w:cs="Times New Roman"/>
          <w:szCs w:val="24"/>
        </w:rPr>
        <w:t xml:space="preserve"> tabulu).</w:t>
      </w:r>
    </w:p>
    <w:p w14:paraId="60E6842B" w14:textId="77777777" w:rsidR="009D7042" w:rsidRPr="00BE6D6F" w:rsidRDefault="009D7042" w:rsidP="009D7042">
      <w:pPr>
        <w:spacing w:after="0" w:line="240" w:lineRule="auto"/>
        <w:ind w:firstLine="720"/>
        <w:rPr>
          <w:rFonts w:cs="Times New Roman"/>
          <w:szCs w:val="24"/>
        </w:rPr>
      </w:pPr>
    </w:p>
    <w:p w14:paraId="0669615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Sastādot šo studiju plānu, liela vērība tika veltīta studiju pēctecībai, praktiskās un teorētiskās darbības integrācijai, kas ļautu sekmīgāk aprobēt teorētiskās atziņas praktiskā patstāvīgā darbībā. Studiju plāns apspriests Mūzikas katedras sēdēs, apstiprināts Mūzikas un mākslu fakultātes Domē un DU Studiju padomē. Studiju plāna izstrādē aktīvi piedalījās arī Studentu padome, absolventi, darba devēji – kultūras iestāžu vadītāji un mūzikas skolu un vidusskolu direktori, metodiķi.</w:t>
      </w:r>
    </w:p>
    <w:p w14:paraId="13C7A916" w14:textId="77777777" w:rsidR="009D7042" w:rsidRPr="00BE6D6F" w:rsidRDefault="009D7042" w:rsidP="009D7042">
      <w:pPr>
        <w:autoSpaceDE w:val="0"/>
        <w:adjustRightInd w:val="0"/>
        <w:spacing w:after="0" w:line="240" w:lineRule="auto"/>
        <w:contextualSpacing/>
        <w:rPr>
          <w:rFonts w:cs="Times New Roman"/>
          <w:iCs/>
          <w:szCs w:val="24"/>
        </w:rPr>
      </w:pPr>
    </w:p>
    <w:p w14:paraId="6DAE7519" w14:textId="77777777" w:rsidR="009D7042" w:rsidRPr="00BE6D6F" w:rsidRDefault="009D7042" w:rsidP="009D7042">
      <w:pPr>
        <w:spacing w:after="0" w:line="240" w:lineRule="auto"/>
        <w:ind w:firstLine="720"/>
        <w:rPr>
          <w:rFonts w:cs="Times New Roman"/>
          <w:bCs/>
          <w:szCs w:val="24"/>
        </w:rPr>
      </w:pPr>
      <w:r w:rsidRPr="00BE6D6F">
        <w:rPr>
          <w:rFonts w:cs="Times New Roman"/>
          <w:szCs w:val="24"/>
        </w:rPr>
        <w:t>Studiju programmas organizācija paredz programmas mērķiem atbilstošu rezultātu sasniegšanu. Studiju plāns (skat. 7. pielikumu</w:t>
      </w:r>
      <w:r w:rsidRPr="00BE6D6F">
        <w:rPr>
          <w:rFonts w:cs="Times New Roman"/>
          <w:bCs/>
          <w:szCs w:val="24"/>
        </w:rPr>
        <w:t>) veidots, ņemot vērā teorētisko un praktisko zināšanu apguves secību, studiju kursu pēctecību un savstarpējo saikni. Studiju plāna struktūra nodrošina studējošā interesēm un profesijas standartu prasību specifikai atbilstošu studiju kursu klāstu un saturu (skat. 3. tabulu).</w:t>
      </w:r>
    </w:p>
    <w:p w14:paraId="58CF448E" w14:textId="77777777" w:rsidR="009D7042" w:rsidRPr="00BE6D6F" w:rsidRDefault="009D7042" w:rsidP="009D7042">
      <w:pPr>
        <w:spacing w:after="0" w:line="240" w:lineRule="auto"/>
        <w:ind w:firstLine="720"/>
        <w:jc w:val="center"/>
        <w:rPr>
          <w:rFonts w:cs="Times New Roman"/>
          <w:bCs/>
          <w:szCs w:val="28"/>
        </w:rPr>
      </w:pPr>
    </w:p>
    <w:p w14:paraId="2285DAD2" w14:textId="77777777" w:rsidR="009D7042" w:rsidRPr="00BE6D6F" w:rsidRDefault="009D7042" w:rsidP="009D7042">
      <w:pPr>
        <w:spacing w:after="0" w:line="240" w:lineRule="auto"/>
        <w:ind w:firstLine="720"/>
        <w:rPr>
          <w:rFonts w:cs="Times New Roman"/>
          <w:bCs/>
          <w:sz w:val="10"/>
          <w:szCs w:val="28"/>
        </w:rPr>
      </w:pPr>
    </w:p>
    <w:p w14:paraId="04287EF6" w14:textId="77777777" w:rsidR="009D7042" w:rsidRPr="00BE6D6F" w:rsidRDefault="009D7042" w:rsidP="002A111C">
      <w:pPr>
        <w:pStyle w:val="ListParagraph"/>
        <w:numPr>
          <w:ilvl w:val="0"/>
          <w:numId w:val="75"/>
        </w:numPr>
        <w:spacing w:before="0" w:after="0"/>
        <w:contextualSpacing w:val="0"/>
        <w:jc w:val="right"/>
        <w:rPr>
          <w:szCs w:val="24"/>
        </w:rPr>
      </w:pPr>
      <w:r w:rsidRPr="00BE6D6F">
        <w:rPr>
          <w:szCs w:val="24"/>
        </w:rPr>
        <w:t xml:space="preserve">tabula. PMSP </w:t>
      </w:r>
      <w:r w:rsidRPr="00BE6D6F">
        <w:rPr>
          <w:i/>
          <w:szCs w:val="24"/>
        </w:rPr>
        <w:t>Mūzika</w:t>
      </w:r>
      <w:r w:rsidRPr="00BE6D6F">
        <w:rPr>
          <w:szCs w:val="24"/>
        </w:rPr>
        <w:t xml:space="preserve"> studiju programmas plānojums.</w:t>
      </w:r>
    </w:p>
    <w:p w14:paraId="209B6096" w14:textId="77777777" w:rsidR="009D7042" w:rsidRPr="00BE6D6F" w:rsidRDefault="009D7042" w:rsidP="009D7042">
      <w:pPr>
        <w:spacing w:after="120" w:line="240" w:lineRule="auto"/>
        <w:rPr>
          <w:i/>
          <w:szCs w:val="24"/>
        </w:rPr>
      </w:pPr>
    </w:p>
    <w:tbl>
      <w:tblPr>
        <w:tblpPr w:leftFromText="180" w:rightFromText="180" w:vertAnchor="text" w:tblpY="1"/>
        <w:tblOverlap w:val="neve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854"/>
        <w:gridCol w:w="1425"/>
        <w:gridCol w:w="3668"/>
      </w:tblGrid>
      <w:tr w:rsidR="009D7042" w:rsidRPr="00BE6D6F" w14:paraId="43AFF4D0" w14:textId="77777777" w:rsidTr="005A4223">
        <w:tc>
          <w:tcPr>
            <w:tcW w:w="3384" w:type="dxa"/>
            <w:vAlign w:val="center"/>
          </w:tcPr>
          <w:p w14:paraId="03D51D55" w14:textId="77777777" w:rsidR="009D7042" w:rsidRPr="00BE6D6F" w:rsidRDefault="009D7042" w:rsidP="005A4223">
            <w:pPr>
              <w:spacing w:after="0" w:line="240" w:lineRule="auto"/>
              <w:rPr>
                <w:rFonts w:cs="Times New Roman"/>
                <w:b/>
              </w:rPr>
            </w:pPr>
            <w:r w:rsidRPr="00BE6D6F">
              <w:rPr>
                <w:rFonts w:cs="Times New Roman"/>
                <w:b/>
              </w:rPr>
              <w:t>Studiju kursa nosaukums</w:t>
            </w:r>
          </w:p>
        </w:tc>
        <w:tc>
          <w:tcPr>
            <w:tcW w:w="854" w:type="dxa"/>
            <w:vAlign w:val="center"/>
          </w:tcPr>
          <w:p w14:paraId="21D2FA42" w14:textId="77777777" w:rsidR="009D7042" w:rsidRPr="00BE6D6F" w:rsidRDefault="009D7042" w:rsidP="005A4223">
            <w:pPr>
              <w:spacing w:after="0" w:line="240" w:lineRule="auto"/>
              <w:rPr>
                <w:rFonts w:cs="Times New Roman"/>
                <w:b/>
              </w:rPr>
            </w:pPr>
            <w:r w:rsidRPr="00BE6D6F">
              <w:rPr>
                <w:rFonts w:cs="Times New Roman"/>
                <w:b/>
              </w:rPr>
              <w:t>KP skaits</w:t>
            </w:r>
          </w:p>
        </w:tc>
        <w:tc>
          <w:tcPr>
            <w:tcW w:w="1425" w:type="dxa"/>
            <w:vAlign w:val="center"/>
          </w:tcPr>
          <w:p w14:paraId="35D7682E" w14:textId="77777777" w:rsidR="009D7042" w:rsidRPr="00BE6D6F" w:rsidRDefault="009D7042" w:rsidP="005A4223">
            <w:pPr>
              <w:spacing w:after="0" w:line="240" w:lineRule="auto"/>
              <w:rPr>
                <w:rFonts w:cs="Times New Roman"/>
                <w:b/>
              </w:rPr>
            </w:pPr>
            <w:r w:rsidRPr="00BE6D6F">
              <w:rPr>
                <w:rFonts w:cs="Times New Roman"/>
                <w:b/>
              </w:rPr>
              <w:t>Pārbaudes forma</w:t>
            </w:r>
          </w:p>
        </w:tc>
        <w:tc>
          <w:tcPr>
            <w:tcW w:w="3668" w:type="dxa"/>
            <w:vAlign w:val="center"/>
          </w:tcPr>
          <w:p w14:paraId="23C47B03" w14:textId="77777777" w:rsidR="009D7042" w:rsidRPr="00BE6D6F" w:rsidRDefault="009D7042" w:rsidP="005A4223">
            <w:pPr>
              <w:spacing w:after="0" w:line="240" w:lineRule="auto"/>
              <w:rPr>
                <w:rFonts w:cs="Times New Roman"/>
                <w:b/>
              </w:rPr>
            </w:pPr>
            <w:r w:rsidRPr="00BE6D6F">
              <w:rPr>
                <w:rFonts w:cs="Times New Roman"/>
                <w:b/>
              </w:rPr>
              <w:t>Docētāji</w:t>
            </w:r>
          </w:p>
        </w:tc>
      </w:tr>
      <w:tr w:rsidR="009D7042" w:rsidRPr="00BE6D6F" w14:paraId="1870C521" w14:textId="77777777" w:rsidTr="005A4223">
        <w:trPr>
          <w:trHeight w:val="250"/>
        </w:trPr>
        <w:tc>
          <w:tcPr>
            <w:tcW w:w="9331" w:type="dxa"/>
            <w:gridSpan w:val="4"/>
            <w:shd w:val="clear" w:color="auto" w:fill="B8CCE4" w:themeFill="accent1" w:themeFillTint="66"/>
          </w:tcPr>
          <w:p w14:paraId="504F976B" w14:textId="77777777" w:rsidR="009D7042" w:rsidRPr="00BE6D6F" w:rsidRDefault="009D7042" w:rsidP="005A4223">
            <w:pPr>
              <w:spacing w:after="0" w:line="240" w:lineRule="auto"/>
              <w:rPr>
                <w:rFonts w:cs="Times New Roman"/>
              </w:rPr>
            </w:pPr>
            <w:r w:rsidRPr="00BE6D6F">
              <w:rPr>
                <w:rFonts w:cs="Times New Roman"/>
                <w:b/>
              </w:rPr>
              <w:t>JAUNĀKO SASNIEGUMU MŪZIKAS VĒSTURĒ, TEORIJĀ UN ATSKAŅOTĀJMĀKSLĀ KURSI     (7 KP)</w:t>
            </w:r>
          </w:p>
        </w:tc>
      </w:tr>
      <w:tr w:rsidR="009D7042" w:rsidRPr="00BE6D6F" w14:paraId="704D29BC" w14:textId="77777777" w:rsidTr="005A4223">
        <w:tc>
          <w:tcPr>
            <w:tcW w:w="3384" w:type="dxa"/>
          </w:tcPr>
          <w:p w14:paraId="394753FD" w14:textId="77777777" w:rsidR="009D7042" w:rsidRPr="00BE6D6F" w:rsidRDefault="009D7042" w:rsidP="005A4223">
            <w:pPr>
              <w:spacing w:after="0" w:line="240" w:lineRule="auto"/>
              <w:rPr>
                <w:rFonts w:cs="Times New Roman"/>
              </w:rPr>
            </w:pPr>
            <w:r w:rsidRPr="00BE6D6F">
              <w:rPr>
                <w:rFonts w:cs="Times New Roman"/>
              </w:rPr>
              <w:t>Mākslas filozofija</w:t>
            </w:r>
          </w:p>
        </w:tc>
        <w:tc>
          <w:tcPr>
            <w:tcW w:w="854" w:type="dxa"/>
          </w:tcPr>
          <w:p w14:paraId="006DD1F4"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101C243B"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22A6B3D1" w14:textId="77777777" w:rsidR="009D7042" w:rsidRPr="00BE6D6F" w:rsidRDefault="009D7042" w:rsidP="005A4223">
            <w:pPr>
              <w:spacing w:after="0" w:line="240" w:lineRule="auto"/>
              <w:rPr>
                <w:rFonts w:cs="Times New Roman"/>
              </w:rPr>
            </w:pPr>
            <w:r w:rsidRPr="00BE6D6F">
              <w:rPr>
                <w:rFonts w:cs="Times New Roman"/>
              </w:rPr>
              <w:t>Mg.hist., lekt. Dmitrijs Oļehnovičs</w:t>
            </w:r>
          </w:p>
        </w:tc>
      </w:tr>
      <w:tr w:rsidR="009D7042" w:rsidRPr="00BE6D6F" w14:paraId="78D78E54" w14:textId="77777777" w:rsidTr="005A4223">
        <w:tc>
          <w:tcPr>
            <w:tcW w:w="3384" w:type="dxa"/>
          </w:tcPr>
          <w:p w14:paraId="5B46FA75" w14:textId="77777777" w:rsidR="009D7042" w:rsidRPr="00BE6D6F" w:rsidRDefault="009D7042" w:rsidP="005A4223">
            <w:pPr>
              <w:spacing w:after="0" w:line="240" w:lineRule="auto"/>
              <w:rPr>
                <w:rFonts w:cs="Times New Roman"/>
              </w:rPr>
            </w:pPr>
            <w:r w:rsidRPr="00BE6D6F">
              <w:rPr>
                <w:rFonts w:cs="Times New Roman"/>
              </w:rPr>
              <w:t>Stils un interpretācija</w:t>
            </w:r>
          </w:p>
        </w:tc>
        <w:tc>
          <w:tcPr>
            <w:tcW w:w="854" w:type="dxa"/>
          </w:tcPr>
          <w:p w14:paraId="4D0344FA"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117A08EF"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11B571B3" w14:textId="77777777" w:rsidR="009D7042" w:rsidRPr="00BE6D6F" w:rsidRDefault="009D7042" w:rsidP="005A4223">
            <w:pPr>
              <w:spacing w:after="0" w:line="240" w:lineRule="auto"/>
              <w:rPr>
                <w:rFonts w:cs="Times New Roman"/>
              </w:rPr>
            </w:pPr>
            <w:r w:rsidRPr="00BE6D6F">
              <w:rPr>
                <w:rFonts w:cs="Times New Roman"/>
              </w:rPr>
              <w:t>Dr. art., asoc. prof. A. Vecumnieks, JVLMA</w:t>
            </w:r>
          </w:p>
        </w:tc>
      </w:tr>
      <w:tr w:rsidR="009D7042" w:rsidRPr="00BE6D6F" w14:paraId="1164534E" w14:textId="77777777" w:rsidTr="005A4223">
        <w:tc>
          <w:tcPr>
            <w:tcW w:w="3384" w:type="dxa"/>
          </w:tcPr>
          <w:p w14:paraId="007C3676" w14:textId="77777777" w:rsidR="009D7042" w:rsidRPr="00BE6D6F" w:rsidRDefault="009D7042" w:rsidP="005A4223">
            <w:pPr>
              <w:spacing w:after="0" w:line="240" w:lineRule="auto"/>
              <w:rPr>
                <w:rFonts w:cs="Times New Roman"/>
              </w:rPr>
            </w:pPr>
            <w:r w:rsidRPr="00BE6D6F">
              <w:rPr>
                <w:rFonts w:cs="Times New Roman"/>
              </w:rPr>
              <w:t>Laikmetīgās mūzikas analīze</w:t>
            </w:r>
          </w:p>
        </w:tc>
        <w:tc>
          <w:tcPr>
            <w:tcW w:w="854" w:type="dxa"/>
          </w:tcPr>
          <w:p w14:paraId="38420FC7"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59642700"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72390AE8" w14:textId="77777777" w:rsidR="009D7042" w:rsidRPr="00BE6D6F" w:rsidRDefault="009D7042" w:rsidP="005A4223">
            <w:pPr>
              <w:spacing w:after="0" w:line="240" w:lineRule="auto"/>
              <w:rPr>
                <w:rFonts w:cs="Times New Roman"/>
              </w:rPr>
            </w:pPr>
            <w:r w:rsidRPr="00BE6D6F">
              <w:rPr>
                <w:rFonts w:cs="Times New Roman"/>
              </w:rPr>
              <w:t>Dr. art., prof. Ē. Daugulis</w:t>
            </w:r>
          </w:p>
        </w:tc>
      </w:tr>
      <w:tr w:rsidR="009D7042" w:rsidRPr="00BE6D6F" w14:paraId="7737D51E" w14:textId="77777777" w:rsidTr="005A4223">
        <w:tc>
          <w:tcPr>
            <w:tcW w:w="3384" w:type="dxa"/>
          </w:tcPr>
          <w:p w14:paraId="50DC95E6" w14:textId="77777777" w:rsidR="009D7042" w:rsidRPr="00BE6D6F" w:rsidRDefault="009D7042" w:rsidP="005A4223">
            <w:pPr>
              <w:spacing w:after="0" w:line="240" w:lineRule="auto"/>
              <w:rPr>
                <w:rFonts w:cs="Times New Roman"/>
              </w:rPr>
            </w:pPr>
            <w:r w:rsidRPr="00BE6D6F">
              <w:rPr>
                <w:rFonts w:cs="Times New Roman"/>
              </w:rPr>
              <w:t>Maģistra darba teorētiskie pamati</w:t>
            </w:r>
          </w:p>
        </w:tc>
        <w:tc>
          <w:tcPr>
            <w:tcW w:w="854" w:type="dxa"/>
          </w:tcPr>
          <w:p w14:paraId="396F8C18" w14:textId="77777777" w:rsidR="009D7042" w:rsidRPr="00BE6D6F" w:rsidRDefault="009D7042" w:rsidP="005A4223">
            <w:pPr>
              <w:spacing w:after="0" w:line="240" w:lineRule="auto"/>
              <w:rPr>
                <w:rFonts w:cs="Times New Roman"/>
              </w:rPr>
            </w:pPr>
            <w:r w:rsidRPr="00BE6D6F">
              <w:rPr>
                <w:rFonts w:cs="Times New Roman"/>
              </w:rPr>
              <w:t>1</w:t>
            </w:r>
          </w:p>
        </w:tc>
        <w:tc>
          <w:tcPr>
            <w:tcW w:w="1425" w:type="dxa"/>
          </w:tcPr>
          <w:p w14:paraId="075E5202"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487CCFAC" w14:textId="77777777" w:rsidR="009D7042" w:rsidRPr="00BE6D6F" w:rsidRDefault="009D7042" w:rsidP="005A4223">
            <w:pPr>
              <w:spacing w:after="0" w:line="240" w:lineRule="auto"/>
              <w:rPr>
                <w:rFonts w:cs="Times New Roman"/>
              </w:rPr>
            </w:pPr>
            <w:r w:rsidRPr="00BE6D6F">
              <w:rPr>
                <w:rFonts w:cs="Times New Roman"/>
              </w:rPr>
              <w:t>Dr. art., prof. Ē. Daugulis</w:t>
            </w:r>
          </w:p>
        </w:tc>
      </w:tr>
      <w:tr w:rsidR="009D7042" w:rsidRPr="00BE6D6F" w14:paraId="4834AD91" w14:textId="77777777" w:rsidTr="005A4223">
        <w:tc>
          <w:tcPr>
            <w:tcW w:w="9331" w:type="dxa"/>
            <w:gridSpan w:val="4"/>
            <w:shd w:val="clear" w:color="auto" w:fill="B8CCE4" w:themeFill="accent1" w:themeFillTint="66"/>
          </w:tcPr>
          <w:p w14:paraId="33F7E5B9" w14:textId="77777777" w:rsidR="009D7042" w:rsidRPr="00BE6D6F" w:rsidRDefault="009D7042" w:rsidP="005A4223">
            <w:pPr>
              <w:spacing w:after="0" w:line="240" w:lineRule="auto"/>
              <w:rPr>
                <w:rFonts w:cs="Times New Roman"/>
              </w:rPr>
            </w:pPr>
            <w:r w:rsidRPr="00BE6D6F">
              <w:rPr>
                <w:rFonts w:cs="Times New Roman"/>
                <w:b/>
              </w:rPr>
              <w:t>MŪZIKAS PSIHOLOĢIJAS KURSI (2 KP)</w:t>
            </w:r>
          </w:p>
        </w:tc>
      </w:tr>
      <w:tr w:rsidR="009D7042" w:rsidRPr="00BE6D6F" w14:paraId="462EBF15" w14:textId="77777777" w:rsidTr="005A4223">
        <w:tc>
          <w:tcPr>
            <w:tcW w:w="3384" w:type="dxa"/>
          </w:tcPr>
          <w:p w14:paraId="27F378D5" w14:textId="77777777" w:rsidR="009D7042" w:rsidRPr="00BE6D6F" w:rsidRDefault="009D7042" w:rsidP="005A4223">
            <w:pPr>
              <w:spacing w:after="0" w:line="240" w:lineRule="auto"/>
              <w:rPr>
                <w:rFonts w:cs="Times New Roman"/>
              </w:rPr>
            </w:pPr>
            <w:r w:rsidRPr="00BE6D6F">
              <w:rPr>
                <w:rFonts w:cs="Times New Roman"/>
              </w:rPr>
              <w:t>Mūzikas psiholoģija</w:t>
            </w:r>
          </w:p>
        </w:tc>
        <w:tc>
          <w:tcPr>
            <w:tcW w:w="854" w:type="dxa"/>
          </w:tcPr>
          <w:p w14:paraId="426F3F19"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40D47301"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314CCDCC" w14:textId="77777777" w:rsidR="009D7042" w:rsidRPr="00BE6D6F" w:rsidRDefault="009D7042" w:rsidP="005A4223">
            <w:pPr>
              <w:spacing w:after="0" w:line="240" w:lineRule="auto"/>
              <w:rPr>
                <w:rFonts w:cs="Times New Roman"/>
              </w:rPr>
            </w:pPr>
            <w:r w:rsidRPr="00BE6D6F">
              <w:rPr>
                <w:rFonts w:cs="Times New Roman"/>
              </w:rPr>
              <w:t>Dr. paed., prof. J. Davidova</w:t>
            </w:r>
          </w:p>
          <w:p w14:paraId="6A7FDC2E" w14:textId="77777777" w:rsidR="009D7042" w:rsidRPr="00BE6D6F" w:rsidRDefault="009D7042" w:rsidP="005A4223">
            <w:pPr>
              <w:spacing w:after="0" w:line="240" w:lineRule="auto"/>
              <w:rPr>
                <w:rFonts w:cs="Times New Roman"/>
              </w:rPr>
            </w:pPr>
            <w:r w:rsidRPr="00BE6D6F">
              <w:rPr>
                <w:rFonts w:cs="Times New Roman"/>
              </w:rPr>
              <w:t>Dr. paed., asoc. prof. E. Znutiņš</w:t>
            </w:r>
          </w:p>
        </w:tc>
      </w:tr>
      <w:tr w:rsidR="009D7042" w:rsidRPr="00BE6D6F" w14:paraId="521EC1A5" w14:textId="77777777" w:rsidTr="005A4223">
        <w:tc>
          <w:tcPr>
            <w:tcW w:w="9331" w:type="dxa"/>
            <w:gridSpan w:val="4"/>
            <w:shd w:val="clear" w:color="auto" w:fill="B8CCE4" w:themeFill="accent1" w:themeFillTint="66"/>
          </w:tcPr>
          <w:p w14:paraId="0A655176" w14:textId="77777777" w:rsidR="009D7042" w:rsidRPr="00BE6D6F" w:rsidRDefault="009D7042" w:rsidP="005A4223">
            <w:pPr>
              <w:spacing w:after="0" w:line="240" w:lineRule="auto"/>
              <w:rPr>
                <w:rFonts w:cs="Times New Roman"/>
                <w:b/>
              </w:rPr>
            </w:pPr>
            <w:r w:rsidRPr="00BE6D6F">
              <w:rPr>
                <w:rFonts w:cs="Times New Roman"/>
                <w:b/>
              </w:rPr>
              <w:t>JAUNRADES UN PĒTNIECISKĀ DARBA KURSI (18 KP)</w:t>
            </w:r>
          </w:p>
          <w:p w14:paraId="6BF2E49F" w14:textId="77777777" w:rsidR="009D7042" w:rsidRPr="00BE6D6F" w:rsidRDefault="009D7042" w:rsidP="005A4223">
            <w:pPr>
              <w:spacing w:after="0" w:line="240" w:lineRule="auto"/>
              <w:rPr>
                <w:rFonts w:cs="Times New Roman"/>
                <w:b/>
              </w:rPr>
            </w:pPr>
            <w:r w:rsidRPr="00BE6D6F">
              <w:rPr>
                <w:rFonts w:cs="Times New Roman"/>
                <w:b/>
              </w:rPr>
              <w:t>Specializācijas moduļi</w:t>
            </w:r>
          </w:p>
          <w:p w14:paraId="60398FE9" w14:textId="77777777" w:rsidR="009D7042" w:rsidRPr="00BE6D6F" w:rsidRDefault="009D7042" w:rsidP="005A4223">
            <w:pPr>
              <w:spacing w:after="0" w:line="240" w:lineRule="auto"/>
              <w:rPr>
                <w:rFonts w:cs="Times New Roman"/>
                <w:b/>
              </w:rPr>
            </w:pPr>
          </w:p>
          <w:p w14:paraId="1B52CA11" w14:textId="77777777" w:rsidR="009D7042" w:rsidRPr="00BE6D6F" w:rsidRDefault="009D7042" w:rsidP="005A4223">
            <w:pPr>
              <w:spacing w:after="0" w:line="240" w:lineRule="auto"/>
              <w:rPr>
                <w:rFonts w:cs="Times New Roman"/>
              </w:rPr>
            </w:pPr>
            <w:r w:rsidRPr="00BE6D6F">
              <w:rPr>
                <w:rFonts w:cs="Times New Roman"/>
                <w:b/>
              </w:rPr>
              <w:t xml:space="preserve">A1 – Modulis </w:t>
            </w:r>
            <w:r w:rsidRPr="00BE6D6F">
              <w:rPr>
                <w:rFonts w:cs="Times New Roman"/>
                <w:b/>
                <w:i/>
              </w:rPr>
              <w:t>Akordeona spēle</w:t>
            </w:r>
          </w:p>
        </w:tc>
      </w:tr>
      <w:tr w:rsidR="009D7042" w:rsidRPr="00BE6D6F" w14:paraId="57A02CA6" w14:textId="77777777" w:rsidTr="005A4223">
        <w:tc>
          <w:tcPr>
            <w:tcW w:w="3384" w:type="dxa"/>
          </w:tcPr>
          <w:p w14:paraId="00F7BE1F" w14:textId="77777777" w:rsidR="009D7042" w:rsidRPr="00BE6D6F" w:rsidRDefault="009D7042" w:rsidP="005A4223">
            <w:pPr>
              <w:spacing w:after="0" w:line="240" w:lineRule="auto"/>
              <w:rPr>
                <w:rFonts w:cs="Times New Roman"/>
              </w:rPr>
            </w:pPr>
            <w:r w:rsidRPr="00BE6D6F">
              <w:rPr>
                <w:rFonts w:cs="Times New Roman"/>
              </w:rPr>
              <w:lastRenderedPageBreak/>
              <w:t>Akordeona spēle</w:t>
            </w:r>
          </w:p>
        </w:tc>
        <w:tc>
          <w:tcPr>
            <w:tcW w:w="854" w:type="dxa"/>
          </w:tcPr>
          <w:p w14:paraId="3B45634F" w14:textId="77777777" w:rsidR="009D7042" w:rsidRPr="00BE6D6F" w:rsidRDefault="009D7042" w:rsidP="005A4223">
            <w:pPr>
              <w:spacing w:after="0" w:line="240" w:lineRule="auto"/>
              <w:rPr>
                <w:rFonts w:cs="Times New Roman"/>
              </w:rPr>
            </w:pPr>
            <w:r w:rsidRPr="00BE6D6F">
              <w:rPr>
                <w:rFonts w:cs="Times New Roman"/>
              </w:rPr>
              <w:t>9</w:t>
            </w:r>
          </w:p>
        </w:tc>
        <w:tc>
          <w:tcPr>
            <w:tcW w:w="1425" w:type="dxa"/>
          </w:tcPr>
          <w:p w14:paraId="6FFFA271" w14:textId="77777777" w:rsidR="009D7042" w:rsidRPr="00BE6D6F" w:rsidRDefault="009D7042" w:rsidP="005A4223">
            <w:pPr>
              <w:spacing w:after="0" w:line="240" w:lineRule="auto"/>
              <w:rPr>
                <w:rFonts w:cs="Times New Roman"/>
              </w:rPr>
            </w:pPr>
            <w:r w:rsidRPr="00BE6D6F">
              <w:rPr>
                <w:rFonts w:cs="Times New Roman"/>
              </w:rPr>
              <w:t>Dif. iesk. Eks.</w:t>
            </w:r>
          </w:p>
        </w:tc>
        <w:tc>
          <w:tcPr>
            <w:tcW w:w="3668" w:type="dxa"/>
            <w:shd w:val="clear" w:color="auto" w:fill="auto"/>
          </w:tcPr>
          <w:p w14:paraId="3D07BF10" w14:textId="77777777" w:rsidR="009D7042" w:rsidRPr="00BE6D6F" w:rsidRDefault="009D7042" w:rsidP="005A4223">
            <w:pPr>
              <w:spacing w:after="0" w:line="240" w:lineRule="auto"/>
              <w:rPr>
                <w:rFonts w:cs="Times New Roman"/>
              </w:rPr>
            </w:pPr>
            <w:r w:rsidRPr="00BE6D6F">
              <w:rPr>
                <w:rFonts w:cs="Times New Roman"/>
              </w:rPr>
              <w:t>Mg. art., viesprof. E. Gabnis</w:t>
            </w:r>
          </w:p>
          <w:p w14:paraId="6D39A5F2" w14:textId="77777777" w:rsidR="009D7042" w:rsidRPr="00BE6D6F" w:rsidRDefault="009D7042" w:rsidP="005A4223">
            <w:pPr>
              <w:spacing w:after="0" w:line="240" w:lineRule="auto"/>
              <w:rPr>
                <w:rFonts w:cs="Times New Roman"/>
              </w:rPr>
            </w:pPr>
            <w:r w:rsidRPr="00BE6D6F">
              <w:rPr>
                <w:rFonts w:cs="Times New Roman"/>
              </w:rPr>
              <w:t>Mg. art., viesasist. Marija Piskunova</w:t>
            </w:r>
          </w:p>
        </w:tc>
      </w:tr>
      <w:tr w:rsidR="009D7042" w:rsidRPr="00BE6D6F" w14:paraId="1120B66E" w14:textId="77777777" w:rsidTr="005A4223">
        <w:tc>
          <w:tcPr>
            <w:tcW w:w="3384" w:type="dxa"/>
          </w:tcPr>
          <w:p w14:paraId="36DDC056" w14:textId="77777777" w:rsidR="009D7042" w:rsidRPr="00BE6D6F" w:rsidRDefault="009D7042" w:rsidP="005A4223">
            <w:pPr>
              <w:spacing w:after="0" w:line="240" w:lineRule="auto"/>
              <w:rPr>
                <w:rFonts w:cs="Times New Roman"/>
              </w:rPr>
            </w:pPr>
            <w:r w:rsidRPr="00BE6D6F">
              <w:rPr>
                <w:rFonts w:cs="Times New Roman"/>
              </w:rPr>
              <w:t>Inovācijas akordeona spēles metodikā</w:t>
            </w:r>
          </w:p>
        </w:tc>
        <w:tc>
          <w:tcPr>
            <w:tcW w:w="854" w:type="dxa"/>
          </w:tcPr>
          <w:p w14:paraId="74286986"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4D65220E"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3BD84DF9" w14:textId="77777777" w:rsidR="009D7042" w:rsidRPr="00BE6D6F" w:rsidRDefault="009D7042" w:rsidP="005A4223">
            <w:pPr>
              <w:spacing w:after="0" w:line="240" w:lineRule="auto"/>
              <w:rPr>
                <w:rFonts w:cs="Times New Roman"/>
              </w:rPr>
            </w:pPr>
            <w:r w:rsidRPr="00BE6D6F">
              <w:rPr>
                <w:rFonts w:cs="Times New Roman"/>
              </w:rPr>
              <w:t>Mg. art., viesprof. E. Gabnis</w:t>
            </w:r>
          </w:p>
          <w:p w14:paraId="74342FF5" w14:textId="77777777" w:rsidR="009D7042" w:rsidRPr="00BE6D6F" w:rsidRDefault="009D7042" w:rsidP="005A4223">
            <w:pPr>
              <w:spacing w:after="0" w:line="240" w:lineRule="auto"/>
              <w:rPr>
                <w:rFonts w:cs="Times New Roman"/>
              </w:rPr>
            </w:pPr>
            <w:r w:rsidRPr="00BE6D6F">
              <w:rPr>
                <w:rFonts w:cs="Times New Roman"/>
              </w:rPr>
              <w:t>Mg. art., viesasist. Marija Piskunova</w:t>
            </w:r>
          </w:p>
        </w:tc>
      </w:tr>
      <w:tr w:rsidR="009D7042" w:rsidRPr="00BE6D6F" w14:paraId="20DAF18E" w14:textId="77777777" w:rsidTr="005A4223">
        <w:tc>
          <w:tcPr>
            <w:tcW w:w="3384" w:type="dxa"/>
          </w:tcPr>
          <w:p w14:paraId="2F034725" w14:textId="77777777" w:rsidR="009D7042" w:rsidRPr="00BE6D6F" w:rsidRDefault="009D7042" w:rsidP="005A4223">
            <w:pPr>
              <w:spacing w:after="0" w:line="240" w:lineRule="auto"/>
              <w:rPr>
                <w:rFonts w:cs="Times New Roman"/>
              </w:rPr>
            </w:pPr>
            <w:r w:rsidRPr="00BE6D6F">
              <w:rPr>
                <w:rFonts w:cs="Times New Roman"/>
              </w:rPr>
              <w:t>Akordeonspēles vēsture, stils un interpretācija</w:t>
            </w:r>
          </w:p>
        </w:tc>
        <w:tc>
          <w:tcPr>
            <w:tcW w:w="854" w:type="dxa"/>
          </w:tcPr>
          <w:p w14:paraId="2BCD1E39"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770D4AFE"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5402EDC1" w14:textId="77777777" w:rsidR="009D7042" w:rsidRPr="00BE6D6F" w:rsidRDefault="009D7042" w:rsidP="005A4223">
            <w:pPr>
              <w:spacing w:after="0" w:line="240" w:lineRule="auto"/>
              <w:rPr>
                <w:rFonts w:cs="Times New Roman"/>
              </w:rPr>
            </w:pPr>
            <w:r w:rsidRPr="00BE6D6F">
              <w:rPr>
                <w:rFonts w:cs="Times New Roman"/>
              </w:rPr>
              <w:t>Mg. art., viesprof. E. Gabnis</w:t>
            </w:r>
          </w:p>
          <w:p w14:paraId="0F67EC25" w14:textId="77777777" w:rsidR="009D7042" w:rsidRPr="00BE6D6F" w:rsidRDefault="009D7042" w:rsidP="005A4223">
            <w:pPr>
              <w:spacing w:after="0" w:line="240" w:lineRule="auto"/>
              <w:rPr>
                <w:rFonts w:cs="Times New Roman"/>
              </w:rPr>
            </w:pPr>
            <w:r w:rsidRPr="00BE6D6F">
              <w:rPr>
                <w:rFonts w:cs="Times New Roman"/>
              </w:rPr>
              <w:t>Mg. art., viesasist. Marija Piskunova</w:t>
            </w:r>
          </w:p>
        </w:tc>
      </w:tr>
      <w:tr w:rsidR="009D7042" w:rsidRPr="00BE6D6F" w14:paraId="5409A5E3" w14:textId="77777777" w:rsidTr="005A4223">
        <w:tc>
          <w:tcPr>
            <w:tcW w:w="3384" w:type="dxa"/>
          </w:tcPr>
          <w:p w14:paraId="0A718B36" w14:textId="77777777" w:rsidR="009D7042" w:rsidRPr="00BE6D6F" w:rsidRDefault="009D7042" w:rsidP="005A4223">
            <w:pPr>
              <w:spacing w:after="0" w:line="240" w:lineRule="auto"/>
              <w:rPr>
                <w:rFonts w:cs="Times New Roman"/>
              </w:rPr>
            </w:pPr>
            <w:r w:rsidRPr="00BE6D6F">
              <w:rPr>
                <w:rFonts w:cs="Times New Roman"/>
              </w:rPr>
              <w:t>Akordeona mūzikas literatūra</w:t>
            </w:r>
          </w:p>
        </w:tc>
        <w:tc>
          <w:tcPr>
            <w:tcW w:w="854" w:type="dxa"/>
          </w:tcPr>
          <w:p w14:paraId="40F65A0E"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45E990D8"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2C668C6E" w14:textId="77777777" w:rsidR="009D7042" w:rsidRPr="00BE6D6F" w:rsidRDefault="009D7042" w:rsidP="005A4223">
            <w:pPr>
              <w:spacing w:after="0" w:line="240" w:lineRule="auto"/>
              <w:rPr>
                <w:rFonts w:cs="Times New Roman"/>
              </w:rPr>
            </w:pPr>
            <w:r w:rsidRPr="00BE6D6F">
              <w:rPr>
                <w:rFonts w:cs="Times New Roman"/>
              </w:rPr>
              <w:t>Mg. art., viesprof. E. Gabnis</w:t>
            </w:r>
          </w:p>
          <w:p w14:paraId="75262941" w14:textId="77777777" w:rsidR="009D7042" w:rsidRPr="00BE6D6F" w:rsidRDefault="009D7042" w:rsidP="005A4223">
            <w:pPr>
              <w:spacing w:after="0" w:line="240" w:lineRule="auto"/>
              <w:rPr>
                <w:rFonts w:cs="Times New Roman"/>
              </w:rPr>
            </w:pPr>
            <w:r w:rsidRPr="00BE6D6F">
              <w:rPr>
                <w:rFonts w:cs="Times New Roman"/>
              </w:rPr>
              <w:t>Mg. art., viesasist. Marija Piskunova</w:t>
            </w:r>
          </w:p>
        </w:tc>
      </w:tr>
      <w:tr w:rsidR="009D7042" w:rsidRPr="00BE6D6F" w14:paraId="1EFBB966" w14:textId="77777777" w:rsidTr="005A4223">
        <w:tc>
          <w:tcPr>
            <w:tcW w:w="3384" w:type="dxa"/>
          </w:tcPr>
          <w:p w14:paraId="112DD84C" w14:textId="77777777" w:rsidR="009D7042" w:rsidRPr="00BE6D6F" w:rsidRDefault="009D7042" w:rsidP="005A4223">
            <w:pPr>
              <w:spacing w:after="0" w:line="240" w:lineRule="auto"/>
              <w:rPr>
                <w:rFonts w:cs="Times New Roman"/>
              </w:rPr>
            </w:pPr>
            <w:r w:rsidRPr="00BE6D6F">
              <w:rPr>
                <w:rFonts w:cs="Times New Roman"/>
              </w:rPr>
              <w:t>Ansamblis</w:t>
            </w:r>
          </w:p>
          <w:p w14:paraId="26CFA57E" w14:textId="77777777" w:rsidR="009D7042" w:rsidRPr="00BE6D6F" w:rsidRDefault="009D7042" w:rsidP="005A4223">
            <w:pPr>
              <w:spacing w:after="0" w:line="240" w:lineRule="auto"/>
              <w:rPr>
                <w:rFonts w:cs="Times New Roman"/>
              </w:rPr>
            </w:pPr>
          </w:p>
        </w:tc>
        <w:tc>
          <w:tcPr>
            <w:tcW w:w="854" w:type="dxa"/>
          </w:tcPr>
          <w:p w14:paraId="070C8A00"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0716D076"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1147E3A9" w14:textId="77777777" w:rsidR="009D7042" w:rsidRPr="00BE6D6F" w:rsidRDefault="009D7042" w:rsidP="005A4223">
            <w:pPr>
              <w:spacing w:after="0" w:line="240" w:lineRule="auto"/>
              <w:rPr>
                <w:rFonts w:cs="Times New Roman"/>
              </w:rPr>
            </w:pPr>
            <w:r w:rsidRPr="00BE6D6F">
              <w:rPr>
                <w:rFonts w:cs="Times New Roman"/>
              </w:rPr>
              <w:t>Mg. art., viesprof. E. Gabnis</w:t>
            </w:r>
          </w:p>
          <w:p w14:paraId="0DF584FE" w14:textId="77777777" w:rsidR="009D7042" w:rsidRPr="00BE6D6F" w:rsidRDefault="009D7042" w:rsidP="005A4223">
            <w:pPr>
              <w:spacing w:after="0" w:line="240" w:lineRule="auto"/>
              <w:rPr>
                <w:rFonts w:cs="Times New Roman"/>
              </w:rPr>
            </w:pPr>
            <w:r w:rsidRPr="00BE6D6F">
              <w:rPr>
                <w:rFonts w:cs="Times New Roman"/>
              </w:rPr>
              <w:t>Mg. art., viesasist. Marija Piskunova</w:t>
            </w:r>
          </w:p>
        </w:tc>
      </w:tr>
      <w:tr w:rsidR="009D7042" w:rsidRPr="00BE6D6F" w14:paraId="5474B6CF" w14:textId="77777777" w:rsidTr="005A4223">
        <w:tc>
          <w:tcPr>
            <w:tcW w:w="9331" w:type="dxa"/>
            <w:gridSpan w:val="4"/>
          </w:tcPr>
          <w:p w14:paraId="3A044F94" w14:textId="77777777" w:rsidR="009D7042" w:rsidRPr="00BE6D6F" w:rsidRDefault="009D7042" w:rsidP="005A4223">
            <w:pPr>
              <w:spacing w:after="0" w:line="240" w:lineRule="auto"/>
              <w:rPr>
                <w:rFonts w:cs="Times New Roman"/>
                <w:b/>
                <w:i/>
              </w:rPr>
            </w:pPr>
            <w:r w:rsidRPr="00BE6D6F">
              <w:rPr>
                <w:rFonts w:cs="Times New Roman"/>
                <w:b/>
              </w:rPr>
              <w:t xml:space="preserve">A2 – Modulis </w:t>
            </w:r>
            <w:r w:rsidRPr="00BE6D6F">
              <w:rPr>
                <w:rFonts w:cs="Times New Roman"/>
                <w:b/>
                <w:i/>
              </w:rPr>
              <w:t>Klavierspēle</w:t>
            </w:r>
          </w:p>
          <w:p w14:paraId="526DAC38" w14:textId="77777777" w:rsidR="009D7042" w:rsidRPr="00BE6D6F" w:rsidRDefault="009D7042" w:rsidP="005A4223">
            <w:pPr>
              <w:spacing w:after="0" w:line="240" w:lineRule="auto"/>
              <w:rPr>
                <w:rFonts w:cs="Times New Roman"/>
              </w:rPr>
            </w:pPr>
          </w:p>
        </w:tc>
      </w:tr>
      <w:tr w:rsidR="009D7042" w:rsidRPr="00BE6D6F" w14:paraId="39B68EB9" w14:textId="77777777" w:rsidTr="005A4223">
        <w:tc>
          <w:tcPr>
            <w:tcW w:w="3384" w:type="dxa"/>
          </w:tcPr>
          <w:p w14:paraId="1C961491" w14:textId="77777777" w:rsidR="009D7042" w:rsidRPr="00BE6D6F" w:rsidRDefault="009D7042" w:rsidP="005A4223">
            <w:pPr>
              <w:spacing w:after="0" w:line="240" w:lineRule="auto"/>
              <w:rPr>
                <w:rFonts w:cs="Times New Roman"/>
              </w:rPr>
            </w:pPr>
            <w:r w:rsidRPr="00BE6D6F">
              <w:rPr>
                <w:rFonts w:cs="Times New Roman"/>
              </w:rPr>
              <w:t>Klavierspēle</w:t>
            </w:r>
          </w:p>
        </w:tc>
        <w:tc>
          <w:tcPr>
            <w:tcW w:w="854" w:type="dxa"/>
          </w:tcPr>
          <w:p w14:paraId="449FD1B2" w14:textId="77777777" w:rsidR="009D7042" w:rsidRPr="00BE6D6F" w:rsidRDefault="009D7042" w:rsidP="005A4223">
            <w:pPr>
              <w:spacing w:after="0" w:line="240" w:lineRule="auto"/>
              <w:rPr>
                <w:rFonts w:cs="Times New Roman"/>
              </w:rPr>
            </w:pPr>
            <w:r w:rsidRPr="00BE6D6F">
              <w:rPr>
                <w:rFonts w:cs="Times New Roman"/>
              </w:rPr>
              <w:t>9</w:t>
            </w:r>
          </w:p>
        </w:tc>
        <w:tc>
          <w:tcPr>
            <w:tcW w:w="1425" w:type="dxa"/>
          </w:tcPr>
          <w:p w14:paraId="423C7D65" w14:textId="77777777" w:rsidR="009D7042" w:rsidRPr="00BE6D6F" w:rsidRDefault="009D7042" w:rsidP="005A4223">
            <w:pPr>
              <w:spacing w:after="0" w:line="240" w:lineRule="auto"/>
              <w:rPr>
                <w:rFonts w:cs="Times New Roman"/>
              </w:rPr>
            </w:pPr>
            <w:r w:rsidRPr="00BE6D6F">
              <w:rPr>
                <w:rFonts w:cs="Times New Roman"/>
              </w:rPr>
              <w:t>Dif. iesk.</w:t>
            </w:r>
          </w:p>
          <w:p w14:paraId="25A35C77"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071F13BB" w14:textId="77777777" w:rsidR="009D7042" w:rsidRPr="00BE6D6F" w:rsidRDefault="009D7042" w:rsidP="005A4223">
            <w:pPr>
              <w:spacing w:after="0" w:line="240" w:lineRule="auto"/>
              <w:rPr>
                <w:rFonts w:cs="Times New Roman"/>
              </w:rPr>
            </w:pPr>
            <w:r w:rsidRPr="00BE6D6F">
              <w:rPr>
                <w:rFonts w:cs="Times New Roman"/>
              </w:rPr>
              <w:t>Mg. art., doc. G. Beļajevs</w:t>
            </w:r>
          </w:p>
          <w:p w14:paraId="4E449FE2" w14:textId="77777777" w:rsidR="009D7042" w:rsidRPr="00BE6D6F" w:rsidRDefault="009D7042" w:rsidP="005A4223">
            <w:pPr>
              <w:spacing w:after="0" w:line="240" w:lineRule="auto"/>
              <w:rPr>
                <w:rFonts w:cs="Times New Roman"/>
              </w:rPr>
            </w:pPr>
            <w:r w:rsidRPr="00BE6D6F">
              <w:rPr>
                <w:rFonts w:cs="Times New Roman"/>
              </w:rPr>
              <w:t>Mg. art., vieslekt. Pāvels Račiks</w:t>
            </w:r>
          </w:p>
        </w:tc>
      </w:tr>
      <w:tr w:rsidR="009D7042" w:rsidRPr="00BE6D6F" w14:paraId="6B2402B4" w14:textId="77777777" w:rsidTr="005A4223">
        <w:tc>
          <w:tcPr>
            <w:tcW w:w="3384" w:type="dxa"/>
          </w:tcPr>
          <w:p w14:paraId="2B8E1F15" w14:textId="77777777" w:rsidR="009D7042" w:rsidRPr="00BE6D6F" w:rsidRDefault="009D7042" w:rsidP="005A4223">
            <w:pPr>
              <w:spacing w:after="0" w:line="240" w:lineRule="auto"/>
              <w:rPr>
                <w:rFonts w:cs="Times New Roman"/>
              </w:rPr>
            </w:pPr>
            <w:r w:rsidRPr="00BE6D6F">
              <w:rPr>
                <w:rFonts w:cs="Times New Roman"/>
              </w:rPr>
              <w:t>Inovācijas klavierspēles  metodikā</w:t>
            </w:r>
          </w:p>
        </w:tc>
        <w:tc>
          <w:tcPr>
            <w:tcW w:w="854" w:type="dxa"/>
          </w:tcPr>
          <w:p w14:paraId="064B343C"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0E1F9FD7"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6E43BDDD" w14:textId="77777777" w:rsidR="009D7042" w:rsidRPr="00BE6D6F" w:rsidRDefault="009D7042" w:rsidP="005A4223">
            <w:pPr>
              <w:spacing w:after="0" w:line="240" w:lineRule="auto"/>
              <w:rPr>
                <w:rFonts w:cs="Times New Roman"/>
              </w:rPr>
            </w:pPr>
            <w:r w:rsidRPr="00BE6D6F">
              <w:rPr>
                <w:rFonts w:cs="Times New Roman"/>
              </w:rPr>
              <w:t>Dr.art., viesprofesors L.Melnikas</w:t>
            </w:r>
          </w:p>
          <w:p w14:paraId="37D7C16B" w14:textId="77777777" w:rsidR="009D7042" w:rsidRPr="00BE6D6F" w:rsidRDefault="009D7042" w:rsidP="005A4223">
            <w:pPr>
              <w:spacing w:after="0" w:line="240" w:lineRule="auto"/>
              <w:rPr>
                <w:rFonts w:cs="Times New Roman"/>
              </w:rPr>
            </w:pPr>
            <w:r w:rsidRPr="00BE6D6F">
              <w:rPr>
                <w:rFonts w:cs="Times New Roman"/>
              </w:rPr>
              <w:t>Mg. art., doc. G. Beļajevs</w:t>
            </w:r>
          </w:p>
        </w:tc>
      </w:tr>
      <w:tr w:rsidR="009D7042" w:rsidRPr="00BE6D6F" w14:paraId="0C2895F0" w14:textId="77777777" w:rsidTr="005A4223">
        <w:tc>
          <w:tcPr>
            <w:tcW w:w="3384" w:type="dxa"/>
          </w:tcPr>
          <w:p w14:paraId="5F88B59D" w14:textId="77777777" w:rsidR="009D7042" w:rsidRPr="00BE6D6F" w:rsidRDefault="009D7042" w:rsidP="005A4223">
            <w:pPr>
              <w:spacing w:after="0" w:line="240" w:lineRule="auto"/>
              <w:rPr>
                <w:rFonts w:cs="Times New Roman"/>
              </w:rPr>
            </w:pPr>
            <w:r w:rsidRPr="00BE6D6F">
              <w:rPr>
                <w:rFonts w:cs="Times New Roman"/>
              </w:rPr>
              <w:t>Klavierspēles vēsture, stils un interpretācija</w:t>
            </w:r>
          </w:p>
        </w:tc>
        <w:tc>
          <w:tcPr>
            <w:tcW w:w="854" w:type="dxa"/>
          </w:tcPr>
          <w:p w14:paraId="1AAC3C8D"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5C9BB201"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5C08C6D3" w14:textId="77777777" w:rsidR="009D7042" w:rsidRPr="00BE6D6F" w:rsidRDefault="009D7042" w:rsidP="005A4223">
            <w:pPr>
              <w:spacing w:after="0" w:line="240" w:lineRule="auto"/>
              <w:rPr>
                <w:rFonts w:cs="Times New Roman"/>
              </w:rPr>
            </w:pPr>
            <w:r w:rsidRPr="00BE6D6F">
              <w:rPr>
                <w:rFonts w:cs="Times New Roman"/>
              </w:rPr>
              <w:t>Mg. art., doc. G. Beļajevs</w:t>
            </w:r>
          </w:p>
          <w:p w14:paraId="57C06D29" w14:textId="77777777" w:rsidR="009D7042" w:rsidRPr="00BE6D6F" w:rsidRDefault="009D7042" w:rsidP="005A4223">
            <w:pPr>
              <w:spacing w:after="0" w:line="240" w:lineRule="auto"/>
              <w:rPr>
                <w:rFonts w:cs="Times New Roman"/>
              </w:rPr>
            </w:pPr>
            <w:r w:rsidRPr="00BE6D6F">
              <w:rPr>
                <w:rFonts w:cs="Times New Roman"/>
              </w:rPr>
              <w:t>Dr.art., viesprofesors L.Melnikas</w:t>
            </w:r>
          </w:p>
        </w:tc>
      </w:tr>
      <w:tr w:rsidR="009D7042" w:rsidRPr="00BE6D6F" w14:paraId="71CC95E5" w14:textId="77777777" w:rsidTr="005A4223">
        <w:tc>
          <w:tcPr>
            <w:tcW w:w="3384" w:type="dxa"/>
          </w:tcPr>
          <w:p w14:paraId="0C0CDC13" w14:textId="77777777" w:rsidR="009D7042" w:rsidRPr="00BE6D6F" w:rsidRDefault="009D7042" w:rsidP="005A4223">
            <w:pPr>
              <w:spacing w:after="0" w:line="240" w:lineRule="auto"/>
              <w:rPr>
                <w:rFonts w:cs="Times New Roman"/>
              </w:rPr>
            </w:pPr>
            <w:r w:rsidRPr="00BE6D6F">
              <w:rPr>
                <w:rFonts w:cs="Times New Roman"/>
              </w:rPr>
              <w:t>Klaviermūzikas literatūra</w:t>
            </w:r>
          </w:p>
        </w:tc>
        <w:tc>
          <w:tcPr>
            <w:tcW w:w="854" w:type="dxa"/>
          </w:tcPr>
          <w:p w14:paraId="64638E1B"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5A4F8D68"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38F0A254" w14:textId="77777777" w:rsidR="009D7042" w:rsidRPr="00BE6D6F" w:rsidRDefault="009D7042" w:rsidP="005A4223">
            <w:pPr>
              <w:spacing w:after="0" w:line="240" w:lineRule="auto"/>
              <w:rPr>
                <w:rFonts w:cs="Times New Roman"/>
              </w:rPr>
            </w:pPr>
            <w:r w:rsidRPr="00BE6D6F">
              <w:rPr>
                <w:rFonts w:cs="Times New Roman"/>
              </w:rPr>
              <w:t>Mg. art., doc. G. Beļajevs</w:t>
            </w:r>
          </w:p>
          <w:p w14:paraId="0290384D" w14:textId="77777777" w:rsidR="009D7042" w:rsidRPr="00BE6D6F" w:rsidRDefault="009D7042" w:rsidP="005A4223">
            <w:pPr>
              <w:spacing w:after="0" w:line="240" w:lineRule="auto"/>
              <w:rPr>
                <w:rFonts w:cs="Times New Roman"/>
              </w:rPr>
            </w:pPr>
            <w:r w:rsidRPr="00BE6D6F">
              <w:rPr>
                <w:rFonts w:cs="Times New Roman"/>
              </w:rPr>
              <w:t>Mg. art., vieslekt. Pāvels Račiks</w:t>
            </w:r>
          </w:p>
        </w:tc>
      </w:tr>
      <w:tr w:rsidR="009D7042" w:rsidRPr="00BE6D6F" w14:paraId="26F9AF0E" w14:textId="77777777" w:rsidTr="005A4223">
        <w:tc>
          <w:tcPr>
            <w:tcW w:w="3384" w:type="dxa"/>
          </w:tcPr>
          <w:p w14:paraId="509F6DAD" w14:textId="77777777" w:rsidR="009D7042" w:rsidRPr="00BE6D6F" w:rsidRDefault="009D7042" w:rsidP="005A4223">
            <w:pPr>
              <w:spacing w:after="0" w:line="240" w:lineRule="auto"/>
              <w:rPr>
                <w:rFonts w:cs="Times New Roman"/>
              </w:rPr>
            </w:pPr>
            <w:r w:rsidRPr="00BE6D6F">
              <w:rPr>
                <w:rFonts w:cs="Times New Roman"/>
              </w:rPr>
              <w:t>Koncertmeistara klase</w:t>
            </w:r>
          </w:p>
        </w:tc>
        <w:tc>
          <w:tcPr>
            <w:tcW w:w="854" w:type="dxa"/>
          </w:tcPr>
          <w:p w14:paraId="0F3F5D98"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0CF6383C"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5CD8091F" w14:textId="77777777" w:rsidR="009D7042" w:rsidRPr="00BE6D6F" w:rsidRDefault="009D7042" w:rsidP="005A4223">
            <w:pPr>
              <w:spacing w:after="0" w:line="240" w:lineRule="auto"/>
              <w:rPr>
                <w:rFonts w:cs="Times New Roman"/>
              </w:rPr>
            </w:pPr>
            <w:r w:rsidRPr="00BE6D6F">
              <w:rPr>
                <w:rFonts w:cs="Times New Roman"/>
              </w:rPr>
              <w:t>Mg. art., doc. G. Beļajevs</w:t>
            </w:r>
          </w:p>
          <w:p w14:paraId="66E2D45C" w14:textId="77777777" w:rsidR="009D7042" w:rsidRPr="00BE6D6F" w:rsidRDefault="009D7042" w:rsidP="005A4223">
            <w:pPr>
              <w:spacing w:after="0" w:line="240" w:lineRule="auto"/>
              <w:rPr>
                <w:rFonts w:cs="Times New Roman"/>
              </w:rPr>
            </w:pPr>
            <w:r w:rsidRPr="00BE6D6F">
              <w:rPr>
                <w:rFonts w:cs="Times New Roman"/>
              </w:rPr>
              <w:t>Mg. art., vieslekt. Pāvels Račiks</w:t>
            </w:r>
          </w:p>
        </w:tc>
      </w:tr>
      <w:tr w:rsidR="009D7042" w:rsidRPr="00BE6D6F" w14:paraId="7AF36CFE" w14:textId="77777777" w:rsidTr="005A4223">
        <w:tc>
          <w:tcPr>
            <w:tcW w:w="9331" w:type="dxa"/>
            <w:gridSpan w:val="4"/>
          </w:tcPr>
          <w:p w14:paraId="53BD7990" w14:textId="77777777" w:rsidR="009D7042" w:rsidRPr="00BE6D6F" w:rsidRDefault="009D7042" w:rsidP="005A4223">
            <w:pPr>
              <w:spacing w:after="0" w:line="240" w:lineRule="auto"/>
              <w:rPr>
                <w:rFonts w:cs="Times New Roman"/>
              </w:rPr>
            </w:pPr>
            <w:r w:rsidRPr="00BE6D6F">
              <w:rPr>
                <w:rFonts w:cs="Times New Roman"/>
                <w:b/>
              </w:rPr>
              <w:t xml:space="preserve">A3 – Modulis </w:t>
            </w:r>
            <w:r w:rsidRPr="00BE6D6F">
              <w:rPr>
                <w:rFonts w:cs="Times New Roman"/>
                <w:b/>
                <w:i/>
              </w:rPr>
              <w:t xml:space="preserve">Pūšaminstrumenta spēle </w:t>
            </w:r>
            <w:r w:rsidRPr="00BE6D6F">
              <w:rPr>
                <w:rFonts w:cs="Times New Roman"/>
              </w:rPr>
              <w:t>(flauta, klarnete, saksofons, trompete, trombons)</w:t>
            </w:r>
          </w:p>
          <w:p w14:paraId="26ED5C1C" w14:textId="77777777" w:rsidR="009D7042" w:rsidRPr="00BE6D6F" w:rsidRDefault="009D7042" w:rsidP="005A4223">
            <w:pPr>
              <w:spacing w:after="0" w:line="240" w:lineRule="auto"/>
              <w:rPr>
                <w:rFonts w:cs="Times New Roman"/>
              </w:rPr>
            </w:pPr>
          </w:p>
        </w:tc>
      </w:tr>
      <w:tr w:rsidR="009D7042" w:rsidRPr="00BE6D6F" w14:paraId="4233922F" w14:textId="77777777" w:rsidTr="005A4223">
        <w:tc>
          <w:tcPr>
            <w:tcW w:w="3384" w:type="dxa"/>
          </w:tcPr>
          <w:p w14:paraId="67A94FC5" w14:textId="77777777" w:rsidR="009D7042" w:rsidRPr="00BE6D6F" w:rsidRDefault="009D7042" w:rsidP="005A4223">
            <w:pPr>
              <w:spacing w:after="0" w:line="240" w:lineRule="auto"/>
              <w:rPr>
                <w:rFonts w:cs="Times New Roman"/>
              </w:rPr>
            </w:pPr>
            <w:r w:rsidRPr="00BE6D6F">
              <w:rPr>
                <w:rFonts w:cs="Times New Roman"/>
              </w:rPr>
              <w:t>Pūšaminstrumenta spēle</w:t>
            </w:r>
          </w:p>
        </w:tc>
        <w:tc>
          <w:tcPr>
            <w:tcW w:w="854" w:type="dxa"/>
          </w:tcPr>
          <w:p w14:paraId="65663060" w14:textId="77777777" w:rsidR="009D7042" w:rsidRPr="00BE6D6F" w:rsidRDefault="009D7042" w:rsidP="005A4223">
            <w:pPr>
              <w:spacing w:after="0" w:line="240" w:lineRule="auto"/>
              <w:rPr>
                <w:rFonts w:cs="Times New Roman"/>
              </w:rPr>
            </w:pPr>
            <w:r w:rsidRPr="00BE6D6F">
              <w:rPr>
                <w:rFonts w:cs="Times New Roman"/>
              </w:rPr>
              <w:t>9</w:t>
            </w:r>
          </w:p>
        </w:tc>
        <w:tc>
          <w:tcPr>
            <w:tcW w:w="1425" w:type="dxa"/>
          </w:tcPr>
          <w:p w14:paraId="1C5ABDBA" w14:textId="77777777" w:rsidR="009D7042" w:rsidRPr="00BE6D6F" w:rsidRDefault="009D7042" w:rsidP="005A4223">
            <w:pPr>
              <w:spacing w:after="0" w:line="240" w:lineRule="auto"/>
              <w:rPr>
                <w:rFonts w:cs="Times New Roman"/>
              </w:rPr>
            </w:pPr>
            <w:r w:rsidRPr="00BE6D6F">
              <w:rPr>
                <w:rFonts w:cs="Times New Roman"/>
              </w:rPr>
              <w:t>Dif. iesk.</w:t>
            </w:r>
          </w:p>
          <w:p w14:paraId="602D3CCB"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428228BD" w14:textId="77777777" w:rsidR="009D7042" w:rsidRPr="00BE6D6F" w:rsidRDefault="009D7042" w:rsidP="005A4223">
            <w:pPr>
              <w:spacing w:after="0" w:line="240" w:lineRule="auto"/>
              <w:rPr>
                <w:rFonts w:cs="Times New Roman"/>
              </w:rPr>
            </w:pPr>
            <w:r w:rsidRPr="00BE6D6F">
              <w:rPr>
                <w:rFonts w:cs="Times New Roman"/>
              </w:rPr>
              <w:t>Dr.art., viesprof. R. Žoļedzevskis</w:t>
            </w:r>
          </w:p>
          <w:p w14:paraId="1661B135" w14:textId="77777777" w:rsidR="009D7042" w:rsidRPr="00BE6D6F" w:rsidRDefault="009D7042" w:rsidP="005A4223">
            <w:pPr>
              <w:spacing w:after="0" w:line="240" w:lineRule="auto"/>
              <w:rPr>
                <w:rFonts w:cs="Times New Roman"/>
              </w:rPr>
            </w:pPr>
            <w:r w:rsidRPr="00BE6D6F">
              <w:rPr>
                <w:rFonts w:cs="Times New Roman"/>
              </w:rPr>
              <w:t>Mg. art., doc. D. Vuškāns</w:t>
            </w:r>
          </w:p>
          <w:p w14:paraId="3CD7E9DD" w14:textId="77777777" w:rsidR="009D7042" w:rsidRPr="00BE6D6F" w:rsidRDefault="009D7042" w:rsidP="005A4223">
            <w:pPr>
              <w:spacing w:after="0" w:line="240" w:lineRule="auto"/>
              <w:rPr>
                <w:rFonts w:cs="Times New Roman"/>
              </w:rPr>
            </w:pPr>
            <w:r w:rsidRPr="00BE6D6F">
              <w:rPr>
                <w:rFonts w:cs="Times New Roman"/>
              </w:rPr>
              <w:t>Mg. art., doc. V.Šušerts</w:t>
            </w:r>
          </w:p>
        </w:tc>
      </w:tr>
      <w:tr w:rsidR="009D7042" w:rsidRPr="00BE6D6F" w14:paraId="16B85243" w14:textId="77777777" w:rsidTr="005A4223">
        <w:tc>
          <w:tcPr>
            <w:tcW w:w="3384" w:type="dxa"/>
          </w:tcPr>
          <w:p w14:paraId="4F7BF92E" w14:textId="77777777" w:rsidR="009D7042" w:rsidRPr="00BE6D6F" w:rsidRDefault="009D7042" w:rsidP="005A4223">
            <w:pPr>
              <w:spacing w:after="0" w:line="240" w:lineRule="auto"/>
              <w:rPr>
                <w:rFonts w:cs="Times New Roman"/>
              </w:rPr>
            </w:pPr>
            <w:r w:rsidRPr="00BE6D6F">
              <w:rPr>
                <w:rFonts w:cs="Times New Roman"/>
              </w:rPr>
              <w:t>Inovācijas pūšaminstrumentu spēles metodikā</w:t>
            </w:r>
          </w:p>
        </w:tc>
        <w:tc>
          <w:tcPr>
            <w:tcW w:w="854" w:type="dxa"/>
          </w:tcPr>
          <w:p w14:paraId="621326F6"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13CA8FA0"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5CF4A1F3" w14:textId="77777777" w:rsidR="009D7042" w:rsidRPr="00BE6D6F" w:rsidRDefault="009D7042" w:rsidP="005A4223">
            <w:pPr>
              <w:spacing w:after="0" w:line="240" w:lineRule="auto"/>
              <w:rPr>
                <w:rFonts w:cs="Times New Roman"/>
              </w:rPr>
            </w:pPr>
            <w:r w:rsidRPr="00BE6D6F">
              <w:rPr>
                <w:rFonts w:cs="Times New Roman"/>
              </w:rPr>
              <w:t>Dr.art., viesprof. R. Žoļedzevskis</w:t>
            </w:r>
          </w:p>
          <w:p w14:paraId="2FF5C34A" w14:textId="77777777" w:rsidR="009D7042" w:rsidRPr="00BE6D6F" w:rsidRDefault="009D7042" w:rsidP="005A4223">
            <w:pPr>
              <w:spacing w:after="0" w:line="240" w:lineRule="auto"/>
              <w:rPr>
                <w:rFonts w:cs="Times New Roman"/>
              </w:rPr>
            </w:pPr>
            <w:r w:rsidRPr="00BE6D6F">
              <w:rPr>
                <w:rFonts w:cs="Times New Roman"/>
              </w:rPr>
              <w:t>Mg. art., doc. D. Vuškāns</w:t>
            </w:r>
          </w:p>
          <w:p w14:paraId="0251C9D3" w14:textId="77777777" w:rsidR="009D7042" w:rsidRPr="00BE6D6F" w:rsidRDefault="009D7042" w:rsidP="005A4223">
            <w:pPr>
              <w:spacing w:after="0" w:line="240" w:lineRule="auto"/>
              <w:rPr>
                <w:rFonts w:cs="Times New Roman"/>
              </w:rPr>
            </w:pPr>
            <w:r w:rsidRPr="00BE6D6F">
              <w:rPr>
                <w:rFonts w:cs="Times New Roman"/>
              </w:rPr>
              <w:t>Mg. art., doc. V.Šušerts</w:t>
            </w:r>
          </w:p>
        </w:tc>
      </w:tr>
      <w:tr w:rsidR="009D7042" w:rsidRPr="00BE6D6F" w14:paraId="5F13E120" w14:textId="77777777" w:rsidTr="005A4223">
        <w:tc>
          <w:tcPr>
            <w:tcW w:w="3384" w:type="dxa"/>
          </w:tcPr>
          <w:p w14:paraId="38388712" w14:textId="77777777" w:rsidR="009D7042" w:rsidRPr="00BE6D6F" w:rsidRDefault="009D7042" w:rsidP="005A4223">
            <w:pPr>
              <w:spacing w:after="0" w:line="240" w:lineRule="auto"/>
              <w:rPr>
                <w:rFonts w:cs="Times New Roman"/>
              </w:rPr>
            </w:pPr>
            <w:r w:rsidRPr="00BE6D6F">
              <w:rPr>
                <w:rFonts w:cs="Times New Roman"/>
              </w:rPr>
              <w:t>Pūšaminstrumentu spēles vēsture, stils un interpretācija</w:t>
            </w:r>
          </w:p>
        </w:tc>
        <w:tc>
          <w:tcPr>
            <w:tcW w:w="854" w:type="dxa"/>
          </w:tcPr>
          <w:p w14:paraId="6BA286E4"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551DD25C"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741C053C" w14:textId="77777777" w:rsidR="009D7042" w:rsidRPr="00BE6D6F" w:rsidRDefault="009D7042" w:rsidP="005A4223">
            <w:pPr>
              <w:spacing w:after="0" w:line="240" w:lineRule="auto"/>
              <w:rPr>
                <w:rFonts w:cs="Times New Roman"/>
              </w:rPr>
            </w:pPr>
            <w:r w:rsidRPr="00BE6D6F">
              <w:rPr>
                <w:rFonts w:cs="Times New Roman"/>
              </w:rPr>
              <w:t>Dr.art., viesprof. R. Urniežius</w:t>
            </w:r>
          </w:p>
          <w:p w14:paraId="7201CBA0" w14:textId="77777777" w:rsidR="009D7042" w:rsidRPr="00BE6D6F" w:rsidRDefault="009D7042" w:rsidP="005A4223">
            <w:pPr>
              <w:spacing w:after="0" w:line="240" w:lineRule="auto"/>
              <w:rPr>
                <w:rFonts w:cs="Times New Roman"/>
              </w:rPr>
            </w:pPr>
            <w:r w:rsidRPr="00BE6D6F">
              <w:rPr>
                <w:rFonts w:cs="Times New Roman"/>
              </w:rPr>
              <w:t>Dr.art., viesprof. R. Žoļedzevskis</w:t>
            </w:r>
          </w:p>
          <w:p w14:paraId="49EDAAA4" w14:textId="77777777" w:rsidR="009D7042" w:rsidRPr="00BE6D6F" w:rsidRDefault="009D7042" w:rsidP="005A4223">
            <w:pPr>
              <w:spacing w:after="0" w:line="240" w:lineRule="auto"/>
              <w:rPr>
                <w:rFonts w:cs="Times New Roman"/>
              </w:rPr>
            </w:pPr>
            <w:r w:rsidRPr="00BE6D6F">
              <w:rPr>
                <w:rFonts w:cs="Times New Roman"/>
              </w:rPr>
              <w:t>Mg. art., doc. D. Vuškāns</w:t>
            </w:r>
          </w:p>
          <w:p w14:paraId="3DB8369C" w14:textId="77777777" w:rsidR="009D7042" w:rsidRPr="00BE6D6F" w:rsidRDefault="009D7042" w:rsidP="005A4223">
            <w:pPr>
              <w:spacing w:after="0" w:line="240" w:lineRule="auto"/>
              <w:rPr>
                <w:rFonts w:cs="Times New Roman"/>
              </w:rPr>
            </w:pPr>
            <w:r w:rsidRPr="00BE6D6F">
              <w:rPr>
                <w:rFonts w:cs="Times New Roman"/>
              </w:rPr>
              <w:t>Mg. art., doc. V.Šušerts</w:t>
            </w:r>
          </w:p>
        </w:tc>
      </w:tr>
      <w:tr w:rsidR="009D7042" w:rsidRPr="00BE6D6F" w14:paraId="3AEC0B4F" w14:textId="77777777" w:rsidTr="005A4223">
        <w:tc>
          <w:tcPr>
            <w:tcW w:w="3384" w:type="dxa"/>
          </w:tcPr>
          <w:p w14:paraId="18B07C64" w14:textId="77777777" w:rsidR="009D7042" w:rsidRPr="00BE6D6F" w:rsidRDefault="009D7042" w:rsidP="005A4223">
            <w:pPr>
              <w:spacing w:after="0" w:line="240" w:lineRule="auto"/>
              <w:rPr>
                <w:rFonts w:cs="Times New Roman"/>
              </w:rPr>
            </w:pPr>
            <w:r w:rsidRPr="00BE6D6F">
              <w:rPr>
                <w:rFonts w:cs="Times New Roman"/>
              </w:rPr>
              <w:t>Pūšaminstrumentu mūzikas literatūra</w:t>
            </w:r>
          </w:p>
        </w:tc>
        <w:tc>
          <w:tcPr>
            <w:tcW w:w="854" w:type="dxa"/>
          </w:tcPr>
          <w:p w14:paraId="45A0D428"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45F7D57A"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4FC58615" w14:textId="77777777" w:rsidR="009D7042" w:rsidRPr="00BE6D6F" w:rsidRDefault="009D7042" w:rsidP="005A4223">
            <w:pPr>
              <w:spacing w:after="0" w:line="240" w:lineRule="auto"/>
              <w:rPr>
                <w:rFonts w:cs="Times New Roman"/>
              </w:rPr>
            </w:pPr>
            <w:r w:rsidRPr="00BE6D6F">
              <w:rPr>
                <w:rFonts w:cs="Times New Roman"/>
              </w:rPr>
              <w:t>Dr.art., viesprof. R. Žoļedzevskis</w:t>
            </w:r>
          </w:p>
          <w:p w14:paraId="67B5A885" w14:textId="77777777" w:rsidR="009D7042" w:rsidRPr="00BE6D6F" w:rsidRDefault="009D7042" w:rsidP="005A4223">
            <w:pPr>
              <w:spacing w:after="0" w:line="240" w:lineRule="auto"/>
              <w:rPr>
                <w:rFonts w:cs="Times New Roman"/>
              </w:rPr>
            </w:pPr>
            <w:r w:rsidRPr="00BE6D6F">
              <w:rPr>
                <w:rFonts w:cs="Times New Roman"/>
              </w:rPr>
              <w:t>Mg. art., doc. D. Vuškāns</w:t>
            </w:r>
          </w:p>
          <w:p w14:paraId="3F0EEECD" w14:textId="77777777" w:rsidR="009D7042" w:rsidRPr="00BE6D6F" w:rsidRDefault="009D7042" w:rsidP="005A4223">
            <w:pPr>
              <w:spacing w:after="0" w:line="240" w:lineRule="auto"/>
              <w:rPr>
                <w:rFonts w:cs="Times New Roman"/>
              </w:rPr>
            </w:pPr>
            <w:r w:rsidRPr="00BE6D6F">
              <w:rPr>
                <w:rFonts w:cs="Times New Roman"/>
              </w:rPr>
              <w:t>Mg. art., doc. V.Šušerts</w:t>
            </w:r>
          </w:p>
        </w:tc>
      </w:tr>
      <w:tr w:rsidR="009D7042" w:rsidRPr="00BE6D6F" w14:paraId="5C2F19D0" w14:textId="77777777" w:rsidTr="005A4223">
        <w:tc>
          <w:tcPr>
            <w:tcW w:w="3384" w:type="dxa"/>
          </w:tcPr>
          <w:p w14:paraId="0C7AB191" w14:textId="77777777" w:rsidR="009D7042" w:rsidRPr="00BE6D6F" w:rsidRDefault="009D7042" w:rsidP="005A4223">
            <w:pPr>
              <w:spacing w:after="0" w:line="240" w:lineRule="auto"/>
              <w:rPr>
                <w:rFonts w:cs="Times New Roman"/>
              </w:rPr>
            </w:pPr>
            <w:r w:rsidRPr="00BE6D6F">
              <w:rPr>
                <w:rFonts w:cs="Times New Roman"/>
              </w:rPr>
              <w:t>Ansamblis</w:t>
            </w:r>
          </w:p>
        </w:tc>
        <w:tc>
          <w:tcPr>
            <w:tcW w:w="854" w:type="dxa"/>
          </w:tcPr>
          <w:p w14:paraId="59FAAF50"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01246D47"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6D80EEC5" w14:textId="77777777" w:rsidR="009D7042" w:rsidRPr="00BE6D6F" w:rsidRDefault="009D7042" w:rsidP="005A4223">
            <w:pPr>
              <w:spacing w:after="0" w:line="240" w:lineRule="auto"/>
              <w:rPr>
                <w:rFonts w:cs="Times New Roman"/>
              </w:rPr>
            </w:pPr>
            <w:r w:rsidRPr="00BE6D6F">
              <w:rPr>
                <w:rFonts w:cs="Times New Roman"/>
              </w:rPr>
              <w:t>Dr.art., viesprof. R. Žoļedzevskis</w:t>
            </w:r>
          </w:p>
          <w:p w14:paraId="0654DB54" w14:textId="77777777" w:rsidR="009D7042" w:rsidRPr="00BE6D6F" w:rsidRDefault="009D7042" w:rsidP="005A4223">
            <w:pPr>
              <w:spacing w:after="0" w:line="240" w:lineRule="auto"/>
              <w:rPr>
                <w:rFonts w:cs="Times New Roman"/>
              </w:rPr>
            </w:pPr>
            <w:r w:rsidRPr="00BE6D6F">
              <w:rPr>
                <w:rFonts w:cs="Times New Roman"/>
              </w:rPr>
              <w:t>Mg. art., doc. D. Vuškāns</w:t>
            </w:r>
          </w:p>
          <w:p w14:paraId="006EE9C8" w14:textId="77777777" w:rsidR="009D7042" w:rsidRPr="00BE6D6F" w:rsidRDefault="009D7042" w:rsidP="005A4223">
            <w:pPr>
              <w:spacing w:after="0" w:line="240" w:lineRule="auto"/>
              <w:rPr>
                <w:rFonts w:cs="Times New Roman"/>
              </w:rPr>
            </w:pPr>
            <w:r w:rsidRPr="00BE6D6F">
              <w:rPr>
                <w:rFonts w:cs="Times New Roman"/>
              </w:rPr>
              <w:t>Mg. art., doc. V.Šušerts</w:t>
            </w:r>
          </w:p>
          <w:p w14:paraId="3A0B3CFA" w14:textId="77777777" w:rsidR="009D7042" w:rsidRPr="00BE6D6F" w:rsidRDefault="009D7042" w:rsidP="005A4223">
            <w:pPr>
              <w:spacing w:after="0" w:line="240" w:lineRule="auto"/>
              <w:rPr>
                <w:rFonts w:cs="Times New Roman"/>
              </w:rPr>
            </w:pPr>
            <w:r w:rsidRPr="00BE6D6F">
              <w:rPr>
                <w:rFonts w:cs="Times New Roman"/>
              </w:rPr>
              <w:t>Dr.art., viesprof. R. Urniežius</w:t>
            </w:r>
          </w:p>
        </w:tc>
      </w:tr>
      <w:tr w:rsidR="009D7042" w:rsidRPr="00BE6D6F" w14:paraId="67893477" w14:textId="77777777" w:rsidTr="005A4223">
        <w:tc>
          <w:tcPr>
            <w:tcW w:w="9331" w:type="dxa"/>
            <w:gridSpan w:val="4"/>
          </w:tcPr>
          <w:p w14:paraId="15FE2173" w14:textId="77777777" w:rsidR="009D7042" w:rsidRPr="00BE6D6F" w:rsidRDefault="009D7042" w:rsidP="005A4223">
            <w:pPr>
              <w:spacing w:after="0" w:line="240" w:lineRule="auto"/>
              <w:rPr>
                <w:rFonts w:cs="Times New Roman"/>
              </w:rPr>
            </w:pPr>
            <w:r w:rsidRPr="00BE6D6F">
              <w:rPr>
                <w:rFonts w:cs="Times New Roman"/>
                <w:b/>
              </w:rPr>
              <w:t xml:space="preserve">A4 – Modulis </w:t>
            </w:r>
            <w:r w:rsidRPr="00BE6D6F">
              <w:rPr>
                <w:rFonts w:cs="Times New Roman"/>
                <w:b/>
                <w:i/>
              </w:rPr>
              <w:t>Stīgu instrumenta spēle</w:t>
            </w:r>
            <w:r w:rsidRPr="00BE6D6F">
              <w:rPr>
                <w:rFonts w:cs="Times New Roman"/>
                <w:b/>
              </w:rPr>
              <w:t xml:space="preserve"> </w:t>
            </w:r>
            <w:r w:rsidRPr="00BE6D6F">
              <w:rPr>
                <w:rFonts w:cs="Times New Roman"/>
              </w:rPr>
              <w:t>(vijole)</w:t>
            </w:r>
          </w:p>
          <w:p w14:paraId="5155E6EF" w14:textId="77777777" w:rsidR="009D7042" w:rsidRPr="00BE6D6F" w:rsidRDefault="009D7042" w:rsidP="005A4223">
            <w:pPr>
              <w:spacing w:after="0" w:line="240" w:lineRule="auto"/>
              <w:rPr>
                <w:rFonts w:cs="Times New Roman"/>
              </w:rPr>
            </w:pPr>
          </w:p>
        </w:tc>
      </w:tr>
      <w:tr w:rsidR="009D7042" w:rsidRPr="00BE6D6F" w14:paraId="420BA833" w14:textId="77777777" w:rsidTr="005A4223">
        <w:tc>
          <w:tcPr>
            <w:tcW w:w="3384" w:type="dxa"/>
          </w:tcPr>
          <w:p w14:paraId="15AEAAAD" w14:textId="77777777" w:rsidR="009D7042" w:rsidRPr="00BE6D6F" w:rsidRDefault="009D7042" w:rsidP="005A4223">
            <w:pPr>
              <w:spacing w:after="0" w:line="240" w:lineRule="auto"/>
              <w:rPr>
                <w:rFonts w:cs="Times New Roman"/>
              </w:rPr>
            </w:pPr>
            <w:r w:rsidRPr="00BE6D6F">
              <w:rPr>
                <w:rFonts w:cs="Times New Roman"/>
              </w:rPr>
              <w:t>Stīgu instrumenta spēle</w:t>
            </w:r>
          </w:p>
        </w:tc>
        <w:tc>
          <w:tcPr>
            <w:tcW w:w="854" w:type="dxa"/>
          </w:tcPr>
          <w:p w14:paraId="68D66279" w14:textId="77777777" w:rsidR="009D7042" w:rsidRPr="00BE6D6F" w:rsidRDefault="009D7042" w:rsidP="005A4223">
            <w:pPr>
              <w:spacing w:after="0" w:line="240" w:lineRule="auto"/>
              <w:rPr>
                <w:rFonts w:cs="Times New Roman"/>
              </w:rPr>
            </w:pPr>
            <w:r w:rsidRPr="00BE6D6F">
              <w:rPr>
                <w:rFonts w:cs="Times New Roman"/>
              </w:rPr>
              <w:t>9</w:t>
            </w:r>
          </w:p>
        </w:tc>
        <w:tc>
          <w:tcPr>
            <w:tcW w:w="1425" w:type="dxa"/>
          </w:tcPr>
          <w:p w14:paraId="038C9B92" w14:textId="77777777" w:rsidR="009D7042" w:rsidRPr="00BE6D6F" w:rsidRDefault="009D7042" w:rsidP="005A4223">
            <w:pPr>
              <w:spacing w:after="0" w:line="240" w:lineRule="auto"/>
              <w:rPr>
                <w:rFonts w:cs="Times New Roman"/>
              </w:rPr>
            </w:pPr>
            <w:r w:rsidRPr="00BE6D6F">
              <w:rPr>
                <w:rFonts w:cs="Times New Roman"/>
              </w:rPr>
              <w:t xml:space="preserve">Dif. iesk. </w:t>
            </w:r>
            <w:r w:rsidRPr="00BE6D6F">
              <w:rPr>
                <w:rFonts w:cs="Times New Roman"/>
              </w:rPr>
              <w:lastRenderedPageBreak/>
              <w:t>Eks.</w:t>
            </w:r>
          </w:p>
        </w:tc>
        <w:tc>
          <w:tcPr>
            <w:tcW w:w="3668" w:type="dxa"/>
            <w:shd w:val="clear" w:color="auto" w:fill="auto"/>
          </w:tcPr>
          <w:p w14:paraId="4438DAD3" w14:textId="77777777" w:rsidR="009D7042" w:rsidRPr="00BE6D6F" w:rsidRDefault="009D7042" w:rsidP="005A4223">
            <w:pPr>
              <w:spacing w:after="0" w:line="240" w:lineRule="auto"/>
              <w:rPr>
                <w:rFonts w:cs="Times New Roman"/>
              </w:rPr>
            </w:pPr>
            <w:r w:rsidRPr="00BE6D6F">
              <w:rPr>
                <w:rFonts w:cs="Times New Roman"/>
              </w:rPr>
              <w:lastRenderedPageBreak/>
              <w:t>Mg.art., viesprof. R. Butvila</w:t>
            </w:r>
          </w:p>
          <w:p w14:paraId="542F9FA0" w14:textId="77777777" w:rsidR="009D7042" w:rsidRPr="00BE6D6F" w:rsidRDefault="009D7042" w:rsidP="005A4223">
            <w:pPr>
              <w:spacing w:after="0" w:line="240" w:lineRule="auto"/>
              <w:rPr>
                <w:rFonts w:cs="Times New Roman"/>
              </w:rPr>
            </w:pPr>
            <w:r w:rsidRPr="00BE6D6F">
              <w:rPr>
                <w:rFonts w:cs="Times New Roman"/>
              </w:rPr>
              <w:lastRenderedPageBreak/>
              <w:t>Mg.art., vieslekt. I. Ozuns</w:t>
            </w:r>
          </w:p>
        </w:tc>
      </w:tr>
      <w:tr w:rsidR="009D7042" w:rsidRPr="00BE6D6F" w14:paraId="609519E4" w14:textId="77777777" w:rsidTr="005A4223">
        <w:tc>
          <w:tcPr>
            <w:tcW w:w="3384" w:type="dxa"/>
          </w:tcPr>
          <w:p w14:paraId="544075A8" w14:textId="77777777" w:rsidR="009D7042" w:rsidRPr="00BE6D6F" w:rsidRDefault="009D7042" w:rsidP="005A4223">
            <w:pPr>
              <w:spacing w:after="0" w:line="240" w:lineRule="auto"/>
              <w:rPr>
                <w:rFonts w:cs="Times New Roman"/>
              </w:rPr>
            </w:pPr>
            <w:r w:rsidRPr="00BE6D6F">
              <w:rPr>
                <w:rFonts w:cs="Times New Roman"/>
              </w:rPr>
              <w:lastRenderedPageBreak/>
              <w:t>Inovācijas stīgu instrumentu spēles metodikā</w:t>
            </w:r>
          </w:p>
        </w:tc>
        <w:tc>
          <w:tcPr>
            <w:tcW w:w="854" w:type="dxa"/>
          </w:tcPr>
          <w:p w14:paraId="47EE92A9"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267D3510"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2C696E38" w14:textId="77777777" w:rsidR="009D7042" w:rsidRPr="00BE6D6F" w:rsidRDefault="009D7042" w:rsidP="005A4223">
            <w:pPr>
              <w:spacing w:after="0" w:line="240" w:lineRule="auto"/>
              <w:rPr>
                <w:rFonts w:cs="Times New Roman"/>
              </w:rPr>
            </w:pPr>
            <w:r w:rsidRPr="00BE6D6F">
              <w:rPr>
                <w:rFonts w:cs="Times New Roman"/>
              </w:rPr>
              <w:t>Mg.art., vieslekt. I. Ozuns</w:t>
            </w:r>
          </w:p>
          <w:p w14:paraId="63B63827" w14:textId="77777777" w:rsidR="009D7042" w:rsidRPr="00BE6D6F" w:rsidRDefault="009D7042" w:rsidP="005A4223">
            <w:pPr>
              <w:spacing w:after="0" w:line="240" w:lineRule="auto"/>
              <w:rPr>
                <w:rFonts w:cs="Times New Roman"/>
              </w:rPr>
            </w:pPr>
            <w:r w:rsidRPr="00BE6D6F">
              <w:rPr>
                <w:rFonts w:cs="Times New Roman"/>
              </w:rPr>
              <w:t>Mg.art., viesprof. R. Butvila</w:t>
            </w:r>
          </w:p>
        </w:tc>
      </w:tr>
      <w:tr w:rsidR="009D7042" w:rsidRPr="00BE6D6F" w14:paraId="6ABBC32F" w14:textId="77777777" w:rsidTr="005A4223">
        <w:tc>
          <w:tcPr>
            <w:tcW w:w="3384" w:type="dxa"/>
          </w:tcPr>
          <w:p w14:paraId="530F24FB" w14:textId="77777777" w:rsidR="009D7042" w:rsidRPr="00BE6D6F" w:rsidRDefault="009D7042" w:rsidP="005A4223">
            <w:pPr>
              <w:spacing w:after="0" w:line="240" w:lineRule="auto"/>
              <w:rPr>
                <w:rFonts w:cs="Times New Roman"/>
              </w:rPr>
            </w:pPr>
            <w:r w:rsidRPr="00BE6D6F">
              <w:rPr>
                <w:rFonts w:cs="Times New Roman"/>
              </w:rPr>
              <w:t>Stīgu instrumentu spēles vēsture, stils un interpretācija</w:t>
            </w:r>
          </w:p>
        </w:tc>
        <w:tc>
          <w:tcPr>
            <w:tcW w:w="854" w:type="dxa"/>
          </w:tcPr>
          <w:p w14:paraId="070A9345"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3BC068A0"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5F7AA28E" w14:textId="77777777" w:rsidR="009D7042" w:rsidRPr="00BE6D6F" w:rsidRDefault="009D7042" w:rsidP="005A4223">
            <w:pPr>
              <w:spacing w:after="0" w:line="240" w:lineRule="auto"/>
              <w:rPr>
                <w:rFonts w:cs="Times New Roman"/>
              </w:rPr>
            </w:pPr>
            <w:r w:rsidRPr="00BE6D6F">
              <w:rPr>
                <w:rFonts w:cs="Times New Roman"/>
              </w:rPr>
              <w:t>Mg.art., viesprof. R. Butvila</w:t>
            </w:r>
          </w:p>
          <w:p w14:paraId="7EBB1905" w14:textId="77777777" w:rsidR="009D7042" w:rsidRPr="00BE6D6F" w:rsidRDefault="009D7042" w:rsidP="005A4223">
            <w:pPr>
              <w:spacing w:after="0" w:line="240" w:lineRule="auto"/>
              <w:rPr>
                <w:rFonts w:cs="Times New Roman"/>
              </w:rPr>
            </w:pPr>
            <w:r w:rsidRPr="00BE6D6F">
              <w:rPr>
                <w:rFonts w:cs="Times New Roman"/>
              </w:rPr>
              <w:t>Mg.art., vieslekt. I. Ozuns</w:t>
            </w:r>
          </w:p>
        </w:tc>
      </w:tr>
      <w:tr w:rsidR="009D7042" w:rsidRPr="00BE6D6F" w14:paraId="37F383E1" w14:textId="77777777" w:rsidTr="005A4223">
        <w:tc>
          <w:tcPr>
            <w:tcW w:w="3384" w:type="dxa"/>
          </w:tcPr>
          <w:p w14:paraId="403BD158" w14:textId="77777777" w:rsidR="009D7042" w:rsidRPr="00BE6D6F" w:rsidRDefault="009D7042" w:rsidP="005A4223">
            <w:pPr>
              <w:spacing w:after="0" w:line="240" w:lineRule="auto"/>
              <w:rPr>
                <w:rFonts w:cs="Times New Roman"/>
              </w:rPr>
            </w:pPr>
            <w:r w:rsidRPr="00BE6D6F">
              <w:rPr>
                <w:rFonts w:cs="Times New Roman"/>
              </w:rPr>
              <w:t>Stīgu instrumentu mūzikas literatūra</w:t>
            </w:r>
          </w:p>
        </w:tc>
        <w:tc>
          <w:tcPr>
            <w:tcW w:w="854" w:type="dxa"/>
          </w:tcPr>
          <w:p w14:paraId="51DAECB1"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56B72654"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4B465129" w14:textId="77777777" w:rsidR="009D7042" w:rsidRPr="00BE6D6F" w:rsidRDefault="009D7042" w:rsidP="005A4223">
            <w:pPr>
              <w:spacing w:after="0" w:line="240" w:lineRule="auto"/>
              <w:rPr>
                <w:rFonts w:cs="Times New Roman"/>
              </w:rPr>
            </w:pPr>
            <w:r w:rsidRPr="00BE6D6F">
              <w:rPr>
                <w:rFonts w:cs="Times New Roman"/>
              </w:rPr>
              <w:t>Mg.art., vieslekt. I. Ozuns</w:t>
            </w:r>
          </w:p>
          <w:p w14:paraId="63A47A45" w14:textId="77777777" w:rsidR="009D7042" w:rsidRPr="00BE6D6F" w:rsidRDefault="009D7042" w:rsidP="005A4223">
            <w:pPr>
              <w:spacing w:after="0" w:line="240" w:lineRule="auto"/>
              <w:rPr>
                <w:rFonts w:cs="Times New Roman"/>
              </w:rPr>
            </w:pPr>
            <w:r w:rsidRPr="00BE6D6F">
              <w:rPr>
                <w:rFonts w:cs="Times New Roman"/>
              </w:rPr>
              <w:t>Mg.art., viesprof. R. Butvila</w:t>
            </w:r>
          </w:p>
        </w:tc>
      </w:tr>
      <w:tr w:rsidR="009D7042" w:rsidRPr="00BE6D6F" w14:paraId="0CCFEB93" w14:textId="77777777" w:rsidTr="005A4223">
        <w:tc>
          <w:tcPr>
            <w:tcW w:w="3384" w:type="dxa"/>
          </w:tcPr>
          <w:p w14:paraId="14172E46" w14:textId="77777777" w:rsidR="009D7042" w:rsidRPr="00BE6D6F" w:rsidRDefault="009D7042" w:rsidP="005A4223">
            <w:pPr>
              <w:spacing w:after="0" w:line="240" w:lineRule="auto"/>
              <w:rPr>
                <w:rFonts w:cs="Times New Roman"/>
              </w:rPr>
            </w:pPr>
            <w:r w:rsidRPr="00BE6D6F">
              <w:rPr>
                <w:rFonts w:cs="Times New Roman"/>
              </w:rPr>
              <w:t>Ansamblis</w:t>
            </w:r>
          </w:p>
        </w:tc>
        <w:tc>
          <w:tcPr>
            <w:tcW w:w="854" w:type="dxa"/>
          </w:tcPr>
          <w:p w14:paraId="5856FD9C"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1C4C1CC5"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2EF875E7" w14:textId="77777777" w:rsidR="009D7042" w:rsidRPr="00BE6D6F" w:rsidRDefault="009D7042" w:rsidP="005A4223">
            <w:pPr>
              <w:spacing w:after="0" w:line="240" w:lineRule="auto"/>
              <w:rPr>
                <w:rFonts w:cs="Times New Roman"/>
              </w:rPr>
            </w:pPr>
            <w:r w:rsidRPr="00BE6D6F">
              <w:rPr>
                <w:rFonts w:cs="Times New Roman"/>
              </w:rPr>
              <w:t>Mg.art., vieslekt. I. Ozuns</w:t>
            </w:r>
          </w:p>
        </w:tc>
      </w:tr>
      <w:tr w:rsidR="009D7042" w:rsidRPr="00BE6D6F" w14:paraId="6C0383B3" w14:textId="77777777" w:rsidTr="005A4223">
        <w:tc>
          <w:tcPr>
            <w:tcW w:w="9331" w:type="dxa"/>
            <w:gridSpan w:val="4"/>
          </w:tcPr>
          <w:p w14:paraId="1F8D12E9" w14:textId="77777777" w:rsidR="009D7042" w:rsidRPr="00BE6D6F" w:rsidRDefault="009D7042" w:rsidP="005A4223">
            <w:pPr>
              <w:spacing w:after="0" w:line="240" w:lineRule="auto"/>
              <w:rPr>
                <w:rFonts w:cs="Times New Roman"/>
                <w:b/>
                <w:i/>
              </w:rPr>
            </w:pPr>
            <w:r w:rsidRPr="00BE6D6F">
              <w:rPr>
                <w:rFonts w:cs="Times New Roman"/>
                <w:b/>
              </w:rPr>
              <w:t xml:space="preserve">A5 – Modulis </w:t>
            </w:r>
            <w:r w:rsidRPr="00BE6D6F">
              <w:rPr>
                <w:rFonts w:cs="Times New Roman"/>
                <w:b/>
                <w:i/>
              </w:rPr>
              <w:t>Solo dziedāšana</w:t>
            </w:r>
          </w:p>
          <w:p w14:paraId="021B4A71" w14:textId="77777777" w:rsidR="009D7042" w:rsidRPr="00BE6D6F" w:rsidRDefault="009D7042" w:rsidP="005A4223">
            <w:pPr>
              <w:spacing w:after="0" w:line="240" w:lineRule="auto"/>
              <w:rPr>
                <w:rFonts w:cs="Times New Roman"/>
              </w:rPr>
            </w:pPr>
          </w:p>
        </w:tc>
      </w:tr>
      <w:tr w:rsidR="009D7042" w:rsidRPr="00BE6D6F" w14:paraId="4795839A" w14:textId="77777777" w:rsidTr="005A4223">
        <w:tc>
          <w:tcPr>
            <w:tcW w:w="3384" w:type="dxa"/>
          </w:tcPr>
          <w:p w14:paraId="5DE06223" w14:textId="77777777" w:rsidR="009D7042" w:rsidRPr="00BE6D6F" w:rsidRDefault="009D7042" w:rsidP="005A4223">
            <w:pPr>
              <w:spacing w:after="0" w:line="240" w:lineRule="auto"/>
              <w:rPr>
                <w:rFonts w:cs="Times New Roman"/>
              </w:rPr>
            </w:pPr>
            <w:r w:rsidRPr="00BE6D6F">
              <w:rPr>
                <w:rFonts w:cs="Times New Roman"/>
              </w:rPr>
              <w:t>Solo dziedāšana</w:t>
            </w:r>
          </w:p>
          <w:p w14:paraId="0421D014" w14:textId="77777777" w:rsidR="009D7042" w:rsidRPr="00BE6D6F" w:rsidRDefault="009D7042" w:rsidP="005A4223">
            <w:pPr>
              <w:spacing w:after="0" w:line="240" w:lineRule="auto"/>
              <w:rPr>
                <w:rFonts w:cs="Times New Roman"/>
              </w:rPr>
            </w:pPr>
          </w:p>
        </w:tc>
        <w:tc>
          <w:tcPr>
            <w:tcW w:w="854" w:type="dxa"/>
          </w:tcPr>
          <w:p w14:paraId="2038504E" w14:textId="77777777" w:rsidR="009D7042" w:rsidRPr="00BE6D6F" w:rsidRDefault="009D7042" w:rsidP="005A4223">
            <w:pPr>
              <w:spacing w:after="0" w:line="240" w:lineRule="auto"/>
              <w:rPr>
                <w:rFonts w:cs="Times New Roman"/>
              </w:rPr>
            </w:pPr>
            <w:r w:rsidRPr="00BE6D6F">
              <w:rPr>
                <w:rFonts w:cs="Times New Roman"/>
              </w:rPr>
              <w:t>9</w:t>
            </w:r>
          </w:p>
        </w:tc>
        <w:tc>
          <w:tcPr>
            <w:tcW w:w="1425" w:type="dxa"/>
          </w:tcPr>
          <w:p w14:paraId="2B6D8D4A" w14:textId="77777777" w:rsidR="009D7042" w:rsidRPr="00BE6D6F" w:rsidRDefault="009D7042" w:rsidP="005A4223">
            <w:pPr>
              <w:spacing w:after="0" w:line="240" w:lineRule="auto"/>
              <w:rPr>
                <w:rFonts w:cs="Times New Roman"/>
              </w:rPr>
            </w:pPr>
            <w:r w:rsidRPr="00BE6D6F">
              <w:rPr>
                <w:rFonts w:cs="Times New Roman"/>
              </w:rPr>
              <w:t>Dif. iesk. Eks.</w:t>
            </w:r>
          </w:p>
        </w:tc>
        <w:tc>
          <w:tcPr>
            <w:tcW w:w="3668" w:type="dxa"/>
            <w:shd w:val="clear" w:color="auto" w:fill="auto"/>
          </w:tcPr>
          <w:p w14:paraId="24D21844" w14:textId="77777777" w:rsidR="009D7042" w:rsidRPr="00BE6D6F" w:rsidRDefault="009D7042" w:rsidP="005A4223">
            <w:pPr>
              <w:spacing w:after="0" w:line="240" w:lineRule="auto"/>
              <w:rPr>
                <w:rFonts w:cs="Times New Roman"/>
              </w:rPr>
            </w:pPr>
            <w:r w:rsidRPr="00BE6D6F">
              <w:rPr>
                <w:rFonts w:cs="Times New Roman"/>
              </w:rPr>
              <w:t>Mg. art., asoc. prof. I. Bagele</w:t>
            </w:r>
          </w:p>
          <w:p w14:paraId="2AF9AE03" w14:textId="77777777" w:rsidR="009D7042" w:rsidRPr="00BE6D6F" w:rsidRDefault="009D7042" w:rsidP="005A4223">
            <w:pPr>
              <w:spacing w:after="0" w:line="240" w:lineRule="auto"/>
              <w:rPr>
                <w:rFonts w:cs="Times New Roman"/>
              </w:rPr>
            </w:pPr>
            <w:r w:rsidRPr="00BE6D6F">
              <w:rPr>
                <w:rFonts w:cs="Times New Roman"/>
              </w:rPr>
              <w:t>Mg.art., vieslekt. J. Borele</w:t>
            </w:r>
          </w:p>
        </w:tc>
      </w:tr>
      <w:tr w:rsidR="009D7042" w:rsidRPr="00BE6D6F" w14:paraId="252EF2E1" w14:textId="77777777" w:rsidTr="005A4223">
        <w:tc>
          <w:tcPr>
            <w:tcW w:w="3384" w:type="dxa"/>
          </w:tcPr>
          <w:p w14:paraId="4DE694F8" w14:textId="77777777" w:rsidR="009D7042" w:rsidRPr="00BE6D6F" w:rsidRDefault="009D7042" w:rsidP="005A4223">
            <w:pPr>
              <w:spacing w:after="0" w:line="240" w:lineRule="auto"/>
              <w:rPr>
                <w:rFonts w:cs="Times New Roman"/>
              </w:rPr>
            </w:pPr>
            <w:r w:rsidRPr="00BE6D6F">
              <w:rPr>
                <w:rFonts w:cs="Times New Roman"/>
              </w:rPr>
              <w:t>Inovācijas solo dziedāšanas metodikā</w:t>
            </w:r>
          </w:p>
        </w:tc>
        <w:tc>
          <w:tcPr>
            <w:tcW w:w="854" w:type="dxa"/>
          </w:tcPr>
          <w:p w14:paraId="21EDC8C2"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3A3B8C13"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19798753" w14:textId="77777777" w:rsidR="009D7042" w:rsidRPr="00BE6D6F" w:rsidRDefault="009D7042" w:rsidP="005A4223">
            <w:pPr>
              <w:spacing w:after="0" w:line="240" w:lineRule="auto"/>
              <w:rPr>
                <w:rFonts w:cs="Times New Roman"/>
              </w:rPr>
            </w:pPr>
            <w:r w:rsidRPr="00BE6D6F">
              <w:rPr>
                <w:rFonts w:cs="Times New Roman"/>
              </w:rPr>
              <w:t>Mg. art., asoc. prof. I. Bagele</w:t>
            </w:r>
          </w:p>
          <w:p w14:paraId="66494D7F" w14:textId="77777777" w:rsidR="009D7042" w:rsidRPr="00BE6D6F" w:rsidRDefault="009D7042" w:rsidP="005A4223">
            <w:pPr>
              <w:spacing w:after="0" w:line="240" w:lineRule="auto"/>
              <w:rPr>
                <w:rFonts w:cs="Times New Roman"/>
              </w:rPr>
            </w:pPr>
            <w:r w:rsidRPr="00BE6D6F">
              <w:rPr>
                <w:rFonts w:cs="Times New Roman"/>
              </w:rPr>
              <w:t>Mg.art., vieslekt. J. Borele</w:t>
            </w:r>
          </w:p>
        </w:tc>
      </w:tr>
      <w:tr w:rsidR="009D7042" w:rsidRPr="00BE6D6F" w14:paraId="3A14BBAC" w14:textId="77777777" w:rsidTr="005A4223">
        <w:tc>
          <w:tcPr>
            <w:tcW w:w="3384" w:type="dxa"/>
          </w:tcPr>
          <w:p w14:paraId="1528713D" w14:textId="77777777" w:rsidR="009D7042" w:rsidRPr="00BE6D6F" w:rsidRDefault="009D7042" w:rsidP="005A4223">
            <w:pPr>
              <w:spacing w:after="0" w:line="240" w:lineRule="auto"/>
              <w:rPr>
                <w:rFonts w:cs="Times New Roman"/>
              </w:rPr>
            </w:pPr>
            <w:r w:rsidRPr="00BE6D6F">
              <w:rPr>
                <w:rFonts w:cs="Times New Roman"/>
              </w:rPr>
              <w:t>Solo dziedāšanas vēsture, stils un interpretācija</w:t>
            </w:r>
          </w:p>
        </w:tc>
        <w:tc>
          <w:tcPr>
            <w:tcW w:w="854" w:type="dxa"/>
          </w:tcPr>
          <w:p w14:paraId="4B8D0049"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7B50C32A"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645C0982" w14:textId="77777777" w:rsidR="009D7042" w:rsidRPr="00BE6D6F" w:rsidRDefault="009D7042" w:rsidP="005A4223">
            <w:pPr>
              <w:spacing w:after="0" w:line="240" w:lineRule="auto"/>
              <w:rPr>
                <w:rFonts w:cs="Times New Roman"/>
              </w:rPr>
            </w:pPr>
            <w:r w:rsidRPr="00BE6D6F">
              <w:rPr>
                <w:rFonts w:cs="Times New Roman"/>
              </w:rPr>
              <w:t>Mg. art., asoc. prof. I. Bagele</w:t>
            </w:r>
          </w:p>
          <w:p w14:paraId="39E5A5C1" w14:textId="77777777" w:rsidR="009D7042" w:rsidRPr="00BE6D6F" w:rsidRDefault="009D7042" w:rsidP="005A4223">
            <w:pPr>
              <w:spacing w:after="0" w:line="240" w:lineRule="auto"/>
              <w:rPr>
                <w:rFonts w:cs="Times New Roman"/>
              </w:rPr>
            </w:pPr>
            <w:r w:rsidRPr="00BE6D6F">
              <w:rPr>
                <w:rFonts w:cs="Times New Roman"/>
              </w:rPr>
              <w:t>Mg.art., vieslekt. J. Borele</w:t>
            </w:r>
          </w:p>
        </w:tc>
      </w:tr>
      <w:tr w:rsidR="009D7042" w:rsidRPr="00BE6D6F" w14:paraId="77E6FBFF" w14:textId="77777777" w:rsidTr="005A4223">
        <w:tc>
          <w:tcPr>
            <w:tcW w:w="3384" w:type="dxa"/>
          </w:tcPr>
          <w:p w14:paraId="4870982A" w14:textId="77777777" w:rsidR="009D7042" w:rsidRPr="00BE6D6F" w:rsidRDefault="009D7042" w:rsidP="005A4223">
            <w:pPr>
              <w:spacing w:after="0" w:line="240" w:lineRule="auto"/>
              <w:rPr>
                <w:rFonts w:cs="Times New Roman"/>
              </w:rPr>
            </w:pPr>
            <w:r w:rsidRPr="00BE6D6F">
              <w:rPr>
                <w:rFonts w:cs="Times New Roman"/>
              </w:rPr>
              <w:t>Vokālās mūzikas literatūra</w:t>
            </w:r>
          </w:p>
        </w:tc>
        <w:tc>
          <w:tcPr>
            <w:tcW w:w="854" w:type="dxa"/>
          </w:tcPr>
          <w:p w14:paraId="228A6591" w14:textId="77777777" w:rsidR="009D7042" w:rsidRPr="00BE6D6F" w:rsidRDefault="009D7042" w:rsidP="005A4223">
            <w:pPr>
              <w:spacing w:after="0" w:line="240" w:lineRule="auto"/>
              <w:rPr>
                <w:rFonts w:cs="Times New Roman"/>
              </w:rPr>
            </w:pPr>
            <w:r w:rsidRPr="00BE6D6F">
              <w:rPr>
                <w:rFonts w:cs="Times New Roman"/>
              </w:rPr>
              <w:t>1</w:t>
            </w:r>
          </w:p>
        </w:tc>
        <w:tc>
          <w:tcPr>
            <w:tcW w:w="1425" w:type="dxa"/>
          </w:tcPr>
          <w:p w14:paraId="32672B24"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3AEED826" w14:textId="77777777" w:rsidR="009D7042" w:rsidRPr="00BE6D6F" w:rsidRDefault="009D7042" w:rsidP="005A4223">
            <w:pPr>
              <w:spacing w:after="0" w:line="240" w:lineRule="auto"/>
              <w:rPr>
                <w:rFonts w:cs="Times New Roman"/>
              </w:rPr>
            </w:pPr>
            <w:r w:rsidRPr="00BE6D6F">
              <w:rPr>
                <w:rFonts w:cs="Times New Roman"/>
              </w:rPr>
              <w:t>Mg. art., asoc. prof. I. Bagele</w:t>
            </w:r>
          </w:p>
        </w:tc>
      </w:tr>
      <w:tr w:rsidR="009D7042" w:rsidRPr="00BE6D6F" w14:paraId="6E1933CE" w14:textId="77777777" w:rsidTr="005A4223">
        <w:tc>
          <w:tcPr>
            <w:tcW w:w="3384" w:type="dxa"/>
          </w:tcPr>
          <w:p w14:paraId="735E6FCD" w14:textId="77777777" w:rsidR="009D7042" w:rsidRPr="00BE6D6F" w:rsidRDefault="009D7042" w:rsidP="005A4223">
            <w:pPr>
              <w:spacing w:after="0" w:line="240" w:lineRule="auto"/>
              <w:rPr>
                <w:rFonts w:cs="Times New Roman"/>
              </w:rPr>
            </w:pPr>
            <w:r w:rsidRPr="00BE6D6F">
              <w:rPr>
                <w:rFonts w:cs="Times New Roman"/>
              </w:rPr>
              <w:t>Kamerdziedāšana</w:t>
            </w:r>
          </w:p>
        </w:tc>
        <w:tc>
          <w:tcPr>
            <w:tcW w:w="854" w:type="dxa"/>
          </w:tcPr>
          <w:p w14:paraId="08F40995"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15204138"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1172BBA4" w14:textId="77777777" w:rsidR="009D7042" w:rsidRPr="00BE6D6F" w:rsidRDefault="009D7042" w:rsidP="005A4223">
            <w:pPr>
              <w:spacing w:after="0" w:line="240" w:lineRule="auto"/>
              <w:rPr>
                <w:rFonts w:cs="Times New Roman"/>
              </w:rPr>
            </w:pPr>
            <w:r w:rsidRPr="00BE6D6F">
              <w:rPr>
                <w:rFonts w:cs="Times New Roman"/>
              </w:rPr>
              <w:t>Mg. art., asoc. prof. I. Bagele</w:t>
            </w:r>
          </w:p>
          <w:p w14:paraId="79954230" w14:textId="77777777" w:rsidR="009D7042" w:rsidRPr="00BE6D6F" w:rsidRDefault="009D7042" w:rsidP="005A4223">
            <w:pPr>
              <w:spacing w:after="0" w:line="240" w:lineRule="auto"/>
              <w:rPr>
                <w:rFonts w:cs="Times New Roman"/>
              </w:rPr>
            </w:pPr>
            <w:r w:rsidRPr="00BE6D6F">
              <w:rPr>
                <w:rFonts w:cs="Times New Roman"/>
              </w:rPr>
              <w:t>Mg.art., vieslekt. J. Borele</w:t>
            </w:r>
          </w:p>
        </w:tc>
      </w:tr>
      <w:tr w:rsidR="009D7042" w:rsidRPr="00BE6D6F" w14:paraId="6B0498D6" w14:textId="77777777" w:rsidTr="005A4223">
        <w:tc>
          <w:tcPr>
            <w:tcW w:w="3384" w:type="dxa"/>
          </w:tcPr>
          <w:p w14:paraId="57E55627" w14:textId="77777777" w:rsidR="009D7042" w:rsidRPr="00BE6D6F" w:rsidRDefault="009D7042" w:rsidP="005A4223">
            <w:pPr>
              <w:spacing w:after="0" w:line="240" w:lineRule="auto"/>
              <w:rPr>
                <w:rFonts w:cs="Times New Roman"/>
              </w:rPr>
            </w:pPr>
            <w:r w:rsidRPr="00BE6D6F">
              <w:rPr>
                <w:rFonts w:cs="Times New Roman"/>
              </w:rPr>
              <w:t>Aktiermeistarība</w:t>
            </w:r>
          </w:p>
        </w:tc>
        <w:tc>
          <w:tcPr>
            <w:tcW w:w="854" w:type="dxa"/>
          </w:tcPr>
          <w:p w14:paraId="1426FACD" w14:textId="77777777" w:rsidR="009D7042" w:rsidRPr="00BE6D6F" w:rsidRDefault="009D7042" w:rsidP="005A4223">
            <w:pPr>
              <w:spacing w:after="0" w:line="240" w:lineRule="auto"/>
              <w:rPr>
                <w:rFonts w:cs="Times New Roman"/>
              </w:rPr>
            </w:pPr>
            <w:r w:rsidRPr="00BE6D6F">
              <w:rPr>
                <w:rFonts w:cs="Times New Roman"/>
              </w:rPr>
              <w:t>1</w:t>
            </w:r>
          </w:p>
        </w:tc>
        <w:tc>
          <w:tcPr>
            <w:tcW w:w="1425" w:type="dxa"/>
          </w:tcPr>
          <w:p w14:paraId="36703BC7"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0AB208B4" w14:textId="77777777" w:rsidR="009D7042" w:rsidRPr="00BE6D6F" w:rsidRDefault="009D7042" w:rsidP="005A4223">
            <w:pPr>
              <w:spacing w:after="0" w:line="240" w:lineRule="auto"/>
              <w:rPr>
                <w:rFonts w:cs="Times New Roman"/>
              </w:rPr>
            </w:pPr>
            <w:r w:rsidRPr="00BE6D6F">
              <w:rPr>
                <w:rFonts w:cs="Times New Roman"/>
              </w:rPr>
              <w:t>Mg.art., viesasist. N. Kotona</w:t>
            </w:r>
          </w:p>
        </w:tc>
      </w:tr>
      <w:tr w:rsidR="009D7042" w:rsidRPr="00BE6D6F" w14:paraId="4B5B0E8E" w14:textId="77777777" w:rsidTr="005A4223">
        <w:tc>
          <w:tcPr>
            <w:tcW w:w="9331" w:type="dxa"/>
            <w:gridSpan w:val="4"/>
          </w:tcPr>
          <w:p w14:paraId="2A683378" w14:textId="77777777" w:rsidR="009D7042" w:rsidRPr="00BE6D6F" w:rsidRDefault="009D7042" w:rsidP="005A4223">
            <w:pPr>
              <w:spacing w:after="0" w:line="240" w:lineRule="auto"/>
              <w:rPr>
                <w:rFonts w:cs="Times New Roman"/>
                <w:b/>
                <w:i/>
              </w:rPr>
            </w:pPr>
            <w:r w:rsidRPr="00BE6D6F">
              <w:rPr>
                <w:rFonts w:cs="Times New Roman"/>
                <w:b/>
              </w:rPr>
              <w:t xml:space="preserve">A6 – Modulis </w:t>
            </w:r>
            <w:r w:rsidRPr="00BE6D6F">
              <w:rPr>
                <w:rFonts w:cs="Times New Roman"/>
                <w:b/>
                <w:i/>
              </w:rPr>
              <w:t>Sitaminstrumentu spēle</w:t>
            </w:r>
          </w:p>
          <w:p w14:paraId="7A8B4175" w14:textId="77777777" w:rsidR="009D7042" w:rsidRPr="00BE6D6F" w:rsidRDefault="009D7042" w:rsidP="005A4223">
            <w:pPr>
              <w:spacing w:after="0" w:line="240" w:lineRule="auto"/>
              <w:rPr>
                <w:rFonts w:cs="Times New Roman"/>
              </w:rPr>
            </w:pPr>
          </w:p>
        </w:tc>
      </w:tr>
      <w:tr w:rsidR="009D7042" w:rsidRPr="00BE6D6F" w14:paraId="469969D8" w14:textId="77777777" w:rsidTr="005A4223">
        <w:tc>
          <w:tcPr>
            <w:tcW w:w="3384" w:type="dxa"/>
          </w:tcPr>
          <w:p w14:paraId="7F4A2A89" w14:textId="77777777" w:rsidR="009D7042" w:rsidRPr="00BE6D6F" w:rsidRDefault="009D7042" w:rsidP="005A4223">
            <w:pPr>
              <w:spacing w:after="0" w:line="240" w:lineRule="auto"/>
              <w:rPr>
                <w:rFonts w:cs="Times New Roman"/>
              </w:rPr>
            </w:pPr>
            <w:r w:rsidRPr="00BE6D6F">
              <w:rPr>
                <w:rFonts w:cs="Times New Roman"/>
              </w:rPr>
              <w:t>Sitaminstrumentu spēle</w:t>
            </w:r>
          </w:p>
          <w:p w14:paraId="5B4EB883" w14:textId="77777777" w:rsidR="009D7042" w:rsidRPr="00BE6D6F" w:rsidRDefault="009D7042" w:rsidP="005A4223">
            <w:pPr>
              <w:spacing w:after="0" w:line="240" w:lineRule="auto"/>
              <w:rPr>
                <w:rFonts w:cs="Times New Roman"/>
              </w:rPr>
            </w:pPr>
          </w:p>
        </w:tc>
        <w:tc>
          <w:tcPr>
            <w:tcW w:w="854" w:type="dxa"/>
          </w:tcPr>
          <w:p w14:paraId="76096569" w14:textId="77777777" w:rsidR="009D7042" w:rsidRPr="00BE6D6F" w:rsidRDefault="009D7042" w:rsidP="005A4223">
            <w:pPr>
              <w:spacing w:after="0" w:line="240" w:lineRule="auto"/>
              <w:rPr>
                <w:rFonts w:cs="Times New Roman"/>
              </w:rPr>
            </w:pPr>
            <w:r w:rsidRPr="00BE6D6F">
              <w:rPr>
                <w:rFonts w:cs="Times New Roman"/>
              </w:rPr>
              <w:t>9</w:t>
            </w:r>
          </w:p>
        </w:tc>
        <w:tc>
          <w:tcPr>
            <w:tcW w:w="1425" w:type="dxa"/>
          </w:tcPr>
          <w:p w14:paraId="61845598" w14:textId="77777777" w:rsidR="009D7042" w:rsidRPr="00BE6D6F" w:rsidRDefault="009D7042" w:rsidP="005A4223">
            <w:pPr>
              <w:spacing w:after="0" w:line="240" w:lineRule="auto"/>
              <w:rPr>
                <w:rFonts w:cs="Times New Roman"/>
              </w:rPr>
            </w:pPr>
            <w:r w:rsidRPr="00BE6D6F">
              <w:rPr>
                <w:rFonts w:cs="Times New Roman"/>
              </w:rPr>
              <w:t>Dif. iesk. Eks.</w:t>
            </w:r>
          </w:p>
        </w:tc>
        <w:tc>
          <w:tcPr>
            <w:tcW w:w="3668" w:type="dxa"/>
            <w:shd w:val="clear" w:color="auto" w:fill="auto"/>
          </w:tcPr>
          <w:p w14:paraId="2CD48A27" w14:textId="77777777" w:rsidR="009D7042" w:rsidRPr="00BE6D6F" w:rsidRDefault="009D7042" w:rsidP="005A4223">
            <w:pPr>
              <w:spacing w:after="0" w:line="240" w:lineRule="auto"/>
              <w:rPr>
                <w:rFonts w:cs="Times New Roman"/>
              </w:rPr>
            </w:pPr>
            <w:r w:rsidRPr="00BE6D6F">
              <w:rPr>
                <w:rFonts w:cs="Times New Roman"/>
              </w:rPr>
              <w:t>Dr. paed., viesdoc. T. Gžibovskis</w:t>
            </w:r>
          </w:p>
          <w:p w14:paraId="70C4BD27" w14:textId="77777777" w:rsidR="009D7042" w:rsidRPr="00BE6D6F" w:rsidRDefault="009D7042" w:rsidP="005A4223">
            <w:pPr>
              <w:spacing w:after="0" w:line="240" w:lineRule="auto"/>
              <w:rPr>
                <w:rFonts w:cs="Times New Roman"/>
              </w:rPr>
            </w:pPr>
            <w:r w:rsidRPr="00BE6D6F">
              <w:rPr>
                <w:rFonts w:cs="Times New Roman"/>
              </w:rPr>
              <w:t>Mg.art., vieslekt. R.Ivanovs</w:t>
            </w:r>
          </w:p>
        </w:tc>
      </w:tr>
      <w:tr w:rsidR="009D7042" w:rsidRPr="00BE6D6F" w14:paraId="053B6CEF" w14:textId="77777777" w:rsidTr="005A4223">
        <w:tc>
          <w:tcPr>
            <w:tcW w:w="3384" w:type="dxa"/>
          </w:tcPr>
          <w:p w14:paraId="067E53DF" w14:textId="77777777" w:rsidR="009D7042" w:rsidRPr="00BE6D6F" w:rsidRDefault="009D7042" w:rsidP="005A4223">
            <w:pPr>
              <w:spacing w:after="0" w:line="240" w:lineRule="auto"/>
              <w:rPr>
                <w:rFonts w:cs="Times New Roman"/>
              </w:rPr>
            </w:pPr>
            <w:r w:rsidRPr="00BE6D6F">
              <w:rPr>
                <w:rFonts w:cs="Times New Roman"/>
              </w:rPr>
              <w:t>Inovācijas ansambļa vadības metodikā, mūzikas ierakstu tehnoloģijas</w:t>
            </w:r>
          </w:p>
        </w:tc>
        <w:tc>
          <w:tcPr>
            <w:tcW w:w="854" w:type="dxa"/>
          </w:tcPr>
          <w:p w14:paraId="376441AB"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1C3804AE"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2C184C99" w14:textId="77777777" w:rsidR="009D7042" w:rsidRPr="00BE6D6F" w:rsidRDefault="009D7042" w:rsidP="005A4223">
            <w:pPr>
              <w:spacing w:after="0" w:line="240" w:lineRule="auto"/>
              <w:rPr>
                <w:rFonts w:cs="Times New Roman"/>
              </w:rPr>
            </w:pPr>
            <w:r w:rsidRPr="00BE6D6F">
              <w:rPr>
                <w:rFonts w:cs="Times New Roman"/>
              </w:rPr>
              <w:t>Dr. paed., viesdoc. T. Gžibovskis</w:t>
            </w:r>
          </w:p>
          <w:p w14:paraId="3B3F44B3" w14:textId="77777777" w:rsidR="009D7042" w:rsidRPr="00BE6D6F" w:rsidRDefault="009D7042" w:rsidP="005A4223">
            <w:pPr>
              <w:spacing w:after="0" w:line="240" w:lineRule="auto"/>
              <w:rPr>
                <w:rFonts w:cs="Times New Roman"/>
              </w:rPr>
            </w:pPr>
            <w:r w:rsidRPr="00BE6D6F">
              <w:rPr>
                <w:rFonts w:cs="Times New Roman"/>
              </w:rPr>
              <w:t>Mg.art., vieslekt. R.Ivanovs</w:t>
            </w:r>
          </w:p>
        </w:tc>
      </w:tr>
      <w:tr w:rsidR="009D7042" w:rsidRPr="00BE6D6F" w14:paraId="4C8F623C" w14:textId="77777777" w:rsidTr="005A4223">
        <w:tc>
          <w:tcPr>
            <w:tcW w:w="3384" w:type="dxa"/>
          </w:tcPr>
          <w:p w14:paraId="53CEC17F" w14:textId="77777777" w:rsidR="009D7042" w:rsidRPr="00BE6D6F" w:rsidRDefault="009D7042" w:rsidP="005A4223">
            <w:pPr>
              <w:spacing w:after="0" w:line="240" w:lineRule="auto"/>
              <w:rPr>
                <w:rFonts w:cs="Times New Roman"/>
              </w:rPr>
            </w:pPr>
            <w:r w:rsidRPr="00BE6D6F">
              <w:rPr>
                <w:rFonts w:cs="Times New Roman"/>
              </w:rPr>
              <w:t>Sitaminstrumentu spēles</w:t>
            </w:r>
          </w:p>
          <w:p w14:paraId="3DE21993" w14:textId="77777777" w:rsidR="009D7042" w:rsidRPr="00BE6D6F" w:rsidRDefault="009D7042" w:rsidP="005A4223">
            <w:pPr>
              <w:spacing w:after="0" w:line="240" w:lineRule="auto"/>
              <w:rPr>
                <w:rFonts w:cs="Times New Roman"/>
              </w:rPr>
            </w:pPr>
            <w:r w:rsidRPr="00BE6D6F">
              <w:rPr>
                <w:rFonts w:cs="Times New Roman"/>
              </w:rPr>
              <w:t>vēsture, stils un interpretācija</w:t>
            </w:r>
          </w:p>
        </w:tc>
        <w:tc>
          <w:tcPr>
            <w:tcW w:w="854" w:type="dxa"/>
          </w:tcPr>
          <w:p w14:paraId="25FC0095"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4FAF2859"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0DABBE78" w14:textId="77777777" w:rsidR="009D7042" w:rsidRPr="00BE6D6F" w:rsidRDefault="009D7042" w:rsidP="005A4223">
            <w:pPr>
              <w:spacing w:after="0" w:line="240" w:lineRule="auto"/>
              <w:rPr>
                <w:rFonts w:cs="Times New Roman"/>
              </w:rPr>
            </w:pPr>
            <w:r w:rsidRPr="00BE6D6F">
              <w:rPr>
                <w:rFonts w:cs="Times New Roman"/>
              </w:rPr>
              <w:t>Dr. paed., viesdoc. T. Gžibovskis</w:t>
            </w:r>
          </w:p>
          <w:p w14:paraId="10B6B6CC" w14:textId="77777777" w:rsidR="009D7042" w:rsidRPr="00BE6D6F" w:rsidRDefault="009D7042" w:rsidP="005A4223">
            <w:pPr>
              <w:spacing w:after="0" w:line="240" w:lineRule="auto"/>
              <w:rPr>
                <w:rFonts w:cs="Times New Roman"/>
              </w:rPr>
            </w:pPr>
            <w:r w:rsidRPr="00BE6D6F">
              <w:rPr>
                <w:rFonts w:cs="Times New Roman"/>
              </w:rPr>
              <w:t>Mg.art., vieslekt. R.Ivanovs</w:t>
            </w:r>
          </w:p>
        </w:tc>
      </w:tr>
      <w:tr w:rsidR="009D7042" w:rsidRPr="00BE6D6F" w14:paraId="6B547A18" w14:textId="77777777" w:rsidTr="005A4223">
        <w:tc>
          <w:tcPr>
            <w:tcW w:w="3384" w:type="dxa"/>
          </w:tcPr>
          <w:p w14:paraId="33B8857E" w14:textId="77777777" w:rsidR="009D7042" w:rsidRPr="00BE6D6F" w:rsidRDefault="009D7042" w:rsidP="005A4223">
            <w:pPr>
              <w:spacing w:after="0" w:line="240" w:lineRule="auto"/>
              <w:rPr>
                <w:rFonts w:cs="Times New Roman"/>
              </w:rPr>
            </w:pPr>
            <w:r w:rsidRPr="00BE6D6F">
              <w:rPr>
                <w:rFonts w:cs="Times New Roman"/>
              </w:rPr>
              <w:t xml:space="preserve">Sitaminstrumentu </w:t>
            </w:r>
          </w:p>
          <w:p w14:paraId="48E6099D" w14:textId="77777777" w:rsidR="009D7042" w:rsidRPr="00BE6D6F" w:rsidRDefault="009D7042" w:rsidP="005A4223">
            <w:pPr>
              <w:spacing w:after="0" w:line="240" w:lineRule="auto"/>
              <w:rPr>
                <w:rFonts w:cs="Times New Roman"/>
              </w:rPr>
            </w:pPr>
            <w:r w:rsidRPr="00BE6D6F">
              <w:rPr>
                <w:rFonts w:cs="Times New Roman"/>
              </w:rPr>
              <w:t>mūzikas literatūra</w:t>
            </w:r>
          </w:p>
        </w:tc>
        <w:tc>
          <w:tcPr>
            <w:tcW w:w="854" w:type="dxa"/>
          </w:tcPr>
          <w:p w14:paraId="3C0BB9E1"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28E6D185"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3A009A8E" w14:textId="77777777" w:rsidR="009D7042" w:rsidRPr="00BE6D6F" w:rsidRDefault="009D7042" w:rsidP="005A4223">
            <w:pPr>
              <w:spacing w:after="0" w:line="240" w:lineRule="auto"/>
              <w:rPr>
                <w:rFonts w:cs="Times New Roman"/>
              </w:rPr>
            </w:pPr>
            <w:r w:rsidRPr="00BE6D6F">
              <w:rPr>
                <w:rFonts w:cs="Times New Roman"/>
              </w:rPr>
              <w:t>Dr. paed., viesdoc. T. Gžibovskis</w:t>
            </w:r>
          </w:p>
          <w:p w14:paraId="44361F1D" w14:textId="77777777" w:rsidR="009D7042" w:rsidRPr="00BE6D6F" w:rsidRDefault="009D7042" w:rsidP="005A4223">
            <w:pPr>
              <w:spacing w:after="0" w:line="240" w:lineRule="auto"/>
              <w:rPr>
                <w:rFonts w:cs="Times New Roman"/>
              </w:rPr>
            </w:pPr>
            <w:r w:rsidRPr="00BE6D6F">
              <w:rPr>
                <w:rFonts w:cs="Times New Roman"/>
              </w:rPr>
              <w:t>Mg.art., vieslekt. R.Ivanovs</w:t>
            </w:r>
          </w:p>
        </w:tc>
      </w:tr>
      <w:tr w:rsidR="009D7042" w:rsidRPr="00BE6D6F" w14:paraId="120F7F98" w14:textId="77777777" w:rsidTr="005A4223">
        <w:tc>
          <w:tcPr>
            <w:tcW w:w="3384" w:type="dxa"/>
          </w:tcPr>
          <w:p w14:paraId="22DCCD67" w14:textId="77777777" w:rsidR="009D7042" w:rsidRPr="00BE6D6F" w:rsidRDefault="009D7042" w:rsidP="005A4223">
            <w:pPr>
              <w:spacing w:after="0" w:line="240" w:lineRule="auto"/>
              <w:rPr>
                <w:rFonts w:cs="Times New Roman"/>
              </w:rPr>
            </w:pPr>
            <w:r w:rsidRPr="00BE6D6F">
              <w:rPr>
                <w:rFonts w:cs="Times New Roman"/>
              </w:rPr>
              <w:t xml:space="preserve">Vokāli instrumentālais ansamblis </w:t>
            </w:r>
          </w:p>
        </w:tc>
        <w:tc>
          <w:tcPr>
            <w:tcW w:w="854" w:type="dxa"/>
          </w:tcPr>
          <w:p w14:paraId="0BC0A470"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7871231E" w14:textId="77777777" w:rsidR="009D7042" w:rsidRPr="00BE6D6F" w:rsidRDefault="009D7042" w:rsidP="005A4223">
            <w:pPr>
              <w:spacing w:after="0" w:line="240" w:lineRule="auto"/>
              <w:rPr>
                <w:rFonts w:cs="Times New Roman"/>
              </w:rPr>
            </w:pPr>
            <w:r w:rsidRPr="00BE6D6F">
              <w:rPr>
                <w:rFonts w:cs="Times New Roman"/>
              </w:rPr>
              <w:t>Eks.</w:t>
            </w:r>
          </w:p>
        </w:tc>
        <w:tc>
          <w:tcPr>
            <w:tcW w:w="3668" w:type="dxa"/>
            <w:shd w:val="clear" w:color="auto" w:fill="auto"/>
          </w:tcPr>
          <w:p w14:paraId="275D2C36" w14:textId="77777777" w:rsidR="009D7042" w:rsidRPr="00BE6D6F" w:rsidRDefault="009D7042" w:rsidP="005A4223">
            <w:pPr>
              <w:spacing w:after="0" w:line="240" w:lineRule="auto"/>
              <w:rPr>
                <w:rFonts w:cs="Times New Roman"/>
              </w:rPr>
            </w:pPr>
            <w:r w:rsidRPr="00BE6D6F">
              <w:rPr>
                <w:rFonts w:cs="Times New Roman"/>
              </w:rPr>
              <w:t>Dr. paed., viesdoc. T. Gžibovskis</w:t>
            </w:r>
          </w:p>
          <w:p w14:paraId="3C75E643" w14:textId="77777777" w:rsidR="009D7042" w:rsidRPr="00BE6D6F" w:rsidRDefault="009D7042" w:rsidP="005A4223">
            <w:pPr>
              <w:spacing w:after="0" w:line="240" w:lineRule="auto"/>
              <w:rPr>
                <w:rFonts w:cs="Times New Roman"/>
              </w:rPr>
            </w:pPr>
            <w:r w:rsidRPr="00BE6D6F">
              <w:rPr>
                <w:rFonts w:cs="Times New Roman"/>
              </w:rPr>
              <w:t>Mg.art., vieslekt. R.Ivanovs</w:t>
            </w:r>
          </w:p>
        </w:tc>
      </w:tr>
      <w:tr w:rsidR="009D7042" w:rsidRPr="00BE6D6F" w14:paraId="53F47ACB" w14:textId="77777777" w:rsidTr="005A4223">
        <w:tc>
          <w:tcPr>
            <w:tcW w:w="9331" w:type="dxa"/>
            <w:gridSpan w:val="4"/>
            <w:shd w:val="clear" w:color="auto" w:fill="B8CCE4" w:themeFill="accent1" w:themeFillTint="66"/>
          </w:tcPr>
          <w:p w14:paraId="779EA93B" w14:textId="77777777" w:rsidR="009D7042" w:rsidRPr="00BE6D6F" w:rsidRDefault="009D7042" w:rsidP="005A4223">
            <w:pPr>
              <w:spacing w:after="0" w:line="240" w:lineRule="auto"/>
              <w:rPr>
                <w:rFonts w:cs="Times New Roman"/>
                <w:b/>
              </w:rPr>
            </w:pPr>
            <w:r w:rsidRPr="00BE6D6F">
              <w:rPr>
                <w:rFonts w:cs="Times New Roman"/>
                <w:b/>
              </w:rPr>
              <w:t>PRAKSE – 6 KP</w:t>
            </w:r>
          </w:p>
          <w:p w14:paraId="1CCF336C" w14:textId="77777777" w:rsidR="009D7042" w:rsidRPr="00BE6D6F" w:rsidRDefault="009D7042" w:rsidP="005A4223">
            <w:pPr>
              <w:spacing w:after="0" w:line="240" w:lineRule="auto"/>
              <w:rPr>
                <w:rFonts w:cs="Times New Roman"/>
              </w:rPr>
            </w:pPr>
          </w:p>
        </w:tc>
      </w:tr>
      <w:tr w:rsidR="009D7042" w:rsidRPr="00BE6D6F" w14:paraId="049205CF" w14:textId="77777777" w:rsidTr="005A4223">
        <w:tc>
          <w:tcPr>
            <w:tcW w:w="3384" w:type="dxa"/>
          </w:tcPr>
          <w:p w14:paraId="65179F4D" w14:textId="77777777" w:rsidR="009D7042" w:rsidRPr="00BE6D6F" w:rsidRDefault="009D7042" w:rsidP="005A4223">
            <w:pPr>
              <w:spacing w:after="0" w:line="240" w:lineRule="auto"/>
              <w:rPr>
                <w:rFonts w:cs="Times New Roman"/>
              </w:rPr>
            </w:pPr>
            <w:r w:rsidRPr="00BE6D6F">
              <w:rPr>
                <w:rFonts w:cs="Times New Roman"/>
              </w:rPr>
              <w:t xml:space="preserve">Koncertprakse </w:t>
            </w:r>
          </w:p>
          <w:p w14:paraId="564739D8" w14:textId="77777777" w:rsidR="009D7042" w:rsidRPr="00BE6D6F" w:rsidRDefault="009D7042" w:rsidP="005A4223">
            <w:pPr>
              <w:spacing w:after="0" w:line="240" w:lineRule="auto"/>
              <w:rPr>
                <w:rFonts w:cs="Times New Roman"/>
              </w:rPr>
            </w:pPr>
          </w:p>
        </w:tc>
        <w:tc>
          <w:tcPr>
            <w:tcW w:w="854" w:type="dxa"/>
          </w:tcPr>
          <w:p w14:paraId="0582EA64" w14:textId="77777777" w:rsidR="009D7042" w:rsidRPr="00BE6D6F" w:rsidRDefault="009D7042" w:rsidP="005A4223">
            <w:pPr>
              <w:spacing w:after="0" w:line="240" w:lineRule="auto"/>
              <w:rPr>
                <w:rFonts w:cs="Times New Roman"/>
              </w:rPr>
            </w:pPr>
            <w:r w:rsidRPr="00BE6D6F">
              <w:rPr>
                <w:rFonts w:cs="Times New Roman"/>
              </w:rPr>
              <w:t>5</w:t>
            </w:r>
          </w:p>
        </w:tc>
        <w:tc>
          <w:tcPr>
            <w:tcW w:w="1425" w:type="dxa"/>
          </w:tcPr>
          <w:p w14:paraId="0A66A66B"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1F0B112B" w14:textId="77777777" w:rsidR="009D7042" w:rsidRPr="00BE6D6F" w:rsidRDefault="009D7042" w:rsidP="005A4223">
            <w:pPr>
              <w:spacing w:after="0" w:line="240" w:lineRule="auto"/>
              <w:rPr>
                <w:rFonts w:cs="Times New Roman"/>
              </w:rPr>
            </w:pPr>
            <w:r w:rsidRPr="00BE6D6F">
              <w:rPr>
                <w:rFonts w:cs="Times New Roman"/>
              </w:rPr>
              <w:t>Dr. art., prof. Ē. Daugulis</w:t>
            </w:r>
          </w:p>
          <w:p w14:paraId="069E5E3D" w14:textId="77777777" w:rsidR="009D7042" w:rsidRPr="00BE6D6F" w:rsidRDefault="009D7042" w:rsidP="005A4223">
            <w:pPr>
              <w:spacing w:after="0" w:line="240" w:lineRule="auto"/>
              <w:rPr>
                <w:rFonts w:cs="Times New Roman"/>
              </w:rPr>
            </w:pPr>
            <w:r w:rsidRPr="00BE6D6F">
              <w:rPr>
                <w:rFonts w:cs="Times New Roman"/>
              </w:rPr>
              <w:t>Mg.art., asoc. prof. I. Bagele</w:t>
            </w:r>
          </w:p>
        </w:tc>
      </w:tr>
      <w:tr w:rsidR="009D7042" w:rsidRPr="00BE6D6F" w14:paraId="46A8C97E" w14:textId="77777777" w:rsidTr="005A4223">
        <w:tc>
          <w:tcPr>
            <w:tcW w:w="3384" w:type="dxa"/>
          </w:tcPr>
          <w:p w14:paraId="70F579CA" w14:textId="77777777" w:rsidR="009D7042" w:rsidRPr="00BE6D6F" w:rsidRDefault="009D7042" w:rsidP="005A4223">
            <w:pPr>
              <w:spacing w:after="0" w:line="240" w:lineRule="auto"/>
              <w:rPr>
                <w:rFonts w:cs="Times New Roman"/>
              </w:rPr>
            </w:pPr>
            <w:r w:rsidRPr="00BE6D6F">
              <w:rPr>
                <w:rFonts w:cs="Times New Roman"/>
              </w:rPr>
              <w:t>Meistarklases</w:t>
            </w:r>
          </w:p>
        </w:tc>
        <w:tc>
          <w:tcPr>
            <w:tcW w:w="854" w:type="dxa"/>
          </w:tcPr>
          <w:p w14:paraId="144E1EF1" w14:textId="77777777" w:rsidR="009D7042" w:rsidRPr="00BE6D6F" w:rsidRDefault="009D7042" w:rsidP="005A4223">
            <w:pPr>
              <w:spacing w:after="0" w:line="240" w:lineRule="auto"/>
              <w:rPr>
                <w:rFonts w:cs="Times New Roman"/>
              </w:rPr>
            </w:pPr>
            <w:r w:rsidRPr="00BE6D6F">
              <w:rPr>
                <w:rFonts w:cs="Times New Roman"/>
              </w:rPr>
              <w:t>1</w:t>
            </w:r>
          </w:p>
        </w:tc>
        <w:tc>
          <w:tcPr>
            <w:tcW w:w="1425" w:type="dxa"/>
          </w:tcPr>
          <w:p w14:paraId="1405AE0A"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38F268BC" w14:textId="77777777" w:rsidR="009D7042" w:rsidRPr="00BE6D6F" w:rsidRDefault="009D7042" w:rsidP="005A4223">
            <w:pPr>
              <w:spacing w:after="0" w:line="240" w:lineRule="auto"/>
              <w:rPr>
                <w:rFonts w:cs="Times New Roman"/>
              </w:rPr>
            </w:pPr>
            <w:r w:rsidRPr="00BE6D6F">
              <w:rPr>
                <w:rFonts w:cs="Times New Roman"/>
              </w:rPr>
              <w:t>Citu Latvijas (JVLMA) un ārvalstu augstskolu docētāji</w:t>
            </w:r>
          </w:p>
        </w:tc>
      </w:tr>
      <w:tr w:rsidR="009D7042" w:rsidRPr="00BE6D6F" w14:paraId="56E22DB6" w14:textId="77777777" w:rsidTr="005A4223">
        <w:tc>
          <w:tcPr>
            <w:tcW w:w="9331" w:type="dxa"/>
            <w:gridSpan w:val="4"/>
            <w:shd w:val="clear" w:color="auto" w:fill="B8CCE4" w:themeFill="accent1" w:themeFillTint="66"/>
          </w:tcPr>
          <w:p w14:paraId="5446AE67" w14:textId="77777777" w:rsidR="009D7042" w:rsidRPr="00BE6D6F" w:rsidRDefault="009D7042" w:rsidP="005A4223">
            <w:pPr>
              <w:spacing w:after="0" w:line="240" w:lineRule="auto"/>
              <w:rPr>
                <w:rFonts w:cs="Times New Roman"/>
                <w:b/>
              </w:rPr>
            </w:pPr>
            <w:r w:rsidRPr="00BE6D6F">
              <w:rPr>
                <w:rFonts w:cs="Times New Roman"/>
                <w:b/>
              </w:rPr>
              <w:t>BRĪVĀS IZVĒLES KURSI – 6 KP</w:t>
            </w:r>
          </w:p>
          <w:p w14:paraId="369D9822" w14:textId="77777777" w:rsidR="009D7042" w:rsidRPr="00BE6D6F" w:rsidRDefault="009D7042" w:rsidP="005A4223">
            <w:pPr>
              <w:spacing w:after="0" w:line="240" w:lineRule="auto"/>
              <w:rPr>
                <w:rFonts w:cs="Times New Roman"/>
              </w:rPr>
            </w:pPr>
          </w:p>
        </w:tc>
      </w:tr>
      <w:tr w:rsidR="009D7042" w:rsidRPr="00BE6D6F" w14:paraId="7A753E49" w14:textId="77777777" w:rsidTr="005A4223">
        <w:tc>
          <w:tcPr>
            <w:tcW w:w="3384" w:type="dxa"/>
          </w:tcPr>
          <w:p w14:paraId="3E008565" w14:textId="77777777" w:rsidR="009D7042" w:rsidRPr="00BE6D6F" w:rsidRDefault="009D7042" w:rsidP="005A4223">
            <w:pPr>
              <w:spacing w:after="0" w:line="240" w:lineRule="auto"/>
              <w:rPr>
                <w:rFonts w:cs="Times New Roman"/>
              </w:rPr>
            </w:pPr>
            <w:r w:rsidRPr="00BE6D6F">
              <w:rPr>
                <w:rFonts w:cs="Times New Roman"/>
              </w:rPr>
              <w:t>Mūzikas kultūra un tradīcijas Latvijā</w:t>
            </w:r>
          </w:p>
        </w:tc>
        <w:tc>
          <w:tcPr>
            <w:tcW w:w="854" w:type="dxa"/>
          </w:tcPr>
          <w:p w14:paraId="350A4B35"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66F41016"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3C1A020C" w14:textId="77777777" w:rsidR="009D7042" w:rsidRPr="00BE6D6F" w:rsidRDefault="009D7042" w:rsidP="005A4223">
            <w:pPr>
              <w:spacing w:after="0" w:line="240" w:lineRule="auto"/>
              <w:rPr>
                <w:rFonts w:cs="Times New Roman"/>
              </w:rPr>
            </w:pPr>
            <w:r w:rsidRPr="00BE6D6F">
              <w:rPr>
                <w:rFonts w:cs="Times New Roman"/>
              </w:rPr>
              <w:t>Dr.paed., asoc.viesprof. E. Znutiņš</w:t>
            </w:r>
          </w:p>
          <w:p w14:paraId="4CCD48F8" w14:textId="77777777" w:rsidR="009D7042" w:rsidRPr="00BE6D6F" w:rsidRDefault="009D7042" w:rsidP="005A4223">
            <w:pPr>
              <w:spacing w:after="0" w:line="240" w:lineRule="auto"/>
              <w:rPr>
                <w:rFonts w:cs="Times New Roman"/>
              </w:rPr>
            </w:pPr>
            <w:r w:rsidRPr="00BE6D6F">
              <w:rPr>
                <w:rFonts w:cs="Times New Roman"/>
              </w:rPr>
              <w:t>Dr.art., viesdoc. J.Jonāne</w:t>
            </w:r>
          </w:p>
        </w:tc>
      </w:tr>
      <w:tr w:rsidR="009D7042" w:rsidRPr="00BE6D6F" w14:paraId="5F30F9E3" w14:textId="77777777" w:rsidTr="005A4223">
        <w:tc>
          <w:tcPr>
            <w:tcW w:w="3384" w:type="dxa"/>
          </w:tcPr>
          <w:p w14:paraId="7EE381CF" w14:textId="77777777" w:rsidR="009D7042" w:rsidRPr="00BE6D6F" w:rsidRDefault="009D7042" w:rsidP="005A4223">
            <w:pPr>
              <w:spacing w:after="0" w:line="240" w:lineRule="auto"/>
              <w:rPr>
                <w:rFonts w:cs="Times New Roman"/>
              </w:rPr>
            </w:pPr>
            <w:r w:rsidRPr="00BE6D6F">
              <w:rPr>
                <w:rFonts w:cs="Times New Roman"/>
              </w:rPr>
              <w:t>Populātās mūzikas teorija un vēsture</w:t>
            </w:r>
          </w:p>
        </w:tc>
        <w:tc>
          <w:tcPr>
            <w:tcW w:w="854" w:type="dxa"/>
          </w:tcPr>
          <w:p w14:paraId="78F7D5CF"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56D270E4"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6241BD0F" w14:textId="77777777" w:rsidR="009D7042" w:rsidRPr="00BE6D6F" w:rsidRDefault="009D7042" w:rsidP="005A4223">
            <w:pPr>
              <w:spacing w:after="0" w:line="240" w:lineRule="auto"/>
              <w:rPr>
                <w:rFonts w:cs="Times New Roman"/>
              </w:rPr>
            </w:pPr>
            <w:r w:rsidRPr="00BE6D6F">
              <w:rPr>
                <w:rFonts w:cs="Times New Roman"/>
              </w:rPr>
              <w:t>Dr. art., prof. Ē. Daugulis</w:t>
            </w:r>
          </w:p>
          <w:p w14:paraId="0EFEC750" w14:textId="77777777" w:rsidR="009D7042" w:rsidRPr="00BE6D6F" w:rsidRDefault="009D7042" w:rsidP="005A4223">
            <w:pPr>
              <w:spacing w:after="0" w:line="240" w:lineRule="auto"/>
              <w:rPr>
                <w:rFonts w:cs="Times New Roman"/>
                <w:shd w:val="clear" w:color="auto" w:fill="92D050"/>
              </w:rPr>
            </w:pPr>
            <w:r w:rsidRPr="00BE6D6F">
              <w:rPr>
                <w:rFonts w:cs="Times New Roman"/>
              </w:rPr>
              <w:t>Dr. paed.,viesdoc. T. Gžibovskis</w:t>
            </w:r>
          </w:p>
        </w:tc>
      </w:tr>
      <w:tr w:rsidR="009D7042" w:rsidRPr="00BE6D6F" w14:paraId="2DB6D5DD" w14:textId="77777777" w:rsidTr="005A4223">
        <w:tc>
          <w:tcPr>
            <w:tcW w:w="3384" w:type="dxa"/>
          </w:tcPr>
          <w:p w14:paraId="74EF71A6" w14:textId="77777777" w:rsidR="009D7042" w:rsidRPr="00BE6D6F" w:rsidRDefault="009D7042" w:rsidP="005A4223">
            <w:pPr>
              <w:spacing w:after="0" w:line="240" w:lineRule="auto"/>
              <w:rPr>
                <w:rFonts w:cs="Times New Roman"/>
              </w:rPr>
            </w:pPr>
            <w:r w:rsidRPr="00BE6D6F">
              <w:rPr>
                <w:rFonts w:cs="Times New Roman"/>
              </w:rPr>
              <w:t xml:space="preserve">Vadības pamati </w:t>
            </w:r>
          </w:p>
        </w:tc>
        <w:tc>
          <w:tcPr>
            <w:tcW w:w="854" w:type="dxa"/>
          </w:tcPr>
          <w:p w14:paraId="20E7D4A2" w14:textId="77777777" w:rsidR="009D7042" w:rsidRPr="00BE6D6F" w:rsidRDefault="009D7042" w:rsidP="005A4223">
            <w:pPr>
              <w:spacing w:after="0" w:line="240" w:lineRule="auto"/>
              <w:rPr>
                <w:rFonts w:cs="Times New Roman"/>
              </w:rPr>
            </w:pPr>
            <w:r w:rsidRPr="00BE6D6F">
              <w:rPr>
                <w:rFonts w:cs="Times New Roman"/>
              </w:rPr>
              <w:t>2</w:t>
            </w:r>
          </w:p>
        </w:tc>
        <w:tc>
          <w:tcPr>
            <w:tcW w:w="1425" w:type="dxa"/>
          </w:tcPr>
          <w:p w14:paraId="78D510E8" w14:textId="77777777" w:rsidR="009D7042" w:rsidRPr="00BE6D6F" w:rsidRDefault="009D7042" w:rsidP="005A4223">
            <w:pPr>
              <w:spacing w:after="0" w:line="240" w:lineRule="auto"/>
              <w:rPr>
                <w:rFonts w:cs="Times New Roman"/>
              </w:rPr>
            </w:pPr>
            <w:r w:rsidRPr="00BE6D6F">
              <w:rPr>
                <w:rFonts w:cs="Times New Roman"/>
              </w:rPr>
              <w:t>Dif. iesk.</w:t>
            </w:r>
          </w:p>
        </w:tc>
        <w:tc>
          <w:tcPr>
            <w:tcW w:w="3668" w:type="dxa"/>
            <w:shd w:val="clear" w:color="auto" w:fill="auto"/>
          </w:tcPr>
          <w:p w14:paraId="20F68E1E" w14:textId="77777777" w:rsidR="009D7042" w:rsidRPr="00BE6D6F" w:rsidRDefault="009D7042" w:rsidP="005A4223">
            <w:pPr>
              <w:spacing w:after="0" w:line="240" w:lineRule="auto"/>
              <w:rPr>
                <w:rFonts w:cs="Times New Roman"/>
              </w:rPr>
            </w:pPr>
            <w:r w:rsidRPr="00BE6D6F">
              <w:rPr>
                <w:rFonts w:cs="Times New Roman"/>
              </w:rPr>
              <w:t>Dr.econ., viesdoc. J. Stašāne</w:t>
            </w:r>
          </w:p>
        </w:tc>
      </w:tr>
      <w:tr w:rsidR="009D7042" w:rsidRPr="00BE6D6F" w14:paraId="001289FA" w14:textId="77777777" w:rsidTr="005A4223">
        <w:tc>
          <w:tcPr>
            <w:tcW w:w="9331" w:type="dxa"/>
            <w:gridSpan w:val="4"/>
            <w:shd w:val="clear" w:color="auto" w:fill="B8CCE4" w:themeFill="accent1" w:themeFillTint="66"/>
          </w:tcPr>
          <w:p w14:paraId="5A374544" w14:textId="77777777" w:rsidR="009D7042" w:rsidRPr="00BE6D6F" w:rsidRDefault="009D7042" w:rsidP="005A4223">
            <w:pPr>
              <w:spacing w:after="0" w:line="240" w:lineRule="auto"/>
              <w:rPr>
                <w:rFonts w:cs="Times New Roman"/>
                <w:b/>
              </w:rPr>
            </w:pPr>
            <w:r w:rsidRPr="00BE6D6F">
              <w:rPr>
                <w:rFonts w:cs="Times New Roman"/>
                <w:b/>
              </w:rPr>
              <w:t>VALSTS PĀRBAUDĪJUMI (21 KP)</w:t>
            </w:r>
          </w:p>
          <w:p w14:paraId="15693492" w14:textId="77777777" w:rsidR="009D7042" w:rsidRPr="00BE6D6F" w:rsidRDefault="009D7042" w:rsidP="005A4223">
            <w:pPr>
              <w:spacing w:after="0" w:line="240" w:lineRule="auto"/>
              <w:rPr>
                <w:rFonts w:cs="Times New Roman"/>
              </w:rPr>
            </w:pPr>
          </w:p>
        </w:tc>
      </w:tr>
      <w:tr w:rsidR="009D7042" w:rsidRPr="00BE6D6F" w14:paraId="7C424C79" w14:textId="77777777" w:rsidTr="005A4223">
        <w:trPr>
          <w:trHeight w:val="759"/>
        </w:trPr>
        <w:tc>
          <w:tcPr>
            <w:tcW w:w="3384" w:type="dxa"/>
          </w:tcPr>
          <w:p w14:paraId="6243F37E" w14:textId="77777777" w:rsidR="009D7042" w:rsidRPr="00BE6D6F" w:rsidRDefault="009D7042" w:rsidP="005A4223">
            <w:pPr>
              <w:spacing w:after="0" w:line="240" w:lineRule="auto"/>
              <w:rPr>
                <w:rFonts w:cs="Times New Roman"/>
              </w:rPr>
            </w:pPr>
            <w:r w:rsidRPr="00BE6D6F">
              <w:rPr>
                <w:rFonts w:cs="Times New Roman"/>
              </w:rPr>
              <w:t>Eksāmens instrumenta spēlē vai solo dziedāšanā</w:t>
            </w:r>
          </w:p>
        </w:tc>
        <w:tc>
          <w:tcPr>
            <w:tcW w:w="854" w:type="dxa"/>
          </w:tcPr>
          <w:p w14:paraId="63E1010A" w14:textId="77777777" w:rsidR="009D7042" w:rsidRPr="00BE6D6F" w:rsidRDefault="009D7042" w:rsidP="005A4223">
            <w:pPr>
              <w:spacing w:after="0" w:line="240" w:lineRule="auto"/>
              <w:rPr>
                <w:rFonts w:cs="Times New Roman"/>
              </w:rPr>
            </w:pPr>
            <w:r w:rsidRPr="00BE6D6F">
              <w:rPr>
                <w:rFonts w:cs="Times New Roman"/>
              </w:rPr>
              <w:t>3</w:t>
            </w:r>
          </w:p>
        </w:tc>
        <w:tc>
          <w:tcPr>
            <w:tcW w:w="1425" w:type="dxa"/>
          </w:tcPr>
          <w:p w14:paraId="49F1C30F" w14:textId="77777777" w:rsidR="009D7042" w:rsidRPr="00BE6D6F" w:rsidRDefault="009D7042" w:rsidP="005A4223">
            <w:pPr>
              <w:spacing w:after="0" w:line="240" w:lineRule="auto"/>
              <w:rPr>
                <w:rFonts w:cs="Times New Roman"/>
              </w:rPr>
            </w:pPr>
            <w:r w:rsidRPr="00BE6D6F">
              <w:rPr>
                <w:rFonts w:cs="Times New Roman"/>
              </w:rPr>
              <w:t>Eks.</w:t>
            </w:r>
          </w:p>
          <w:p w14:paraId="5AD4FBE7" w14:textId="77777777" w:rsidR="009D7042" w:rsidRPr="00BE6D6F" w:rsidRDefault="009D7042" w:rsidP="005A4223">
            <w:pPr>
              <w:spacing w:after="0" w:line="240" w:lineRule="auto"/>
              <w:rPr>
                <w:rFonts w:cs="Times New Roman"/>
              </w:rPr>
            </w:pPr>
          </w:p>
        </w:tc>
        <w:tc>
          <w:tcPr>
            <w:tcW w:w="3668" w:type="dxa"/>
            <w:shd w:val="clear" w:color="auto" w:fill="auto"/>
          </w:tcPr>
          <w:p w14:paraId="37D0A483" w14:textId="77777777" w:rsidR="009D7042" w:rsidRPr="00BE6D6F" w:rsidRDefault="009D7042" w:rsidP="005A4223">
            <w:pPr>
              <w:spacing w:after="0" w:line="240" w:lineRule="auto"/>
              <w:rPr>
                <w:rFonts w:cs="Times New Roman"/>
              </w:rPr>
            </w:pPr>
            <w:r w:rsidRPr="00BE6D6F">
              <w:rPr>
                <w:rFonts w:cs="Times New Roman"/>
              </w:rPr>
              <w:t>Mūzikas katedra</w:t>
            </w:r>
          </w:p>
          <w:p w14:paraId="5A43F607" w14:textId="77777777" w:rsidR="009D7042" w:rsidRPr="00BE6D6F" w:rsidRDefault="009D7042" w:rsidP="005A4223">
            <w:pPr>
              <w:spacing w:after="0" w:line="240" w:lineRule="auto"/>
              <w:rPr>
                <w:rFonts w:cs="Times New Roman"/>
              </w:rPr>
            </w:pPr>
            <w:r w:rsidRPr="00BE6D6F">
              <w:rPr>
                <w:rFonts w:cs="Times New Roman"/>
              </w:rPr>
              <w:t>Darba devēji</w:t>
            </w:r>
          </w:p>
        </w:tc>
      </w:tr>
      <w:tr w:rsidR="009D7042" w:rsidRPr="00BE6D6F" w14:paraId="5ED9C867" w14:textId="77777777" w:rsidTr="005A4223">
        <w:trPr>
          <w:trHeight w:val="759"/>
        </w:trPr>
        <w:tc>
          <w:tcPr>
            <w:tcW w:w="3384" w:type="dxa"/>
          </w:tcPr>
          <w:p w14:paraId="167CA74F" w14:textId="77777777" w:rsidR="009D7042" w:rsidRPr="00BE6D6F" w:rsidRDefault="009D7042" w:rsidP="005A4223">
            <w:pPr>
              <w:spacing w:after="0" w:line="240" w:lineRule="auto"/>
              <w:rPr>
                <w:rFonts w:cs="Times New Roman"/>
              </w:rPr>
            </w:pPr>
            <w:r w:rsidRPr="00BE6D6F">
              <w:rPr>
                <w:rFonts w:cs="Times New Roman"/>
              </w:rPr>
              <w:lastRenderedPageBreak/>
              <w:t>Maģistra darba aizstāvēšana</w:t>
            </w:r>
          </w:p>
        </w:tc>
        <w:tc>
          <w:tcPr>
            <w:tcW w:w="854" w:type="dxa"/>
          </w:tcPr>
          <w:p w14:paraId="472B4429" w14:textId="77777777" w:rsidR="009D7042" w:rsidRPr="00BE6D6F" w:rsidRDefault="009D7042" w:rsidP="005A4223">
            <w:pPr>
              <w:spacing w:after="0" w:line="240" w:lineRule="auto"/>
              <w:rPr>
                <w:rFonts w:cs="Times New Roman"/>
              </w:rPr>
            </w:pPr>
            <w:r w:rsidRPr="00BE6D6F">
              <w:rPr>
                <w:rFonts w:cs="Times New Roman"/>
              </w:rPr>
              <w:t>18</w:t>
            </w:r>
          </w:p>
        </w:tc>
        <w:tc>
          <w:tcPr>
            <w:tcW w:w="1425" w:type="dxa"/>
          </w:tcPr>
          <w:p w14:paraId="61E2B727" w14:textId="77777777" w:rsidR="009D7042" w:rsidRPr="00BE6D6F" w:rsidRDefault="009D7042" w:rsidP="005A4223">
            <w:pPr>
              <w:spacing w:after="0" w:line="240" w:lineRule="auto"/>
              <w:rPr>
                <w:rFonts w:cs="Times New Roman"/>
              </w:rPr>
            </w:pPr>
            <w:r w:rsidRPr="00BE6D6F">
              <w:rPr>
                <w:rFonts w:cs="Times New Roman"/>
              </w:rPr>
              <w:t>Eks.</w:t>
            </w:r>
          </w:p>
          <w:p w14:paraId="51994056" w14:textId="77777777" w:rsidR="009D7042" w:rsidRPr="00BE6D6F" w:rsidRDefault="009D7042" w:rsidP="005A4223">
            <w:pPr>
              <w:spacing w:after="0" w:line="240" w:lineRule="auto"/>
              <w:rPr>
                <w:rFonts w:cs="Times New Roman"/>
              </w:rPr>
            </w:pPr>
          </w:p>
        </w:tc>
        <w:tc>
          <w:tcPr>
            <w:tcW w:w="3668" w:type="dxa"/>
            <w:shd w:val="clear" w:color="auto" w:fill="auto"/>
          </w:tcPr>
          <w:p w14:paraId="7F461607" w14:textId="77777777" w:rsidR="009D7042" w:rsidRPr="00BE6D6F" w:rsidRDefault="009D7042" w:rsidP="005A4223">
            <w:pPr>
              <w:spacing w:after="0" w:line="240" w:lineRule="auto"/>
              <w:rPr>
                <w:rFonts w:cs="Times New Roman"/>
              </w:rPr>
            </w:pPr>
            <w:r w:rsidRPr="00BE6D6F">
              <w:rPr>
                <w:rFonts w:cs="Times New Roman"/>
              </w:rPr>
              <w:t>Mūzikas katedra</w:t>
            </w:r>
          </w:p>
          <w:p w14:paraId="3EC8153C" w14:textId="77777777" w:rsidR="009D7042" w:rsidRPr="00BE6D6F" w:rsidRDefault="009D7042" w:rsidP="005A4223">
            <w:pPr>
              <w:spacing w:after="0" w:line="240" w:lineRule="auto"/>
              <w:rPr>
                <w:rFonts w:cs="Times New Roman"/>
              </w:rPr>
            </w:pPr>
            <w:r w:rsidRPr="00BE6D6F">
              <w:rPr>
                <w:rFonts w:cs="Times New Roman"/>
              </w:rPr>
              <w:t>Darba devēji</w:t>
            </w:r>
          </w:p>
          <w:p w14:paraId="1CE38108" w14:textId="77777777" w:rsidR="009D7042" w:rsidRPr="00BE6D6F" w:rsidRDefault="009D7042" w:rsidP="005A4223">
            <w:pPr>
              <w:spacing w:after="0" w:line="240" w:lineRule="auto"/>
              <w:rPr>
                <w:rFonts w:cs="Times New Roman"/>
              </w:rPr>
            </w:pPr>
          </w:p>
        </w:tc>
      </w:tr>
      <w:tr w:rsidR="009D7042" w:rsidRPr="00BE6D6F" w14:paraId="39D15177" w14:textId="77777777" w:rsidTr="005A4223">
        <w:tc>
          <w:tcPr>
            <w:tcW w:w="3384" w:type="dxa"/>
          </w:tcPr>
          <w:p w14:paraId="63E9EF9B" w14:textId="77777777" w:rsidR="009D7042" w:rsidRPr="00BE6D6F" w:rsidRDefault="009D7042" w:rsidP="005A4223">
            <w:pPr>
              <w:spacing w:after="0" w:line="240" w:lineRule="auto"/>
              <w:rPr>
                <w:rFonts w:cs="Times New Roman"/>
                <w:b/>
              </w:rPr>
            </w:pPr>
            <w:r w:rsidRPr="00BE6D6F">
              <w:rPr>
                <w:rFonts w:cs="Times New Roman"/>
                <w:b/>
              </w:rPr>
              <w:t>KP KOPĀ:</w:t>
            </w:r>
          </w:p>
        </w:tc>
        <w:tc>
          <w:tcPr>
            <w:tcW w:w="854" w:type="dxa"/>
          </w:tcPr>
          <w:p w14:paraId="209A057F" w14:textId="77777777" w:rsidR="009D7042" w:rsidRPr="00BE6D6F" w:rsidRDefault="009D7042" w:rsidP="005A4223">
            <w:pPr>
              <w:spacing w:after="0" w:line="240" w:lineRule="auto"/>
              <w:rPr>
                <w:rFonts w:cs="Times New Roman"/>
                <w:b/>
              </w:rPr>
            </w:pPr>
            <w:r w:rsidRPr="00BE6D6F">
              <w:rPr>
                <w:rFonts w:cs="Times New Roman"/>
                <w:b/>
              </w:rPr>
              <w:t>60</w:t>
            </w:r>
          </w:p>
        </w:tc>
        <w:tc>
          <w:tcPr>
            <w:tcW w:w="1425" w:type="dxa"/>
          </w:tcPr>
          <w:p w14:paraId="4FD19A19" w14:textId="77777777" w:rsidR="009D7042" w:rsidRPr="00BE6D6F" w:rsidRDefault="009D7042" w:rsidP="005A4223">
            <w:pPr>
              <w:spacing w:after="0" w:line="240" w:lineRule="auto"/>
              <w:rPr>
                <w:rFonts w:cs="Times New Roman"/>
                <w:b/>
              </w:rPr>
            </w:pPr>
          </w:p>
        </w:tc>
        <w:tc>
          <w:tcPr>
            <w:tcW w:w="3668" w:type="dxa"/>
            <w:shd w:val="clear" w:color="auto" w:fill="auto"/>
          </w:tcPr>
          <w:p w14:paraId="37119D6E" w14:textId="77777777" w:rsidR="009D7042" w:rsidRPr="00BE6D6F" w:rsidRDefault="009D7042" w:rsidP="005A4223">
            <w:pPr>
              <w:spacing w:after="0" w:line="240" w:lineRule="auto"/>
              <w:rPr>
                <w:rFonts w:cs="Times New Roman"/>
              </w:rPr>
            </w:pPr>
          </w:p>
        </w:tc>
      </w:tr>
    </w:tbl>
    <w:p w14:paraId="2E2F072A" w14:textId="77777777" w:rsidR="009D7042" w:rsidRPr="00BE6D6F" w:rsidRDefault="009D7042" w:rsidP="009D7042">
      <w:pPr>
        <w:spacing w:after="120" w:line="240" w:lineRule="auto"/>
        <w:ind w:firstLine="720"/>
        <w:rPr>
          <w:rFonts w:eastAsia="Calibri" w:cs="Times New Roman"/>
          <w:szCs w:val="24"/>
        </w:rPr>
      </w:pPr>
    </w:p>
    <w:p w14:paraId="5D32B44B" w14:textId="77777777" w:rsidR="009D7042" w:rsidRPr="00BE6D6F" w:rsidRDefault="009D7042" w:rsidP="009D7042">
      <w:pPr>
        <w:spacing w:after="120" w:line="240" w:lineRule="auto"/>
        <w:ind w:firstLine="720"/>
        <w:rPr>
          <w:rFonts w:cs="Times New Roman"/>
          <w:szCs w:val="24"/>
        </w:rPr>
      </w:pPr>
      <w:r w:rsidRPr="00BE6D6F">
        <w:rPr>
          <w:rFonts w:eastAsia="Calibri" w:cs="Times New Roman"/>
          <w:szCs w:val="24"/>
        </w:rPr>
        <w:t xml:space="preserve">PMSP </w:t>
      </w:r>
      <w:r w:rsidRPr="00BE6D6F">
        <w:rPr>
          <w:rFonts w:eastAsia="Calibri" w:cs="Times New Roman"/>
          <w:i/>
          <w:szCs w:val="24"/>
        </w:rPr>
        <w:t>Mūzika</w:t>
      </w:r>
      <w:r w:rsidRPr="00BE6D6F">
        <w:rPr>
          <w:rFonts w:cs="Times New Roman"/>
          <w:i/>
          <w:szCs w:val="24"/>
        </w:rPr>
        <w:t xml:space="preserve"> </w:t>
      </w:r>
      <w:r w:rsidRPr="00BE6D6F">
        <w:rPr>
          <w:rFonts w:cs="Times New Roman"/>
          <w:szCs w:val="24"/>
        </w:rPr>
        <w:t>studiju procesā tiks izmantotas šādas programmas īstenošanas formas: individuālās praktiskās nodarbības, grupu praktiskās nodarbības, lekcijas, semināri, kontrolstundas, akadēmiskie koncerti, kolokviji, meistarklases, konsultācijas, ieskaites un eksāmeni, studijas ar datortehnikas lietojumu un studējošo patstāvīgais darbs.</w:t>
      </w:r>
    </w:p>
    <w:p w14:paraId="7D3B7982" w14:textId="77777777" w:rsidR="009D7042" w:rsidRPr="00BE6D6F" w:rsidRDefault="009D7042" w:rsidP="009D7042">
      <w:pPr>
        <w:pStyle w:val="Parasts1"/>
        <w:spacing w:after="0"/>
        <w:ind w:firstLine="720"/>
        <w:contextualSpacing/>
        <w:rPr>
          <w:szCs w:val="24"/>
          <w:shd w:val="clear" w:color="auto" w:fill="FFFFFF"/>
          <w:lang w:val="lv-LV"/>
        </w:rPr>
      </w:pPr>
      <w:r w:rsidRPr="00BE6D6F">
        <w:rPr>
          <w:szCs w:val="24"/>
          <w:shd w:val="clear" w:color="auto" w:fill="FFFFFF"/>
          <w:lang w:val="lv-LV"/>
        </w:rPr>
        <w:t>Studiju programmas detalizētais saturs, kas atklājas kursa aprakstos, tika izstrādāts, pamatojoties programmā izvirzītajos mērķos, uzdevumos un sasniedzamajos rezultātos, ņemot vērā darba grupas ekspertu viedokli, pieredzi, normatīvos dokumentus, starptautiskos pētījumus, rekomendācijas, darba devēju, profesionālo organizāciju rekomendācijas, aptauju rezultātus, jaunākās teorētiskās atziņas, kā arī īstenoto salīdzinājumu ar citu ārvalstu augstskolu piedāvājumu, kā arī pamatojoties mūsdienu izglītības aktualitātēs.</w:t>
      </w:r>
    </w:p>
    <w:p w14:paraId="6DB16F61" w14:textId="77777777" w:rsidR="009D7042" w:rsidRPr="00BE6D6F" w:rsidRDefault="009D7042" w:rsidP="009D7042">
      <w:pPr>
        <w:spacing w:after="0" w:line="240" w:lineRule="auto"/>
        <w:ind w:firstLine="720"/>
        <w:contextualSpacing/>
        <w:rPr>
          <w:rFonts w:cs="Times New Roman"/>
          <w:szCs w:val="24"/>
        </w:rPr>
      </w:pPr>
      <w:r w:rsidRPr="00BE6D6F">
        <w:rPr>
          <w:rFonts w:cs="Times New Roman"/>
          <w:iCs/>
          <w:szCs w:val="24"/>
        </w:rPr>
        <w:t xml:space="preserve">PMSP </w:t>
      </w:r>
      <w:r w:rsidRPr="00BE6D6F">
        <w:rPr>
          <w:rFonts w:cs="Times New Roman"/>
          <w:i/>
          <w:iCs/>
          <w:szCs w:val="24"/>
        </w:rPr>
        <w:t>Mūzika</w:t>
      </w:r>
      <w:r w:rsidRPr="00BE6D6F">
        <w:rPr>
          <w:rFonts w:cs="Times New Roman"/>
          <w:szCs w:val="24"/>
        </w:rPr>
        <w:t xml:space="preserve"> </w:t>
      </w:r>
      <w:r w:rsidRPr="00BE6D6F">
        <w:rPr>
          <w:rFonts w:cs="Times New Roman"/>
          <w:iCs/>
          <w:szCs w:val="24"/>
        </w:rPr>
        <w:t>ir izstrādāta, ņemot vērā studentcentrēto pieeju, kas tika ievērota</w:t>
      </w:r>
      <w:r w:rsidRPr="00BE6D6F">
        <w:rPr>
          <w:rFonts w:cs="Times New Roman"/>
          <w:szCs w:val="24"/>
        </w:rPr>
        <w:t xml:space="preserve"> studiju programmas mērķa, uzdevumu formulēšanā un studiju rezultātu jēgpilnā noteikšanā. Studiju programma veidota tā, lai absolventu kvalifikācija atbilstu Latvijas izglītības, zinātniskās pētniecības, mūzikas un mākslas izpratnes mūsdienu un perspektīvam skatījumam. Līdz ar to Mūzikas un mākslu fakultātē tiek veidota profesionālu, augsti kvalificētu mācībspēku komanda, iesaistot ārzemju profesūru, kas cieši sadarbojoties, strādā pie studiju satura, māksliniecisko jautājumu un zinātnisko pētījumu kvalitātes pilnveides, regulāri izvērtējot programmas kvalitāti, organizējot dažādas aktivitātes un projektus. </w:t>
      </w:r>
    </w:p>
    <w:p w14:paraId="4B0ABF85" w14:textId="77777777" w:rsidR="009D7042" w:rsidRPr="00BE6D6F" w:rsidRDefault="009D7042" w:rsidP="009D7042">
      <w:pPr>
        <w:spacing w:after="0" w:line="240" w:lineRule="auto"/>
        <w:ind w:firstLine="720"/>
        <w:contextualSpacing/>
        <w:rPr>
          <w:rFonts w:cs="Times New Roman"/>
          <w:szCs w:val="24"/>
        </w:rPr>
      </w:pPr>
    </w:p>
    <w:p w14:paraId="76621EB7" w14:textId="77777777" w:rsidR="009D7042" w:rsidRPr="00BE6D6F" w:rsidRDefault="009D7042" w:rsidP="009D7042">
      <w:pPr>
        <w:spacing w:after="0" w:line="240" w:lineRule="auto"/>
        <w:ind w:firstLine="720"/>
        <w:contextualSpacing/>
        <w:rPr>
          <w:rFonts w:cs="Times New Roman"/>
          <w:szCs w:val="24"/>
        </w:rPr>
      </w:pPr>
    </w:p>
    <w:p w14:paraId="2D4144AC" w14:textId="77777777" w:rsidR="009D7042" w:rsidRPr="00BE6D6F" w:rsidRDefault="009D7042" w:rsidP="002A111C">
      <w:pPr>
        <w:pStyle w:val="Heading4"/>
        <w:numPr>
          <w:ilvl w:val="2"/>
          <w:numId w:val="75"/>
        </w:numPr>
        <w:shd w:val="clear" w:color="auto" w:fill="auto"/>
        <w:spacing w:after="0" w:line="276" w:lineRule="auto"/>
        <w:ind w:left="1440" w:hanging="720"/>
        <w:jc w:val="left"/>
      </w:pPr>
      <w:r w:rsidRPr="00BE6D6F">
        <w:rPr>
          <w:bCs/>
        </w:rPr>
        <w:t>Maģistra vai doktora studiju programmu gadījumā norādīt un sniegt pamatojumu, vai grādu piešķiršana balstīta attiecīgās zinātnes nozares vai mākslinieciskās jaunrades jomas sasniegumos un atziņās. </w:t>
      </w:r>
    </w:p>
    <w:p w14:paraId="3BF44D6E" w14:textId="77777777" w:rsidR="009D7042" w:rsidRPr="00BE6D6F" w:rsidRDefault="009D7042" w:rsidP="009D7042">
      <w:pPr>
        <w:autoSpaceDE w:val="0"/>
        <w:adjustRightInd w:val="0"/>
        <w:spacing w:after="120" w:line="240" w:lineRule="auto"/>
        <w:ind w:firstLine="720"/>
        <w:contextualSpacing/>
        <w:rPr>
          <w:rFonts w:cs="Times New Roman"/>
          <w:b/>
          <w:szCs w:val="24"/>
        </w:rPr>
      </w:pPr>
    </w:p>
    <w:p w14:paraId="264B51B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process tiek organizēts atbilstoši Daugavpils Universitātes Satversmei, Augstskolu likumam u. c. normatīvajiem dokumentiem, kuri ir spēkā Latvijas Republikā, kā arī saskaņā ar DU Senātā pieņemtajiem studiju reglamentējošiem dokumentiem. Imatrikulācija notiek saskaņā ar Uzņemšanas noteikumiem DU, kurus ik gadu apstiprina DU Senāts. </w:t>
      </w:r>
    </w:p>
    <w:p w14:paraId="328AFB1A"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programmas realizācija notiek pilna laika pamatstudiju veidā. Savukārt kursu apguve ietver </w:t>
      </w:r>
      <w:r w:rsidRPr="00BE6D6F">
        <w:rPr>
          <w:rFonts w:cs="Times New Roman"/>
          <w:i/>
          <w:szCs w:val="24"/>
        </w:rPr>
        <w:t>individuālās</w:t>
      </w:r>
      <w:r w:rsidRPr="00BE6D6F">
        <w:rPr>
          <w:rFonts w:cs="Times New Roman"/>
          <w:szCs w:val="24"/>
        </w:rPr>
        <w:t xml:space="preserve"> un </w:t>
      </w:r>
      <w:r w:rsidRPr="00BE6D6F">
        <w:rPr>
          <w:rFonts w:cs="Times New Roman"/>
          <w:i/>
          <w:szCs w:val="24"/>
        </w:rPr>
        <w:t>grupu</w:t>
      </w:r>
      <w:r w:rsidRPr="00BE6D6F">
        <w:rPr>
          <w:rFonts w:cs="Times New Roman"/>
          <w:szCs w:val="24"/>
        </w:rPr>
        <w:t xml:space="preserve"> nodarbības. Pilna laika studiju ilgums maģistra grāda iegūšanai ir </w:t>
      </w:r>
      <w:r w:rsidRPr="00BE6D6F">
        <w:rPr>
          <w:rFonts w:cs="Times New Roman"/>
          <w:szCs w:val="24"/>
          <w:shd w:val="clear" w:color="auto" w:fill="FFFFFF"/>
        </w:rPr>
        <w:t>pusotra gada</w:t>
      </w:r>
      <w:r w:rsidRPr="00BE6D6F">
        <w:rPr>
          <w:rFonts w:cs="Times New Roman"/>
          <w:szCs w:val="24"/>
        </w:rPr>
        <w:t xml:space="preserve"> (trīs semestri). Maģistrantiem tiek dotas padziļinātas zināšanas gan jaunāko </w:t>
      </w:r>
      <w:r w:rsidRPr="00BE6D6F">
        <w:rPr>
          <w:rFonts w:cs="Times New Roman"/>
          <w:i/>
          <w:szCs w:val="24"/>
        </w:rPr>
        <w:t>sasniegumu mūzikas vēsturē, teorijā un atskaņotājmākslā</w:t>
      </w:r>
      <w:r w:rsidRPr="00BE6D6F">
        <w:rPr>
          <w:rFonts w:cs="Times New Roman"/>
          <w:szCs w:val="24"/>
        </w:rPr>
        <w:t xml:space="preserve">, </w:t>
      </w:r>
      <w:r w:rsidRPr="00BE6D6F">
        <w:rPr>
          <w:rFonts w:cs="Times New Roman"/>
          <w:i/>
          <w:szCs w:val="24"/>
        </w:rPr>
        <w:t>mūzikas psiholoģijā</w:t>
      </w:r>
      <w:r w:rsidRPr="00BE6D6F">
        <w:rPr>
          <w:rFonts w:cs="Times New Roman"/>
          <w:szCs w:val="24"/>
        </w:rPr>
        <w:t xml:space="preserve">, gan </w:t>
      </w:r>
      <w:r w:rsidRPr="00BE6D6F">
        <w:rPr>
          <w:rFonts w:cs="Times New Roman"/>
          <w:szCs w:val="24"/>
          <w:shd w:val="clear" w:color="auto" w:fill="FFFFFF"/>
        </w:rPr>
        <w:t>profesionālās specializācijas kursu</w:t>
      </w:r>
      <w:r w:rsidRPr="00BE6D6F">
        <w:rPr>
          <w:rFonts w:cs="Times New Roman"/>
          <w:szCs w:val="24"/>
        </w:rPr>
        <w:t xml:space="preserve"> un </w:t>
      </w:r>
      <w:r w:rsidRPr="00BE6D6F">
        <w:rPr>
          <w:rFonts w:cs="Times New Roman"/>
          <w:i/>
          <w:szCs w:val="24"/>
        </w:rPr>
        <w:t>prakses</w:t>
      </w:r>
      <w:r w:rsidRPr="00BE6D6F">
        <w:rPr>
          <w:rFonts w:cs="Times New Roman"/>
          <w:szCs w:val="24"/>
        </w:rPr>
        <w:t xml:space="preserve"> disciplīnās. Jaunrades un pētnieciskā darba kursu kvalificētai pasniegšanai dažās specializācijās tiek pieaicināti citu augstskolu, tostarp Jāzepa Vītola Latvijas Mūzikas akadēmijas un ārzemju mūzikas augstskolu profesori</w:t>
      </w:r>
      <w:r w:rsidRPr="00BE6D6F">
        <w:rPr>
          <w:rFonts w:cs="Times New Roman"/>
          <w:szCs w:val="24"/>
          <w:shd w:val="clear" w:color="auto" w:fill="FFFFFF"/>
        </w:rPr>
        <w:t xml:space="preserve">. </w:t>
      </w:r>
    </w:p>
    <w:p w14:paraId="18CFE692"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programma veidota tā, lai absolventu kvalifikācija atbilstu Latvijas izglītības, zinātniskās pētniecības, mūzikas un mākslas izpratnes mūsdienu un perspektīvam skatījumam. </w:t>
      </w:r>
    </w:p>
    <w:p w14:paraId="7ACD2582" w14:textId="77777777" w:rsidR="009D7042" w:rsidRPr="00BE6D6F" w:rsidRDefault="009D7042" w:rsidP="009D7042">
      <w:pPr>
        <w:spacing w:after="120" w:line="240" w:lineRule="auto"/>
        <w:ind w:firstLine="720"/>
        <w:rPr>
          <w:rFonts w:cs="Times New Roman"/>
          <w:szCs w:val="24"/>
        </w:rPr>
      </w:pPr>
      <w:r w:rsidRPr="00BE6D6F">
        <w:rPr>
          <w:rFonts w:cs="Times New Roman"/>
          <w:szCs w:val="24"/>
        </w:rPr>
        <w:t>Apgūstot studiju programmu, studējošais attiecīgi iegūst profesionālā maģistra grādu mūzikā (60 KP studijas) bez kvalifikācijas</w:t>
      </w:r>
      <w:r w:rsidRPr="00BE6D6F">
        <w:rPr>
          <w:rFonts w:cs="Times New Roman"/>
          <w:color w:val="0070C0"/>
          <w:szCs w:val="24"/>
          <w:shd w:val="clear" w:color="auto" w:fill="FFFFFF"/>
        </w:rPr>
        <w:t xml:space="preserve">. </w:t>
      </w:r>
      <w:r w:rsidRPr="00BE6D6F">
        <w:rPr>
          <w:rFonts w:cs="Times New Roman"/>
          <w:szCs w:val="24"/>
          <w:shd w:val="clear" w:color="auto" w:fill="FFFFFF"/>
        </w:rPr>
        <w:t>Līdz ar to Valsts pārbaudījumos students uzrāda atbilstošas zināšanas, prasmes un kompetenci instrumenta spēlē/solo dziedāšanā atbilstoši standartā noteiktajiem mūzikas zinātnes nozares un mākslinieciskās jaunrades jomas atbilstošajiem sasniegumiem un atziņām.</w:t>
      </w:r>
    </w:p>
    <w:p w14:paraId="2B24EE74" w14:textId="77777777" w:rsidR="009D7042" w:rsidRPr="00BE6D6F" w:rsidRDefault="009D7042" w:rsidP="009D7042">
      <w:pPr>
        <w:autoSpaceDE w:val="0"/>
        <w:adjustRightInd w:val="0"/>
        <w:spacing w:after="120" w:line="240" w:lineRule="auto"/>
        <w:ind w:firstLine="720"/>
        <w:contextualSpacing/>
        <w:rPr>
          <w:rFonts w:cs="Times New Roman"/>
          <w:b/>
          <w:szCs w:val="24"/>
        </w:rPr>
      </w:pPr>
    </w:p>
    <w:p w14:paraId="42DCA64A" w14:textId="77777777" w:rsidR="009D7042" w:rsidRPr="00BE6D6F" w:rsidRDefault="009D7042" w:rsidP="009D7042">
      <w:pPr>
        <w:autoSpaceDE w:val="0"/>
        <w:adjustRightInd w:val="0"/>
        <w:spacing w:after="120" w:line="240" w:lineRule="auto"/>
        <w:ind w:firstLine="720"/>
        <w:contextualSpacing/>
        <w:rPr>
          <w:rFonts w:cs="Times New Roman"/>
          <w:b/>
          <w:szCs w:val="24"/>
        </w:rPr>
      </w:pPr>
    </w:p>
    <w:p w14:paraId="25E45008" w14:textId="77777777" w:rsidR="009D7042" w:rsidRPr="00BE6D6F" w:rsidRDefault="009D7042" w:rsidP="009D7042">
      <w:pPr>
        <w:spacing w:after="0" w:line="240" w:lineRule="auto"/>
        <w:rPr>
          <w:rFonts w:cs="Times New Roman"/>
          <w:b/>
          <w:szCs w:val="24"/>
        </w:rPr>
      </w:pPr>
      <w:r w:rsidRPr="00BE6D6F">
        <w:rPr>
          <w:rFonts w:cs="Times New Roman"/>
          <w:b/>
          <w:szCs w:val="24"/>
        </w:rPr>
        <w:t>3.4.2. Studiju programmas īstenošanas, kursu, moduļu, metožu novērtējums</w:t>
      </w:r>
    </w:p>
    <w:p w14:paraId="42DF1301" w14:textId="77777777" w:rsidR="009D7042" w:rsidRPr="00BE6D6F" w:rsidRDefault="009D7042" w:rsidP="009D7042">
      <w:pPr>
        <w:spacing w:after="0" w:line="240" w:lineRule="auto"/>
        <w:ind w:firstLine="720"/>
        <w:rPr>
          <w:rFonts w:cs="Times New Roman"/>
          <w:szCs w:val="24"/>
        </w:rPr>
      </w:pPr>
    </w:p>
    <w:p w14:paraId="02E8EDE0" w14:textId="77777777" w:rsidR="009D7042" w:rsidRPr="00BE6D6F" w:rsidRDefault="009D7042" w:rsidP="009D7042">
      <w:pPr>
        <w:spacing w:after="0" w:line="240" w:lineRule="auto"/>
        <w:ind w:firstLine="720"/>
        <w:rPr>
          <w:rFonts w:cs="Times New Roman"/>
          <w:color w:val="FF0000"/>
          <w:szCs w:val="24"/>
        </w:rPr>
      </w:pPr>
      <w:r w:rsidRPr="00BE6D6F">
        <w:rPr>
          <w:rFonts w:cs="Times New Roman"/>
          <w:szCs w:val="24"/>
        </w:rPr>
        <w:t xml:space="preserve">Studiju virziena </w:t>
      </w:r>
      <w:r w:rsidRPr="00BE6D6F">
        <w:rPr>
          <w:rFonts w:cs="Times New Roman"/>
          <w:i/>
          <w:szCs w:val="24"/>
        </w:rPr>
        <w:t xml:space="preserve">Mākslas </w:t>
      </w:r>
      <w:r w:rsidRPr="00BE6D6F">
        <w:rPr>
          <w:rFonts w:cs="Times New Roman"/>
          <w:szCs w:val="24"/>
        </w:rPr>
        <w:t xml:space="preserve">PMSP </w:t>
      </w:r>
      <w:r w:rsidRPr="00BE6D6F">
        <w:rPr>
          <w:rFonts w:cs="Times New Roman"/>
          <w:i/>
          <w:szCs w:val="24"/>
        </w:rPr>
        <w:t>Mūzika</w:t>
      </w:r>
      <w:r w:rsidRPr="00BE6D6F">
        <w:rPr>
          <w:rFonts w:cs="Times New Roman"/>
          <w:szCs w:val="24"/>
        </w:rPr>
        <w:t xml:space="preserve"> DU jau realizē desmit gadus. Programmā apvienoti un atbilstoši mūsdienu mūzikas izglītības satura prasībām pārstrādāti vairāki studiju kursi.</w:t>
      </w:r>
      <w:r w:rsidRPr="00BE6D6F">
        <w:rPr>
          <w:rFonts w:cs="Times New Roman"/>
          <w:color w:val="FF0000"/>
          <w:szCs w:val="24"/>
        </w:rPr>
        <w:t xml:space="preserve"> </w:t>
      </w:r>
      <w:r w:rsidRPr="00BE6D6F">
        <w:rPr>
          <w:rFonts w:cs="Times New Roman"/>
          <w:szCs w:val="24"/>
        </w:rPr>
        <w:t>Pētnieciskais rakurss virzīts vēsturiskās un sistemātiskās muzikoloģijas virzienā, savukārt satura dominanti veido atskaņotājmākslas problēmu risinājumi.</w:t>
      </w:r>
      <w:r w:rsidRPr="00BE6D6F">
        <w:rPr>
          <w:rFonts w:cs="Times New Roman"/>
          <w:color w:val="FF0000"/>
          <w:szCs w:val="24"/>
        </w:rPr>
        <w:t xml:space="preserve"> </w:t>
      </w:r>
      <w:r w:rsidRPr="00BE6D6F">
        <w:rPr>
          <w:rFonts w:cs="Times New Roman"/>
          <w:szCs w:val="24"/>
        </w:rPr>
        <w:t>Programmas priekšrocība ir saistīta ar praktisko orientāciju uz reģiona pieprasījumiem.</w:t>
      </w:r>
      <w:r w:rsidRPr="00BE6D6F">
        <w:rPr>
          <w:rFonts w:cs="Times New Roman"/>
          <w:color w:val="FF0000"/>
          <w:szCs w:val="24"/>
        </w:rPr>
        <w:t xml:space="preserve"> </w:t>
      </w:r>
      <w:r w:rsidRPr="00BE6D6F">
        <w:rPr>
          <w:rFonts w:cs="Times New Roman"/>
          <w:szCs w:val="24"/>
        </w:rPr>
        <w:t>Reģionālā orientācija iekļauj sevī arī plašu Latvijas, Eiropas un pasaules globālo kontekstu.</w:t>
      </w:r>
      <w:r w:rsidRPr="00BE6D6F">
        <w:rPr>
          <w:rFonts w:cs="Times New Roman"/>
          <w:color w:val="FF0000"/>
          <w:szCs w:val="24"/>
        </w:rPr>
        <w:t xml:space="preserve">  </w:t>
      </w:r>
    </w:p>
    <w:p w14:paraId="3CFA5C0E" w14:textId="77777777" w:rsidR="009D7042" w:rsidRPr="00BE6D6F" w:rsidRDefault="009D7042" w:rsidP="009D7042">
      <w:pPr>
        <w:spacing w:after="0" w:line="240" w:lineRule="auto"/>
        <w:ind w:firstLine="720"/>
        <w:rPr>
          <w:rFonts w:cs="Times New Roman"/>
          <w:color w:val="FF0000"/>
          <w:szCs w:val="24"/>
        </w:rPr>
      </w:pPr>
    </w:p>
    <w:p w14:paraId="6BAA48F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Studiju programmā paredzēti dažādi kontaktnodarbību veidi, t. sk. individuālās praktiskās nodarbības, lekcijas, grupu (ansamblis, koris, orķestris) darbs, konsultācijas, koncerti</w:t>
      </w:r>
      <w:r w:rsidRPr="00BE6D6F">
        <w:rPr>
          <w:rFonts w:cs="Times New Roman"/>
          <w:szCs w:val="24"/>
          <w:lang w:eastAsia="ru-RU"/>
        </w:rPr>
        <w:t xml:space="preserve"> u. c. </w:t>
      </w:r>
      <w:r w:rsidRPr="00BE6D6F">
        <w:rPr>
          <w:rFonts w:cs="Times New Roman"/>
          <w:szCs w:val="24"/>
        </w:rPr>
        <w:t>Programmas īstenošana notiek, izmantojot dažādas studiju formas, formālās un neformālās izglītības metodes, kā arī e-studijas audzēkņu patstāvīgā darba organizēšanai.</w:t>
      </w:r>
      <w:r w:rsidRPr="00BE6D6F">
        <w:rPr>
          <w:rFonts w:cs="Times New Roman"/>
          <w:szCs w:val="24"/>
          <w:lang w:eastAsia="ru-RU"/>
        </w:rPr>
        <w:t xml:space="preserve"> Sevišķi izceļamas</w:t>
      </w:r>
      <w:r w:rsidRPr="00BE6D6F">
        <w:rPr>
          <w:rFonts w:cs="Times New Roman"/>
          <w:szCs w:val="24"/>
        </w:rPr>
        <w:t xml:space="preserve"> radošumu attīstošas metodes, kas mūsdienās ir nepieciešamas jebkura profila mūziķim: skaņdarbu sacerēšana, analīze, instrumentācija, improvizācija, kompozīcija un aranžēšana. Tās iemāca studentus patstāvīgi rīkoties ar mūzikas izteiksmes līdzekļu kompleksu, veicina prasmi izveidot un attīstīt mūzikas tematismu, analizēt un aranžēt dažādu stilu un žanru skaņdarbus (atbilstoši konkrētajai specializācijai), veidot pašsacerētu nelielu skaņdarbu prezentācijas. Savukārt koncertu apmeklējums, recenziju rakstīšana attīsta studentu prasmi profesionāli analizēt un izvērtēt savu un citu koncertizpildītāju sniegumu, paplašina muzikālo pieredzi un veido sapratni par dažādu stilu un žanru skaņdarbu interpretācijām, par koncerta programmas atlasi un sastādīšanu. </w:t>
      </w:r>
    </w:p>
    <w:p w14:paraId="7EBE58A9" w14:textId="77777777" w:rsidR="009D7042" w:rsidRPr="00BE6D6F" w:rsidRDefault="009D7042" w:rsidP="009D7042">
      <w:pPr>
        <w:spacing w:after="0" w:line="240" w:lineRule="auto"/>
        <w:ind w:firstLine="720"/>
        <w:rPr>
          <w:rStyle w:val="tlid-translation"/>
          <w:rFonts w:cs="Times New Roman"/>
          <w:szCs w:val="24"/>
        </w:rPr>
      </w:pPr>
      <w:r w:rsidRPr="00BE6D6F">
        <w:rPr>
          <w:rStyle w:val="tlid-translation"/>
          <w:rFonts w:cs="Times New Roman"/>
          <w:szCs w:val="24"/>
        </w:rPr>
        <w:t xml:space="preserve">Pamatstudiju kodols ir individuālās praktiskās nodarbības, kas tiek organizētas atbilstoši dažādu profesionālo specializāciju vajadzībām. Profesionālās specializācijas moduļi ir vērsti uz katra atsevišķā studenta specifisko māksliniecisko un profesionālo attīstību. Šis darbs tiek regulāri uzraudzīts, rīkojot individuālas tikšanās ar katedras docētājiem. </w:t>
      </w:r>
    </w:p>
    <w:p w14:paraId="675C5449" w14:textId="77777777" w:rsidR="009D7042" w:rsidRPr="00BE6D6F" w:rsidRDefault="009D7042" w:rsidP="009D7042">
      <w:pPr>
        <w:spacing w:after="0" w:line="240" w:lineRule="auto"/>
        <w:ind w:firstLine="720"/>
        <w:rPr>
          <w:rStyle w:val="tlid-translation"/>
          <w:rFonts w:cs="Times New Roman"/>
          <w:szCs w:val="24"/>
        </w:rPr>
      </w:pPr>
      <w:r w:rsidRPr="00BE6D6F">
        <w:rPr>
          <w:rStyle w:val="tlid-translation"/>
          <w:rFonts w:cs="Times New Roman"/>
          <w:szCs w:val="24"/>
        </w:rPr>
        <w:t xml:space="preserve">Specializācijas mācīšana notiek triju semestru laikā, katru nedēļu nodrošinot divas  nodarbības, kas ir nepieciešamas profesionālo prasmju un kompetences apguvei, kā arī ļauj efektīvi reaģēt uz katra studenta attīstības tempu, vadīt to. Šajā nolūkā rūpīgi tiek izraudzīts grūtības pakāpē pamazām progresējošs repertuārs vai uzdevumu kopums, sīki izstrādāti vērtēšanas kritēriji, kas atbilst arvien pieaugošai mākslinieciskajai un tehniskajai sagatavotībai, kā arī rosina aizvien aktīvākas un atbildīgākas pašu studentu izvēles, balstoties uz viņu māksliniecisko pašizziņu un profesionālajām ambīcijām. Atgriezeniskā saite studentiem (t. sk. neformāla, mutiska un rakstiska) tiek sniegta visā studiju laikā.  </w:t>
      </w:r>
    </w:p>
    <w:p w14:paraId="5C1A6F53"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Studijas balstās uz studējošā patstāvību, vienlaicīgi nodrošinot pasniedzēja vadību un atbalstu – katra studiju kursa aprakstā ir norādīts studējošo patstāvīgā darba apjoms un saturs, kā arī tā vērtēšanas metodes. </w:t>
      </w:r>
      <w:r w:rsidRPr="00BE6D6F">
        <w:rPr>
          <w:rFonts w:cs="Times New Roman"/>
          <w:b/>
          <w:szCs w:val="24"/>
        </w:rPr>
        <w:t>Studējošo patstāvīgais darbs</w:t>
      </w:r>
      <w:r w:rsidRPr="00BE6D6F">
        <w:rPr>
          <w:rFonts w:cs="Times New Roman"/>
          <w:szCs w:val="24"/>
        </w:rPr>
        <w:t xml:space="preserve"> ietver daudzveidīgas aktivitātes:</w:t>
      </w:r>
    </w:p>
    <w:p w14:paraId="7D2DB830" w14:textId="77777777" w:rsidR="009D7042" w:rsidRPr="00BE6D6F" w:rsidRDefault="009D7042" w:rsidP="002A111C">
      <w:pPr>
        <w:pStyle w:val="ListParagraph"/>
        <w:numPr>
          <w:ilvl w:val="0"/>
          <w:numId w:val="69"/>
        </w:numPr>
        <w:spacing w:before="0" w:after="0"/>
        <w:jc w:val="left"/>
        <w:rPr>
          <w:szCs w:val="24"/>
        </w:rPr>
      </w:pPr>
      <w:r w:rsidRPr="00BE6D6F">
        <w:rPr>
          <w:szCs w:val="24"/>
        </w:rPr>
        <w:t>programmas skaņdarbu patstāvīga analīze un apguve;</w:t>
      </w:r>
    </w:p>
    <w:p w14:paraId="5DFFFF00" w14:textId="77777777" w:rsidR="009D7042" w:rsidRPr="00BE6D6F" w:rsidRDefault="009D7042" w:rsidP="002A111C">
      <w:pPr>
        <w:pStyle w:val="ListParagraph"/>
        <w:numPr>
          <w:ilvl w:val="0"/>
          <w:numId w:val="69"/>
        </w:numPr>
        <w:spacing w:before="0" w:after="0"/>
        <w:jc w:val="left"/>
        <w:rPr>
          <w:bCs/>
          <w:iCs/>
          <w:szCs w:val="24"/>
        </w:rPr>
      </w:pPr>
      <w:r w:rsidRPr="00BE6D6F">
        <w:rPr>
          <w:szCs w:val="24"/>
        </w:rPr>
        <w:t>tehniskās meistarības pilnveide;</w:t>
      </w:r>
    </w:p>
    <w:p w14:paraId="40E67CB0" w14:textId="77777777" w:rsidR="009D7042" w:rsidRPr="00BE6D6F" w:rsidRDefault="009D7042" w:rsidP="002A111C">
      <w:pPr>
        <w:pStyle w:val="ListParagraph"/>
        <w:numPr>
          <w:ilvl w:val="0"/>
          <w:numId w:val="69"/>
        </w:numPr>
        <w:spacing w:before="0" w:after="0"/>
        <w:jc w:val="left"/>
        <w:rPr>
          <w:bCs/>
          <w:iCs/>
          <w:szCs w:val="24"/>
        </w:rPr>
      </w:pPr>
      <w:r w:rsidRPr="00BE6D6F">
        <w:rPr>
          <w:szCs w:val="24"/>
        </w:rPr>
        <w:t xml:space="preserve">lasīšana no lapas; </w:t>
      </w:r>
    </w:p>
    <w:p w14:paraId="654A5609" w14:textId="77777777" w:rsidR="009D7042" w:rsidRPr="00BE6D6F" w:rsidRDefault="009D7042" w:rsidP="002A111C">
      <w:pPr>
        <w:pStyle w:val="ListParagraph"/>
        <w:numPr>
          <w:ilvl w:val="0"/>
          <w:numId w:val="69"/>
        </w:numPr>
        <w:autoSpaceDE w:val="0"/>
        <w:autoSpaceDN w:val="0"/>
        <w:adjustRightInd w:val="0"/>
        <w:spacing w:before="0" w:after="0"/>
        <w:contextualSpacing w:val="0"/>
        <w:rPr>
          <w:szCs w:val="24"/>
        </w:rPr>
      </w:pPr>
      <w:r w:rsidRPr="00BE6D6F">
        <w:rPr>
          <w:szCs w:val="24"/>
        </w:rPr>
        <w:t>dažādu interpretāciju (video un audio versiju) salīdzinoša izvērtēšana;</w:t>
      </w:r>
    </w:p>
    <w:p w14:paraId="6FD378E6"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informācijas vākšana, datubāžu izpēte;</w:t>
      </w:r>
    </w:p>
    <w:p w14:paraId="1ED20365"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bibliotēkas un fonotēkas apmeklēšana;</w:t>
      </w:r>
    </w:p>
    <w:p w14:paraId="79D90CA2" w14:textId="77777777" w:rsidR="009D7042" w:rsidRPr="00BE6D6F" w:rsidRDefault="009D7042" w:rsidP="002A111C">
      <w:pPr>
        <w:pStyle w:val="ListParagraph"/>
        <w:numPr>
          <w:ilvl w:val="0"/>
          <w:numId w:val="69"/>
        </w:numPr>
        <w:spacing w:before="0" w:after="0"/>
        <w:jc w:val="left"/>
        <w:rPr>
          <w:szCs w:val="24"/>
        </w:rPr>
      </w:pPr>
      <w:r w:rsidRPr="00BE6D6F">
        <w:rPr>
          <w:szCs w:val="24"/>
        </w:rPr>
        <w:t>muzikoloģisko informācijas avotu apguve;</w:t>
      </w:r>
    </w:p>
    <w:p w14:paraId="16C6A5FB"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dalība DU zinātniskajās konferencēs;</w:t>
      </w:r>
    </w:p>
    <w:p w14:paraId="5DDA3CDD"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mākslinieciski radošo projektu izstrādāšana un prezentācija;</w:t>
      </w:r>
    </w:p>
    <w:p w14:paraId="185DCA59"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koncertu apmeklējums un recenziju rakstīšana;</w:t>
      </w:r>
    </w:p>
    <w:p w14:paraId="61286690"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koncertprogrammu sastādīšana;</w:t>
      </w:r>
    </w:p>
    <w:p w14:paraId="65F37EEC"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koncertprakses kultūras centros un citās iestādēs;</w:t>
      </w:r>
    </w:p>
    <w:p w14:paraId="4959110E"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t>koncertprakses atskaišu veidošana;</w:t>
      </w:r>
    </w:p>
    <w:p w14:paraId="78F02072" w14:textId="77777777" w:rsidR="009D7042" w:rsidRPr="00BE6D6F" w:rsidRDefault="009D7042" w:rsidP="002A111C">
      <w:pPr>
        <w:numPr>
          <w:ilvl w:val="0"/>
          <w:numId w:val="69"/>
        </w:numPr>
        <w:spacing w:after="0" w:line="240" w:lineRule="auto"/>
        <w:contextualSpacing/>
        <w:jc w:val="left"/>
        <w:rPr>
          <w:rFonts w:cs="Times New Roman"/>
          <w:szCs w:val="24"/>
        </w:rPr>
      </w:pPr>
      <w:r w:rsidRPr="00BE6D6F">
        <w:rPr>
          <w:rFonts w:cs="Times New Roman"/>
          <w:szCs w:val="24"/>
        </w:rPr>
        <w:lastRenderedPageBreak/>
        <w:t>piedalīšanās meistarklasēs, vieslekciju apmeklēšana.</w:t>
      </w:r>
    </w:p>
    <w:p w14:paraId="2F19B7DE" w14:textId="77777777" w:rsidR="009D7042" w:rsidRPr="00BE6D6F" w:rsidRDefault="009D7042" w:rsidP="009D7042">
      <w:pPr>
        <w:autoSpaceDE w:val="0"/>
        <w:autoSpaceDN w:val="0"/>
        <w:adjustRightInd w:val="0"/>
        <w:spacing w:after="0" w:line="240" w:lineRule="auto"/>
        <w:ind w:firstLine="720"/>
        <w:rPr>
          <w:rFonts w:cs="Times New Roman"/>
          <w:szCs w:val="24"/>
        </w:rPr>
      </w:pPr>
    </w:p>
    <w:p w14:paraId="08AF7C45" w14:textId="77777777" w:rsidR="009D7042" w:rsidRPr="00BE6D6F" w:rsidRDefault="009D7042" w:rsidP="009D7042">
      <w:pPr>
        <w:spacing w:after="120" w:line="240" w:lineRule="auto"/>
        <w:ind w:firstLine="720"/>
        <w:rPr>
          <w:rFonts w:cs="Times New Roman"/>
          <w:szCs w:val="24"/>
        </w:rPr>
      </w:pPr>
      <w:r w:rsidRPr="00BE6D6F">
        <w:rPr>
          <w:rFonts w:cs="Times New Roman"/>
          <w:szCs w:val="24"/>
        </w:rPr>
        <w:t xml:space="preserve">Specialitātes (instrumenta spēle vai solo dziedāšana) apguvē patstāvīgais darbs paredzēts 1 KP 28 stundu apjomā. Šāds stundu skaits nepieciešams, lai sagatavotu skaņdarbus mākslinieciski kvalitatīvā līmenī, iegūtu atbilstošas kompetences. Regulāri tiek piedāvātas meistarklases un vieslekcijas, ko nodrošina Latvijas un ārzemju mūzikas augstskolu pārstāvji, ārvalstu vieslektori </w:t>
      </w:r>
      <w:r w:rsidRPr="00BE6D6F">
        <w:rPr>
          <w:rFonts w:cs="Times New Roman"/>
          <w:i/>
          <w:szCs w:val="24"/>
        </w:rPr>
        <w:t>ERASMUS+</w:t>
      </w:r>
      <w:r w:rsidRPr="00BE6D6F">
        <w:rPr>
          <w:rFonts w:cs="Times New Roman"/>
          <w:szCs w:val="24"/>
        </w:rPr>
        <w:t xml:space="preserve"> programmas ietvaros, JVLMA profesori u. c. </w:t>
      </w:r>
    </w:p>
    <w:p w14:paraId="4F3F1485" w14:textId="77777777" w:rsidR="009D7042" w:rsidRPr="00BE6D6F" w:rsidRDefault="009D7042" w:rsidP="009D7042">
      <w:pPr>
        <w:autoSpaceDE w:val="0"/>
        <w:autoSpaceDN w:val="0"/>
        <w:adjustRightInd w:val="0"/>
        <w:spacing w:after="0" w:line="240" w:lineRule="auto"/>
        <w:rPr>
          <w:rFonts w:cs="Times New Roman"/>
          <w:szCs w:val="24"/>
        </w:rPr>
      </w:pPr>
      <w:r w:rsidRPr="00BE6D6F">
        <w:rPr>
          <w:rFonts w:cs="Times New Roman"/>
          <w:szCs w:val="24"/>
        </w:rPr>
        <w:t>Turpinājumā sīkāk par dažādiem kontaktnodarbību veidiem:</w:t>
      </w:r>
    </w:p>
    <w:p w14:paraId="420307A9" w14:textId="77777777" w:rsidR="009D7042" w:rsidRPr="00BE6D6F" w:rsidRDefault="009D7042" w:rsidP="002A111C">
      <w:pPr>
        <w:numPr>
          <w:ilvl w:val="0"/>
          <w:numId w:val="91"/>
        </w:numPr>
        <w:tabs>
          <w:tab w:val="clear" w:pos="1440"/>
          <w:tab w:val="num" w:pos="709"/>
        </w:tabs>
        <w:spacing w:after="120" w:line="240" w:lineRule="auto"/>
        <w:ind w:left="720"/>
        <w:rPr>
          <w:rFonts w:cs="Times New Roman"/>
          <w:szCs w:val="24"/>
        </w:rPr>
      </w:pPr>
      <w:r w:rsidRPr="00BE6D6F">
        <w:rPr>
          <w:rFonts w:eastAsia="Calibri" w:cs="Times New Roman"/>
          <w:szCs w:val="24"/>
        </w:rPr>
        <w:t xml:space="preserve">PMSP </w:t>
      </w:r>
      <w:r w:rsidRPr="00BE6D6F">
        <w:rPr>
          <w:rFonts w:eastAsia="Calibri" w:cs="Times New Roman"/>
          <w:i/>
          <w:szCs w:val="24"/>
        </w:rPr>
        <w:t>Mūzika</w:t>
      </w:r>
      <w:r w:rsidRPr="00BE6D6F">
        <w:rPr>
          <w:rFonts w:cs="Times New Roman"/>
          <w:i/>
          <w:szCs w:val="24"/>
        </w:rPr>
        <w:t xml:space="preserve"> </w:t>
      </w:r>
      <w:r w:rsidRPr="00BE6D6F">
        <w:rPr>
          <w:rFonts w:cs="Times New Roman"/>
          <w:b/>
          <w:szCs w:val="24"/>
        </w:rPr>
        <w:t xml:space="preserve">individuālo praktisko </w:t>
      </w:r>
      <w:r w:rsidRPr="00BE6D6F">
        <w:rPr>
          <w:rFonts w:cs="Times New Roman"/>
          <w:szCs w:val="24"/>
        </w:rPr>
        <w:t>nodarbību forma ir pamatforma. Tā tiek lietota praktisko iemaņu veidošanai un attīstīšanai studiju kursos klavierspēlē, akordeona spēlē, pūšaminstrumenta spēlē, stīgu instrumenta spēlē, solo dziedāšanā un sitaminstrumentu sp1eles apguvē. Atbilstoši specializācijai, i</w:t>
      </w:r>
      <w:r w:rsidRPr="00BE6D6F">
        <w:rPr>
          <w:rFonts w:cs="Times New Roman"/>
          <w:bCs/>
          <w:iCs/>
          <w:szCs w:val="24"/>
        </w:rPr>
        <w:t>ndividuālo nodarbību kontaktstundas katram studentam nodrošina docētājs un koncertmeistars</w:t>
      </w:r>
      <w:r w:rsidRPr="00BE6D6F">
        <w:rPr>
          <w:rFonts w:cs="Times New Roman"/>
          <w:szCs w:val="24"/>
        </w:rPr>
        <w:t>. Vienlaikus veidosies arī mākslinieciskie kritēriji un gaume, kas ir tik nepieciešama topošajam mūzikas maģistram;</w:t>
      </w:r>
    </w:p>
    <w:p w14:paraId="0949B3F7" w14:textId="77777777" w:rsidR="009D7042" w:rsidRPr="00BE6D6F" w:rsidRDefault="009D7042" w:rsidP="002A111C">
      <w:pPr>
        <w:numPr>
          <w:ilvl w:val="0"/>
          <w:numId w:val="91"/>
        </w:numPr>
        <w:tabs>
          <w:tab w:val="clear" w:pos="1440"/>
          <w:tab w:val="num" w:pos="709"/>
        </w:tabs>
        <w:spacing w:after="120" w:line="240" w:lineRule="auto"/>
        <w:ind w:left="720"/>
        <w:rPr>
          <w:rFonts w:cs="Times New Roman"/>
          <w:szCs w:val="24"/>
        </w:rPr>
      </w:pPr>
      <w:r w:rsidRPr="00BE6D6F">
        <w:rPr>
          <w:rFonts w:cs="Times New Roman"/>
          <w:szCs w:val="24"/>
        </w:rPr>
        <w:t xml:space="preserve">īpašu popularitāti un atzinību no docētāju un studējošo viedokļa ir ieguvuši atklātie </w:t>
      </w:r>
      <w:r w:rsidRPr="00BE6D6F">
        <w:rPr>
          <w:rFonts w:cs="Times New Roman"/>
          <w:b/>
          <w:szCs w:val="24"/>
        </w:rPr>
        <w:t xml:space="preserve">akadēmiskie koncerti un meistarklases, </w:t>
      </w:r>
      <w:r w:rsidRPr="00BE6D6F">
        <w:rPr>
          <w:rFonts w:cs="Times New Roman"/>
          <w:szCs w:val="24"/>
        </w:rPr>
        <w:t>kā specifiska studiju forma (uzstāšanās). Darbojoties šādā veidā studenti un arī docētāji bagātina viens otra mākslinieciski radošo pieredzi, apmainās domām, dzird viedokļu daudzveidību par konkrēta mūzikas stila skaņdarba interpretācijām;</w:t>
      </w:r>
    </w:p>
    <w:p w14:paraId="6B89CED7" w14:textId="77777777" w:rsidR="009D7042" w:rsidRPr="00BE6D6F" w:rsidRDefault="009D7042" w:rsidP="002A111C">
      <w:pPr>
        <w:numPr>
          <w:ilvl w:val="0"/>
          <w:numId w:val="91"/>
        </w:numPr>
        <w:tabs>
          <w:tab w:val="clear" w:pos="1440"/>
          <w:tab w:val="num" w:pos="709"/>
        </w:tabs>
        <w:spacing w:after="120" w:line="240" w:lineRule="auto"/>
        <w:ind w:left="720"/>
        <w:rPr>
          <w:rFonts w:cs="Times New Roman"/>
          <w:szCs w:val="24"/>
        </w:rPr>
      </w:pPr>
      <w:r w:rsidRPr="00BE6D6F">
        <w:rPr>
          <w:rFonts w:cs="Times New Roman"/>
          <w:b/>
          <w:szCs w:val="24"/>
        </w:rPr>
        <w:t>lekcijas un semināri</w:t>
      </w:r>
      <w:r w:rsidRPr="00BE6D6F">
        <w:rPr>
          <w:rFonts w:cs="Times New Roman"/>
          <w:szCs w:val="24"/>
        </w:rPr>
        <w:t xml:space="preserve"> paredzēti mākslas filozofijas, laikmetīgās mūzikas analīzes, stila un interpretācijas satura, inovāciju instrumenta spēles metodikā dažādu instrumentu mūzikas literatūras apguvei. Studiju programmā ir samazināts teorētisko lekciju skaits un dominē praktiskas ievirzes (mūzikas analīze) nodarbības, semināri, kurās maģistranti aprobēs teorētiskās zināšanas. Lielākā daļa docētāju lekcijās izmanto </w:t>
      </w:r>
      <w:r w:rsidRPr="00BE6D6F">
        <w:rPr>
          <w:rFonts w:cs="Times New Roman"/>
          <w:i/>
          <w:szCs w:val="24"/>
        </w:rPr>
        <w:t>PowerPoint</w:t>
      </w:r>
      <w:r w:rsidRPr="00BE6D6F">
        <w:rPr>
          <w:rFonts w:cs="Times New Roman"/>
          <w:szCs w:val="24"/>
        </w:rPr>
        <w:t xml:space="preserve"> prezentācijas iespējas. Vairākiem studiju kursiem svarīgākie lekciju materiāli pieejami elektroniskā veidā;</w:t>
      </w:r>
    </w:p>
    <w:p w14:paraId="20D0EC38" w14:textId="77777777" w:rsidR="009D7042" w:rsidRPr="00BE6D6F" w:rsidRDefault="009D7042" w:rsidP="002A111C">
      <w:pPr>
        <w:numPr>
          <w:ilvl w:val="0"/>
          <w:numId w:val="91"/>
        </w:numPr>
        <w:tabs>
          <w:tab w:val="clear" w:pos="1440"/>
          <w:tab w:val="num" w:pos="709"/>
        </w:tabs>
        <w:spacing w:after="120" w:line="240" w:lineRule="auto"/>
        <w:ind w:left="720"/>
        <w:rPr>
          <w:rFonts w:cs="Times New Roman"/>
          <w:szCs w:val="24"/>
        </w:rPr>
      </w:pPr>
      <w:r w:rsidRPr="00BE6D6F">
        <w:rPr>
          <w:rFonts w:cs="Times New Roman"/>
          <w:b/>
          <w:bCs/>
          <w:szCs w:val="24"/>
        </w:rPr>
        <w:t>kolokvijs</w:t>
      </w:r>
      <w:r w:rsidRPr="00BE6D6F">
        <w:rPr>
          <w:rFonts w:cs="Times New Roman"/>
          <w:bCs/>
          <w:szCs w:val="24"/>
        </w:rPr>
        <w:t xml:space="preserve"> –</w:t>
      </w:r>
      <w:r w:rsidRPr="00BE6D6F">
        <w:rPr>
          <w:rFonts w:cs="Times New Roman"/>
          <w:b/>
          <w:bCs/>
          <w:szCs w:val="24"/>
        </w:rPr>
        <w:t xml:space="preserve"> </w:t>
      </w:r>
      <w:r w:rsidRPr="00BE6D6F">
        <w:rPr>
          <w:rFonts w:cs="Times New Roman"/>
          <w:szCs w:val="24"/>
        </w:rPr>
        <w:t xml:space="preserve">zināšanu pārbaudes forma </w:t>
      </w:r>
      <w:hyperlink r:id="rId30" w:tooltip="pārrunas" w:history="1">
        <w:r w:rsidRPr="00BE6D6F">
          <w:rPr>
            <w:rStyle w:val="Hyperlink"/>
            <w:szCs w:val="24"/>
          </w:rPr>
          <w:t>pārrunas</w:t>
        </w:r>
      </w:hyperlink>
      <w:r w:rsidRPr="00BE6D6F">
        <w:rPr>
          <w:rFonts w:cs="Times New Roman"/>
          <w:szCs w:val="24"/>
        </w:rPr>
        <w:t xml:space="preserve"> veidā, kas nepieciešams jebkuras specializācijas topošajam mūziķim. Pabeidzot studiju kursa programmas noteiktu tēmu loku, kolokvijā students uzrāda zināšanas par atskaņotā skaņdarba un tā autora nozīmi kultūrvēstures kontekstā, par </w:t>
      </w:r>
      <w:r w:rsidRPr="00BE6D6F">
        <w:rPr>
          <w:rFonts w:eastAsia="Calibri" w:cs="Times New Roman"/>
          <w:szCs w:val="24"/>
        </w:rPr>
        <w:t xml:space="preserve">mūzikas procesu ietekmi uz kultūru dažādos laikmetos un reģionos, </w:t>
      </w:r>
      <w:r w:rsidRPr="00BE6D6F">
        <w:rPr>
          <w:rFonts w:cs="Times New Roman"/>
          <w:szCs w:val="24"/>
        </w:rPr>
        <w:t>kultūrvēsturi kopumā;</w:t>
      </w:r>
    </w:p>
    <w:p w14:paraId="0A02D938" w14:textId="77777777" w:rsidR="009D7042" w:rsidRPr="00BE6D6F" w:rsidRDefault="009D7042" w:rsidP="002A111C">
      <w:pPr>
        <w:numPr>
          <w:ilvl w:val="0"/>
          <w:numId w:val="91"/>
        </w:numPr>
        <w:tabs>
          <w:tab w:val="clear" w:pos="1440"/>
          <w:tab w:val="num" w:pos="709"/>
        </w:tabs>
        <w:spacing w:after="120" w:line="240" w:lineRule="auto"/>
        <w:ind w:left="714" w:hanging="357"/>
        <w:rPr>
          <w:rFonts w:cs="Times New Roman"/>
          <w:szCs w:val="24"/>
        </w:rPr>
      </w:pPr>
      <w:r w:rsidRPr="00BE6D6F">
        <w:rPr>
          <w:rFonts w:cs="Times New Roman"/>
          <w:b/>
          <w:szCs w:val="24"/>
        </w:rPr>
        <w:t>grupu darbs</w:t>
      </w:r>
      <w:r w:rsidRPr="00BE6D6F">
        <w:rPr>
          <w:rFonts w:cs="Times New Roman"/>
          <w:szCs w:val="24"/>
        </w:rPr>
        <w:t>, kas īpaši aktualizējas ansambļa, kameransambļa, orķestra un kora darbībā, saistās ar noteiktas sarežģītības pakāpes skaņdarbu iestudēšanu, ar repertuāra izvēli, ar uzstāšanos koncertos gan DU, gan Latgales un visas republikas mūzikas skolās un vidusskolās, arī ārpus valsts. Būtiski, ka programma paredz arī studenta patstāvīgi sagatavota skaņdarba atskaņojumu. Nozīmīgākais šo kursu realizācijā ir studenta praktiskā darbība, sākot ar repertuāra izvēli, tā apguvi un publisko atskaņojumu koncertā. Šādi gūtā pieredze veido mākslinieciskās jaunrades kompetences. Būtiski studentam ir uzstāties iepriekšējā mācību iestādē, tādējādi veidojas cieša saikne ar daudzām Latgales reģiona mūzikas skolām un vidusskolām.</w:t>
      </w:r>
    </w:p>
    <w:p w14:paraId="2A53E7A7" w14:textId="77777777" w:rsidR="009D7042" w:rsidRPr="00BE6D6F" w:rsidRDefault="009D7042" w:rsidP="002A111C">
      <w:pPr>
        <w:numPr>
          <w:ilvl w:val="0"/>
          <w:numId w:val="91"/>
        </w:numPr>
        <w:tabs>
          <w:tab w:val="num" w:pos="709"/>
        </w:tabs>
        <w:spacing w:after="120" w:line="240" w:lineRule="auto"/>
        <w:ind w:left="720"/>
        <w:rPr>
          <w:rFonts w:cs="Times New Roman"/>
          <w:szCs w:val="24"/>
        </w:rPr>
      </w:pPr>
      <w:r w:rsidRPr="00BE6D6F">
        <w:rPr>
          <w:rFonts w:cs="Times New Roman"/>
          <w:b/>
          <w:szCs w:val="24"/>
        </w:rPr>
        <w:t>koncertprakses</w:t>
      </w:r>
      <w:r w:rsidRPr="00BE6D6F">
        <w:rPr>
          <w:rFonts w:cs="Times New Roman"/>
          <w:szCs w:val="24"/>
        </w:rPr>
        <w:t xml:space="preserve"> laikā studenti iepazīst atskaņotājmākslas darba specifiku, kā arī pilnveido interpretācijas prasmi, atskaņojot dažādu stilu un žanru mūzikas skaņdarbus. Vienlaikus attīstās arī koncertmeistara prasme, spēlējot pavadījumus dažādiem instrumentiem un ansambļiem. Koncertprakses laikā maģistranti gatavos savu mūziķa </w:t>
      </w:r>
      <w:r w:rsidRPr="00BE6D6F">
        <w:rPr>
          <w:rFonts w:cs="Times New Roman"/>
          <w:i/>
          <w:szCs w:val="24"/>
        </w:rPr>
        <w:t>portfolio</w:t>
      </w:r>
      <w:r w:rsidRPr="00BE6D6F">
        <w:rPr>
          <w:rFonts w:cs="Times New Roman"/>
          <w:szCs w:val="24"/>
        </w:rPr>
        <w:t>, kas sekmēs laikmetam atbilstoša koncertrepertuāra izveides modeļus. Koncertpraksi raksturo arī specifiskas izvērtēšanas un pašizvērtēšanas seminārnodarbības, koncertprakses laikā gūtās pieredzes apkopojums, izvērtējums un prezentācija koncertprakses</w:t>
      </w:r>
      <w:r w:rsidRPr="00BE6D6F">
        <w:rPr>
          <w:rFonts w:cs="Times New Roman"/>
          <w:b/>
          <w:szCs w:val="24"/>
        </w:rPr>
        <w:t xml:space="preserve"> </w:t>
      </w:r>
      <w:r w:rsidRPr="00BE6D6F">
        <w:rPr>
          <w:rFonts w:cs="Times New Roman"/>
          <w:szCs w:val="24"/>
        </w:rPr>
        <w:t>noslēguma konferencē.</w:t>
      </w:r>
    </w:p>
    <w:p w14:paraId="6FEAAEE2" w14:textId="77777777" w:rsidR="009D7042" w:rsidRPr="00BE6D6F" w:rsidRDefault="009D7042" w:rsidP="009D7042">
      <w:pPr>
        <w:spacing w:after="0" w:line="240" w:lineRule="auto"/>
        <w:ind w:firstLine="720"/>
        <w:rPr>
          <w:rFonts w:cs="Times New Roman"/>
          <w:szCs w:val="24"/>
        </w:rPr>
      </w:pPr>
      <w:r w:rsidRPr="00BE6D6F">
        <w:rPr>
          <w:rFonts w:cs="Times New Roman"/>
          <w:szCs w:val="24"/>
        </w:rPr>
        <w:lastRenderedPageBreak/>
        <w:t xml:space="preserve">Studiju realizācijas formu izvēli nosaka mūsdienīgās pasniegšanas pieejas (radošā pieeja, kognitīvā pieeja, pētnieciskā pieeja, problēmrisinājuma pieeja, autonomas studijas) un metodes (vispārīgās studiju metodes, zinātniskās informācijas analīze un apkopošana, informācijas vākšana, sistematizācija, prezentācija). Studiju procesā izmantotās programmas īstenošanas formas veicina praktisko un teorētisko zināšanu izvērstu integrētu apguvi, attīsta radošo un kritisko domāšanu, prasmi pamatot sava koncertatskaņojuma māksliniecisko veidolu, diskutēt un argumentēt savu viedokli, prasmes analizēt un apkopot informāciju, sastādīt skaidri strukturētas koncertprogrammas. </w:t>
      </w:r>
    </w:p>
    <w:p w14:paraId="1943FD4E" w14:textId="77777777" w:rsidR="009D7042" w:rsidRPr="00BE6D6F" w:rsidRDefault="009D7042" w:rsidP="009D7042">
      <w:pPr>
        <w:spacing w:after="0" w:line="240" w:lineRule="auto"/>
        <w:ind w:firstLine="720"/>
        <w:rPr>
          <w:rFonts w:cs="Times New Roman"/>
          <w:szCs w:val="24"/>
        </w:rPr>
      </w:pPr>
    </w:p>
    <w:p w14:paraId="60594DB6" w14:textId="77777777" w:rsidR="009D7042" w:rsidRPr="00BE6D6F" w:rsidRDefault="009D7042" w:rsidP="009D7042">
      <w:pPr>
        <w:spacing w:after="0" w:line="240" w:lineRule="auto"/>
        <w:ind w:firstLine="720"/>
        <w:rPr>
          <w:rFonts w:eastAsia="Calibri" w:cs="Times New Roman"/>
          <w:szCs w:val="24"/>
        </w:rPr>
      </w:pPr>
      <w:r w:rsidRPr="00BE6D6F">
        <w:rPr>
          <w:rFonts w:cs="Times New Roman"/>
          <w:szCs w:val="24"/>
        </w:rPr>
        <w:t xml:space="preserve">Atbilstoši LR Ministru kabineta noteikumiem Nr. 512 </w:t>
      </w:r>
      <w:r w:rsidRPr="00BE6D6F">
        <w:rPr>
          <w:rFonts w:eastAsia="Calibri" w:cs="Times New Roman"/>
          <w:szCs w:val="24"/>
        </w:rPr>
        <w:t xml:space="preserve">PBSP </w:t>
      </w:r>
      <w:r w:rsidRPr="00BE6D6F">
        <w:rPr>
          <w:rFonts w:eastAsia="Calibri" w:cs="Times New Roman"/>
          <w:i/>
          <w:szCs w:val="24"/>
        </w:rPr>
        <w:t>Mūzika</w:t>
      </w:r>
      <w:r w:rsidRPr="00BE6D6F">
        <w:rPr>
          <w:rFonts w:cs="Times New Roman"/>
          <w:i/>
          <w:szCs w:val="24"/>
        </w:rPr>
        <w:t xml:space="preserve"> </w:t>
      </w:r>
      <w:r w:rsidRPr="00BE6D6F">
        <w:rPr>
          <w:rFonts w:cs="Times New Roman"/>
          <w:szCs w:val="24"/>
        </w:rPr>
        <w:t xml:space="preserve">kontaktstundas veido 33% no kopējā kredītpunktu apjoma, pārējais ir studentu patstāvīgais darbs. Individuālajās praktiskajās nodarbībās katram studentam 1 KP apguvei atbilst 12 kontaktstundas sekojošos </w:t>
      </w:r>
      <w:r w:rsidRPr="00BE6D6F">
        <w:rPr>
          <w:rFonts w:eastAsia="Calibri" w:cs="Times New Roman"/>
          <w:szCs w:val="24"/>
        </w:rPr>
        <w:t xml:space="preserve">PMSP </w:t>
      </w:r>
      <w:r w:rsidRPr="00BE6D6F">
        <w:rPr>
          <w:rFonts w:eastAsia="Calibri" w:cs="Times New Roman"/>
          <w:i/>
          <w:szCs w:val="24"/>
        </w:rPr>
        <w:t>Mūzika</w:t>
      </w:r>
      <w:r w:rsidRPr="00BE6D6F">
        <w:rPr>
          <w:rFonts w:cs="Times New Roman"/>
          <w:i/>
          <w:szCs w:val="24"/>
        </w:rPr>
        <w:t xml:space="preserve"> </w:t>
      </w:r>
      <w:r w:rsidRPr="00BE6D6F">
        <w:rPr>
          <w:rFonts w:eastAsia="Calibri" w:cs="Times New Roman"/>
          <w:szCs w:val="24"/>
        </w:rPr>
        <w:t>studiju kurs</w:t>
      </w:r>
      <w:r w:rsidRPr="00BE6D6F">
        <w:rPr>
          <w:rFonts w:cs="Times New Roman"/>
          <w:szCs w:val="24"/>
        </w:rPr>
        <w:t>os</w:t>
      </w:r>
      <w:r w:rsidRPr="00BE6D6F">
        <w:rPr>
          <w:rFonts w:eastAsia="Calibri" w:cs="Times New Roman"/>
          <w:szCs w:val="24"/>
        </w:rPr>
        <w:t xml:space="preserve">: </w:t>
      </w:r>
      <w:r w:rsidRPr="00BE6D6F">
        <w:rPr>
          <w:rFonts w:eastAsia="Calibri" w:cs="Times New Roman"/>
          <w:i/>
          <w:szCs w:val="24"/>
        </w:rPr>
        <w:t xml:space="preserve">Akordeonspēle, Klavierspēle, </w:t>
      </w:r>
      <w:r w:rsidRPr="00BE6D6F">
        <w:rPr>
          <w:rFonts w:cs="Times New Roman"/>
          <w:i/>
          <w:szCs w:val="24"/>
        </w:rPr>
        <w:t>Koncertmeistara klase</w:t>
      </w:r>
      <w:r w:rsidRPr="00BE6D6F">
        <w:rPr>
          <w:rFonts w:eastAsia="Calibri" w:cs="Times New Roman"/>
          <w:i/>
          <w:szCs w:val="24"/>
        </w:rPr>
        <w:t xml:space="preserve">, </w:t>
      </w:r>
      <w:r w:rsidRPr="00BE6D6F">
        <w:rPr>
          <w:rFonts w:cs="Times New Roman"/>
          <w:i/>
          <w:szCs w:val="24"/>
        </w:rPr>
        <w:t xml:space="preserve">Kamerdziedāšana, </w:t>
      </w:r>
      <w:r w:rsidRPr="00BE6D6F">
        <w:rPr>
          <w:rFonts w:eastAsia="Calibri" w:cs="Times New Roman"/>
          <w:i/>
          <w:szCs w:val="24"/>
        </w:rPr>
        <w:t xml:space="preserve">Pūšaminstrumenta spēle, </w:t>
      </w:r>
      <w:r w:rsidRPr="00BE6D6F">
        <w:rPr>
          <w:rFonts w:cs="Times New Roman"/>
          <w:i/>
          <w:szCs w:val="24"/>
        </w:rPr>
        <w:t xml:space="preserve">Sitaminstrumentu spēle, Solo dziedāšana </w:t>
      </w:r>
      <w:r w:rsidRPr="00BE6D6F">
        <w:rPr>
          <w:rFonts w:cs="Times New Roman"/>
          <w:szCs w:val="24"/>
        </w:rPr>
        <w:t>un</w:t>
      </w:r>
      <w:r w:rsidRPr="00BE6D6F">
        <w:rPr>
          <w:rFonts w:cs="Times New Roman"/>
          <w:i/>
          <w:szCs w:val="24"/>
        </w:rPr>
        <w:t xml:space="preserve"> Stīgu instrumenta spēle</w:t>
      </w:r>
      <w:r w:rsidRPr="00BE6D6F">
        <w:rPr>
          <w:rFonts w:cs="Times New Roman"/>
          <w:szCs w:val="24"/>
        </w:rPr>
        <w:t>.</w:t>
      </w:r>
      <w:r w:rsidRPr="00BE6D6F">
        <w:rPr>
          <w:rFonts w:cs="Times New Roman"/>
          <w:color w:val="FF0000"/>
          <w:szCs w:val="24"/>
        </w:rPr>
        <w:t xml:space="preserve"> </w:t>
      </w:r>
      <w:r w:rsidRPr="00BE6D6F">
        <w:rPr>
          <w:rFonts w:cs="Times New Roman"/>
          <w:szCs w:val="24"/>
        </w:rPr>
        <w:t>Studiju kursos</w:t>
      </w:r>
      <w:r w:rsidRPr="00BE6D6F">
        <w:rPr>
          <w:rFonts w:cs="Times New Roman"/>
          <w:color w:val="FF0000"/>
          <w:szCs w:val="24"/>
        </w:rPr>
        <w:t xml:space="preserve"> </w:t>
      </w:r>
      <w:r w:rsidRPr="00BE6D6F">
        <w:rPr>
          <w:rFonts w:cs="Times New Roman"/>
          <w:i/>
          <w:szCs w:val="24"/>
        </w:rPr>
        <w:t>Koncertmeistara klase</w:t>
      </w:r>
      <w:r w:rsidRPr="00BE6D6F">
        <w:rPr>
          <w:rFonts w:eastAsia="Calibri" w:cs="Times New Roman"/>
          <w:i/>
          <w:szCs w:val="24"/>
        </w:rPr>
        <w:t xml:space="preserve">, </w:t>
      </w:r>
      <w:r w:rsidRPr="00BE6D6F">
        <w:rPr>
          <w:rFonts w:cs="Times New Roman"/>
          <w:i/>
          <w:szCs w:val="24"/>
        </w:rPr>
        <w:t xml:space="preserve">Kamerdziedāšana, </w:t>
      </w:r>
      <w:r w:rsidRPr="00BE6D6F">
        <w:rPr>
          <w:rFonts w:eastAsia="Calibri" w:cs="Times New Roman"/>
          <w:i/>
          <w:szCs w:val="24"/>
        </w:rPr>
        <w:t xml:space="preserve">Pūšaminstrumenta spēle, </w:t>
      </w:r>
      <w:r w:rsidRPr="00BE6D6F">
        <w:rPr>
          <w:rFonts w:cs="Times New Roman"/>
          <w:i/>
          <w:szCs w:val="24"/>
        </w:rPr>
        <w:t xml:space="preserve">Sitaminstrumentu spēle, Solo dziedāšana </w:t>
      </w:r>
      <w:r w:rsidRPr="00BE6D6F">
        <w:rPr>
          <w:rFonts w:cs="Times New Roman"/>
          <w:szCs w:val="24"/>
        </w:rPr>
        <w:t>un</w:t>
      </w:r>
      <w:r w:rsidRPr="00BE6D6F">
        <w:rPr>
          <w:rFonts w:cs="Times New Roman"/>
          <w:i/>
          <w:szCs w:val="24"/>
        </w:rPr>
        <w:t xml:space="preserve"> Stīgu instrumenta spēle</w:t>
      </w:r>
      <w:r w:rsidRPr="00BE6D6F">
        <w:rPr>
          <w:rFonts w:cs="Times New Roman"/>
          <w:color w:val="FF0000"/>
          <w:szCs w:val="24"/>
        </w:rPr>
        <w:t xml:space="preserve"> </w:t>
      </w:r>
      <w:r w:rsidRPr="00BE6D6F">
        <w:rPr>
          <w:rFonts w:cs="Times New Roman"/>
          <w:szCs w:val="24"/>
        </w:rPr>
        <w:t>koncertmeistara darba apjoms 1 KP apguvei atbilst 50% jeb 6 kontaktstundas.</w:t>
      </w:r>
      <w:r w:rsidRPr="00BE6D6F">
        <w:rPr>
          <w:rFonts w:cs="Times New Roman"/>
          <w:color w:val="FF0000"/>
          <w:szCs w:val="24"/>
        </w:rPr>
        <w:t xml:space="preserve"> </w:t>
      </w:r>
      <w:r w:rsidRPr="00BE6D6F">
        <w:rPr>
          <w:rFonts w:cs="Times New Roman"/>
          <w:szCs w:val="24"/>
        </w:rPr>
        <w:t>Šāds stundu skaits nepieciešamas, lai sagatavotu kontrolstundu, akadēmisko koncertu, aktīvās koncertprakses skaņdarbus mākslinieciski kvalitatīvā līmenī, iegūtu atbilstošas kompetences.</w:t>
      </w:r>
      <w:r w:rsidRPr="00BE6D6F">
        <w:rPr>
          <w:rFonts w:cs="Times New Roman"/>
          <w:color w:val="FF0000"/>
          <w:szCs w:val="24"/>
        </w:rPr>
        <w:t xml:space="preserve"> </w:t>
      </w:r>
      <w:r w:rsidRPr="00BE6D6F">
        <w:rPr>
          <w:rFonts w:eastAsia="Calibri" w:cs="Times New Roman"/>
          <w:szCs w:val="24"/>
        </w:rPr>
        <w:t xml:space="preserve">Studiju kursu aprakstos izklāstītās prasības attiecīgi piemērotas atbilstoši KP paredzēto individuālo kontaktstundu skaitam. </w:t>
      </w:r>
      <w:r w:rsidRPr="00BE6D6F">
        <w:rPr>
          <w:rFonts w:cs="Times New Roman"/>
          <w:szCs w:val="24"/>
        </w:rPr>
        <w:t>Savukārt maģistra darba izstrādei</w:t>
      </w:r>
      <w:r w:rsidRPr="00BE6D6F">
        <w:rPr>
          <w:rFonts w:cs="Times New Roman"/>
          <w:b/>
          <w:szCs w:val="24"/>
        </w:rPr>
        <w:t xml:space="preserve"> </w:t>
      </w:r>
      <w:r w:rsidRPr="00BE6D6F">
        <w:rPr>
          <w:rFonts w:cs="Times New Roman"/>
          <w:szCs w:val="24"/>
        </w:rPr>
        <w:t xml:space="preserve">tika noteikts patstāvīgā darba īpatsvars: 30:1, kas tiek pamatots ar nepieciešamo pētniecisko darbu bibliotēkās, analizējot un izvērtējot zinātnisko literatūru. </w:t>
      </w:r>
    </w:p>
    <w:p w14:paraId="5D0717A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process tiek organizēts atbilstoši Augstskolu likumam, LR MK noteikumiem </w:t>
      </w:r>
      <w:r w:rsidRPr="00BE6D6F">
        <w:rPr>
          <w:rFonts w:cs="Times New Roman"/>
          <w:szCs w:val="24"/>
          <w:shd w:val="clear" w:color="auto" w:fill="FFFFFF"/>
        </w:rPr>
        <w:t>Nr. 512</w:t>
      </w:r>
      <w:r w:rsidRPr="00BE6D6F">
        <w:rPr>
          <w:rFonts w:cs="Times New Roman"/>
          <w:szCs w:val="24"/>
        </w:rPr>
        <w:t xml:space="preserve"> un citiem normatīvajiem dokumentiem, kuri ir spēkā Latvijas Republikā, kā arī saskaņā ar DU Satversmi un DU studiju reglamentējošiem dokumentiem. Imatrikulācija notiek saskaņā ar </w:t>
      </w:r>
      <w:r w:rsidRPr="00BE6D6F">
        <w:rPr>
          <w:rFonts w:cs="Times New Roman"/>
          <w:i/>
          <w:szCs w:val="24"/>
        </w:rPr>
        <w:t>Uzņemšanas noteikumiem</w:t>
      </w:r>
      <w:r w:rsidRPr="00BE6D6F">
        <w:rPr>
          <w:rFonts w:cs="Times New Roman"/>
          <w:szCs w:val="24"/>
        </w:rPr>
        <w:t xml:space="preserve"> DU, kurus ik gadu apstiprina DU Senāts.</w:t>
      </w:r>
    </w:p>
    <w:p w14:paraId="742462DF" w14:textId="77777777" w:rsidR="009D7042" w:rsidRPr="00BE6D6F" w:rsidRDefault="009D7042" w:rsidP="009D7042">
      <w:pPr>
        <w:autoSpaceDE w:val="0"/>
        <w:adjustRightInd w:val="0"/>
        <w:spacing w:after="0" w:line="240" w:lineRule="auto"/>
        <w:ind w:firstLine="720"/>
        <w:contextualSpacing/>
        <w:rPr>
          <w:rFonts w:cs="Times New Roman"/>
          <w:szCs w:val="24"/>
        </w:rPr>
      </w:pPr>
    </w:p>
    <w:p w14:paraId="32F1FE1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procesa īstenošana PMSP </w:t>
      </w:r>
      <w:r w:rsidRPr="00BE6D6F">
        <w:rPr>
          <w:rFonts w:cs="Times New Roman"/>
          <w:i/>
          <w:szCs w:val="24"/>
        </w:rPr>
        <w:t>Mūzika</w:t>
      </w:r>
      <w:r w:rsidRPr="00BE6D6F">
        <w:rPr>
          <w:rFonts w:cs="Times New Roman"/>
          <w:szCs w:val="24"/>
        </w:rPr>
        <w:t xml:space="preserve"> tiek veikta tā, lai nodrošinātu studentcentrētu mācīšanos, pasniegšanu un novērtēšanu. Mācībspēku uzdevums ir iedrošināt studējošos uzņemties aktīvu lomu studiju procesā. Studiju programmas īstenošanas stils ir radoša </w:t>
      </w:r>
      <w:r w:rsidRPr="00BE6D6F">
        <w:rPr>
          <w:rFonts w:cs="Times New Roman"/>
          <w:iCs/>
          <w:szCs w:val="24"/>
        </w:rPr>
        <w:t>līdzdalība</w:t>
      </w:r>
      <w:r w:rsidRPr="00BE6D6F">
        <w:rPr>
          <w:rFonts w:cs="Times New Roman"/>
          <w:szCs w:val="24"/>
        </w:rPr>
        <w:t>, proti, studējošie konkrētu studiju kursu praktisko uzdevumu ietvaros aktualizē sabiedrības izaicinājumus un meklē iespējas savu ideju, projektu īstenošanai, apspriež un dalās praktiskajā pieredzē, tādējādi attīstot kritisko domāšanu un argumentējot savu viedokli diskusiju gaitā.</w:t>
      </w:r>
      <w:r w:rsidRPr="00BE6D6F">
        <w:rPr>
          <w:rFonts w:cs="Times New Roman"/>
          <w:szCs w:val="24"/>
          <w:lang w:eastAsia="ru-RU"/>
        </w:rPr>
        <w:t xml:space="preserve"> </w:t>
      </w:r>
      <w:r w:rsidRPr="00BE6D6F">
        <w:rPr>
          <w:rFonts w:cs="Times New Roman"/>
          <w:szCs w:val="24"/>
        </w:rPr>
        <w:t>Tiek respektēta studējošo vajadzību un iespēju daudzveidība, veidojot piemērotu studiju grafiku (piem., moduļos), izmantojot dažādus programmas īstenošanas veidus (t. sk. patstāvīgu un individuālu darbu, konsultācijas) un daudzveidīgas pedagoģiskās metodes. Izraudzīto mācību metožu mērķis ir sniegt iespēju apgūt teorētiskās zināšanas un praktiskās iemaņas, kā arī pilnveidot studentu vispārīgās prasmes (</w:t>
      </w:r>
      <w:r w:rsidRPr="00BE6D6F">
        <w:rPr>
          <w:rFonts w:cs="Times New Roman"/>
          <w:i/>
          <w:szCs w:val="24"/>
        </w:rPr>
        <w:t>soft skills</w:t>
      </w:r>
      <w:r w:rsidRPr="00BE6D6F">
        <w:rPr>
          <w:rFonts w:cs="Times New Roman"/>
          <w:szCs w:val="24"/>
        </w:rPr>
        <w:t>) – izkopt kritisko domāšanu, spēju strādāt gan individuāli, gan komandā (</w:t>
      </w:r>
      <w:r w:rsidRPr="00BE6D6F">
        <w:rPr>
          <w:rFonts w:cs="Times New Roman"/>
          <w:i/>
          <w:szCs w:val="24"/>
        </w:rPr>
        <w:t>team building</w:t>
      </w:r>
      <w:r w:rsidRPr="00BE6D6F">
        <w:rPr>
          <w:rFonts w:cs="Times New Roman"/>
          <w:szCs w:val="24"/>
        </w:rPr>
        <w:t xml:space="preserve">), novērtēt dažādību. Docētāji aicina studējošos izteikt savu viedokli un ņem vērā viņu vēlmes, variējot patstāvīgajam darbam ieteikto literatūru, avotus un prezentācijas formas.  </w:t>
      </w:r>
    </w:p>
    <w:p w14:paraId="08ADCCF1"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Studentcentrēta mācīšanās tiek īstenota, iesaistot studējošos studiju projektu un maģistra darbu prezentēšanas (priekšaizstāvēšanas) procesā, piedaloties apspriedēs un iesaistoties diskusijās par citu izstrādātajiem pētījumiem. Pēc noteikta plāna tiek organizēta iepriekšējos studiju gados izstrādāto darbu analīze un izmantošana tālākiem pētījumiem. Studējošie regulāri piedalās semināros, kolokvijos un meistarklasēs, kā arī iesaistās DU organizētos zinātniskajos pasākumos (ikgadējā DU zinātniskajā konferencē dalība ir obligāta), mākslinieciskās jaunrades projektos. Turklāt ir iespējams kā brīvklausītājam piedalīties citas studiju programmas (piem., svešvalodas) studiju kursā vai tā daļā, apmeklējot noteiktu skaitu lekciju vai praktisko nodarbību.</w:t>
      </w:r>
    </w:p>
    <w:p w14:paraId="0E9BF473" w14:textId="77777777" w:rsidR="009D7042" w:rsidRPr="00BE6D6F" w:rsidRDefault="009D7042" w:rsidP="009D7042">
      <w:pPr>
        <w:spacing w:after="0" w:line="240" w:lineRule="auto"/>
        <w:ind w:firstLine="720"/>
        <w:rPr>
          <w:rFonts w:cs="Times New Roman"/>
          <w:szCs w:val="24"/>
        </w:rPr>
      </w:pPr>
    </w:p>
    <w:p w14:paraId="0FFD8A6A" w14:textId="77777777" w:rsidR="009D7042" w:rsidRPr="00BE6D6F" w:rsidRDefault="009D7042" w:rsidP="009D7042">
      <w:pPr>
        <w:spacing w:after="0" w:line="240" w:lineRule="auto"/>
        <w:ind w:firstLine="720"/>
        <w:rPr>
          <w:rFonts w:cs="Times New Roman"/>
          <w:szCs w:val="24"/>
        </w:rPr>
      </w:pPr>
      <w:r w:rsidRPr="00BE6D6F">
        <w:rPr>
          <w:rFonts w:cs="Times New Roman"/>
          <w:szCs w:val="24"/>
        </w:rPr>
        <w:lastRenderedPageBreak/>
        <w:t xml:space="preserve">DU piedāvā studējošajiem atbilstošus mācību līdzekļus, zinātnisko un studiju literatūru vairākās valodās, t. sk. arī elektroniski (piem., </w:t>
      </w:r>
      <w:r w:rsidRPr="00BE6D6F">
        <w:rPr>
          <w:rFonts w:cs="Times New Roman"/>
          <w:i/>
          <w:iCs/>
          <w:szCs w:val="24"/>
        </w:rPr>
        <w:t xml:space="preserve">Scopus </w:t>
      </w:r>
      <w:r w:rsidRPr="00BE6D6F">
        <w:rPr>
          <w:rFonts w:cs="Times New Roman"/>
          <w:szCs w:val="24"/>
        </w:rPr>
        <w:t xml:space="preserve">datubāze bez maksas ir pieejama DU iekšējā tīklā). Arī studiju kursu apraksti ir studējošajiem brīvi pieejami, t. sk. e-vidē. Lai veicinātu studējošo sekmību un efektīvu studiju programmas rezultātu sasniegšanu paredzētajā laikā, tiek nodrošināta pastāvīga akadēmiskā personāla palīdzība. Tās formas ir šādas: konsultācijas studiju semestra laikā, pirms starprezultātu pārbaudījumiem (kolokvijiem), eksāmeniem un pirms valsts pārbaudījuma. Tiek realizēti regulāri kontakti e-studiju vidē (ar e-pasta starpniecību, </w:t>
      </w:r>
      <w:r w:rsidRPr="00BE6D6F">
        <w:rPr>
          <w:rFonts w:cs="Times New Roman"/>
          <w:i/>
          <w:szCs w:val="24"/>
        </w:rPr>
        <w:t xml:space="preserve">Moodle </w:t>
      </w:r>
      <w:r w:rsidRPr="00BE6D6F">
        <w:rPr>
          <w:rFonts w:cs="Times New Roman"/>
          <w:szCs w:val="24"/>
        </w:rPr>
        <w:t>vai</w:t>
      </w:r>
      <w:r w:rsidRPr="00BE6D6F">
        <w:rPr>
          <w:rFonts w:cs="Times New Roman"/>
          <w:i/>
          <w:szCs w:val="24"/>
        </w:rPr>
        <w:t xml:space="preserve"> Zoom, Skype</w:t>
      </w:r>
      <w:r w:rsidRPr="00BE6D6F">
        <w:rPr>
          <w:rFonts w:cs="Times New Roman"/>
          <w:szCs w:val="24"/>
        </w:rPr>
        <w:t>).</w:t>
      </w:r>
    </w:p>
    <w:p w14:paraId="0CB3C58D" w14:textId="77777777" w:rsidR="009D7042" w:rsidRPr="00BE6D6F" w:rsidRDefault="009D7042" w:rsidP="009D7042">
      <w:pPr>
        <w:spacing w:after="0" w:line="240" w:lineRule="auto"/>
        <w:ind w:firstLine="720"/>
        <w:rPr>
          <w:rFonts w:cs="Times New Roman"/>
          <w:szCs w:val="24"/>
        </w:rPr>
      </w:pPr>
    </w:p>
    <w:p w14:paraId="67AE58CF" w14:textId="77777777" w:rsidR="009D7042" w:rsidRPr="00BE6D6F" w:rsidRDefault="009D7042" w:rsidP="009D7042">
      <w:pPr>
        <w:rPr>
          <w:rFonts w:cs="Times New Roman"/>
          <w:szCs w:val="24"/>
        </w:rPr>
      </w:pPr>
      <w:r w:rsidRPr="00BE6D6F">
        <w:rPr>
          <w:rFonts w:cs="Times New Roman"/>
          <w:szCs w:val="24"/>
        </w:rPr>
        <w:t xml:space="preserve">Vērtēšanas sistēma. </w:t>
      </w:r>
    </w:p>
    <w:p w14:paraId="2691EBF2" w14:textId="77777777" w:rsidR="009D7042" w:rsidRPr="00BE6D6F" w:rsidRDefault="009D7042" w:rsidP="009D7042">
      <w:pPr>
        <w:rPr>
          <w:rFonts w:cs="Times New Roman"/>
          <w:b/>
          <w:szCs w:val="24"/>
        </w:rPr>
      </w:pPr>
      <w:r w:rsidRPr="00BE6D6F">
        <w:rPr>
          <w:rFonts w:cs="Times New Roman"/>
          <w:szCs w:val="24"/>
        </w:rPr>
        <w:t>Vērtējot profesionālās studiju programmas Profesionālās izglītības mūzikas skolotājs apguvi, ievēro pamatprincipus, kuri ir norādīti LR MK noteikumos Nr. 512. Zināšanu un prasmju vērtēšanas atklātība – atbilstoši izvirzītajiem programmu mērķiem un uzdevumiem, kā arī studiju kursu mērķiem un uzdevumiem ir noteikts prasību kopums pozitīvai izglītības sasniegumu vērtēšanai.</w:t>
      </w:r>
    </w:p>
    <w:p w14:paraId="4715683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Vērtēšanas objektivitāte: saskaņā ar konkrētā studiju kursa programmas prasībām, vērtēšanas saturs, norises apstākļi, vērtēšanas kritēriji ir visiem studentiem vienādi.</w:t>
      </w:r>
    </w:p>
    <w:p w14:paraId="1B4C2D3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izvērtēšanas metožu izvēli nosaka studiju kursu mērķi un uzdevumi, kas atspoguļo noteiktus kritērijus izglītības sasniegumu vērtēšanai. Studējošā zināšanas un prasmes tiek vērtētas, apgūstot katru studiju kursu. </w:t>
      </w:r>
    </w:p>
    <w:p w14:paraId="546FA75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Programmas apguves vērtēšanas formu un veidu dažādība: studentu kompetences vērtēšanā izmanto dažādas formas (mutvārdos, kombinēta – mutvārdos un rakstos; praktiski produktīvā – atskaņojums/izpildījums) un pārbaudes veidus (kontrolstundas, akadēmiskie koncerti, kolokvijs, konkurss, ieskaite un eksāmens). </w:t>
      </w:r>
    </w:p>
    <w:p w14:paraId="5A749BCF" w14:textId="77777777" w:rsidR="009D7042" w:rsidRPr="00BE6D6F" w:rsidRDefault="009D7042" w:rsidP="009D7042">
      <w:pPr>
        <w:spacing w:after="0" w:line="240" w:lineRule="auto"/>
        <w:ind w:firstLine="720"/>
        <w:rPr>
          <w:rFonts w:cs="Times New Roman"/>
          <w:szCs w:val="24"/>
        </w:rPr>
      </w:pPr>
      <w:r w:rsidRPr="00BE6D6F">
        <w:rPr>
          <w:rFonts w:cs="Times New Roman"/>
          <w:szCs w:val="24"/>
        </w:rPr>
        <w:t>Vērtēšanas saturs un kritēriji ir atklāti. Vērtēšanas saturs ir pietiekami apjomīgs, lai students pēc iespējas pilnīgāk varētu apliecināt savas zināšanas, prasmes un iemaņas.</w:t>
      </w:r>
    </w:p>
    <w:p w14:paraId="468A4C2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Balstoties uz LR Izglītības un zinātnes ministrijas rīkojumu Nr. 208</w:t>
      </w:r>
      <w:r w:rsidRPr="00BE6D6F">
        <w:rPr>
          <w:rFonts w:cs="Times New Roman"/>
          <w:i/>
          <w:szCs w:val="24"/>
        </w:rPr>
        <w:t xml:space="preserve"> Par studiju rezultātu vienotu uzskaiti </w:t>
      </w:r>
      <w:r w:rsidRPr="00BE6D6F">
        <w:rPr>
          <w:rFonts w:cs="Times New Roman"/>
          <w:szCs w:val="24"/>
        </w:rPr>
        <w:t xml:space="preserve">vērtējumu nosaka % no summārā maksimāli iegūstamo punktu skaita valsts pārbaudījumā, eksāmenā, ieskaitē, semināros, kontrolstundās, kolokvijā, akadēmiskajos koncertos un radoši praktiskajos darbos. </w:t>
      </w:r>
    </w:p>
    <w:p w14:paraId="42989351" w14:textId="77777777" w:rsidR="009D7042" w:rsidRPr="00BE6D6F" w:rsidRDefault="009D7042" w:rsidP="009D7042">
      <w:pPr>
        <w:spacing w:after="0" w:line="240" w:lineRule="auto"/>
        <w:ind w:firstLine="720"/>
        <w:rPr>
          <w:rFonts w:cs="Times New Roman"/>
          <w:szCs w:val="24"/>
        </w:rPr>
      </w:pPr>
      <w:r w:rsidRPr="00BE6D6F">
        <w:rPr>
          <w:rFonts w:cs="Times New Roman"/>
          <w:szCs w:val="24"/>
        </w:rPr>
        <w:t>Vērtējuma obligātuma princips. Ievērojot Instrumentspēles un Solo dziedāšanas kursu specifiku, semestra vidū iekļauts starpvērtējums (kontrolstunda, akadēmiskais koncerts), savukārt semestra beigās apkopojošais vērtējums (ieskaite, eksāmens).</w:t>
      </w:r>
    </w:p>
    <w:p w14:paraId="72585CC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Akadēmiskajā koncertā, ieskaitē vai eksāmenā studiju kursa apguves līmeņa sasniegumu vērtējums ir 10 ballu skalā. Aktīvās un analītiskās koncertprakses sniegumu arī vērtē 10 ballu skalā. Zināšanu zemākais pozitīvais vērtējums ir 4 balles. Ieskaitē studiju kursa apguves līmeņa sasniegumu vērtējums ir diferencēts. </w:t>
      </w:r>
    </w:p>
    <w:p w14:paraId="42EBE34F" w14:textId="77777777" w:rsidR="009D7042" w:rsidRPr="00BE6D6F" w:rsidRDefault="009D7042" w:rsidP="009D7042">
      <w:pPr>
        <w:spacing w:after="0" w:line="240" w:lineRule="auto"/>
        <w:ind w:firstLine="720"/>
        <w:rPr>
          <w:rFonts w:cs="Times New Roman"/>
          <w:szCs w:val="24"/>
        </w:rPr>
      </w:pPr>
      <w:r w:rsidRPr="00BE6D6F">
        <w:rPr>
          <w:rFonts w:cs="Times New Roman"/>
          <w:szCs w:val="24"/>
        </w:rPr>
        <w:t>Kā savdabīga vērtējuma un pašvērtējuma forma ir koncerta analīze un recenzēšana, kas virzīta uz studējošo muzikālās izpratnes, vērtēšanas un pašvērtēšanas iemaņu attīstību. Būtiska ir studiju darbu izvērtēšana, kurā piedalās visi studiju darbu autori un vadītāji. Studiju kursu novērtēšanas sistēmas izvēli nosaka to specifika, kas atspoguļota katra studiju kursa aprakstā (pieejams Mūzikas un mākslu fakultātes dekanātā).</w:t>
      </w:r>
    </w:p>
    <w:p w14:paraId="6E7C1D58"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Studenti iesaistās ne tikai savu sasniegumu izvērtēšanā, bet arī universitātes, studiju programmas, atsevišķu tās kursu vērtēšanā, paužot savu viedokli dažādās administratīvā darba institūcijās (fakultātes Dome, Studentu padome, Senāts), kā arī veicot anketēšanas un aptaujas, tādējādi sekmējot studiju programmas attīstību, studiju kursu pilnveidošanos. </w:t>
      </w:r>
    </w:p>
    <w:p w14:paraId="2A7EBC6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Būtiski, ka dažādu mūzikas instrumentu spēles iemaņu vai solo dziedāšanas un diriģēšanas iemaņu apguve ir sistemātisks, mērķtiecīgs un nepārtraukts process, kam nepieciešama regulāra novērtēšana visa studiju procesa laikā, kas lielā mērā saistīts ar </w:t>
      </w:r>
      <w:r w:rsidRPr="00BE6D6F">
        <w:rPr>
          <w:rFonts w:cs="Times New Roman"/>
          <w:szCs w:val="24"/>
        </w:rPr>
        <w:lastRenderedPageBreak/>
        <w:t>pastāvīgu uzstāšanos dažādos koncertos (īpaši akadēmiskie koncerti), koncertlekcijās, muzikālos pasākumos, ar snieguma analīzi un tālāko mērķu korekciju. Mūzikas vēstures un teorijas kursu satura apguves līmeņa novērtēšanā tiek regulāri iekļauti mūzikas tēmu kontroldarbi, dažāda veida testi un praktiskie radošie darbi, viktorīnas u. c.</w:t>
      </w:r>
    </w:p>
    <w:p w14:paraId="5B0E393E" w14:textId="77777777" w:rsidR="009D7042" w:rsidRPr="00BE6D6F" w:rsidRDefault="009D7042" w:rsidP="009D7042">
      <w:pPr>
        <w:spacing w:after="0" w:line="240" w:lineRule="auto"/>
        <w:rPr>
          <w:rFonts w:cs="Times New Roman"/>
          <w:szCs w:val="24"/>
        </w:rPr>
      </w:pPr>
      <w:r w:rsidRPr="00BE6D6F">
        <w:rPr>
          <w:rFonts w:cs="Times New Roman"/>
          <w:szCs w:val="24"/>
        </w:rPr>
        <w:t>Lai vērtētu studentu individuālo uzstāšanos, piemēroti sekojoši izvērtēšanas pamatkritēriji:</w:t>
      </w:r>
    </w:p>
    <w:p w14:paraId="4BB6F576" w14:textId="77777777" w:rsidR="009D7042" w:rsidRPr="00BE6D6F" w:rsidRDefault="009D7042" w:rsidP="002A111C">
      <w:pPr>
        <w:pStyle w:val="ListParagraph"/>
        <w:numPr>
          <w:ilvl w:val="0"/>
          <w:numId w:val="73"/>
        </w:numPr>
        <w:spacing w:before="0" w:after="0"/>
        <w:contextualSpacing w:val="0"/>
        <w:rPr>
          <w:szCs w:val="24"/>
        </w:rPr>
      </w:pPr>
      <w:r w:rsidRPr="00BE6D6F">
        <w:rPr>
          <w:szCs w:val="24"/>
        </w:rPr>
        <w:t>repertuāra atbilstība studiju kursa programmas prasībām;</w:t>
      </w:r>
    </w:p>
    <w:p w14:paraId="44F385F6" w14:textId="77777777" w:rsidR="009D7042" w:rsidRPr="00BE6D6F" w:rsidRDefault="009D7042" w:rsidP="002A111C">
      <w:pPr>
        <w:pStyle w:val="ListParagraph"/>
        <w:numPr>
          <w:ilvl w:val="0"/>
          <w:numId w:val="73"/>
        </w:numPr>
        <w:spacing w:before="0" w:after="0"/>
        <w:contextualSpacing w:val="0"/>
        <w:rPr>
          <w:szCs w:val="24"/>
        </w:rPr>
      </w:pPr>
      <w:r w:rsidRPr="00BE6D6F">
        <w:rPr>
          <w:szCs w:val="24"/>
        </w:rPr>
        <w:t>uzstāšanās kultūra (uzvedība, stāja un artistiskums);</w:t>
      </w:r>
    </w:p>
    <w:p w14:paraId="4D66FCE4" w14:textId="77777777" w:rsidR="009D7042" w:rsidRPr="00BE6D6F" w:rsidRDefault="009D7042" w:rsidP="002A111C">
      <w:pPr>
        <w:pStyle w:val="ListParagraph"/>
        <w:numPr>
          <w:ilvl w:val="0"/>
          <w:numId w:val="73"/>
        </w:numPr>
        <w:spacing w:before="0" w:after="0"/>
        <w:contextualSpacing w:val="0"/>
        <w:rPr>
          <w:szCs w:val="24"/>
        </w:rPr>
      </w:pPr>
      <w:r w:rsidRPr="00BE6D6F">
        <w:rPr>
          <w:szCs w:val="24"/>
        </w:rPr>
        <w:t>skaņdarba teksts;</w:t>
      </w:r>
    </w:p>
    <w:p w14:paraId="03009E75" w14:textId="77777777" w:rsidR="009D7042" w:rsidRPr="00BE6D6F" w:rsidRDefault="009D7042" w:rsidP="002A111C">
      <w:pPr>
        <w:pStyle w:val="ListParagraph"/>
        <w:numPr>
          <w:ilvl w:val="0"/>
          <w:numId w:val="73"/>
        </w:numPr>
        <w:spacing w:before="0" w:after="0"/>
        <w:contextualSpacing w:val="0"/>
        <w:rPr>
          <w:szCs w:val="24"/>
        </w:rPr>
      </w:pPr>
      <w:r w:rsidRPr="00BE6D6F">
        <w:rPr>
          <w:szCs w:val="24"/>
        </w:rPr>
        <w:t>stils un žanrs;</w:t>
      </w:r>
    </w:p>
    <w:p w14:paraId="49CBA9FF" w14:textId="77777777" w:rsidR="009D7042" w:rsidRPr="00BE6D6F" w:rsidRDefault="009D7042" w:rsidP="002A111C">
      <w:pPr>
        <w:pStyle w:val="ListParagraph"/>
        <w:numPr>
          <w:ilvl w:val="0"/>
          <w:numId w:val="73"/>
        </w:numPr>
        <w:spacing w:before="0" w:after="0"/>
        <w:contextualSpacing w:val="0"/>
        <w:rPr>
          <w:szCs w:val="24"/>
        </w:rPr>
      </w:pPr>
      <w:r w:rsidRPr="00BE6D6F">
        <w:rPr>
          <w:szCs w:val="24"/>
        </w:rPr>
        <w:t>atskaņojuma tehniskā realizācija (skaņveide, artikulācija, precizitāte, temps un ritms);</w:t>
      </w:r>
    </w:p>
    <w:p w14:paraId="25457E06" w14:textId="77777777" w:rsidR="009D7042" w:rsidRPr="00BE6D6F" w:rsidRDefault="009D7042" w:rsidP="002A111C">
      <w:pPr>
        <w:pStyle w:val="ListParagraph"/>
        <w:numPr>
          <w:ilvl w:val="0"/>
          <w:numId w:val="73"/>
        </w:numPr>
        <w:spacing w:before="0" w:after="0"/>
        <w:contextualSpacing w:val="0"/>
        <w:rPr>
          <w:szCs w:val="24"/>
        </w:rPr>
      </w:pPr>
      <w:r w:rsidRPr="00BE6D6F">
        <w:rPr>
          <w:szCs w:val="24"/>
        </w:rPr>
        <w:t>atskaņojuma mākslinieciskais sniegums (saturs, tēls, forma, dinamika, frāzējums, oriģinalitāte u. c.).</w:t>
      </w:r>
    </w:p>
    <w:p w14:paraId="76006340" w14:textId="77777777" w:rsidR="009D7042" w:rsidRPr="00BE6D6F" w:rsidRDefault="009D7042" w:rsidP="009D7042">
      <w:pPr>
        <w:spacing w:after="0" w:line="240" w:lineRule="auto"/>
        <w:rPr>
          <w:rFonts w:cs="Times New Roman"/>
          <w:szCs w:val="24"/>
        </w:rPr>
      </w:pPr>
      <w:r w:rsidRPr="00BE6D6F">
        <w:rPr>
          <w:rFonts w:cs="Times New Roman"/>
          <w:szCs w:val="24"/>
        </w:rPr>
        <w:t>Studiju rezultātu vērtēšanu skatīt 4. tabulā.</w:t>
      </w:r>
    </w:p>
    <w:p w14:paraId="07EC7B80" w14:textId="77777777" w:rsidR="009D7042" w:rsidRPr="00BE6D6F" w:rsidRDefault="009D7042" w:rsidP="009D7042">
      <w:pPr>
        <w:spacing w:after="0" w:line="240" w:lineRule="auto"/>
        <w:rPr>
          <w:rFonts w:cs="Times New Roman"/>
          <w:szCs w:val="24"/>
        </w:rPr>
      </w:pPr>
    </w:p>
    <w:p w14:paraId="164A8AAF" w14:textId="77777777" w:rsidR="009D7042" w:rsidRPr="00BE6D6F" w:rsidRDefault="009D7042" w:rsidP="002A111C">
      <w:pPr>
        <w:pStyle w:val="ListParagraph"/>
        <w:numPr>
          <w:ilvl w:val="0"/>
          <w:numId w:val="75"/>
        </w:numPr>
        <w:spacing w:before="0" w:after="0"/>
        <w:jc w:val="right"/>
        <w:rPr>
          <w:szCs w:val="24"/>
        </w:rPr>
      </w:pPr>
      <w:r w:rsidRPr="00BE6D6F">
        <w:rPr>
          <w:szCs w:val="24"/>
        </w:rPr>
        <w:t>tabula</w:t>
      </w:r>
    </w:p>
    <w:p w14:paraId="44B7235B" w14:textId="77777777" w:rsidR="009D7042" w:rsidRPr="00BE6D6F" w:rsidRDefault="009D7042" w:rsidP="009D7042">
      <w:pPr>
        <w:spacing w:after="0" w:line="240" w:lineRule="auto"/>
        <w:ind w:left="357"/>
        <w:jc w:val="right"/>
        <w:rPr>
          <w:rFonts w:cs="Times New Roman"/>
          <w:i/>
          <w:szCs w:val="24"/>
        </w:rPr>
      </w:pPr>
      <w:r w:rsidRPr="00BE6D6F">
        <w:rPr>
          <w:rFonts w:cs="Times New Roman"/>
          <w:i/>
          <w:szCs w:val="24"/>
        </w:rPr>
        <w:t>Studiju rezultātu vērtēšana</w:t>
      </w:r>
    </w:p>
    <w:p w14:paraId="40D43459" w14:textId="77777777" w:rsidR="009D7042" w:rsidRPr="00BE6D6F" w:rsidRDefault="009D7042" w:rsidP="009D7042">
      <w:pPr>
        <w:spacing w:after="0" w:line="240" w:lineRule="auto"/>
        <w:ind w:left="357"/>
        <w:jc w:val="right"/>
        <w:rPr>
          <w:rFonts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1864"/>
        <w:gridCol w:w="5829"/>
      </w:tblGrid>
      <w:tr w:rsidR="009D7042" w:rsidRPr="00BE6D6F" w14:paraId="15F943B0" w14:textId="77777777" w:rsidTr="005A4223">
        <w:trPr>
          <w:trHeight w:val="397"/>
          <w:jc w:val="center"/>
        </w:trPr>
        <w:tc>
          <w:tcPr>
            <w:tcW w:w="830" w:type="dxa"/>
            <w:vAlign w:val="center"/>
          </w:tcPr>
          <w:p w14:paraId="27E90F74" w14:textId="77777777" w:rsidR="009D7042" w:rsidRPr="00BE6D6F" w:rsidRDefault="009D7042" w:rsidP="005A4223">
            <w:pPr>
              <w:spacing w:after="0" w:line="240" w:lineRule="auto"/>
              <w:rPr>
                <w:rFonts w:cs="Times New Roman"/>
                <w:b/>
                <w:szCs w:val="24"/>
              </w:rPr>
            </w:pPr>
            <w:r w:rsidRPr="00BE6D6F">
              <w:rPr>
                <w:rFonts w:cs="Times New Roman"/>
                <w:b/>
                <w:szCs w:val="24"/>
              </w:rPr>
              <w:t>Balles</w:t>
            </w:r>
          </w:p>
        </w:tc>
        <w:tc>
          <w:tcPr>
            <w:tcW w:w="1864" w:type="dxa"/>
            <w:vAlign w:val="center"/>
          </w:tcPr>
          <w:p w14:paraId="330295CE" w14:textId="77777777" w:rsidR="009D7042" w:rsidRPr="00BE6D6F" w:rsidRDefault="009D7042" w:rsidP="005A4223">
            <w:pPr>
              <w:spacing w:after="0" w:line="240" w:lineRule="auto"/>
              <w:rPr>
                <w:rFonts w:cs="Times New Roman"/>
                <w:b/>
                <w:szCs w:val="24"/>
              </w:rPr>
            </w:pPr>
            <w:r w:rsidRPr="00BE6D6F">
              <w:rPr>
                <w:rFonts w:cs="Times New Roman"/>
                <w:b/>
                <w:szCs w:val="24"/>
              </w:rPr>
              <w:t>Vārdiskais nosaukums</w:t>
            </w:r>
          </w:p>
        </w:tc>
        <w:tc>
          <w:tcPr>
            <w:tcW w:w="5829" w:type="dxa"/>
            <w:vAlign w:val="center"/>
          </w:tcPr>
          <w:p w14:paraId="0539D050" w14:textId="77777777" w:rsidR="009D7042" w:rsidRPr="00BE6D6F" w:rsidRDefault="009D7042" w:rsidP="005A4223">
            <w:pPr>
              <w:spacing w:after="0" w:line="240" w:lineRule="auto"/>
              <w:rPr>
                <w:rFonts w:cs="Times New Roman"/>
                <w:b/>
                <w:szCs w:val="24"/>
              </w:rPr>
            </w:pPr>
            <w:r w:rsidRPr="00BE6D6F">
              <w:rPr>
                <w:rFonts w:cs="Times New Roman"/>
                <w:b/>
                <w:szCs w:val="24"/>
              </w:rPr>
              <w:t>Skaidrojums</w:t>
            </w:r>
          </w:p>
        </w:tc>
      </w:tr>
      <w:tr w:rsidR="009D7042" w:rsidRPr="00BE6D6F" w14:paraId="366CDADC" w14:textId="77777777" w:rsidTr="005A4223">
        <w:trPr>
          <w:jc w:val="center"/>
        </w:trPr>
        <w:tc>
          <w:tcPr>
            <w:tcW w:w="830" w:type="dxa"/>
          </w:tcPr>
          <w:p w14:paraId="16A67A60" w14:textId="77777777" w:rsidR="009D7042" w:rsidRPr="00BE6D6F" w:rsidRDefault="009D7042" w:rsidP="005A4223">
            <w:pPr>
              <w:spacing w:after="0" w:line="240" w:lineRule="auto"/>
              <w:rPr>
                <w:rFonts w:cs="Times New Roman"/>
                <w:szCs w:val="24"/>
              </w:rPr>
            </w:pPr>
            <w:r w:rsidRPr="00BE6D6F">
              <w:rPr>
                <w:rFonts w:cs="Times New Roman"/>
                <w:szCs w:val="24"/>
              </w:rPr>
              <w:t>10</w:t>
            </w:r>
          </w:p>
        </w:tc>
        <w:tc>
          <w:tcPr>
            <w:tcW w:w="1864" w:type="dxa"/>
          </w:tcPr>
          <w:p w14:paraId="0BB17AA3" w14:textId="77777777" w:rsidR="009D7042" w:rsidRPr="00BE6D6F" w:rsidRDefault="009D7042" w:rsidP="005A4223">
            <w:pPr>
              <w:spacing w:after="0" w:line="240" w:lineRule="auto"/>
              <w:rPr>
                <w:rFonts w:cs="Times New Roman"/>
                <w:szCs w:val="24"/>
              </w:rPr>
            </w:pPr>
            <w:r w:rsidRPr="00BE6D6F">
              <w:rPr>
                <w:rFonts w:cs="Times New Roman"/>
                <w:szCs w:val="24"/>
              </w:rPr>
              <w:t>izcili</w:t>
            </w:r>
          </w:p>
        </w:tc>
        <w:tc>
          <w:tcPr>
            <w:tcW w:w="5829" w:type="dxa"/>
          </w:tcPr>
          <w:p w14:paraId="32BA76D0" w14:textId="77777777" w:rsidR="009D7042" w:rsidRPr="00BE6D6F" w:rsidRDefault="009D7042" w:rsidP="005A4223">
            <w:pPr>
              <w:spacing w:after="0" w:line="240" w:lineRule="auto"/>
              <w:rPr>
                <w:rFonts w:cs="Times New Roman"/>
                <w:szCs w:val="24"/>
              </w:rPr>
            </w:pPr>
            <w:r w:rsidRPr="00BE6D6F">
              <w:rPr>
                <w:rFonts w:cs="Times New Roman"/>
                <w:szCs w:val="24"/>
              </w:rPr>
              <w:t xml:space="preserve">zināšanas un prasmes pārsniedz studiju programmas parsības, prot tās patstāvīgi, radoši mākslinieciski lietot dažādās situācijās </w:t>
            </w:r>
          </w:p>
        </w:tc>
      </w:tr>
      <w:tr w:rsidR="009D7042" w:rsidRPr="00BE6D6F" w14:paraId="33787EB9" w14:textId="77777777" w:rsidTr="005A4223">
        <w:trPr>
          <w:jc w:val="center"/>
        </w:trPr>
        <w:tc>
          <w:tcPr>
            <w:tcW w:w="830" w:type="dxa"/>
          </w:tcPr>
          <w:p w14:paraId="091506D6" w14:textId="77777777" w:rsidR="009D7042" w:rsidRPr="00BE6D6F" w:rsidRDefault="009D7042" w:rsidP="005A4223">
            <w:pPr>
              <w:spacing w:after="0" w:line="240" w:lineRule="auto"/>
              <w:rPr>
                <w:rFonts w:cs="Times New Roman"/>
                <w:szCs w:val="24"/>
              </w:rPr>
            </w:pPr>
            <w:r w:rsidRPr="00BE6D6F">
              <w:rPr>
                <w:rFonts w:cs="Times New Roman"/>
                <w:szCs w:val="24"/>
              </w:rPr>
              <w:t>9</w:t>
            </w:r>
          </w:p>
        </w:tc>
        <w:tc>
          <w:tcPr>
            <w:tcW w:w="1864" w:type="dxa"/>
          </w:tcPr>
          <w:p w14:paraId="06B3FC37" w14:textId="77777777" w:rsidR="009D7042" w:rsidRPr="00BE6D6F" w:rsidRDefault="009D7042" w:rsidP="005A4223">
            <w:pPr>
              <w:spacing w:after="0" w:line="240" w:lineRule="auto"/>
              <w:rPr>
                <w:rFonts w:cs="Times New Roman"/>
                <w:szCs w:val="24"/>
              </w:rPr>
            </w:pPr>
            <w:r w:rsidRPr="00BE6D6F">
              <w:rPr>
                <w:rFonts w:cs="Times New Roman"/>
                <w:szCs w:val="24"/>
              </w:rPr>
              <w:t>teicami</w:t>
            </w:r>
          </w:p>
        </w:tc>
        <w:tc>
          <w:tcPr>
            <w:tcW w:w="5829" w:type="dxa"/>
          </w:tcPr>
          <w:p w14:paraId="41DF6D7F" w14:textId="77777777" w:rsidR="009D7042" w:rsidRPr="00BE6D6F" w:rsidRDefault="009D7042" w:rsidP="005A4223">
            <w:pPr>
              <w:spacing w:after="0" w:line="240" w:lineRule="auto"/>
              <w:rPr>
                <w:rFonts w:cs="Times New Roman"/>
                <w:szCs w:val="24"/>
              </w:rPr>
            </w:pPr>
            <w:r w:rsidRPr="00BE6D6F">
              <w:rPr>
                <w:rFonts w:cs="Times New Roman"/>
                <w:szCs w:val="24"/>
              </w:rPr>
              <w:t>pilnā mērā apgūtas studiju programmas prasības, iegūta prasme patstāvīgi realizēt iemācīto, radoša pieeja</w:t>
            </w:r>
          </w:p>
        </w:tc>
      </w:tr>
      <w:tr w:rsidR="009D7042" w:rsidRPr="00BE6D6F" w14:paraId="36D55B40" w14:textId="77777777" w:rsidTr="005A4223">
        <w:trPr>
          <w:jc w:val="center"/>
        </w:trPr>
        <w:tc>
          <w:tcPr>
            <w:tcW w:w="830" w:type="dxa"/>
          </w:tcPr>
          <w:p w14:paraId="30A25407" w14:textId="77777777" w:rsidR="009D7042" w:rsidRPr="00BE6D6F" w:rsidRDefault="009D7042" w:rsidP="005A4223">
            <w:pPr>
              <w:spacing w:after="0" w:line="240" w:lineRule="auto"/>
              <w:rPr>
                <w:rFonts w:cs="Times New Roman"/>
                <w:szCs w:val="24"/>
              </w:rPr>
            </w:pPr>
            <w:r w:rsidRPr="00BE6D6F">
              <w:rPr>
                <w:rFonts w:cs="Times New Roman"/>
                <w:szCs w:val="24"/>
              </w:rPr>
              <w:t>8</w:t>
            </w:r>
          </w:p>
        </w:tc>
        <w:tc>
          <w:tcPr>
            <w:tcW w:w="1864" w:type="dxa"/>
          </w:tcPr>
          <w:p w14:paraId="5E7E5BB2" w14:textId="77777777" w:rsidR="009D7042" w:rsidRPr="00BE6D6F" w:rsidRDefault="009D7042" w:rsidP="005A4223">
            <w:pPr>
              <w:spacing w:after="0" w:line="240" w:lineRule="auto"/>
              <w:rPr>
                <w:rFonts w:cs="Times New Roman"/>
                <w:szCs w:val="24"/>
              </w:rPr>
            </w:pPr>
            <w:r w:rsidRPr="00BE6D6F">
              <w:rPr>
                <w:rFonts w:cs="Times New Roman"/>
                <w:szCs w:val="24"/>
              </w:rPr>
              <w:t>ļoti labi</w:t>
            </w:r>
          </w:p>
        </w:tc>
        <w:tc>
          <w:tcPr>
            <w:tcW w:w="5829" w:type="dxa"/>
          </w:tcPr>
          <w:p w14:paraId="30909C9F" w14:textId="77777777" w:rsidR="009D7042" w:rsidRPr="00BE6D6F" w:rsidRDefault="009D7042" w:rsidP="005A4223">
            <w:pPr>
              <w:spacing w:after="0" w:line="240" w:lineRule="auto"/>
              <w:rPr>
                <w:rFonts w:cs="Times New Roman"/>
                <w:szCs w:val="24"/>
              </w:rPr>
            </w:pPr>
            <w:r w:rsidRPr="00BE6D6F">
              <w:rPr>
                <w:rFonts w:cs="Times New Roman"/>
                <w:szCs w:val="24"/>
              </w:rPr>
              <w:t>pilnā mērā apgūtas studiju programmas prasības, taču reizēm trūkst prasmes patstāvīgi radoši tās lietot</w:t>
            </w:r>
          </w:p>
        </w:tc>
      </w:tr>
      <w:tr w:rsidR="009D7042" w:rsidRPr="00BE6D6F" w14:paraId="3DA1ED8B" w14:textId="77777777" w:rsidTr="005A4223">
        <w:trPr>
          <w:jc w:val="center"/>
        </w:trPr>
        <w:tc>
          <w:tcPr>
            <w:tcW w:w="830" w:type="dxa"/>
          </w:tcPr>
          <w:p w14:paraId="321A77C6" w14:textId="77777777" w:rsidR="009D7042" w:rsidRPr="00BE6D6F" w:rsidRDefault="009D7042" w:rsidP="005A4223">
            <w:pPr>
              <w:spacing w:after="0" w:line="240" w:lineRule="auto"/>
              <w:rPr>
                <w:rFonts w:cs="Times New Roman"/>
                <w:szCs w:val="24"/>
              </w:rPr>
            </w:pPr>
            <w:r w:rsidRPr="00BE6D6F">
              <w:rPr>
                <w:rFonts w:cs="Times New Roman"/>
                <w:szCs w:val="24"/>
              </w:rPr>
              <w:t>7</w:t>
            </w:r>
          </w:p>
        </w:tc>
        <w:tc>
          <w:tcPr>
            <w:tcW w:w="1864" w:type="dxa"/>
          </w:tcPr>
          <w:p w14:paraId="3C71B262" w14:textId="77777777" w:rsidR="009D7042" w:rsidRPr="00BE6D6F" w:rsidRDefault="009D7042" w:rsidP="005A4223">
            <w:pPr>
              <w:spacing w:after="0" w:line="240" w:lineRule="auto"/>
              <w:rPr>
                <w:rFonts w:cs="Times New Roman"/>
                <w:szCs w:val="24"/>
              </w:rPr>
            </w:pPr>
            <w:r w:rsidRPr="00BE6D6F">
              <w:rPr>
                <w:rFonts w:cs="Times New Roman"/>
                <w:szCs w:val="24"/>
              </w:rPr>
              <w:t>labi</w:t>
            </w:r>
          </w:p>
        </w:tc>
        <w:tc>
          <w:tcPr>
            <w:tcW w:w="5829" w:type="dxa"/>
          </w:tcPr>
          <w:p w14:paraId="70D53011" w14:textId="77777777" w:rsidR="009D7042" w:rsidRPr="00BE6D6F" w:rsidRDefault="009D7042" w:rsidP="005A4223">
            <w:pPr>
              <w:spacing w:after="0" w:line="240" w:lineRule="auto"/>
              <w:rPr>
                <w:rFonts w:cs="Times New Roman"/>
                <w:szCs w:val="24"/>
              </w:rPr>
            </w:pPr>
            <w:r w:rsidRPr="00BE6D6F">
              <w:rPr>
                <w:rFonts w:cs="Times New Roman"/>
                <w:szCs w:val="24"/>
              </w:rPr>
              <w:t xml:space="preserve">labi apgūtas studiju programmas prasības, taču vienlaikus konstatējami arī atsevišķi mazāk svarīgi trūkumi zināšanu un prasmju apguvē  </w:t>
            </w:r>
          </w:p>
        </w:tc>
      </w:tr>
      <w:tr w:rsidR="009D7042" w:rsidRPr="00BE6D6F" w14:paraId="55A41E08" w14:textId="77777777" w:rsidTr="005A4223">
        <w:trPr>
          <w:jc w:val="center"/>
        </w:trPr>
        <w:tc>
          <w:tcPr>
            <w:tcW w:w="830" w:type="dxa"/>
          </w:tcPr>
          <w:p w14:paraId="0822C098" w14:textId="77777777" w:rsidR="009D7042" w:rsidRPr="00BE6D6F" w:rsidRDefault="009D7042" w:rsidP="005A4223">
            <w:pPr>
              <w:spacing w:after="0" w:line="240" w:lineRule="auto"/>
              <w:rPr>
                <w:rFonts w:cs="Times New Roman"/>
                <w:szCs w:val="24"/>
              </w:rPr>
            </w:pPr>
            <w:r w:rsidRPr="00BE6D6F">
              <w:rPr>
                <w:rFonts w:cs="Times New Roman"/>
                <w:szCs w:val="24"/>
              </w:rPr>
              <w:t>6</w:t>
            </w:r>
          </w:p>
        </w:tc>
        <w:tc>
          <w:tcPr>
            <w:tcW w:w="1864" w:type="dxa"/>
          </w:tcPr>
          <w:p w14:paraId="38434B8E" w14:textId="77777777" w:rsidR="009D7042" w:rsidRPr="00BE6D6F" w:rsidRDefault="009D7042" w:rsidP="005A4223">
            <w:pPr>
              <w:spacing w:after="0" w:line="240" w:lineRule="auto"/>
              <w:rPr>
                <w:rFonts w:cs="Times New Roman"/>
                <w:szCs w:val="24"/>
              </w:rPr>
            </w:pPr>
            <w:r w:rsidRPr="00BE6D6F">
              <w:rPr>
                <w:rFonts w:cs="Times New Roman"/>
                <w:szCs w:val="24"/>
              </w:rPr>
              <w:t>gandrīz labi</w:t>
            </w:r>
          </w:p>
        </w:tc>
        <w:tc>
          <w:tcPr>
            <w:tcW w:w="5829" w:type="dxa"/>
          </w:tcPr>
          <w:p w14:paraId="08B6533E" w14:textId="77777777" w:rsidR="009D7042" w:rsidRPr="00BE6D6F" w:rsidRDefault="009D7042" w:rsidP="005A4223">
            <w:pPr>
              <w:spacing w:after="0" w:line="240" w:lineRule="auto"/>
              <w:rPr>
                <w:rFonts w:cs="Times New Roman"/>
                <w:szCs w:val="24"/>
              </w:rPr>
            </w:pPr>
            <w:r w:rsidRPr="00BE6D6F">
              <w:rPr>
                <w:rFonts w:cs="Times New Roman"/>
                <w:szCs w:val="24"/>
              </w:rPr>
              <w:t>apgūtas studiju programmas prasības, taču atsevišķas nozīmīgas zināšanu un prasmju jomas ir nepietiekami stabilas un pārliecinošas</w:t>
            </w:r>
          </w:p>
        </w:tc>
      </w:tr>
      <w:tr w:rsidR="009D7042" w:rsidRPr="00BE6D6F" w14:paraId="4DCB4661" w14:textId="77777777" w:rsidTr="005A4223">
        <w:trPr>
          <w:jc w:val="center"/>
        </w:trPr>
        <w:tc>
          <w:tcPr>
            <w:tcW w:w="830" w:type="dxa"/>
          </w:tcPr>
          <w:p w14:paraId="1420EEB4" w14:textId="77777777" w:rsidR="009D7042" w:rsidRPr="00BE6D6F" w:rsidRDefault="009D7042" w:rsidP="005A4223">
            <w:pPr>
              <w:spacing w:after="0" w:line="240" w:lineRule="auto"/>
              <w:rPr>
                <w:rFonts w:cs="Times New Roman"/>
                <w:szCs w:val="24"/>
              </w:rPr>
            </w:pPr>
            <w:r w:rsidRPr="00BE6D6F">
              <w:rPr>
                <w:rFonts w:cs="Times New Roman"/>
                <w:szCs w:val="24"/>
              </w:rPr>
              <w:t>5</w:t>
            </w:r>
          </w:p>
        </w:tc>
        <w:tc>
          <w:tcPr>
            <w:tcW w:w="1864" w:type="dxa"/>
          </w:tcPr>
          <w:p w14:paraId="4E72220B" w14:textId="77777777" w:rsidR="009D7042" w:rsidRPr="00BE6D6F" w:rsidRDefault="009D7042" w:rsidP="005A4223">
            <w:pPr>
              <w:spacing w:after="0" w:line="240" w:lineRule="auto"/>
              <w:rPr>
                <w:rFonts w:cs="Times New Roman"/>
                <w:szCs w:val="24"/>
              </w:rPr>
            </w:pPr>
            <w:r w:rsidRPr="00BE6D6F">
              <w:rPr>
                <w:rFonts w:cs="Times New Roman"/>
                <w:szCs w:val="24"/>
              </w:rPr>
              <w:t>viduvēji</w:t>
            </w:r>
          </w:p>
        </w:tc>
        <w:tc>
          <w:tcPr>
            <w:tcW w:w="5829" w:type="dxa"/>
          </w:tcPr>
          <w:p w14:paraId="0B90D1BF" w14:textId="77777777" w:rsidR="009D7042" w:rsidRPr="00BE6D6F" w:rsidRDefault="009D7042" w:rsidP="005A4223">
            <w:pPr>
              <w:spacing w:after="0" w:line="240" w:lineRule="auto"/>
              <w:rPr>
                <w:rFonts w:cs="Times New Roman"/>
                <w:szCs w:val="24"/>
              </w:rPr>
            </w:pPr>
            <w:r w:rsidRPr="00BE6D6F">
              <w:rPr>
                <w:rFonts w:cs="Times New Roman"/>
                <w:szCs w:val="24"/>
              </w:rPr>
              <w:t>visumā apgūtas studiju programmas prasības, kaut arī konstatējama vairāku būtisku zināšanu un iemaņu jomu nepietiekoša stabilitāte un pārvaldīšana</w:t>
            </w:r>
          </w:p>
        </w:tc>
      </w:tr>
      <w:tr w:rsidR="009D7042" w:rsidRPr="00BE6D6F" w14:paraId="4CBE8E3A" w14:textId="77777777" w:rsidTr="005A4223">
        <w:trPr>
          <w:jc w:val="center"/>
        </w:trPr>
        <w:tc>
          <w:tcPr>
            <w:tcW w:w="830" w:type="dxa"/>
          </w:tcPr>
          <w:p w14:paraId="0A57E7B6" w14:textId="77777777" w:rsidR="009D7042" w:rsidRPr="00BE6D6F" w:rsidRDefault="009D7042" w:rsidP="005A4223">
            <w:pPr>
              <w:spacing w:after="0" w:line="240" w:lineRule="auto"/>
              <w:rPr>
                <w:rFonts w:cs="Times New Roman"/>
                <w:szCs w:val="24"/>
              </w:rPr>
            </w:pPr>
            <w:r w:rsidRPr="00BE6D6F">
              <w:rPr>
                <w:rFonts w:cs="Times New Roman"/>
                <w:szCs w:val="24"/>
              </w:rPr>
              <w:t>4</w:t>
            </w:r>
          </w:p>
        </w:tc>
        <w:tc>
          <w:tcPr>
            <w:tcW w:w="1864" w:type="dxa"/>
          </w:tcPr>
          <w:p w14:paraId="6960D6E1" w14:textId="77777777" w:rsidR="009D7042" w:rsidRPr="00BE6D6F" w:rsidRDefault="009D7042" w:rsidP="005A4223">
            <w:pPr>
              <w:spacing w:after="0" w:line="240" w:lineRule="auto"/>
              <w:rPr>
                <w:rFonts w:cs="Times New Roman"/>
                <w:szCs w:val="24"/>
              </w:rPr>
            </w:pPr>
            <w:r w:rsidRPr="00BE6D6F">
              <w:rPr>
                <w:rFonts w:cs="Times New Roman"/>
                <w:szCs w:val="24"/>
              </w:rPr>
              <w:t>gandrīz viduvēji</w:t>
            </w:r>
          </w:p>
        </w:tc>
        <w:tc>
          <w:tcPr>
            <w:tcW w:w="5829" w:type="dxa"/>
          </w:tcPr>
          <w:p w14:paraId="4320648F" w14:textId="77777777" w:rsidR="009D7042" w:rsidRPr="00BE6D6F" w:rsidRDefault="009D7042" w:rsidP="005A4223">
            <w:pPr>
              <w:spacing w:after="0" w:line="240" w:lineRule="auto"/>
              <w:rPr>
                <w:rFonts w:cs="Times New Roman"/>
                <w:szCs w:val="24"/>
              </w:rPr>
            </w:pPr>
            <w:r w:rsidRPr="00BE6D6F">
              <w:rPr>
                <w:rFonts w:cs="Times New Roman"/>
                <w:szCs w:val="24"/>
              </w:rPr>
              <w:t>visumā apgūtas studiju programmas prasības, bet konstatējama vairāku svarīgu zināšanu un iemaņu jomu nepietiekama pārvaldīšana un ir grūtības ar iegūto prasmju praktisko izmantošanu</w:t>
            </w:r>
          </w:p>
        </w:tc>
      </w:tr>
      <w:tr w:rsidR="009D7042" w:rsidRPr="00BE6D6F" w14:paraId="17277ED4" w14:textId="77777777" w:rsidTr="005A4223">
        <w:trPr>
          <w:jc w:val="center"/>
        </w:trPr>
        <w:tc>
          <w:tcPr>
            <w:tcW w:w="830" w:type="dxa"/>
          </w:tcPr>
          <w:p w14:paraId="45631D76" w14:textId="77777777" w:rsidR="009D7042" w:rsidRPr="00BE6D6F" w:rsidRDefault="009D7042" w:rsidP="005A4223">
            <w:pPr>
              <w:spacing w:after="0" w:line="240" w:lineRule="auto"/>
              <w:rPr>
                <w:rFonts w:cs="Times New Roman"/>
                <w:szCs w:val="24"/>
              </w:rPr>
            </w:pPr>
            <w:r w:rsidRPr="00BE6D6F">
              <w:rPr>
                <w:rFonts w:cs="Times New Roman"/>
                <w:szCs w:val="24"/>
              </w:rPr>
              <w:t>3</w:t>
            </w:r>
          </w:p>
        </w:tc>
        <w:tc>
          <w:tcPr>
            <w:tcW w:w="1864" w:type="dxa"/>
          </w:tcPr>
          <w:p w14:paraId="066E2245" w14:textId="77777777" w:rsidR="009D7042" w:rsidRPr="00BE6D6F" w:rsidRDefault="009D7042" w:rsidP="005A4223">
            <w:pPr>
              <w:spacing w:after="0" w:line="240" w:lineRule="auto"/>
              <w:rPr>
                <w:rFonts w:cs="Times New Roman"/>
                <w:szCs w:val="24"/>
              </w:rPr>
            </w:pPr>
            <w:r w:rsidRPr="00BE6D6F">
              <w:rPr>
                <w:rFonts w:cs="Times New Roman"/>
                <w:szCs w:val="24"/>
              </w:rPr>
              <w:t>vāji</w:t>
            </w:r>
          </w:p>
        </w:tc>
        <w:tc>
          <w:tcPr>
            <w:tcW w:w="5829" w:type="dxa"/>
          </w:tcPr>
          <w:p w14:paraId="4A2561D8" w14:textId="77777777" w:rsidR="009D7042" w:rsidRPr="00BE6D6F" w:rsidRDefault="009D7042" w:rsidP="005A4223">
            <w:pPr>
              <w:spacing w:after="0" w:line="240" w:lineRule="auto"/>
              <w:rPr>
                <w:rFonts w:cs="Times New Roman"/>
                <w:szCs w:val="24"/>
              </w:rPr>
            </w:pPr>
            <w:r w:rsidRPr="00BE6D6F">
              <w:rPr>
                <w:rFonts w:cs="Times New Roman"/>
                <w:szCs w:val="24"/>
              </w:rPr>
              <w:t>zināšanas, prasmes un iemaņas ir ļoti minimālas, nav spēju tās praktiski lietot</w:t>
            </w:r>
          </w:p>
        </w:tc>
      </w:tr>
      <w:tr w:rsidR="009D7042" w:rsidRPr="00BE6D6F" w14:paraId="6AE8B521" w14:textId="77777777" w:rsidTr="005A4223">
        <w:trPr>
          <w:jc w:val="center"/>
        </w:trPr>
        <w:tc>
          <w:tcPr>
            <w:tcW w:w="830" w:type="dxa"/>
          </w:tcPr>
          <w:p w14:paraId="613938F2" w14:textId="77777777" w:rsidR="009D7042" w:rsidRPr="00BE6D6F" w:rsidRDefault="009D7042" w:rsidP="005A4223">
            <w:pPr>
              <w:spacing w:after="0" w:line="240" w:lineRule="auto"/>
              <w:rPr>
                <w:rFonts w:cs="Times New Roman"/>
                <w:szCs w:val="24"/>
              </w:rPr>
            </w:pPr>
            <w:r w:rsidRPr="00BE6D6F">
              <w:rPr>
                <w:rFonts w:cs="Times New Roman"/>
                <w:szCs w:val="24"/>
              </w:rPr>
              <w:t>2</w:t>
            </w:r>
          </w:p>
        </w:tc>
        <w:tc>
          <w:tcPr>
            <w:tcW w:w="1864" w:type="dxa"/>
          </w:tcPr>
          <w:p w14:paraId="6B4A8303" w14:textId="77777777" w:rsidR="009D7042" w:rsidRPr="00BE6D6F" w:rsidRDefault="009D7042" w:rsidP="005A4223">
            <w:pPr>
              <w:spacing w:after="0" w:line="240" w:lineRule="auto"/>
              <w:rPr>
                <w:rFonts w:cs="Times New Roman"/>
                <w:szCs w:val="24"/>
              </w:rPr>
            </w:pPr>
            <w:r w:rsidRPr="00BE6D6F">
              <w:rPr>
                <w:rFonts w:cs="Times New Roman"/>
                <w:szCs w:val="24"/>
              </w:rPr>
              <w:t>ļoti vāji</w:t>
            </w:r>
          </w:p>
        </w:tc>
        <w:tc>
          <w:tcPr>
            <w:tcW w:w="5829" w:type="dxa"/>
          </w:tcPr>
          <w:p w14:paraId="249107E5" w14:textId="77777777" w:rsidR="009D7042" w:rsidRPr="00BE6D6F" w:rsidRDefault="009D7042" w:rsidP="005A4223">
            <w:pPr>
              <w:spacing w:after="0" w:line="240" w:lineRule="auto"/>
              <w:rPr>
                <w:rFonts w:cs="Times New Roman"/>
                <w:szCs w:val="24"/>
              </w:rPr>
            </w:pPr>
            <w:r w:rsidRPr="00BE6D6F">
              <w:rPr>
                <w:rFonts w:cs="Times New Roman"/>
                <w:szCs w:val="24"/>
              </w:rPr>
              <w:t>izrāda zināmu interesi, apgūtas atsevišķas zināšanas, prasmes un iemaņas, taču kopumā trūkst orientācijas un līmeņa</w:t>
            </w:r>
          </w:p>
        </w:tc>
      </w:tr>
      <w:tr w:rsidR="009D7042" w:rsidRPr="00BE6D6F" w14:paraId="1B93BE75" w14:textId="77777777" w:rsidTr="005A4223">
        <w:trPr>
          <w:jc w:val="center"/>
        </w:trPr>
        <w:tc>
          <w:tcPr>
            <w:tcW w:w="830" w:type="dxa"/>
          </w:tcPr>
          <w:p w14:paraId="7C79A420" w14:textId="77777777" w:rsidR="009D7042" w:rsidRPr="00BE6D6F" w:rsidRDefault="009D7042" w:rsidP="005A4223">
            <w:pPr>
              <w:spacing w:after="0" w:line="240" w:lineRule="auto"/>
              <w:rPr>
                <w:rFonts w:cs="Times New Roman"/>
                <w:szCs w:val="24"/>
              </w:rPr>
            </w:pPr>
            <w:r w:rsidRPr="00BE6D6F">
              <w:rPr>
                <w:rFonts w:cs="Times New Roman"/>
                <w:szCs w:val="24"/>
              </w:rPr>
              <w:t>1</w:t>
            </w:r>
          </w:p>
        </w:tc>
        <w:tc>
          <w:tcPr>
            <w:tcW w:w="1864" w:type="dxa"/>
          </w:tcPr>
          <w:p w14:paraId="619A6A9E" w14:textId="77777777" w:rsidR="009D7042" w:rsidRPr="00BE6D6F" w:rsidRDefault="009D7042" w:rsidP="005A4223">
            <w:pPr>
              <w:spacing w:after="0" w:line="240" w:lineRule="auto"/>
              <w:rPr>
                <w:rFonts w:cs="Times New Roman"/>
                <w:szCs w:val="24"/>
              </w:rPr>
            </w:pPr>
            <w:r w:rsidRPr="00BE6D6F">
              <w:rPr>
                <w:rFonts w:cs="Times New Roman"/>
                <w:szCs w:val="24"/>
              </w:rPr>
              <w:t>ļoti, ļoti vāji</w:t>
            </w:r>
          </w:p>
        </w:tc>
        <w:tc>
          <w:tcPr>
            <w:tcW w:w="5829" w:type="dxa"/>
          </w:tcPr>
          <w:p w14:paraId="7BF90723" w14:textId="77777777" w:rsidR="009D7042" w:rsidRPr="00BE6D6F" w:rsidRDefault="009D7042" w:rsidP="005A4223">
            <w:pPr>
              <w:spacing w:after="0" w:line="240" w:lineRule="auto"/>
              <w:rPr>
                <w:rFonts w:cs="Times New Roman"/>
                <w:szCs w:val="24"/>
              </w:rPr>
            </w:pPr>
            <w:r w:rsidRPr="00BE6D6F">
              <w:rPr>
                <w:rFonts w:cs="Times New Roman"/>
                <w:szCs w:val="24"/>
              </w:rPr>
              <w:t>nav izpratnes par studiju kursa būtību un iemaņām tajā</w:t>
            </w:r>
          </w:p>
        </w:tc>
      </w:tr>
    </w:tbl>
    <w:p w14:paraId="0DFE41FC" w14:textId="77777777" w:rsidR="009D7042" w:rsidRPr="00BE6D6F" w:rsidRDefault="009D7042" w:rsidP="009D7042">
      <w:pPr>
        <w:spacing w:after="0" w:line="240" w:lineRule="auto"/>
        <w:rPr>
          <w:rFonts w:cs="Times New Roman"/>
          <w:szCs w:val="24"/>
        </w:rPr>
      </w:pPr>
    </w:p>
    <w:p w14:paraId="6E360BDA"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Valsts pārbaudījumus vērtē Valsts pārbaudījuma komisija, kuras sastāvu attiecīgajam akadēmiskajam gadam apstiprina Daugavpils Universitātes Satversmes noteiktajā kārtībā. </w:t>
      </w:r>
    </w:p>
    <w:p w14:paraId="2A71A9F3" w14:textId="77777777" w:rsidR="009D7042" w:rsidRPr="00BE6D6F" w:rsidRDefault="009D7042" w:rsidP="009D7042">
      <w:pPr>
        <w:autoSpaceDE w:val="0"/>
        <w:adjustRightInd w:val="0"/>
        <w:spacing w:after="0" w:line="240" w:lineRule="auto"/>
        <w:ind w:firstLine="720"/>
        <w:contextualSpacing/>
        <w:rPr>
          <w:rFonts w:cs="Times New Roman"/>
          <w:b/>
          <w:szCs w:val="24"/>
        </w:rPr>
      </w:pPr>
    </w:p>
    <w:p w14:paraId="65919D93" w14:textId="77777777" w:rsidR="009D7042" w:rsidRPr="00BE6D6F" w:rsidRDefault="009D7042" w:rsidP="009D7042">
      <w:pPr>
        <w:tabs>
          <w:tab w:val="left" w:pos="956"/>
        </w:tabs>
        <w:spacing w:after="0" w:line="240" w:lineRule="auto"/>
        <w:rPr>
          <w:rFonts w:cs="Times New Roman"/>
          <w:b/>
          <w:szCs w:val="24"/>
        </w:rPr>
      </w:pPr>
    </w:p>
    <w:p w14:paraId="1E57097D" w14:textId="77777777" w:rsidR="009D7042" w:rsidRPr="00BE6D6F" w:rsidRDefault="009D7042" w:rsidP="009D7042">
      <w:pPr>
        <w:tabs>
          <w:tab w:val="left" w:pos="956"/>
        </w:tabs>
        <w:spacing w:after="0" w:line="240" w:lineRule="auto"/>
        <w:rPr>
          <w:rFonts w:cs="Times New Roman"/>
          <w:b/>
          <w:szCs w:val="24"/>
        </w:rPr>
      </w:pPr>
    </w:p>
    <w:p w14:paraId="0C13C845" w14:textId="77777777" w:rsidR="009D7042" w:rsidRPr="00BE6D6F" w:rsidRDefault="009D7042" w:rsidP="009D7042">
      <w:pPr>
        <w:spacing w:after="0" w:line="240" w:lineRule="auto"/>
        <w:rPr>
          <w:rFonts w:cs="Times New Roman"/>
          <w:b/>
          <w:szCs w:val="24"/>
        </w:rPr>
      </w:pPr>
      <w:r w:rsidRPr="00BE6D6F">
        <w:rPr>
          <w:rFonts w:cs="Times New Roman"/>
          <w:b/>
          <w:szCs w:val="24"/>
        </w:rPr>
        <w:t>3.4.3. Prakse</w:t>
      </w:r>
    </w:p>
    <w:p w14:paraId="6DF6B9F5" w14:textId="77777777" w:rsidR="009D7042" w:rsidRPr="00BE6D6F" w:rsidRDefault="009D7042" w:rsidP="009D7042">
      <w:pPr>
        <w:spacing w:after="0" w:line="240" w:lineRule="auto"/>
        <w:ind w:firstLine="720"/>
        <w:rPr>
          <w:rFonts w:cs="Times New Roman"/>
          <w:b/>
          <w:szCs w:val="24"/>
        </w:rPr>
      </w:pPr>
    </w:p>
    <w:p w14:paraId="2D48E35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Topošā mūzikas maģistra prakse ietver divas daļas: koncertprakse un meistarklases. Koncertprakse un meistarklases ir kvalificētu mūziķu izglītošanas obligāts nosacījums, profesionālo programmu neatņemama sastāvdaļa, kuras mērķis ir nostiprināt un papildināt maģistranta praktiskās zināšanas, prasmes un iemaņas, kā arī pilnveidot kopumā viņa profesionālo kompetenci atbilstoši mūziķa profesijas prasībām. </w:t>
      </w:r>
    </w:p>
    <w:p w14:paraId="60474E42"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PMSP </w:t>
      </w:r>
      <w:r w:rsidRPr="00BE6D6F">
        <w:rPr>
          <w:rFonts w:cs="Times New Roman"/>
          <w:i/>
          <w:szCs w:val="24"/>
        </w:rPr>
        <w:t>Mūzika</w:t>
      </w:r>
      <w:r w:rsidRPr="00BE6D6F">
        <w:rPr>
          <w:rFonts w:cs="Times New Roman"/>
          <w:szCs w:val="24"/>
        </w:rPr>
        <w:t xml:space="preserve"> koncertprakse paredzēta studentiem ar mērķi attīstīt praktiskās iemaņas koncertdarbības īstenošanai gan solo un ansamblī, gan orķestrī vai korī. Koncertprakses</w:t>
      </w:r>
      <w:r w:rsidRPr="00BE6D6F">
        <w:rPr>
          <w:rFonts w:cs="Times New Roman"/>
          <w:spacing w:val="1"/>
          <w:szCs w:val="24"/>
        </w:rPr>
        <w:t xml:space="preserve"> uzdevumi ir </w:t>
      </w:r>
      <w:r w:rsidRPr="00BE6D6F">
        <w:rPr>
          <w:rFonts w:cs="Times New Roman"/>
          <w:spacing w:val="-1"/>
          <w:szCs w:val="24"/>
        </w:rPr>
        <w:t>pilnveidot</w:t>
      </w:r>
      <w:r w:rsidRPr="00BE6D6F">
        <w:rPr>
          <w:rFonts w:cs="Times New Roman"/>
          <w:spacing w:val="4"/>
          <w:szCs w:val="24"/>
        </w:rPr>
        <w:t xml:space="preserve"> </w:t>
      </w:r>
      <w:r w:rsidRPr="00BE6D6F">
        <w:rPr>
          <w:rFonts w:cs="Times New Roman"/>
          <w:szCs w:val="24"/>
        </w:rPr>
        <w:t>solo, ansambļa,</w:t>
      </w:r>
      <w:r w:rsidRPr="00BE6D6F">
        <w:rPr>
          <w:rFonts w:cs="Times New Roman"/>
          <w:spacing w:val="4"/>
          <w:szCs w:val="24"/>
        </w:rPr>
        <w:t xml:space="preserve"> orķestra spēles/kordziedāšanas prasmes; </w:t>
      </w:r>
      <w:r w:rsidRPr="00BE6D6F">
        <w:rPr>
          <w:rFonts w:cs="Times New Roman"/>
          <w:spacing w:val="-9"/>
          <w:szCs w:val="24"/>
        </w:rPr>
        <w:t xml:space="preserve">iegūt </w:t>
      </w:r>
      <w:r w:rsidRPr="00BE6D6F">
        <w:rPr>
          <w:rFonts w:cs="Times New Roman"/>
          <w:szCs w:val="24"/>
        </w:rPr>
        <w:t xml:space="preserve">kompetenci pašizpausties mūzikā, tehniski un mākslinieciski precīzi iestudējot un atskaņojot dažādu stilu un žanru skaņdarbus, akcentējot 20. gadsimta mūzikas skaņdarbu interpretācijas. </w:t>
      </w:r>
      <w:r w:rsidRPr="00BE6D6F">
        <w:rPr>
          <w:rFonts w:cs="Times New Roman"/>
          <w:spacing w:val="-1"/>
          <w:szCs w:val="24"/>
        </w:rPr>
        <w:t>izkopt</w:t>
      </w:r>
      <w:r w:rsidRPr="00BE6D6F">
        <w:rPr>
          <w:rFonts w:cs="Times New Roman"/>
          <w:szCs w:val="24"/>
        </w:rPr>
        <w:t xml:space="preserve"> prasmi novērtēt paša un citu izpildītāju atskaņoto mūziku. Turklāt studējošiem ir iespēja ne tikai prakses laikā, bet arī visu studiju laiku apmeklēt meistarklases gan Latvijā, gan arī ārpus tās. </w:t>
      </w:r>
    </w:p>
    <w:p w14:paraId="2A923443" w14:textId="77777777" w:rsidR="009D7042" w:rsidRPr="00BE6D6F" w:rsidRDefault="009D7042" w:rsidP="009D7042">
      <w:pPr>
        <w:spacing w:after="0" w:line="240" w:lineRule="auto"/>
        <w:ind w:firstLine="720"/>
        <w:rPr>
          <w:rFonts w:cs="Times New Roman"/>
          <w:spacing w:val="-11"/>
          <w:szCs w:val="24"/>
        </w:rPr>
      </w:pPr>
      <w:r w:rsidRPr="00BE6D6F">
        <w:rPr>
          <w:rFonts w:cs="Times New Roman"/>
          <w:spacing w:val="-11"/>
          <w:szCs w:val="24"/>
        </w:rPr>
        <w:t xml:space="preserve">Profesionālo koncertpraksi veido divas daļas: </w:t>
      </w:r>
    </w:p>
    <w:p w14:paraId="45EBB299" w14:textId="77777777" w:rsidR="009D7042" w:rsidRPr="00BE6D6F" w:rsidRDefault="009D7042" w:rsidP="002A111C">
      <w:pPr>
        <w:pStyle w:val="ListParagraph"/>
        <w:numPr>
          <w:ilvl w:val="0"/>
          <w:numId w:val="93"/>
        </w:numPr>
        <w:spacing w:before="0" w:after="0"/>
        <w:ind w:left="709"/>
        <w:contextualSpacing w:val="0"/>
        <w:rPr>
          <w:szCs w:val="24"/>
        </w:rPr>
      </w:pPr>
      <w:r w:rsidRPr="00BE6D6F">
        <w:rPr>
          <w:i/>
          <w:szCs w:val="24"/>
        </w:rPr>
        <w:t>koncertprakse</w:t>
      </w:r>
      <w:r w:rsidRPr="00BE6D6F">
        <w:rPr>
          <w:szCs w:val="24"/>
        </w:rPr>
        <w:t xml:space="preserve"> individuāli un grupā DU, citās augstskolās, mūzikas vidusskolā vai mūzikas skolā, vispārizglītojošajā skolā u. c. pirmajā, otrajā un trešajā semestrī 5 KP apjomā;</w:t>
      </w:r>
    </w:p>
    <w:p w14:paraId="7E2F83A0" w14:textId="77777777" w:rsidR="009D7042" w:rsidRPr="00BE6D6F" w:rsidRDefault="009D7042" w:rsidP="002A111C">
      <w:pPr>
        <w:pStyle w:val="ListParagraph"/>
        <w:numPr>
          <w:ilvl w:val="0"/>
          <w:numId w:val="92"/>
        </w:numPr>
        <w:spacing w:before="0" w:after="0"/>
        <w:rPr>
          <w:szCs w:val="24"/>
        </w:rPr>
      </w:pPr>
      <w:r w:rsidRPr="00BE6D6F">
        <w:rPr>
          <w:i/>
          <w:szCs w:val="24"/>
        </w:rPr>
        <w:t xml:space="preserve">meistarklases </w:t>
      </w:r>
      <w:r w:rsidRPr="00BE6D6F">
        <w:rPr>
          <w:szCs w:val="24"/>
        </w:rPr>
        <w:t>DU un citās Latvijas vai ārvalstu augstskolās, obligāta dalība DU rīkotajā konferencē otrajā semestrī 1 KP apjomā.</w:t>
      </w:r>
    </w:p>
    <w:p w14:paraId="7FD98E7A" w14:textId="77777777" w:rsidR="009D7042" w:rsidRPr="00BE6D6F" w:rsidRDefault="009D7042" w:rsidP="009D7042">
      <w:pPr>
        <w:spacing w:after="0" w:line="240" w:lineRule="auto"/>
        <w:ind w:firstLine="720"/>
        <w:rPr>
          <w:rFonts w:cs="Times New Roman"/>
          <w:spacing w:val="-11"/>
          <w:szCs w:val="24"/>
        </w:rPr>
      </w:pPr>
    </w:p>
    <w:p w14:paraId="583BDA2D" w14:textId="77777777" w:rsidR="009D7042" w:rsidRPr="00BE6D6F" w:rsidRDefault="009D7042" w:rsidP="009D7042">
      <w:pPr>
        <w:spacing w:after="0" w:line="240" w:lineRule="auto"/>
        <w:ind w:firstLine="720"/>
        <w:rPr>
          <w:rFonts w:cs="Times New Roman"/>
          <w:bCs/>
          <w:iCs/>
          <w:szCs w:val="24"/>
        </w:rPr>
      </w:pPr>
      <w:r w:rsidRPr="00BE6D6F">
        <w:rPr>
          <w:rFonts w:cs="Times New Roman"/>
          <w:szCs w:val="24"/>
        </w:rPr>
        <w:t>Koncertprakse attīstīs spēju brīvi orientēties mūzikas izteiksmes līdzekļu daudzveidīgajā klāstā, prasmīgi tos lietot un analizēt atbilstoši dažādu instrumentu spēles, solodziedāšanas vai kora diriģēšanas tehnikai. Tādējādi studējošais būs spējīgs patstāvīgi iestudēt un publiski atskaņot dažādas sarežģītības pakāpes instrumentālos vai vokālos skaņdarbus.</w:t>
      </w:r>
    </w:p>
    <w:p w14:paraId="0B2DD3EE" w14:textId="77777777" w:rsidR="009D7042" w:rsidRPr="00BE6D6F" w:rsidRDefault="009D7042" w:rsidP="009D7042">
      <w:pPr>
        <w:spacing w:after="0" w:line="240" w:lineRule="auto"/>
        <w:ind w:firstLine="720"/>
        <w:rPr>
          <w:rFonts w:cs="Times New Roman"/>
          <w:bCs/>
          <w:iCs/>
          <w:szCs w:val="24"/>
        </w:rPr>
      </w:pPr>
      <w:r w:rsidRPr="00BE6D6F">
        <w:rPr>
          <w:rFonts w:cs="Times New Roman"/>
          <w:bCs/>
          <w:iCs/>
          <w:szCs w:val="24"/>
        </w:rPr>
        <w:t>Pakāpeniski tiks izkoptas šādas prasmes:</w:t>
      </w:r>
    </w:p>
    <w:p w14:paraId="7828144B"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organizēt (plānot) savu mākslinieciski radošo darbu, pamatojoties gan uz tradīcijām, gan jaunākajām atziņām;</w:t>
      </w:r>
    </w:p>
    <w:p w14:paraId="349F8259"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noteikt inovatīvus mērķus un uzdevumus, to sasniegšanas paņēmienus;</w:t>
      </w:r>
    </w:p>
    <w:p w14:paraId="665868F8"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 xml:space="preserve">atlasīt un uzkrāt spilgtāko māksliniecisko repertuāru; </w:t>
      </w:r>
    </w:p>
    <w:p w14:paraId="68BFEDB9"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atlasīt informāciju par komponistiem, skaņdarbiem un izmantot to koncertprogrammas sastādīšanā;</w:t>
      </w:r>
    </w:p>
    <w:p w14:paraId="260FC72C"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prognozēt un sasniegt noteiktu mākslinieciskā izpildījuma rezultātu;</w:t>
      </w:r>
    </w:p>
    <w:p w14:paraId="4658AB37"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novērtēt skaņdarba interpretācijas māksliniecisko līmeni, izvērtēt sasniegumus un veikt korekcijas, izmantojot praksē pārbaudītus nepilnību novēršanas veidus un metodes;</w:t>
      </w:r>
    </w:p>
    <w:p w14:paraId="52AD3AB7" w14:textId="77777777" w:rsidR="009D7042" w:rsidRPr="00BE6D6F" w:rsidRDefault="009D7042" w:rsidP="002A111C">
      <w:pPr>
        <w:pStyle w:val="ListParagraph"/>
        <w:numPr>
          <w:ilvl w:val="0"/>
          <w:numId w:val="70"/>
        </w:numPr>
        <w:spacing w:before="0" w:after="0"/>
        <w:contextualSpacing w:val="0"/>
        <w:rPr>
          <w:bCs/>
          <w:iCs/>
          <w:szCs w:val="24"/>
        </w:rPr>
      </w:pPr>
      <w:r w:rsidRPr="00BE6D6F">
        <w:rPr>
          <w:szCs w:val="24"/>
        </w:rPr>
        <w:t xml:space="preserve">organizēt un vadīt mākslinieciski radošos projektus. </w:t>
      </w:r>
    </w:p>
    <w:p w14:paraId="5AB2613C" w14:textId="77777777" w:rsidR="009D7042" w:rsidRPr="00BE6D6F" w:rsidRDefault="009D7042" w:rsidP="009D7042">
      <w:pPr>
        <w:spacing w:after="0" w:line="240" w:lineRule="auto"/>
        <w:ind w:firstLine="720"/>
        <w:rPr>
          <w:rFonts w:cs="Times New Roman"/>
          <w:szCs w:val="24"/>
        </w:rPr>
      </w:pPr>
    </w:p>
    <w:p w14:paraId="08492413" w14:textId="77777777" w:rsidR="009D7042" w:rsidRPr="00BE6D6F" w:rsidRDefault="009D7042" w:rsidP="009D7042">
      <w:pPr>
        <w:spacing w:after="0" w:line="240" w:lineRule="auto"/>
        <w:ind w:firstLine="720"/>
        <w:rPr>
          <w:rFonts w:cs="Times New Roman"/>
          <w:szCs w:val="24"/>
        </w:rPr>
      </w:pPr>
      <w:r w:rsidRPr="00BE6D6F">
        <w:rPr>
          <w:rFonts w:cs="Times New Roman"/>
          <w:szCs w:val="24"/>
        </w:rPr>
        <w:t>Koncertprakses laikā studējošo patstāvīgais darbs tiek organizēts individuāli. Tā iespējamie uzdevumi ir programmas skaņdarbu patstāvīga analīze un apguve, tehniskās meistarības pilnveide, attiecīgo muzikoloģiskās informācijas avotu studēšana, dažādu interpretāciju salīdzināšana un izvērtēšana video un audio materiālos.</w:t>
      </w:r>
    </w:p>
    <w:p w14:paraId="78F9A83E" w14:textId="77777777" w:rsidR="009D7042" w:rsidRPr="00BE6D6F" w:rsidRDefault="009D7042" w:rsidP="009D7042">
      <w:pPr>
        <w:tabs>
          <w:tab w:val="left" w:pos="709"/>
        </w:tabs>
        <w:spacing w:after="0" w:line="240" w:lineRule="auto"/>
        <w:rPr>
          <w:rFonts w:cs="Times New Roman"/>
          <w:szCs w:val="24"/>
        </w:rPr>
      </w:pPr>
      <w:r w:rsidRPr="00BE6D6F">
        <w:rPr>
          <w:rFonts w:cs="Times New Roman"/>
          <w:szCs w:val="24"/>
        </w:rPr>
        <w:tab/>
      </w:r>
    </w:p>
    <w:p w14:paraId="1CB84D55" w14:textId="77777777" w:rsidR="009D7042" w:rsidRPr="00BE6D6F" w:rsidRDefault="009D7042" w:rsidP="009D7042">
      <w:pPr>
        <w:tabs>
          <w:tab w:val="left" w:pos="709"/>
        </w:tabs>
        <w:spacing w:after="0" w:line="240" w:lineRule="auto"/>
        <w:rPr>
          <w:rFonts w:cs="Times New Roman"/>
          <w:szCs w:val="24"/>
        </w:rPr>
      </w:pPr>
      <w:r w:rsidRPr="00BE6D6F">
        <w:rPr>
          <w:rFonts w:cs="Times New Roman"/>
          <w:szCs w:val="24"/>
        </w:rPr>
        <w:tab/>
        <w:t xml:space="preserve">Prakse tiek organizēta un īstenota saskaņā ar prakses nolikumu un līgumiem (skat. 10. pielikumu), kuros ietverti prakses mērķi un uzdevumi, prakses sasniegumu vērtēšanas kārtība, noteikti pušu pienākumi un atbildība saskaņā ar Ministru kabineta noteikumiem. Prakses uzskaitei iekārtota </w:t>
      </w:r>
      <w:r w:rsidRPr="00BE6D6F">
        <w:rPr>
          <w:rFonts w:cs="Times New Roman"/>
          <w:i/>
          <w:szCs w:val="24"/>
        </w:rPr>
        <w:t>Koncertprakses dienasgrāmata</w:t>
      </w:r>
      <w:r w:rsidRPr="00BE6D6F">
        <w:rPr>
          <w:rFonts w:cs="Times New Roman"/>
          <w:szCs w:val="24"/>
          <w:shd w:val="clear" w:color="auto" w:fill="FFFFFF"/>
        </w:rPr>
        <w:t>.</w:t>
      </w:r>
    </w:p>
    <w:p w14:paraId="657B84A0" w14:textId="77777777" w:rsidR="009D7042" w:rsidRPr="00BE6D6F" w:rsidRDefault="009D7042" w:rsidP="009D7042">
      <w:pPr>
        <w:spacing w:after="0" w:line="240" w:lineRule="auto"/>
        <w:rPr>
          <w:rFonts w:cs="Times New Roman"/>
          <w:b/>
          <w:szCs w:val="24"/>
        </w:rPr>
      </w:pPr>
    </w:p>
    <w:p w14:paraId="4E9BEAA8" w14:textId="77777777" w:rsidR="009D7042" w:rsidRPr="00BE6D6F" w:rsidRDefault="009D7042" w:rsidP="009D7042">
      <w:pPr>
        <w:spacing w:after="0" w:line="240" w:lineRule="auto"/>
        <w:rPr>
          <w:rFonts w:cs="Times New Roman"/>
          <w:b/>
          <w:szCs w:val="24"/>
        </w:rPr>
      </w:pPr>
    </w:p>
    <w:p w14:paraId="4E860486" w14:textId="77777777" w:rsidR="009D7042" w:rsidRPr="00BE6D6F" w:rsidRDefault="009D7042" w:rsidP="009D7042">
      <w:pPr>
        <w:spacing w:after="0" w:line="240" w:lineRule="auto"/>
        <w:rPr>
          <w:rFonts w:cs="Times New Roman"/>
          <w:b/>
          <w:szCs w:val="24"/>
        </w:rPr>
      </w:pPr>
    </w:p>
    <w:p w14:paraId="06686C30" w14:textId="77777777" w:rsidR="009D7042" w:rsidRPr="00BE6D6F" w:rsidRDefault="009D7042" w:rsidP="009D7042">
      <w:pPr>
        <w:spacing w:after="0" w:line="240" w:lineRule="auto"/>
        <w:rPr>
          <w:rFonts w:cs="Times New Roman"/>
          <w:b/>
          <w:szCs w:val="24"/>
        </w:rPr>
      </w:pPr>
    </w:p>
    <w:p w14:paraId="6F0B294D" w14:textId="77777777" w:rsidR="009D7042" w:rsidRPr="00BE6D6F" w:rsidRDefault="009D7042" w:rsidP="009D7042">
      <w:pPr>
        <w:spacing w:after="0" w:line="240" w:lineRule="auto"/>
        <w:rPr>
          <w:rFonts w:cs="Times New Roman"/>
          <w:b/>
          <w:szCs w:val="24"/>
        </w:rPr>
      </w:pPr>
      <w:r w:rsidRPr="00BE6D6F">
        <w:rPr>
          <w:rFonts w:cs="Times New Roman"/>
          <w:b/>
          <w:szCs w:val="24"/>
        </w:rPr>
        <w:t>3.4.4. Studējošo noslēguma darbu analīze un novērtējums</w:t>
      </w:r>
    </w:p>
    <w:p w14:paraId="1A3C7433" w14:textId="77777777" w:rsidR="009D7042" w:rsidRPr="00BE6D6F" w:rsidRDefault="009D7042" w:rsidP="009D7042">
      <w:pPr>
        <w:spacing w:after="0" w:line="240" w:lineRule="auto"/>
        <w:rPr>
          <w:rFonts w:cs="Times New Roman"/>
          <w:b/>
          <w:szCs w:val="24"/>
        </w:rPr>
      </w:pPr>
    </w:p>
    <w:p w14:paraId="1C427A82" w14:textId="77777777" w:rsidR="009D7042" w:rsidRPr="00BE6D6F" w:rsidRDefault="009D7042" w:rsidP="009D7042">
      <w:pPr>
        <w:spacing w:after="0" w:line="240" w:lineRule="auto"/>
        <w:rPr>
          <w:rFonts w:cs="Times New Roman"/>
          <w:szCs w:val="24"/>
        </w:rPr>
      </w:pPr>
      <w:r w:rsidRPr="00BE6D6F">
        <w:rPr>
          <w:rFonts w:cs="Times New Roman"/>
          <w:szCs w:val="24"/>
        </w:rPr>
        <w:t>Valsts pārbaudījuma (12 KP) kursi veidoti</w:t>
      </w:r>
      <w:r w:rsidRPr="00BE6D6F">
        <w:rPr>
          <w:rFonts w:cs="Times New Roman"/>
          <w:color w:val="0070C0"/>
          <w:szCs w:val="24"/>
        </w:rPr>
        <w:t xml:space="preserve"> </w:t>
      </w:r>
      <w:r w:rsidRPr="00BE6D6F">
        <w:rPr>
          <w:rFonts w:cs="Times New Roman"/>
          <w:szCs w:val="24"/>
        </w:rPr>
        <w:t xml:space="preserve">katram specializācijas modulim atbilstoši: </w:t>
      </w:r>
    </w:p>
    <w:p w14:paraId="3D62869F" w14:textId="77777777" w:rsidR="009D7042" w:rsidRPr="00BE6D6F" w:rsidRDefault="009D7042" w:rsidP="009D7042">
      <w:pPr>
        <w:pStyle w:val="ListParagraph"/>
        <w:ind w:left="567"/>
        <w:rPr>
          <w:i/>
          <w:szCs w:val="24"/>
        </w:rPr>
      </w:pPr>
      <w:r w:rsidRPr="00BE6D6F">
        <w:rPr>
          <w:szCs w:val="24"/>
        </w:rPr>
        <w:t xml:space="preserve">1.Profesionālā kvalifikācija: </w:t>
      </w:r>
      <w:r w:rsidRPr="00BE6D6F">
        <w:rPr>
          <w:i/>
          <w:szCs w:val="24"/>
          <w:shd w:val="clear" w:color="auto" w:fill="FFFFFF"/>
        </w:rPr>
        <w:t>vokālists</w:t>
      </w:r>
    </w:p>
    <w:p w14:paraId="07D360D9" w14:textId="77777777" w:rsidR="009D7042" w:rsidRPr="00BE6D6F" w:rsidRDefault="009D7042" w:rsidP="009D7042">
      <w:pPr>
        <w:pStyle w:val="ListParagraph"/>
        <w:ind w:left="993"/>
        <w:rPr>
          <w:szCs w:val="24"/>
        </w:rPr>
      </w:pPr>
      <w:r w:rsidRPr="00BE6D6F">
        <w:rPr>
          <w:szCs w:val="24"/>
        </w:rPr>
        <w:t>Akadēmiskā dziedāšana</w:t>
      </w:r>
    </w:p>
    <w:p w14:paraId="53372B90" w14:textId="77777777" w:rsidR="009D7042" w:rsidRPr="00BE6D6F" w:rsidRDefault="009D7042" w:rsidP="009D7042">
      <w:pPr>
        <w:pStyle w:val="ListParagraph"/>
        <w:ind w:left="993"/>
        <w:rPr>
          <w:b/>
          <w:szCs w:val="24"/>
        </w:rPr>
      </w:pPr>
      <w:r w:rsidRPr="00BE6D6F">
        <w:rPr>
          <w:szCs w:val="24"/>
        </w:rPr>
        <w:t>Kamerdziedāšana</w:t>
      </w:r>
    </w:p>
    <w:p w14:paraId="068F1F23" w14:textId="77777777" w:rsidR="009D7042" w:rsidRPr="00BE6D6F" w:rsidRDefault="009D7042" w:rsidP="009D7042">
      <w:pPr>
        <w:pStyle w:val="ListParagraph"/>
        <w:ind w:left="993"/>
        <w:rPr>
          <w:szCs w:val="24"/>
        </w:rPr>
      </w:pPr>
      <w:r w:rsidRPr="00BE6D6F">
        <w:rPr>
          <w:szCs w:val="24"/>
        </w:rPr>
        <w:t>Bakalaura darbs</w:t>
      </w:r>
    </w:p>
    <w:p w14:paraId="3BAA43CD" w14:textId="77777777" w:rsidR="009D7042" w:rsidRPr="00BE6D6F" w:rsidRDefault="009D7042" w:rsidP="002A111C">
      <w:pPr>
        <w:pStyle w:val="ListParagraph"/>
        <w:numPr>
          <w:ilvl w:val="0"/>
          <w:numId w:val="68"/>
        </w:numPr>
        <w:spacing w:before="0" w:after="0"/>
        <w:contextualSpacing w:val="0"/>
        <w:rPr>
          <w:szCs w:val="24"/>
        </w:rPr>
      </w:pPr>
      <w:r w:rsidRPr="00BE6D6F">
        <w:rPr>
          <w:szCs w:val="24"/>
        </w:rPr>
        <w:t xml:space="preserve">Profesionālā kvalifikācija: </w:t>
      </w:r>
      <w:r w:rsidRPr="00BE6D6F">
        <w:rPr>
          <w:i/>
          <w:szCs w:val="24"/>
          <w:shd w:val="clear" w:color="auto" w:fill="FFFFFF"/>
        </w:rPr>
        <w:t>akordeonists</w:t>
      </w:r>
      <w:r w:rsidRPr="00BE6D6F">
        <w:rPr>
          <w:i/>
          <w:color w:val="FF0000"/>
          <w:szCs w:val="24"/>
          <w:shd w:val="clear" w:color="auto" w:fill="FFFFFF"/>
        </w:rPr>
        <w:t xml:space="preserve"> </w:t>
      </w:r>
      <w:r w:rsidRPr="00BE6D6F">
        <w:rPr>
          <w:i/>
          <w:szCs w:val="24"/>
          <w:shd w:val="clear" w:color="auto" w:fill="FFFFFF"/>
        </w:rPr>
        <w:t>mūziķis</w:t>
      </w:r>
    </w:p>
    <w:p w14:paraId="0DF7F142" w14:textId="77777777" w:rsidR="009D7042" w:rsidRPr="00BE6D6F" w:rsidRDefault="009D7042" w:rsidP="009D7042">
      <w:pPr>
        <w:pStyle w:val="ListParagraph"/>
        <w:ind w:left="993"/>
        <w:rPr>
          <w:szCs w:val="24"/>
        </w:rPr>
      </w:pPr>
      <w:r w:rsidRPr="00BE6D6F">
        <w:rPr>
          <w:szCs w:val="24"/>
        </w:rPr>
        <w:t>Akordeona spēle</w:t>
      </w:r>
    </w:p>
    <w:p w14:paraId="7BEF2606" w14:textId="77777777" w:rsidR="009D7042" w:rsidRPr="00BE6D6F" w:rsidRDefault="009D7042" w:rsidP="009D7042">
      <w:pPr>
        <w:pStyle w:val="ListParagraph"/>
        <w:ind w:left="993"/>
        <w:rPr>
          <w:szCs w:val="24"/>
        </w:rPr>
      </w:pPr>
      <w:r w:rsidRPr="00BE6D6F">
        <w:rPr>
          <w:szCs w:val="24"/>
        </w:rPr>
        <w:t>Akordeonu ansamblis</w:t>
      </w:r>
    </w:p>
    <w:p w14:paraId="2092A519" w14:textId="77777777" w:rsidR="009D7042" w:rsidRPr="00BE6D6F" w:rsidRDefault="009D7042" w:rsidP="009D7042">
      <w:pPr>
        <w:pStyle w:val="ListParagraph"/>
        <w:ind w:left="993"/>
        <w:rPr>
          <w:b/>
          <w:szCs w:val="24"/>
        </w:rPr>
      </w:pPr>
      <w:r w:rsidRPr="00BE6D6F">
        <w:rPr>
          <w:szCs w:val="24"/>
        </w:rPr>
        <w:t>Bakalaura darbs</w:t>
      </w:r>
    </w:p>
    <w:p w14:paraId="34D47FBB" w14:textId="77777777" w:rsidR="009D7042" w:rsidRPr="00BE6D6F" w:rsidRDefault="009D7042" w:rsidP="002A111C">
      <w:pPr>
        <w:pStyle w:val="ListParagraph"/>
        <w:numPr>
          <w:ilvl w:val="0"/>
          <w:numId w:val="68"/>
        </w:numPr>
        <w:spacing w:before="0" w:after="0"/>
        <w:contextualSpacing w:val="0"/>
        <w:jc w:val="left"/>
        <w:rPr>
          <w:b/>
          <w:szCs w:val="24"/>
        </w:rPr>
      </w:pPr>
      <w:r w:rsidRPr="00BE6D6F">
        <w:rPr>
          <w:szCs w:val="24"/>
        </w:rPr>
        <w:t xml:space="preserve">Profesionālā kvalifikācija: </w:t>
      </w:r>
      <w:r w:rsidRPr="00BE6D6F">
        <w:rPr>
          <w:i/>
          <w:szCs w:val="24"/>
          <w:shd w:val="clear" w:color="auto" w:fill="FFFFFF"/>
        </w:rPr>
        <w:t>ģitārists mūziķis</w:t>
      </w:r>
    </w:p>
    <w:p w14:paraId="573505FE" w14:textId="77777777" w:rsidR="009D7042" w:rsidRPr="00BE6D6F" w:rsidRDefault="009D7042" w:rsidP="009D7042">
      <w:pPr>
        <w:pStyle w:val="ListParagraph"/>
        <w:ind w:left="993"/>
        <w:rPr>
          <w:szCs w:val="24"/>
        </w:rPr>
      </w:pPr>
      <w:r w:rsidRPr="00BE6D6F">
        <w:rPr>
          <w:szCs w:val="24"/>
        </w:rPr>
        <w:t>Ģitāras spēle</w:t>
      </w:r>
    </w:p>
    <w:p w14:paraId="2833D20B" w14:textId="77777777" w:rsidR="009D7042" w:rsidRPr="00BE6D6F" w:rsidRDefault="009D7042" w:rsidP="009D7042">
      <w:pPr>
        <w:pStyle w:val="ListParagraph"/>
        <w:ind w:left="993"/>
        <w:rPr>
          <w:szCs w:val="24"/>
        </w:rPr>
      </w:pPr>
      <w:r w:rsidRPr="00BE6D6F">
        <w:rPr>
          <w:szCs w:val="24"/>
        </w:rPr>
        <w:t>Ansamblis</w:t>
      </w:r>
    </w:p>
    <w:p w14:paraId="670DB1A2" w14:textId="77777777" w:rsidR="009D7042" w:rsidRPr="00BE6D6F" w:rsidRDefault="009D7042" w:rsidP="009D7042">
      <w:pPr>
        <w:pStyle w:val="ListParagraph"/>
        <w:ind w:left="993"/>
        <w:rPr>
          <w:b/>
          <w:szCs w:val="24"/>
        </w:rPr>
      </w:pPr>
      <w:r w:rsidRPr="00BE6D6F">
        <w:rPr>
          <w:szCs w:val="24"/>
        </w:rPr>
        <w:t>Bakalaura darbs</w:t>
      </w:r>
    </w:p>
    <w:p w14:paraId="13647230" w14:textId="77777777" w:rsidR="009D7042" w:rsidRPr="00BE6D6F" w:rsidRDefault="009D7042" w:rsidP="002A111C">
      <w:pPr>
        <w:pStyle w:val="ListParagraph"/>
        <w:numPr>
          <w:ilvl w:val="0"/>
          <w:numId w:val="68"/>
        </w:numPr>
        <w:spacing w:before="0" w:after="0"/>
        <w:contextualSpacing w:val="0"/>
        <w:rPr>
          <w:szCs w:val="24"/>
        </w:rPr>
      </w:pPr>
      <w:r w:rsidRPr="00BE6D6F">
        <w:rPr>
          <w:szCs w:val="24"/>
        </w:rPr>
        <w:t xml:space="preserve">Profesionālā kvalifikācija: </w:t>
      </w:r>
      <w:r w:rsidRPr="00BE6D6F">
        <w:rPr>
          <w:i/>
          <w:szCs w:val="24"/>
          <w:shd w:val="clear" w:color="auto" w:fill="FFFFFF"/>
        </w:rPr>
        <w:t>pianists mūziķis</w:t>
      </w:r>
    </w:p>
    <w:p w14:paraId="0F7D6937" w14:textId="77777777" w:rsidR="009D7042" w:rsidRPr="00BE6D6F" w:rsidRDefault="009D7042" w:rsidP="009D7042">
      <w:pPr>
        <w:spacing w:after="0" w:line="240" w:lineRule="auto"/>
        <w:ind w:left="993"/>
        <w:rPr>
          <w:rFonts w:cs="Times New Roman"/>
          <w:b/>
          <w:szCs w:val="24"/>
        </w:rPr>
      </w:pPr>
      <w:r w:rsidRPr="00BE6D6F">
        <w:rPr>
          <w:rFonts w:cs="Times New Roman"/>
          <w:szCs w:val="24"/>
        </w:rPr>
        <w:t>Klavierspēle</w:t>
      </w:r>
    </w:p>
    <w:p w14:paraId="593A2B49" w14:textId="77777777" w:rsidR="009D7042" w:rsidRPr="00BE6D6F" w:rsidRDefault="009D7042" w:rsidP="009D7042">
      <w:pPr>
        <w:spacing w:after="0" w:line="240" w:lineRule="auto"/>
        <w:ind w:left="993"/>
        <w:rPr>
          <w:rFonts w:cs="Times New Roman"/>
          <w:b/>
          <w:szCs w:val="24"/>
        </w:rPr>
      </w:pPr>
      <w:r w:rsidRPr="00BE6D6F">
        <w:rPr>
          <w:rFonts w:cs="Times New Roman"/>
          <w:szCs w:val="24"/>
        </w:rPr>
        <w:t>Klavierpavadījums</w:t>
      </w:r>
    </w:p>
    <w:p w14:paraId="279B743A" w14:textId="77777777" w:rsidR="009D7042" w:rsidRPr="00BE6D6F" w:rsidRDefault="009D7042" w:rsidP="009D7042">
      <w:pPr>
        <w:spacing w:after="0" w:line="240" w:lineRule="auto"/>
        <w:ind w:left="993"/>
        <w:rPr>
          <w:rFonts w:cs="Times New Roman"/>
          <w:b/>
          <w:szCs w:val="24"/>
        </w:rPr>
      </w:pPr>
      <w:r w:rsidRPr="00BE6D6F">
        <w:rPr>
          <w:rFonts w:cs="Times New Roman"/>
          <w:szCs w:val="24"/>
        </w:rPr>
        <w:t>Bakalaura darbs</w:t>
      </w:r>
    </w:p>
    <w:p w14:paraId="11C68D58" w14:textId="77777777" w:rsidR="009D7042" w:rsidRPr="00BE6D6F" w:rsidRDefault="009D7042" w:rsidP="002A111C">
      <w:pPr>
        <w:pStyle w:val="ListParagraph"/>
        <w:numPr>
          <w:ilvl w:val="0"/>
          <w:numId w:val="68"/>
        </w:numPr>
        <w:spacing w:before="0" w:after="0"/>
        <w:contextualSpacing w:val="0"/>
        <w:rPr>
          <w:i/>
          <w:szCs w:val="24"/>
        </w:rPr>
      </w:pPr>
      <w:r w:rsidRPr="00BE6D6F">
        <w:rPr>
          <w:szCs w:val="24"/>
        </w:rPr>
        <w:t xml:space="preserve">Profesionālā kvalifikācija: </w:t>
      </w:r>
      <w:r w:rsidRPr="00BE6D6F">
        <w:rPr>
          <w:i/>
          <w:szCs w:val="24"/>
          <w:shd w:val="clear" w:color="auto" w:fill="FFFFFF"/>
        </w:rPr>
        <w:t>flautists/klarnetists/saksofonists/trompetists/trombonists mūziķis</w:t>
      </w:r>
    </w:p>
    <w:p w14:paraId="09292C42" w14:textId="77777777" w:rsidR="009D7042" w:rsidRPr="00BE6D6F" w:rsidRDefault="009D7042" w:rsidP="009D7042">
      <w:pPr>
        <w:spacing w:after="0" w:line="240" w:lineRule="auto"/>
        <w:ind w:left="993"/>
        <w:rPr>
          <w:rFonts w:cs="Times New Roman"/>
          <w:szCs w:val="24"/>
        </w:rPr>
      </w:pPr>
      <w:r w:rsidRPr="00BE6D6F">
        <w:rPr>
          <w:rFonts w:cs="Times New Roman"/>
          <w:szCs w:val="24"/>
        </w:rPr>
        <w:t>Pūšaminstrumenta spēle</w:t>
      </w:r>
    </w:p>
    <w:p w14:paraId="0B9397CD" w14:textId="77777777" w:rsidR="009D7042" w:rsidRPr="00BE6D6F" w:rsidRDefault="009D7042" w:rsidP="009D7042">
      <w:pPr>
        <w:spacing w:after="0" w:line="240" w:lineRule="auto"/>
        <w:ind w:left="993"/>
        <w:rPr>
          <w:rFonts w:cs="Times New Roman"/>
          <w:szCs w:val="24"/>
        </w:rPr>
      </w:pPr>
      <w:r w:rsidRPr="00BE6D6F">
        <w:rPr>
          <w:rFonts w:cs="Times New Roman"/>
          <w:szCs w:val="24"/>
        </w:rPr>
        <w:t>Pūšaminstrumentu ansamblis</w:t>
      </w:r>
    </w:p>
    <w:p w14:paraId="38335350" w14:textId="77777777" w:rsidR="009D7042" w:rsidRPr="00BE6D6F" w:rsidRDefault="009D7042" w:rsidP="009D7042">
      <w:pPr>
        <w:spacing w:after="0" w:line="240" w:lineRule="auto"/>
        <w:ind w:left="993"/>
        <w:rPr>
          <w:rFonts w:cs="Times New Roman"/>
          <w:b/>
          <w:szCs w:val="24"/>
        </w:rPr>
      </w:pPr>
      <w:r w:rsidRPr="00BE6D6F">
        <w:rPr>
          <w:rFonts w:cs="Times New Roman"/>
          <w:szCs w:val="24"/>
        </w:rPr>
        <w:t>Bakalaura darbs</w:t>
      </w:r>
    </w:p>
    <w:p w14:paraId="240FF49D" w14:textId="77777777" w:rsidR="009D7042" w:rsidRPr="00BE6D6F" w:rsidRDefault="009D7042" w:rsidP="002A111C">
      <w:pPr>
        <w:pStyle w:val="ListParagraph"/>
        <w:numPr>
          <w:ilvl w:val="0"/>
          <w:numId w:val="68"/>
        </w:numPr>
        <w:spacing w:before="0" w:after="0"/>
        <w:contextualSpacing w:val="0"/>
        <w:rPr>
          <w:i/>
          <w:szCs w:val="24"/>
        </w:rPr>
      </w:pPr>
      <w:r w:rsidRPr="00BE6D6F">
        <w:rPr>
          <w:szCs w:val="24"/>
        </w:rPr>
        <w:t xml:space="preserve">Profesionālā kvalifikācija: </w:t>
      </w:r>
      <w:r w:rsidRPr="00BE6D6F">
        <w:rPr>
          <w:i/>
          <w:szCs w:val="24"/>
          <w:shd w:val="clear" w:color="auto" w:fill="FFFFFF"/>
        </w:rPr>
        <w:t>vijolnieks mūziķis</w:t>
      </w:r>
    </w:p>
    <w:p w14:paraId="1327E8A1" w14:textId="77777777" w:rsidR="009D7042" w:rsidRPr="00BE6D6F" w:rsidRDefault="009D7042" w:rsidP="009D7042">
      <w:pPr>
        <w:spacing w:after="0" w:line="240" w:lineRule="auto"/>
        <w:ind w:left="993"/>
        <w:rPr>
          <w:rFonts w:cs="Times New Roman"/>
          <w:szCs w:val="24"/>
        </w:rPr>
      </w:pPr>
      <w:r w:rsidRPr="00BE6D6F">
        <w:rPr>
          <w:rFonts w:cs="Times New Roman"/>
          <w:szCs w:val="24"/>
        </w:rPr>
        <w:t>Stīgu instrumenta spēle</w:t>
      </w:r>
    </w:p>
    <w:p w14:paraId="7D1427CD" w14:textId="77777777" w:rsidR="009D7042" w:rsidRPr="00BE6D6F" w:rsidRDefault="009D7042" w:rsidP="009D7042">
      <w:pPr>
        <w:spacing w:after="0" w:line="240" w:lineRule="auto"/>
        <w:ind w:left="993"/>
        <w:rPr>
          <w:rFonts w:cs="Times New Roman"/>
          <w:b/>
          <w:szCs w:val="24"/>
        </w:rPr>
      </w:pPr>
      <w:r w:rsidRPr="00BE6D6F">
        <w:rPr>
          <w:rFonts w:cs="Times New Roman"/>
          <w:szCs w:val="24"/>
        </w:rPr>
        <w:t>Stīgu instrumentu ansamblis</w:t>
      </w:r>
    </w:p>
    <w:p w14:paraId="0947CFF9" w14:textId="77777777" w:rsidR="009D7042" w:rsidRPr="00BE6D6F" w:rsidRDefault="009D7042" w:rsidP="009D7042">
      <w:pPr>
        <w:spacing w:after="0" w:line="240" w:lineRule="auto"/>
        <w:ind w:left="993"/>
        <w:rPr>
          <w:rFonts w:cs="Times New Roman"/>
          <w:szCs w:val="24"/>
        </w:rPr>
      </w:pPr>
      <w:r w:rsidRPr="00BE6D6F">
        <w:rPr>
          <w:rFonts w:cs="Times New Roman"/>
          <w:szCs w:val="24"/>
        </w:rPr>
        <w:t>Bakalaura darbs</w:t>
      </w:r>
    </w:p>
    <w:p w14:paraId="23023789" w14:textId="77777777" w:rsidR="009D7042" w:rsidRPr="00BE6D6F" w:rsidRDefault="009D7042" w:rsidP="002A111C">
      <w:pPr>
        <w:pStyle w:val="ListParagraph"/>
        <w:numPr>
          <w:ilvl w:val="0"/>
          <w:numId w:val="68"/>
        </w:numPr>
        <w:spacing w:before="0" w:after="0"/>
        <w:contextualSpacing w:val="0"/>
        <w:rPr>
          <w:szCs w:val="24"/>
        </w:rPr>
      </w:pPr>
      <w:r w:rsidRPr="00BE6D6F">
        <w:rPr>
          <w:szCs w:val="24"/>
        </w:rPr>
        <w:t xml:space="preserve">Profesionālā kvalifikācija: </w:t>
      </w:r>
      <w:r w:rsidRPr="00BE6D6F">
        <w:rPr>
          <w:i/>
          <w:szCs w:val="24"/>
          <w:shd w:val="clear" w:color="auto" w:fill="FFFFFF"/>
        </w:rPr>
        <w:t>sitaminstrumentu mūziķis</w:t>
      </w:r>
    </w:p>
    <w:p w14:paraId="27193F77" w14:textId="77777777" w:rsidR="009D7042" w:rsidRPr="00BE6D6F" w:rsidRDefault="009D7042" w:rsidP="009D7042">
      <w:pPr>
        <w:spacing w:after="0" w:line="240" w:lineRule="auto"/>
        <w:ind w:left="993"/>
        <w:rPr>
          <w:rFonts w:cs="Times New Roman"/>
          <w:b/>
          <w:szCs w:val="24"/>
        </w:rPr>
      </w:pPr>
      <w:r w:rsidRPr="00BE6D6F">
        <w:rPr>
          <w:rFonts w:cs="Times New Roman"/>
          <w:szCs w:val="24"/>
        </w:rPr>
        <w:t>Sitaminstrumentu spēle</w:t>
      </w:r>
    </w:p>
    <w:p w14:paraId="0EA470A8" w14:textId="77777777" w:rsidR="009D7042" w:rsidRPr="00BE6D6F" w:rsidRDefault="009D7042" w:rsidP="009D7042">
      <w:pPr>
        <w:spacing w:after="0" w:line="240" w:lineRule="auto"/>
        <w:ind w:left="993"/>
        <w:rPr>
          <w:rFonts w:cs="Times New Roman"/>
          <w:szCs w:val="24"/>
        </w:rPr>
      </w:pPr>
      <w:r w:rsidRPr="00BE6D6F">
        <w:rPr>
          <w:rFonts w:cs="Times New Roman"/>
          <w:szCs w:val="24"/>
        </w:rPr>
        <w:t>Ansamblis</w:t>
      </w:r>
    </w:p>
    <w:p w14:paraId="558287E4" w14:textId="77777777" w:rsidR="009D7042" w:rsidRPr="00BE6D6F" w:rsidRDefault="009D7042" w:rsidP="009D7042">
      <w:pPr>
        <w:spacing w:after="0" w:line="240" w:lineRule="auto"/>
        <w:ind w:left="993"/>
        <w:rPr>
          <w:rFonts w:cs="Times New Roman"/>
          <w:b/>
          <w:szCs w:val="24"/>
        </w:rPr>
      </w:pPr>
      <w:r w:rsidRPr="00BE6D6F">
        <w:rPr>
          <w:rFonts w:cs="Times New Roman"/>
          <w:szCs w:val="24"/>
        </w:rPr>
        <w:t>Bakalaura darbs</w:t>
      </w:r>
    </w:p>
    <w:p w14:paraId="0BA40BC6" w14:textId="77777777" w:rsidR="009D7042" w:rsidRPr="00BE6D6F" w:rsidRDefault="009D7042" w:rsidP="009D7042">
      <w:pPr>
        <w:spacing w:after="0" w:line="240" w:lineRule="auto"/>
        <w:ind w:left="567"/>
        <w:rPr>
          <w:rFonts w:cs="Times New Roman"/>
          <w:b/>
          <w:szCs w:val="24"/>
        </w:rPr>
      </w:pPr>
    </w:p>
    <w:p w14:paraId="2F646B8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Valsts pārbaudījuma specializācijā prasības un vērtēšanas kritēriji sīki izklāstītas attiecīgā studiju kursa aprakstā (skat. 8. pielikumu).</w:t>
      </w:r>
    </w:p>
    <w:p w14:paraId="3A7D96D2" w14:textId="77777777" w:rsidR="009D7042" w:rsidRPr="00BE6D6F" w:rsidRDefault="009D7042" w:rsidP="009D7042">
      <w:pPr>
        <w:spacing w:after="0" w:line="240" w:lineRule="auto"/>
        <w:ind w:firstLine="720"/>
        <w:rPr>
          <w:rFonts w:cs="Times New Roman"/>
          <w:szCs w:val="24"/>
        </w:rPr>
      </w:pPr>
    </w:p>
    <w:p w14:paraId="7F0FD76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Maģistra darba aktualitāte nozarē.</w:t>
      </w:r>
    </w:p>
    <w:p w14:paraId="1DC7271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Maģistra </w:t>
      </w:r>
      <w:r w:rsidRPr="00BE6D6F">
        <w:rPr>
          <w:rFonts w:cs="Times New Roman"/>
          <w:color w:val="000000"/>
          <w:szCs w:val="24"/>
        </w:rPr>
        <w:t xml:space="preserve">darbs ir paredzēts kā lietišķi pamatotais starppriekšmetu pētījums. </w:t>
      </w:r>
      <w:r w:rsidRPr="00BE6D6F">
        <w:rPr>
          <w:rFonts w:cs="Times New Roman"/>
          <w:szCs w:val="24"/>
        </w:rPr>
        <w:t xml:space="preserve">Tas veicina pamatprasību zinātnisko darbu izstrādei atbilstoši mūzikas zinātnes nozares prasībām apguvi. Maģistra darba izstrādes gaitā tiek risināti vairāki uzdevumi, kas saistīti ar konkrēta mūzikas skaņdarba stilistikas, interpretācijas un skaņdarba apguves metodisko problēmu iztirzāšanu, zinātniski pētnieciskā darba prasmju un iemaņu attīstīšanu un nostiprināšanu, patstāvīgā darba un radošās domāšanas veicināšanu. Tas apliecina studenta profesionālo prasmi analizēt izvēlēto skaņdarbu, patstāvīgi izraudzīties speciālo literatūru, izvērtēt un apkopot zinātniskā pētījuma rezultātā gūtos faktus. </w:t>
      </w:r>
    </w:p>
    <w:p w14:paraId="7C347340" w14:textId="77777777" w:rsidR="009D7042" w:rsidRPr="00BE6D6F" w:rsidRDefault="009D7042" w:rsidP="009D7042">
      <w:pPr>
        <w:pStyle w:val="BodyText"/>
        <w:ind w:firstLine="720"/>
        <w:rPr>
          <w:szCs w:val="24"/>
        </w:rPr>
      </w:pPr>
      <w:r w:rsidRPr="00BE6D6F">
        <w:rPr>
          <w:szCs w:val="24"/>
        </w:rPr>
        <w:lastRenderedPageBreak/>
        <w:t xml:space="preserve">Maģistra darba </w:t>
      </w:r>
      <w:r w:rsidRPr="00BE6D6F">
        <w:rPr>
          <w:i/>
          <w:szCs w:val="24"/>
        </w:rPr>
        <w:t>Mūzikā</w:t>
      </w:r>
      <w:r w:rsidRPr="00BE6D6F">
        <w:rPr>
          <w:szCs w:val="24"/>
        </w:rPr>
        <w:t xml:space="preserve"> izstrādes mērķis ir patstāvīga, padziļināta kādas aktuālas praktiskas problēmas, kas saistās ar studenta valsts pārbaudījumā atskaņojamā skaņdarba, izpēte. Darbā ir jāatspoguļo skaņdarba kultūrvēsturiskā analīze (laikmets, mūzikas estētika, filozofija, komponista daiļrades stilistika un skaņdarba stila raksturojums), muzikāli-teorētiskā analīze (sacerējuma žanrs, tematika, dramaturģija, skaņdarba galvenā ideja, forma, harmonija, faktūra, tematiskā plāna analīze u.c.), skaņdarba interpretācijas jautājumi, izpildījuma tehnikas analīze (tehniskās grūtības, to pārvarēšanas paņēmieni) u.c. jautājumi. Bakalaura darbu tēmas un darbu zinātniskos vadītājus apstiprina katedras sēdē pēc studiju programmas direktora ieteikuma. </w:t>
      </w:r>
    </w:p>
    <w:p w14:paraId="033657CA" w14:textId="77777777" w:rsidR="009D7042" w:rsidRPr="00BE6D6F" w:rsidRDefault="009D7042" w:rsidP="009D7042">
      <w:pPr>
        <w:pStyle w:val="BodyText"/>
        <w:ind w:firstLine="720"/>
        <w:rPr>
          <w:szCs w:val="24"/>
        </w:rPr>
      </w:pPr>
      <w:r w:rsidRPr="00BE6D6F">
        <w:rPr>
          <w:szCs w:val="24"/>
          <w:lang w:eastAsia="ru-RU"/>
        </w:rPr>
        <w:t xml:space="preserve">Maģistra darba vērtēšanas kritēriji. </w:t>
      </w:r>
      <w:r w:rsidRPr="00BE6D6F">
        <w:rPr>
          <w:szCs w:val="24"/>
        </w:rPr>
        <w:t>Darbs tiek vērtēts ar atzīmi (pēc 10 ballu sistēmas). Izstrādājot maģistra darbu, jāņem vērā sekojoši darba kvalitātes rādītāji, pēc kuriem veicama darba novērtēšana:</w:t>
      </w:r>
    </w:p>
    <w:p w14:paraId="56D28579"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darba struktūra un noformējums atbilstoši prasībām;</w:t>
      </w:r>
    </w:p>
    <w:p w14:paraId="6557496D"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darba satura atbilstība nosaukumam, izvirzītajiem mērķiem un uzdevumiem;</w:t>
      </w:r>
    </w:p>
    <w:p w14:paraId="60A8BC9A"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valodas atbilstība latviešu valodas kultūras normām – gramatika, interpunkcija, pareizrakstība;</w:t>
      </w:r>
    </w:p>
    <w:p w14:paraId="44585043"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prasme atlasīt un aktualizēt speciālo literatūru;</w:t>
      </w:r>
    </w:p>
    <w:p w14:paraId="0B0BFEE6"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izklāsta plānveidīgums;</w:t>
      </w:r>
    </w:p>
    <w:p w14:paraId="663E67E3"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prasme argumentēt;</w:t>
      </w:r>
    </w:p>
    <w:p w14:paraId="0324615C"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izklāsta loģiskums un zinātniskums;</w:t>
      </w:r>
    </w:p>
    <w:p w14:paraId="25B7BD7F"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profesionālās terminoloģijas precizitāte;</w:t>
      </w:r>
    </w:p>
    <w:p w14:paraId="14ED7806"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skaņdarba izpētes dziļums (stilistika, atskaņojums, metodika);</w:t>
      </w:r>
    </w:p>
    <w:p w14:paraId="75224236" w14:textId="77777777" w:rsidR="009D7042" w:rsidRPr="00BE6D6F" w:rsidRDefault="009D7042" w:rsidP="002A111C">
      <w:pPr>
        <w:pStyle w:val="BodyText"/>
        <w:numPr>
          <w:ilvl w:val="0"/>
          <w:numId w:val="97"/>
        </w:numPr>
        <w:tabs>
          <w:tab w:val="clear" w:pos="360"/>
          <w:tab w:val="num" w:pos="644"/>
        </w:tabs>
        <w:spacing w:before="0" w:after="0"/>
        <w:ind w:left="644"/>
        <w:rPr>
          <w:szCs w:val="24"/>
        </w:rPr>
      </w:pPr>
      <w:r w:rsidRPr="00BE6D6F">
        <w:rPr>
          <w:szCs w:val="24"/>
        </w:rPr>
        <w:t>prasme darba aizstāvēšanas gaitā brīvi orientēties tēmā un zinātniski argumentēti pamatot savu viedokli, nepieciešamības gadījumā lietojot instrumentu skaņdarba fragmenta atskaņojumā.</w:t>
      </w:r>
    </w:p>
    <w:p w14:paraId="3E530F1F" w14:textId="77777777" w:rsidR="009D7042" w:rsidRPr="00BE6D6F" w:rsidRDefault="009D7042" w:rsidP="009D7042">
      <w:pPr>
        <w:pStyle w:val="BodyText"/>
        <w:ind w:firstLine="720"/>
        <w:rPr>
          <w:szCs w:val="24"/>
          <w:lang w:eastAsia="ru-RU"/>
        </w:rPr>
      </w:pPr>
    </w:p>
    <w:p w14:paraId="7CFF908F" w14:textId="0427A772" w:rsidR="009D7042" w:rsidRPr="00BE6D6F" w:rsidRDefault="009D7042" w:rsidP="009D7042">
      <w:pPr>
        <w:pStyle w:val="BodyText"/>
        <w:ind w:firstLine="720"/>
        <w:rPr>
          <w:szCs w:val="24"/>
          <w:lang w:eastAsia="ru-RU"/>
        </w:rPr>
      </w:pPr>
      <w:r w:rsidRPr="00BE6D6F">
        <w:rPr>
          <w:szCs w:val="24"/>
          <w:lang w:eastAsia="ru-RU"/>
        </w:rPr>
        <w:t>Turpinājumā maģistra darbu tēmas un vērtējumi:</w:t>
      </w:r>
    </w:p>
    <w:tbl>
      <w:tblPr>
        <w:tblStyle w:val="TableGrid"/>
        <w:tblW w:w="0" w:type="auto"/>
        <w:tblLook w:val="04A0" w:firstRow="1" w:lastRow="0" w:firstColumn="1" w:lastColumn="0" w:noHBand="0" w:noVBand="1"/>
      </w:tblPr>
      <w:tblGrid>
        <w:gridCol w:w="6276"/>
        <w:gridCol w:w="1827"/>
      </w:tblGrid>
      <w:tr w:rsidR="009D7042" w:rsidRPr="00BE6D6F" w14:paraId="5857FB1A" w14:textId="77777777" w:rsidTr="005A4223">
        <w:tc>
          <w:tcPr>
            <w:tcW w:w="6276" w:type="dxa"/>
            <w:shd w:val="clear" w:color="auto" w:fill="DBE5F1" w:themeFill="accent1" w:themeFillTint="33"/>
          </w:tcPr>
          <w:p w14:paraId="7359C74A" w14:textId="77777777" w:rsidR="009D7042" w:rsidRPr="00BE6D6F" w:rsidRDefault="009D7042" w:rsidP="005A4223">
            <w:pPr>
              <w:pStyle w:val="BodyText"/>
              <w:jc w:val="center"/>
              <w:rPr>
                <w:b/>
                <w:sz w:val="22"/>
                <w:szCs w:val="22"/>
                <w:lang w:eastAsia="ru-RU"/>
              </w:rPr>
            </w:pPr>
            <w:r w:rsidRPr="00BE6D6F">
              <w:rPr>
                <w:b/>
                <w:sz w:val="22"/>
                <w:szCs w:val="22"/>
                <w:lang w:eastAsia="ru-RU"/>
              </w:rPr>
              <w:t>Maģistra darba tēma</w:t>
            </w:r>
          </w:p>
        </w:tc>
        <w:tc>
          <w:tcPr>
            <w:tcW w:w="1827" w:type="dxa"/>
            <w:shd w:val="clear" w:color="auto" w:fill="DBE5F1" w:themeFill="accent1" w:themeFillTint="33"/>
          </w:tcPr>
          <w:p w14:paraId="563F6023" w14:textId="77777777" w:rsidR="009D7042" w:rsidRPr="00BE6D6F" w:rsidRDefault="009D7042" w:rsidP="005A4223">
            <w:pPr>
              <w:pStyle w:val="BodyText"/>
              <w:jc w:val="center"/>
              <w:rPr>
                <w:b/>
                <w:sz w:val="22"/>
                <w:szCs w:val="22"/>
                <w:lang w:eastAsia="ru-RU"/>
              </w:rPr>
            </w:pPr>
            <w:r w:rsidRPr="00BE6D6F">
              <w:rPr>
                <w:b/>
                <w:sz w:val="22"/>
                <w:szCs w:val="22"/>
                <w:lang w:eastAsia="ru-RU"/>
              </w:rPr>
              <w:t>Vērtējums</w:t>
            </w:r>
          </w:p>
        </w:tc>
      </w:tr>
      <w:tr w:rsidR="009D7042" w:rsidRPr="00BE6D6F" w14:paraId="3F40AD45" w14:textId="77777777" w:rsidTr="005A4223">
        <w:tc>
          <w:tcPr>
            <w:tcW w:w="6276" w:type="dxa"/>
          </w:tcPr>
          <w:p w14:paraId="4248ECDC" w14:textId="77777777" w:rsidR="009D7042" w:rsidRPr="00BE6D6F" w:rsidRDefault="009D7042" w:rsidP="005A4223">
            <w:pPr>
              <w:pStyle w:val="BodyText"/>
              <w:rPr>
                <w:sz w:val="22"/>
                <w:szCs w:val="22"/>
                <w:lang w:eastAsia="ru-RU"/>
              </w:rPr>
            </w:pPr>
            <w:r w:rsidRPr="00BE6D6F">
              <w:rPr>
                <w:sz w:val="22"/>
                <w:szCs w:val="22"/>
              </w:rPr>
              <w:t xml:space="preserve">Mizetas valsis no Džakomo Pučīni operas </w:t>
            </w:r>
            <w:r w:rsidRPr="00BE6D6F">
              <w:rPr>
                <w:i/>
                <w:sz w:val="22"/>
                <w:szCs w:val="22"/>
              </w:rPr>
              <w:t>Bohēma</w:t>
            </w:r>
          </w:p>
        </w:tc>
        <w:tc>
          <w:tcPr>
            <w:tcW w:w="1827" w:type="dxa"/>
          </w:tcPr>
          <w:p w14:paraId="02B39AA7"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6C57ABA9" w14:textId="77777777" w:rsidTr="005A4223">
        <w:tc>
          <w:tcPr>
            <w:tcW w:w="6276" w:type="dxa"/>
          </w:tcPr>
          <w:p w14:paraId="2F43F72D" w14:textId="77777777" w:rsidR="009D7042" w:rsidRPr="00BE6D6F" w:rsidRDefault="009D7042" w:rsidP="005A4223">
            <w:pPr>
              <w:pStyle w:val="BodyText"/>
              <w:rPr>
                <w:sz w:val="22"/>
                <w:szCs w:val="22"/>
                <w:lang w:eastAsia="ru-RU"/>
              </w:rPr>
            </w:pPr>
            <w:r w:rsidRPr="00BE6D6F">
              <w:rPr>
                <w:sz w:val="22"/>
                <w:szCs w:val="22"/>
              </w:rPr>
              <w:t xml:space="preserve">Mihals Spisaks </w:t>
            </w:r>
            <w:r w:rsidRPr="00BE6D6F">
              <w:rPr>
                <w:i/>
                <w:sz w:val="22"/>
                <w:szCs w:val="22"/>
              </w:rPr>
              <w:t>Koncertino trombonam un orķestrim</w:t>
            </w:r>
          </w:p>
        </w:tc>
        <w:tc>
          <w:tcPr>
            <w:tcW w:w="1827" w:type="dxa"/>
          </w:tcPr>
          <w:p w14:paraId="5D6E5249" w14:textId="77777777" w:rsidR="009D7042" w:rsidRPr="00BE6D6F" w:rsidRDefault="009D7042" w:rsidP="005A4223">
            <w:pPr>
              <w:pStyle w:val="BodyText"/>
              <w:jc w:val="center"/>
              <w:rPr>
                <w:sz w:val="22"/>
                <w:szCs w:val="22"/>
                <w:lang w:eastAsia="ru-RU"/>
              </w:rPr>
            </w:pPr>
            <w:r w:rsidRPr="00BE6D6F">
              <w:rPr>
                <w:sz w:val="22"/>
                <w:szCs w:val="22"/>
                <w:lang w:eastAsia="ru-RU"/>
              </w:rPr>
              <w:t>8</w:t>
            </w:r>
          </w:p>
        </w:tc>
      </w:tr>
      <w:tr w:rsidR="009D7042" w:rsidRPr="00BE6D6F" w14:paraId="79575066" w14:textId="77777777" w:rsidTr="005A4223">
        <w:tc>
          <w:tcPr>
            <w:tcW w:w="6276" w:type="dxa"/>
          </w:tcPr>
          <w:p w14:paraId="7A6156DF" w14:textId="77777777" w:rsidR="009D7042" w:rsidRPr="00BE6D6F" w:rsidRDefault="009D7042" w:rsidP="005A4223">
            <w:pPr>
              <w:pStyle w:val="BodyText"/>
              <w:rPr>
                <w:sz w:val="22"/>
                <w:szCs w:val="22"/>
                <w:lang w:eastAsia="ru-RU"/>
              </w:rPr>
            </w:pPr>
            <w:r w:rsidRPr="00BE6D6F">
              <w:rPr>
                <w:sz w:val="22"/>
                <w:szCs w:val="22"/>
              </w:rPr>
              <w:t xml:space="preserve">Ludvigs van Bēthovens </w:t>
            </w:r>
            <w:r w:rsidRPr="00BE6D6F">
              <w:rPr>
                <w:i/>
                <w:sz w:val="22"/>
                <w:szCs w:val="22"/>
              </w:rPr>
              <w:t>Klaviersonāte</w:t>
            </w:r>
            <w:r w:rsidRPr="00BE6D6F">
              <w:rPr>
                <w:sz w:val="22"/>
                <w:szCs w:val="22"/>
              </w:rPr>
              <w:t xml:space="preserve"> Nr.12 As dur op. 6 I daļa</w:t>
            </w:r>
          </w:p>
        </w:tc>
        <w:tc>
          <w:tcPr>
            <w:tcW w:w="1827" w:type="dxa"/>
          </w:tcPr>
          <w:p w14:paraId="034E992F" w14:textId="77777777" w:rsidR="009D7042" w:rsidRPr="00BE6D6F" w:rsidRDefault="009D7042" w:rsidP="005A4223">
            <w:pPr>
              <w:pStyle w:val="BodyText"/>
              <w:jc w:val="center"/>
              <w:rPr>
                <w:sz w:val="22"/>
                <w:szCs w:val="22"/>
                <w:lang w:eastAsia="ru-RU"/>
              </w:rPr>
            </w:pPr>
            <w:r w:rsidRPr="00BE6D6F">
              <w:rPr>
                <w:sz w:val="22"/>
                <w:szCs w:val="22"/>
                <w:lang w:eastAsia="ru-RU"/>
              </w:rPr>
              <w:t>7</w:t>
            </w:r>
          </w:p>
        </w:tc>
      </w:tr>
      <w:tr w:rsidR="009D7042" w:rsidRPr="00BE6D6F" w14:paraId="604F3501" w14:textId="77777777" w:rsidTr="005A4223">
        <w:tc>
          <w:tcPr>
            <w:tcW w:w="6276" w:type="dxa"/>
            <w:vAlign w:val="center"/>
          </w:tcPr>
          <w:p w14:paraId="25B45F55" w14:textId="77777777" w:rsidR="009D7042" w:rsidRPr="00BE6D6F" w:rsidRDefault="009D7042" w:rsidP="005A4223">
            <w:pPr>
              <w:pStyle w:val="BodyText"/>
              <w:rPr>
                <w:sz w:val="22"/>
                <w:szCs w:val="22"/>
                <w:lang w:eastAsia="ru-RU"/>
              </w:rPr>
            </w:pPr>
            <w:r w:rsidRPr="00BE6D6F">
              <w:rPr>
                <w:sz w:val="22"/>
                <w:szCs w:val="22"/>
              </w:rPr>
              <w:t xml:space="preserve">Lauretas ārija no Džakomo Pučīni operas </w:t>
            </w:r>
            <w:r w:rsidRPr="00BE6D6F">
              <w:rPr>
                <w:i/>
                <w:sz w:val="22"/>
                <w:szCs w:val="22"/>
              </w:rPr>
              <w:t>Džanni Skiki</w:t>
            </w:r>
          </w:p>
        </w:tc>
        <w:tc>
          <w:tcPr>
            <w:tcW w:w="1827" w:type="dxa"/>
          </w:tcPr>
          <w:p w14:paraId="13B9F741" w14:textId="77777777" w:rsidR="009D7042" w:rsidRPr="00BE6D6F" w:rsidRDefault="009D7042" w:rsidP="005A4223">
            <w:pPr>
              <w:pStyle w:val="BodyText"/>
              <w:jc w:val="center"/>
              <w:rPr>
                <w:sz w:val="22"/>
                <w:szCs w:val="22"/>
                <w:lang w:eastAsia="ru-RU"/>
              </w:rPr>
            </w:pPr>
            <w:r w:rsidRPr="00BE6D6F">
              <w:rPr>
                <w:sz w:val="22"/>
                <w:szCs w:val="22"/>
                <w:lang w:eastAsia="ru-RU"/>
              </w:rPr>
              <w:t>7</w:t>
            </w:r>
          </w:p>
        </w:tc>
      </w:tr>
      <w:tr w:rsidR="009D7042" w:rsidRPr="00BE6D6F" w14:paraId="0599582F" w14:textId="77777777" w:rsidTr="005A4223">
        <w:tc>
          <w:tcPr>
            <w:tcW w:w="6276" w:type="dxa"/>
            <w:vAlign w:val="center"/>
          </w:tcPr>
          <w:p w14:paraId="59B150A3" w14:textId="77777777" w:rsidR="009D7042" w:rsidRPr="00BE6D6F" w:rsidRDefault="009D7042" w:rsidP="005A4223">
            <w:pPr>
              <w:pStyle w:val="BodyText"/>
              <w:rPr>
                <w:sz w:val="22"/>
                <w:szCs w:val="22"/>
                <w:lang w:eastAsia="ru-RU"/>
              </w:rPr>
            </w:pPr>
            <w:r w:rsidRPr="00BE6D6F">
              <w:rPr>
                <w:sz w:val="22"/>
                <w:szCs w:val="22"/>
              </w:rPr>
              <w:t xml:space="preserve">Tatjanas vēstules skats no Pētera Čaikovska operas </w:t>
            </w:r>
            <w:r w:rsidRPr="00BE6D6F">
              <w:rPr>
                <w:i/>
                <w:sz w:val="22"/>
                <w:szCs w:val="22"/>
              </w:rPr>
              <w:t>Jevgeņijs Oņegins</w:t>
            </w:r>
          </w:p>
        </w:tc>
        <w:tc>
          <w:tcPr>
            <w:tcW w:w="1827" w:type="dxa"/>
          </w:tcPr>
          <w:p w14:paraId="026F5EED" w14:textId="77777777" w:rsidR="009D7042" w:rsidRPr="00BE6D6F" w:rsidRDefault="009D7042" w:rsidP="005A4223">
            <w:pPr>
              <w:pStyle w:val="BodyText"/>
              <w:jc w:val="center"/>
              <w:rPr>
                <w:sz w:val="22"/>
                <w:szCs w:val="22"/>
                <w:lang w:eastAsia="ru-RU"/>
              </w:rPr>
            </w:pPr>
            <w:r w:rsidRPr="00BE6D6F">
              <w:rPr>
                <w:sz w:val="22"/>
                <w:szCs w:val="22"/>
                <w:lang w:eastAsia="ru-RU"/>
              </w:rPr>
              <w:t>8</w:t>
            </w:r>
          </w:p>
        </w:tc>
      </w:tr>
      <w:tr w:rsidR="009D7042" w:rsidRPr="00BE6D6F" w14:paraId="5D6B7528" w14:textId="77777777" w:rsidTr="005A4223">
        <w:tc>
          <w:tcPr>
            <w:tcW w:w="6276" w:type="dxa"/>
            <w:vAlign w:val="center"/>
          </w:tcPr>
          <w:p w14:paraId="66D8AB63" w14:textId="77777777" w:rsidR="009D7042" w:rsidRPr="00BE6D6F" w:rsidRDefault="009D7042" w:rsidP="005A4223">
            <w:pPr>
              <w:pStyle w:val="BodyText"/>
              <w:rPr>
                <w:sz w:val="22"/>
                <w:szCs w:val="22"/>
                <w:lang w:eastAsia="ru-RU"/>
              </w:rPr>
            </w:pPr>
            <w:r w:rsidRPr="00BE6D6F">
              <w:rPr>
                <w:sz w:val="22"/>
                <w:szCs w:val="22"/>
              </w:rPr>
              <w:t xml:space="preserve">Fēlikss Mendelszons-Bartoldi </w:t>
            </w:r>
            <w:r w:rsidRPr="00BE6D6F">
              <w:rPr>
                <w:i/>
                <w:sz w:val="22"/>
                <w:szCs w:val="22"/>
              </w:rPr>
              <w:t>Nopietnās variācijas</w:t>
            </w:r>
            <w:r w:rsidRPr="00BE6D6F">
              <w:rPr>
                <w:sz w:val="22"/>
                <w:szCs w:val="22"/>
              </w:rPr>
              <w:t xml:space="preserve"> op. 54</w:t>
            </w:r>
          </w:p>
        </w:tc>
        <w:tc>
          <w:tcPr>
            <w:tcW w:w="1827" w:type="dxa"/>
          </w:tcPr>
          <w:p w14:paraId="2133DB29"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182F1DD8" w14:textId="77777777" w:rsidTr="005A4223">
        <w:tc>
          <w:tcPr>
            <w:tcW w:w="6276" w:type="dxa"/>
            <w:vAlign w:val="center"/>
          </w:tcPr>
          <w:p w14:paraId="7E7A6162" w14:textId="77777777" w:rsidR="009D7042" w:rsidRPr="00BE6D6F" w:rsidRDefault="009D7042" w:rsidP="005A4223">
            <w:pPr>
              <w:pStyle w:val="BodyText"/>
              <w:rPr>
                <w:sz w:val="22"/>
                <w:szCs w:val="22"/>
                <w:lang w:eastAsia="ru-RU"/>
              </w:rPr>
            </w:pPr>
            <w:r w:rsidRPr="00BE6D6F">
              <w:rPr>
                <w:sz w:val="22"/>
                <w:szCs w:val="22"/>
              </w:rPr>
              <w:t xml:space="preserve">Pirmā daļa </w:t>
            </w:r>
            <w:r w:rsidRPr="00BE6D6F">
              <w:rPr>
                <w:i/>
                <w:sz w:val="22"/>
                <w:szCs w:val="22"/>
              </w:rPr>
              <w:t>Allegro</w:t>
            </w:r>
            <w:r w:rsidRPr="00BE6D6F">
              <w:rPr>
                <w:sz w:val="22"/>
                <w:szCs w:val="22"/>
              </w:rPr>
              <w:t xml:space="preserve"> no Volfganga Amadeja Mocarta motetes </w:t>
            </w:r>
            <w:r w:rsidRPr="00BE6D6F">
              <w:rPr>
                <w:i/>
                <w:sz w:val="22"/>
                <w:szCs w:val="22"/>
              </w:rPr>
              <w:t>Exsultate, Jubilate</w:t>
            </w:r>
          </w:p>
        </w:tc>
        <w:tc>
          <w:tcPr>
            <w:tcW w:w="1827" w:type="dxa"/>
          </w:tcPr>
          <w:p w14:paraId="37F6F559"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71DEBD25" w14:textId="77777777" w:rsidTr="005A4223">
        <w:tc>
          <w:tcPr>
            <w:tcW w:w="6276" w:type="dxa"/>
            <w:vAlign w:val="center"/>
          </w:tcPr>
          <w:p w14:paraId="62989805" w14:textId="77777777" w:rsidR="009D7042" w:rsidRPr="00BE6D6F" w:rsidRDefault="009D7042" w:rsidP="005A4223">
            <w:pPr>
              <w:pStyle w:val="BodyText"/>
              <w:rPr>
                <w:sz w:val="22"/>
                <w:szCs w:val="22"/>
                <w:lang w:eastAsia="ru-RU"/>
              </w:rPr>
            </w:pPr>
            <w:r w:rsidRPr="00BE6D6F">
              <w:rPr>
                <w:sz w:val="22"/>
                <w:szCs w:val="22"/>
              </w:rPr>
              <w:t xml:space="preserve">Vladislavs Blaževičs </w:t>
            </w:r>
            <w:r w:rsidRPr="00BE6D6F">
              <w:rPr>
                <w:i/>
                <w:sz w:val="22"/>
                <w:szCs w:val="22"/>
              </w:rPr>
              <w:t>Ceturtais koncerts trombonam un klavierēm</w:t>
            </w:r>
          </w:p>
        </w:tc>
        <w:tc>
          <w:tcPr>
            <w:tcW w:w="1827" w:type="dxa"/>
          </w:tcPr>
          <w:p w14:paraId="130CECA2" w14:textId="77777777" w:rsidR="009D7042" w:rsidRPr="00BE6D6F" w:rsidRDefault="009D7042" w:rsidP="005A4223">
            <w:pPr>
              <w:pStyle w:val="BodyText"/>
              <w:jc w:val="center"/>
              <w:rPr>
                <w:sz w:val="22"/>
                <w:szCs w:val="22"/>
                <w:lang w:eastAsia="ru-RU"/>
              </w:rPr>
            </w:pPr>
            <w:r w:rsidRPr="00BE6D6F">
              <w:rPr>
                <w:sz w:val="22"/>
                <w:szCs w:val="22"/>
                <w:lang w:eastAsia="ru-RU"/>
              </w:rPr>
              <w:t>7</w:t>
            </w:r>
          </w:p>
        </w:tc>
      </w:tr>
      <w:tr w:rsidR="009D7042" w:rsidRPr="00BE6D6F" w14:paraId="7157CD8F" w14:textId="77777777" w:rsidTr="005A4223">
        <w:tc>
          <w:tcPr>
            <w:tcW w:w="6276" w:type="dxa"/>
            <w:vAlign w:val="center"/>
          </w:tcPr>
          <w:p w14:paraId="090B1A6C" w14:textId="77777777" w:rsidR="009D7042" w:rsidRPr="00431F4B" w:rsidRDefault="009D7042" w:rsidP="005A4223">
            <w:pPr>
              <w:pStyle w:val="BodyText"/>
              <w:rPr>
                <w:sz w:val="22"/>
                <w:szCs w:val="22"/>
                <w:lang w:val="lv-LV" w:eastAsia="ru-RU"/>
              </w:rPr>
            </w:pPr>
            <w:r w:rsidRPr="00431F4B">
              <w:rPr>
                <w:i/>
                <w:sz w:val="22"/>
                <w:szCs w:val="22"/>
                <w:lang w:val="lv-LV"/>
              </w:rPr>
              <w:t>Leļa trešā dziesma</w:t>
            </w:r>
            <w:r w:rsidRPr="00431F4B">
              <w:rPr>
                <w:sz w:val="22"/>
                <w:szCs w:val="22"/>
                <w:lang w:val="lv-LV"/>
              </w:rPr>
              <w:t xml:space="preserve"> no Nikolaja Rimska-Korsakova operas </w:t>
            </w:r>
            <w:r w:rsidRPr="00431F4B">
              <w:rPr>
                <w:i/>
                <w:sz w:val="22"/>
                <w:szCs w:val="22"/>
                <w:lang w:val="lv-LV"/>
              </w:rPr>
              <w:lastRenderedPageBreak/>
              <w:t>Sniegbaltīte</w:t>
            </w:r>
          </w:p>
        </w:tc>
        <w:tc>
          <w:tcPr>
            <w:tcW w:w="1827" w:type="dxa"/>
          </w:tcPr>
          <w:p w14:paraId="0A015CF5" w14:textId="77777777" w:rsidR="009D7042" w:rsidRPr="00BE6D6F" w:rsidRDefault="009D7042" w:rsidP="005A4223">
            <w:pPr>
              <w:pStyle w:val="BodyText"/>
              <w:jc w:val="center"/>
              <w:rPr>
                <w:sz w:val="22"/>
                <w:szCs w:val="22"/>
                <w:lang w:eastAsia="ru-RU"/>
              </w:rPr>
            </w:pPr>
            <w:r w:rsidRPr="00BE6D6F">
              <w:rPr>
                <w:sz w:val="22"/>
                <w:szCs w:val="22"/>
                <w:lang w:eastAsia="ru-RU"/>
              </w:rPr>
              <w:lastRenderedPageBreak/>
              <w:t>8</w:t>
            </w:r>
          </w:p>
        </w:tc>
      </w:tr>
      <w:tr w:rsidR="009D7042" w:rsidRPr="00BE6D6F" w14:paraId="2F5F1BBF" w14:textId="77777777" w:rsidTr="005A4223">
        <w:tc>
          <w:tcPr>
            <w:tcW w:w="6276" w:type="dxa"/>
            <w:vAlign w:val="center"/>
          </w:tcPr>
          <w:p w14:paraId="5075EDBF" w14:textId="77777777" w:rsidR="009D7042" w:rsidRPr="00BE6D6F" w:rsidRDefault="009D7042" w:rsidP="005A4223">
            <w:pPr>
              <w:pStyle w:val="BodyText"/>
              <w:rPr>
                <w:sz w:val="22"/>
                <w:szCs w:val="22"/>
                <w:lang w:eastAsia="ru-RU"/>
              </w:rPr>
            </w:pPr>
            <w:r w:rsidRPr="00BE6D6F">
              <w:rPr>
                <w:sz w:val="22"/>
                <w:szCs w:val="22"/>
              </w:rPr>
              <w:t>Kārlis Marija Vēbers Romance trombonam un klavierēm</w:t>
            </w:r>
          </w:p>
        </w:tc>
        <w:tc>
          <w:tcPr>
            <w:tcW w:w="1827" w:type="dxa"/>
          </w:tcPr>
          <w:p w14:paraId="572E8988" w14:textId="77777777" w:rsidR="009D7042" w:rsidRPr="00BE6D6F" w:rsidRDefault="009D7042" w:rsidP="005A4223">
            <w:pPr>
              <w:pStyle w:val="BodyText"/>
              <w:jc w:val="center"/>
              <w:rPr>
                <w:sz w:val="22"/>
                <w:szCs w:val="22"/>
                <w:lang w:eastAsia="ru-RU"/>
              </w:rPr>
            </w:pPr>
            <w:r w:rsidRPr="00BE6D6F">
              <w:rPr>
                <w:sz w:val="22"/>
                <w:szCs w:val="22"/>
                <w:lang w:eastAsia="ru-RU"/>
              </w:rPr>
              <w:t>5</w:t>
            </w:r>
          </w:p>
        </w:tc>
      </w:tr>
      <w:tr w:rsidR="009D7042" w:rsidRPr="00BE6D6F" w14:paraId="5D8D6F3F" w14:textId="77777777" w:rsidTr="005A4223">
        <w:tc>
          <w:tcPr>
            <w:tcW w:w="6276" w:type="dxa"/>
            <w:vAlign w:val="center"/>
          </w:tcPr>
          <w:p w14:paraId="6EB83318" w14:textId="77777777" w:rsidR="009D7042" w:rsidRPr="00BE6D6F" w:rsidRDefault="009D7042" w:rsidP="005A4223">
            <w:pPr>
              <w:pStyle w:val="BodyText"/>
              <w:rPr>
                <w:sz w:val="22"/>
                <w:szCs w:val="22"/>
                <w:lang w:eastAsia="ru-RU"/>
              </w:rPr>
            </w:pPr>
            <w:r w:rsidRPr="00BE6D6F">
              <w:rPr>
                <w:sz w:val="22"/>
                <w:szCs w:val="22"/>
              </w:rPr>
              <w:t xml:space="preserve">Johans Sebastiāns Bahs </w:t>
            </w:r>
            <w:r w:rsidRPr="00BE6D6F">
              <w:rPr>
                <w:i/>
                <w:sz w:val="22"/>
                <w:szCs w:val="22"/>
              </w:rPr>
              <w:t>Prelūdija no svītas čellam Nr.2 reminorā</w:t>
            </w:r>
          </w:p>
        </w:tc>
        <w:tc>
          <w:tcPr>
            <w:tcW w:w="1827" w:type="dxa"/>
          </w:tcPr>
          <w:p w14:paraId="2B8D0F37"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43C7B715" w14:textId="77777777" w:rsidTr="005A4223">
        <w:tc>
          <w:tcPr>
            <w:tcW w:w="6276" w:type="dxa"/>
            <w:vAlign w:val="center"/>
          </w:tcPr>
          <w:p w14:paraId="15F19B8E" w14:textId="77777777" w:rsidR="009D7042" w:rsidRPr="00BE6D6F" w:rsidRDefault="009D7042" w:rsidP="005A4223">
            <w:pPr>
              <w:pStyle w:val="BodyText"/>
              <w:rPr>
                <w:sz w:val="22"/>
                <w:szCs w:val="22"/>
                <w:lang w:eastAsia="ru-RU"/>
              </w:rPr>
            </w:pPr>
            <w:r w:rsidRPr="00BE6D6F">
              <w:rPr>
                <w:sz w:val="22"/>
                <w:szCs w:val="22"/>
              </w:rPr>
              <w:t xml:space="preserve">Vilhelms Brandts </w:t>
            </w:r>
            <w:r w:rsidRPr="00BE6D6F">
              <w:rPr>
                <w:i/>
                <w:sz w:val="22"/>
                <w:szCs w:val="22"/>
              </w:rPr>
              <w:t>Pirmais koncertskaņdarbs trompetei un orķestrim</w:t>
            </w:r>
            <w:r w:rsidRPr="00BE6D6F">
              <w:rPr>
                <w:sz w:val="22"/>
                <w:szCs w:val="22"/>
              </w:rPr>
              <w:t xml:space="preserve"> op. 11</w:t>
            </w:r>
          </w:p>
        </w:tc>
        <w:tc>
          <w:tcPr>
            <w:tcW w:w="1827" w:type="dxa"/>
          </w:tcPr>
          <w:p w14:paraId="70E95DFD" w14:textId="77777777" w:rsidR="009D7042" w:rsidRPr="00BE6D6F" w:rsidRDefault="009D7042" w:rsidP="005A4223">
            <w:pPr>
              <w:pStyle w:val="BodyText"/>
              <w:jc w:val="center"/>
              <w:rPr>
                <w:sz w:val="22"/>
                <w:szCs w:val="22"/>
                <w:lang w:eastAsia="ru-RU"/>
              </w:rPr>
            </w:pPr>
            <w:r w:rsidRPr="00BE6D6F">
              <w:rPr>
                <w:sz w:val="22"/>
                <w:szCs w:val="22"/>
                <w:lang w:eastAsia="ru-RU"/>
              </w:rPr>
              <w:t>7</w:t>
            </w:r>
          </w:p>
        </w:tc>
      </w:tr>
      <w:tr w:rsidR="009D7042" w:rsidRPr="00BE6D6F" w14:paraId="58B5FDE9" w14:textId="77777777" w:rsidTr="005A4223">
        <w:tc>
          <w:tcPr>
            <w:tcW w:w="6276" w:type="dxa"/>
          </w:tcPr>
          <w:p w14:paraId="5FC78A5A" w14:textId="77777777" w:rsidR="009D7042" w:rsidRPr="00BE6D6F" w:rsidRDefault="009D7042" w:rsidP="005A4223">
            <w:pPr>
              <w:pStyle w:val="BodyText"/>
              <w:rPr>
                <w:sz w:val="22"/>
                <w:szCs w:val="22"/>
                <w:lang w:eastAsia="ru-RU"/>
              </w:rPr>
            </w:pPr>
            <w:r w:rsidRPr="00BE6D6F">
              <w:rPr>
                <w:sz w:val="22"/>
                <w:szCs w:val="22"/>
              </w:rPr>
              <w:t xml:space="preserve">Ārija </w:t>
            </w:r>
            <w:r w:rsidRPr="00BE6D6F">
              <w:rPr>
                <w:i/>
                <w:sz w:val="22"/>
                <w:szCs w:val="22"/>
              </w:rPr>
              <w:t>Erbarme dich</w:t>
            </w:r>
            <w:r w:rsidRPr="00BE6D6F">
              <w:rPr>
                <w:sz w:val="22"/>
                <w:szCs w:val="22"/>
              </w:rPr>
              <w:t xml:space="preserve"> no Johana Sebastiāna Baha </w:t>
            </w:r>
            <w:r w:rsidRPr="00BE6D6F">
              <w:rPr>
                <w:i/>
                <w:sz w:val="22"/>
                <w:szCs w:val="22"/>
              </w:rPr>
              <w:t>Mateja pasijas</w:t>
            </w:r>
          </w:p>
        </w:tc>
        <w:tc>
          <w:tcPr>
            <w:tcW w:w="1827" w:type="dxa"/>
          </w:tcPr>
          <w:p w14:paraId="051383DA"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3137DE44" w14:textId="77777777" w:rsidTr="005A4223">
        <w:tc>
          <w:tcPr>
            <w:tcW w:w="6276" w:type="dxa"/>
          </w:tcPr>
          <w:p w14:paraId="58DACAEE" w14:textId="77777777" w:rsidR="009D7042" w:rsidRPr="00BE6D6F" w:rsidRDefault="009D7042" w:rsidP="005A4223">
            <w:pPr>
              <w:pStyle w:val="BodyText"/>
              <w:rPr>
                <w:sz w:val="22"/>
                <w:szCs w:val="22"/>
                <w:lang w:eastAsia="ru-RU"/>
              </w:rPr>
            </w:pPr>
            <w:r w:rsidRPr="00BE6D6F">
              <w:rPr>
                <w:sz w:val="22"/>
                <w:szCs w:val="22"/>
              </w:rPr>
              <w:t xml:space="preserve">Jozefs Haidns </w:t>
            </w:r>
            <w:r w:rsidRPr="00BE6D6F">
              <w:rPr>
                <w:i/>
                <w:sz w:val="22"/>
                <w:szCs w:val="22"/>
              </w:rPr>
              <w:t>Sonāte klavierēm</w:t>
            </w:r>
            <w:r w:rsidRPr="00BE6D6F">
              <w:rPr>
                <w:sz w:val="22"/>
                <w:szCs w:val="22"/>
              </w:rPr>
              <w:t xml:space="preserve"> Nr. 33 Hob. XVI:20 c moll I daļa</w:t>
            </w:r>
          </w:p>
        </w:tc>
        <w:tc>
          <w:tcPr>
            <w:tcW w:w="1827" w:type="dxa"/>
          </w:tcPr>
          <w:p w14:paraId="5CA7ECE4"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427A5708" w14:textId="77777777" w:rsidTr="005A4223">
        <w:tc>
          <w:tcPr>
            <w:tcW w:w="6276" w:type="dxa"/>
          </w:tcPr>
          <w:p w14:paraId="47569EB6" w14:textId="77777777" w:rsidR="009D7042" w:rsidRPr="00BE6D6F" w:rsidRDefault="009D7042" w:rsidP="005A4223">
            <w:pPr>
              <w:pStyle w:val="BodyText"/>
              <w:rPr>
                <w:sz w:val="22"/>
                <w:szCs w:val="22"/>
                <w:lang w:eastAsia="ru-RU"/>
              </w:rPr>
            </w:pPr>
            <w:r w:rsidRPr="00BE6D6F">
              <w:rPr>
                <w:sz w:val="22"/>
                <w:szCs w:val="22"/>
              </w:rPr>
              <w:t>Fils Vuds Sonāte alta saksofonam un klavierēm I daļa</w:t>
            </w:r>
          </w:p>
        </w:tc>
        <w:tc>
          <w:tcPr>
            <w:tcW w:w="1827" w:type="dxa"/>
          </w:tcPr>
          <w:p w14:paraId="611374F2" w14:textId="77777777" w:rsidR="009D7042" w:rsidRPr="00BE6D6F" w:rsidRDefault="009D7042" w:rsidP="005A4223">
            <w:pPr>
              <w:pStyle w:val="BodyText"/>
              <w:jc w:val="center"/>
              <w:rPr>
                <w:sz w:val="22"/>
                <w:szCs w:val="22"/>
                <w:lang w:eastAsia="ru-RU"/>
              </w:rPr>
            </w:pPr>
            <w:r w:rsidRPr="00BE6D6F">
              <w:rPr>
                <w:sz w:val="22"/>
                <w:szCs w:val="22"/>
                <w:lang w:eastAsia="ru-RU"/>
              </w:rPr>
              <w:t>7</w:t>
            </w:r>
          </w:p>
        </w:tc>
      </w:tr>
      <w:tr w:rsidR="009D7042" w:rsidRPr="00BE6D6F" w14:paraId="0CAB45F5" w14:textId="77777777" w:rsidTr="005A4223">
        <w:tc>
          <w:tcPr>
            <w:tcW w:w="6276" w:type="dxa"/>
          </w:tcPr>
          <w:p w14:paraId="6A69B60E" w14:textId="77777777" w:rsidR="009D7042" w:rsidRPr="00431F4B" w:rsidRDefault="009D7042" w:rsidP="005A4223">
            <w:pPr>
              <w:pStyle w:val="BodyText"/>
              <w:rPr>
                <w:sz w:val="22"/>
                <w:szCs w:val="22"/>
                <w:lang w:val="lv-LV" w:eastAsia="ru-RU"/>
              </w:rPr>
            </w:pPr>
            <w:r w:rsidRPr="00431F4B">
              <w:rPr>
                <w:sz w:val="22"/>
                <w:szCs w:val="22"/>
                <w:lang w:val="lv-LV"/>
              </w:rPr>
              <w:t xml:space="preserve">Artjoms Ņižniks Svīta bajānam </w:t>
            </w:r>
            <w:r w:rsidRPr="00431F4B">
              <w:rPr>
                <w:i/>
                <w:sz w:val="22"/>
                <w:szCs w:val="22"/>
                <w:lang w:val="lv-LV"/>
              </w:rPr>
              <w:t>Pūķa sirds</w:t>
            </w:r>
            <w:r w:rsidRPr="00431F4B">
              <w:rPr>
                <w:sz w:val="22"/>
                <w:szCs w:val="22"/>
                <w:lang w:val="lv-LV"/>
              </w:rPr>
              <w:t xml:space="preserve">, III daļa </w:t>
            </w:r>
            <w:r w:rsidRPr="00431F4B">
              <w:rPr>
                <w:i/>
                <w:sz w:val="22"/>
                <w:szCs w:val="22"/>
                <w:lang w:val="lv-LV"/>
              </w:rPr>
              <w:t>Deja ar uguni un vēju</w:t>
            </w:r>
          </w:p>
        </w:tc>
        <w:tc>
          <w:tcPr>
            <w:tcW w:w="1827" w:type="dxa"/>
          </w:tcPr>
          <w:p w14:paraId="747A235B"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7F7A6FF5" w14:textId="77777777" w:rsidTr="005A4223">
        <w:tc>
          <w:tcPr>
            <w:tcW w:w="6276" w:type="dxa"/>
          </w:tcPr>
          <w:p w14:paraId="21A79110" w14:textId="77777777" w:rsidR="009D7042" w:rsidRPr="00BE6D6F" w:rsidRDefault="009D7042" w:rsidP="005A4223">
            <w:pPr>
              <w:pStyle w:val="BodyText"/>
              <w:rPr>
                <w:sz w:val="22"/>
                <w:szCs w:val="22"/>
                <w:lang w:eastAsia="ru-RU"/>
              </w:rPr>
            </w:pPr>
            <w:r w:rsidRPr="00BE6D6F">
              <w:rPr>
                <w:sz w:val="22"/>
                <w:szCs w:val="22"/>
              </w:rPr>
              <w:t xml:space="preserve">Skots Džoplins </w:t>
            </w:r>
            <w:r w:rsidRPr="00BE6D6F">
              <w:rPr>
                <w:i/>
                <w:sz w:val="22"/>
                <w:szCs w:val="22"/>
              </w:rPr>
              <w:t>Meksikāņu serenāde</w:t>
            </w:r>
          </w:p>
        </w:tc>
        <w:tc>
          <w:tcPr>
            <w:tcW w:w="1827" w:type="dxa"/>
          </w:tcPr>
          <w:p w14:paraId="3474CA1C" w14:textId="77777777" w:rsidR="009D7042" w:rsidRPr="00BE6D6F" w:rsidRDefault="009D7042" w:rsidP="005A4223">
            <w:pPr>
              <w:pStyle w:val="BodyText"/>
              <w:jc w:val="center"/>
              <w:rPr>
                <w:sz w:val="22"/>
                <w:szCs w:val="22"/>
                <w:lang w:eastAsia="ru-RU"/>
              </w:rPr>
            </w:pPr>
            <w:r w:rsidRPr="00BE6D6F">
              <w:rPr>
                <w:sz w:val="22"/>
                <w:szCs w:val="22"/>
                <w:lang w:eastAsia="ru-RU"/>
              </w:rPr>
              <w:t>8</w:t>
            </w:r>
          </w:p>
        </w:tc>
      </w:tr>
      <w:tr w:rsidR="009D7042" w:rsidRPr="00BE6D6F" w14:paraId="1FBCDEEF" w14:textId="77777777" w:rsidTr="005A4223">
        <w:tc>
          <w:tcPr>
            <w:tcW w:w="6276" w:type="dxa"/>
          </w:tcPr>
          <w:p w14:paraId="1725F767" w14:textId="77777777" w:rsidR="009D7042" w:rsidRPr="00BE6D6F" w:rsidRDefault="009D7042" w:rsidP="005A4223">
            <w:pPr>
              <w:pStyle w:val="BodyText"/>
              <w:rPr>
                <w:sz w:val="22"/>
                <w:szCs w:val="22"/>
                <w:lang w:eastAsia="ru-RU"/>
              </w:rPr>
            </w:pPr>
            <w:r w:rsidRPr="00BE6D6F">
              <w:rPr>
                <w:sz w:val="22"/>
                <w:szCs w:val="22"/>
              </w:rPr>
              <w:t xml:space="preserve">Segidilja no Žorža Bizē operas </w:t>
            </w:r>
            <w:r w:rsidRPr="00BE6D6F">
              <w:rPr>
                <w:i/>
                <w:sz w:val="22"/>
                <w:szCs w:val="22"/>
              </w:rPr>
              <w:t>Karmena</w:t>
            </w:r>
          </w:p>
        </w:tc>
        <w:tc>
          <w:tcPr>
            <w:tcW w:w="1827" w:type="dxa"/>
          </w:tcPr>
          <w:p w14:paraId="2690E563" w14:textId="77777777" w:rsidR="009D7042" w:rsidRPr="00BE6D6F" w:rsidRDefault="009D7042" w:rsidP="005A4223">
            <w:pPr>
              <w:pStyle w:val="BodyText"/>
              <w:jc w:val="center"/>
              <w:rPr>
                <w:sz w:val="22"/>
                <w:szCs w:val="22"/>
                <w:lang w:eastAsia="ru-RU"/>
              </w:rPr>
            </w:pPr>
            <w:r w:rsidRPr="00BE6D6F">
              <w:rPr>
                <w:sz w:val="22"/>
                <w:szCs w:val="22"/>
                <w:lang w:eastAsia="ru-RU"/>
              </w:rPr>
              <w:t>7</w:t>
            </w:r>
          </w:p>
        </w:tc>
      </w:tr>
      <w:tr w:rsidR="009D7042" w:rsidRPr="00BE6D6F" w14:paraId="23D4BA8E" w14:textId="77777777" w:rsidTr="005A4223">
        <w:tc>
          <w:tcPr>
            <w:tcW w:w="6276" w:type="dxa"/>
          </w:tcPr>
          <w:p w14:paraId="2BC133BE" w14:textId="77777777" w:rsidR="009D7042" w:rsidRPr="00BE6D6F" w:rsidRDefault="009D7042" w:rsidP="005A4223">
            <w:pPr>
              <w:pStyle w:val="BodyText"/>
              <w:rPr>
                <w:sz w:val="22"/>
                <w:szCs w:val="22"/>
                <w:lang w:eastAsia="ru-RU"/>
              </w:rPr>
            </w:pPr>
            <w:r w:rsidRPr="00BE6D6F">
              <w:rPr>
                <w:sz w:val="22"/>
                <w:szCs w:val="22"/>
              </w:rPr>
              <w:t xml:space="preserve">Žans Sibēliuss </w:t>
            </w:r>
            <w:r w:rsidRPr="00BE6D6F">
              <w:rPr>
                <w:i/>
                <w:sz w:val="22"/>
                <w:szCs w:val="22"/>
              </w:rPr>
              <w:t>Vijoļkoncerts reminorā</w:t>
            </w:r>
            <w:r w:rsidRPr="00BE6D6F">
              <w:rPr>
                <w:sz w:val="22"/>
                <w:szCs w:val="22"/>
              </w:rPr>
              <w:t xml:space="preserve"> I daļa (pārlikums vijolei un klavierēm)</w:t>
            </w:r>
          </w:p>
        </w:tc>
        <w:tc>
          <w:tcPr>
            <w:tcW w:w="1827" w:type="dxa"/>
          </w:tcPr>
          <w:p w14:paraId="2DEACD5A"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29EB9881" w14:textId="77777777" w:rsidTr="005A4223">
        <w:tc>
          <w:tcPr>
            <w:tcW w:w="6276" w:type="dxa"/>
          </w:tcPr>
          <w:p w14:paraId="3305B0A7" w14:textId="77777777" w:rsidR="009D7042" w:rsidRPr="00BE6D6F" w:rsidRDefault="009D7042" w:rsidP="005A4223">
            <w:pPr>
              <w:pStyle w:val="BodyText"/>
              <w:rPr>
                <w:sz w:val="22"/>
                <w:szCs w:val="22"/>
                <w:lang w:eastAsia="ru-RU"/>
              </w:rPr>
            </w:pPr>
            <w:r w:rsidRPr="00BE6D6F">
              <w:rPr>
                <w:sz w:val="22"/>
                <w:szCs w:val="22"/>
              </w:rPr>
              <w:t>Aleksandrs Nagajevs Sonāte op.13 I daļa</w:t>
            </w:r>
          </w:p>
        </w:tc>
        <w:tc>
          <w:tcPr>
            <w:tcW w:w="1827" w:type="dxa"/>
          </w:tcPr>
          <w:p w14:paraId="7C56D30D"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73B57160" w14:textId="77777777" w:rsidTr="005A4223">
        <w:tc>
          <w:tcPr>
            <w:tcW w:w="6276" w:type="dxa"/>
          </w:tcPr>
          <w:p w14:paraId="4E464D3A" w14:textId="77777777" w:rsidR="009D7042" w:rsidRPr="00BE6D6F" w:rsidRDefault="009D7042" w:rsidP="005A4223">
            <w:pPr>
              <w:pStyle w:val="BodyText"/>
              <w:rPr>
                <w:sz w:val="22"/>
                <w:szCs w:val="22"/>
                <w:lang w:eastAsia="ru-RU"/>
              </w:rPr>
            </w:pPr>
            <w:r w:rsidRPr="00BE6D6F">
              <w:rPr>
                <w:sz w:val="22"/>
                <w:szCs w:val="22"/>
              </w:rPr>
              <w:t>Aleksejs Ļebedevs Koncerts tubai un klavierēm Nr. 1 (Alena Ostrandera aranžija)</w:t>
            </w:r>
          </w:p>
        </w:tc>
        <w:tc>
          <w:tcPr>
            <w:tcW w:w="1827" w:type="dxa"/>
          </w:tcPr>
          <w:p w14:paraId="7A0D8508" w14:textId="77777777" w:rsidR="009D7042" w:rsidRPr="00BE6D6F" w:rsidRDefault="009D7042" w:rsidP="005A4223">
            <w:pPr>
              <w:pStyle w:val="BodyText"/>
              <w:jc w:val="center"/>
              <w:rPr>
                <w:sz w:val="22"/>
                <w:szCs w:val="22"/>
                <w:lang w:eastAsia="ru-RU"/>
              </w:rPr>
            </w:pPr>
            <w:r w:rsidRPr="00BE6D6F">
              <w:rPr>
                <w:sz w:val="22"/>
                <w:szCs w:val="22"/>
                <w:lang w:eastAsia="ru-RU"/>
              </w:rPr>
              <w:t>8</w:t>
            </w:r>
          </w:p>
        </w:tc>
      </w:tr>
      <w:tr w:rsidR="009D7042" w:rsidRPr="00BE6D6F" w14:paraId="50C5A737" w14:textId="77777777" w:rsidTr="005A4223">
        <w:tc>
          <w:tcPr>
            <w:tcW w:w="6276" w:type="dxa"/>
          </w:tcPr>
          <w:p w14:paraId="12CB5841" w14:textId="77777777" w:rsidR="009D7042" w:rsidRPr="00BE6D6F" w:rsidRDefault="009D7042" w:rsidP="005A4223">
            <w:pPr>
              <w:pStyle w:val="BodyText"/>
              <w:rPr>
                <w:sz w:val="22"/>
                <w:szCs w:val="22"/>
                <w:lang w:eastAsia="ru-RU"/>
              </w:rPr>
            </w:pPr>
            <w:r w:rsidRPr="00BE6D6F">
              <w:rPr>
                <w:bCs/>
                <w:iCs/>
                <w:sz w:val="22"/>
                <w:szCs w:val="22"/>
              </w:rPr>
              <w:t>Ļubašas ārija </w:t>
            </w:r>
            <w:r w:rsidRPr="00BE6D6F">
              <w:rPr>
                <w:bCs/>
                <w:sz w:val="22"/>
                <w:szCs w:val="22"/>
              </w:rPr>
              <w:t xml:space="preserve">no Nikolaja Rimska-Korsakova operas </w:t>
            </w:r>
            <w:r w:rsidRPr="00BE6D6F">
              <w:rPr>
                <w:bCs/>
                <w:i/>
                <w:iCs/>
                <w:sz w:val="22"/>
                <w:szCs w:val="22"/>
              </w:rPr>
              <w:t>Cara līgava</w:t>
            </w:r>
          </w:p>
        </w:tc>
        <w:tc>
          <w:tcPr>
            <w:tcW w:w="1827" w:type="dxa"/>
          </w:tcPr>
          <w:p w14:paraId="1E056A24" w14:textId="77777777" w:rsidR="009D7042" w:rsidRPr="00BE6D6F" w:rsidRDefault="009D7042" w:rsidP="005A4223">
            <w:pPr>
              <w:pStyle w:val="BodyText"/>
              <w:jc w:val="center"/>
              <w:rPr>
                <w:sz w:val="22"/>
                <w:szCs w:val="22"/>
                <w:lang w:eastAsia="ru-RU"/>
              </w:rPr>
            </w:pPr>
            <w:r w:rsidRPr="00BE6D6F">
              <w:rPr>
                <w:sz w:val="22"/>
                <w:szCs w:val="22"/>
                <w:lang w:eastAsia="ru-RU"/>
              </w:rPr>
              <w:t>8</w:t>
            </w:r>
          </w:p>
        </w:tc>
      </w:tr>
      <w:tr w:rsidR="009D7042" w:rsidRPr="00BE6D6F" w14:paraId="033322A5" w14:textId="77777777" w:rsidTr="005A4223">
        <w:tc>
          <w:tcPr>
            <w:tcW w:w="6276" w:type="dxa"/>
          </w:tcPr>
          <w:p w14:paraId="49ACD567" w14:textId="77777777" w:rsidR="009D7042" w:rsidRPr="00BE6D6F" w:rsidRDefault="009D7042" w:rsidP="005A4223">
            <w:pPr>
              <w:pStyle w:val="BodyText"/>
              <w:rPr>
                <w:sz w:val="22"/>
                <w:szCs w:val="22"/>
                <w:lang w:eastAsia="ru-RU"/>
              </w:rPr>
            </w:pPr>
            <w:r w:rsidRPr="00BE6D6F">
              <w:rPr>
                <w:i/>
                <w:sz w:val="22"/>
                <w:szCs w:val="22"/>
              </w:rPr>
              <w:t>Ariozo Envain, poureviter</w:t>
            </w:r>
            <w:r w:rsidRPr="00BE6D6F">
              <w:rPr>
                <w:sz w:val="22"/>
                <w:szCs w:val="22"/>
              </w:rPr>
              <w:t xml:space="preserve"> no Žorža Bizē operas </w:t>
            </w:r>
            <w:r w:rsidRPr="00BE6D6F">
              <w:rPr>
                <w:i/>
                <w:sz w:val="22"/>
                <w:szCs w:val="22"/>
              </w:rPr>
              <w:t>Karmena</w:t>
            </w:r>
          </w:p>
        </w:tc>
        <w:tc>
          <w:tcPr>
            <w:tcW w:w="1827" w:type="dxa"/>
          </w:tcPr>
          <w:p w14:paraId="0683A3E4"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512B7138" w14:textId="77777777" w:rsidTr="005A4223">
        <w:tc>
          <w:tcPr>
            <w:tcW w:w="6276" w:type="dxa"/>
          </w:tcPr>
          <w:p w14:paraId="5BC4CBFD" w14:textId="77777777" w:rsidR="009D7042" w:rsidRPr="00BE6D6F" w:rsidRDefault="009D7042" w:rsidP="005A4223">
            <w:pPr>
              <w:pStyle w:val="BodyText"/>
              <w:rPr>
                <w:sz w:val="22"/>
                <w:szCs w:val="22"/>
                <w:lang w:eastAsia="ru-RU"/>
              </w:rPr>
            </w:pPr>
            <w:r w:rsidRPr="00BE6D6F">
              <w:rPr>
                <w:sz w:val="22"/>
                <w:szCs w:val="22"/>
              </w:rPr>
              <w:t xml:space="preserve">Sergejs Rahmaņinovs </w:t>
            </w:r>
            <w:r w:rsidRPr="00BE6D6F">
              <w:rPr>
                <w:i/>
                <w:sz w:val="22"/>
                <w:szCs w:val="22"/>
              </w:rPr>
              <w:t>Rapsodija par Paganīni tēmu</w:t>
            </w:r>
            <w:r w:rsidRPr="00BE6D6F">
              <w:rPr>
                <w:sz w:val="22"/>
                <w:szCs w:val="22"/>
              </w:rPr>
              <w:t xml:space="preserve"> op. 43</w:t>
            </w:r>
          </w:p>
        </w:tc>
        <w:tc>
          <w:tcPr>
            <w:tcW w:w="1827" w:type="dxa"/>
          </w:tcPr>
          <w:p w14:paraId="27D27DA8"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3F97469B" w14:textId="77777777" w:rsidTr="005A4223">
        <w:tc>
          <w:tcPr>
            <w:tcW w:w="6276" w:type="dxa"/>
          </w:tcPr>
          <w:p w14:paraId="0AA34D5C" w14:textId="77777777" w:rsidR="009D7042" w:rsidRPr="00BE6D6F" w:rsidRDefault="009D7042" w:rsidP="005A4223">
            <w:pPr>
              <w:rPr>
                <w:rFonts w:eastAsia="Times New Roman"/>
                <w:iCs/>
              </w:rPr>
            </w:pPr>
            <w:r w:rsidRPr="00BE6D6F">
              <w:rPr>
                <w:color w:val="000000"/>
                <w:spacing w:val="-6"/>
              </w:rPr>
              <w:t xml:space="preserve">Fransiss Pulenks Sonāte flautai un klavierēm op. 164 </w:t>
            </w:r>
            <w:r w:rsidRPr="00BE6D6F">
              <w:rPr>
                <w:iCs/>
              </w:rPr>
              <w:t>(I daļa Allegretto</w:t>
            </w:r>
            <w:r w:rsidRPr="00BE6D6F">
              <w:rPr>
                <w:rFonts w:eastAsia="Times New Roman"/>
                <w:iCs/>
              </w:rPr>
              <w:t xml:space="preserve"> malincolico) </w:t>
            </w:r>
          </w:p>
        </w:tc>
        <w:tc>
          <w:tcPr>
            <w:tcW w:w="1827" w:type="dxa"/>
          </w:tcPr>
          <w:p w14:paraId="35DB77FF"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5E46A7CD" w14:textId="77777777" w:rsidTr="005A4223">
        <w:tc>
          <w:tcPr>
            <w:tcW w:w="6276" w:type="dxa"/>
          </w:tcPr>
          <w:p w14:paraId="297C8166" w14:textId="77777777" w:rsidR="009D7042" w:rsidRPr="00BE6D6F" w:rsidRDefault="009D7042" w:rsidP="005A4223">
            <w:pPr>
              <w:rPr>
                <w:lang w:eastAsia="ru-RU"/>
              </w:rPr>
            </w:pPr>
            <w:r w:rsidRPr="00BE6D6F">
              <w:rPr>
                <w:iCs/>
                <w:color w:val="000000"/>
              </w:rPr>
              <w:t>Tamāras romance</w:t>
            </w:r>
            <w:r w:rsidRPr="00BE6D6F">
              <w:rPr>
                <w:color w:val="000000"/>
              </w:rPr>
              <w:t xml:space="preserve"> no Antona Rubinšteina operas “</w:t>
            </w:r>
            <w:r w:rsidRPr="00BE6D6F">
              <w:rPr>
                <w:iCs/>
                <w:color w:val="000000"/>
              </w:rPr>
              <w:t>Dēmons”</w:t>
            </w:r>
          </w:p>
        </w:tc>
        <w:tc>
          <w:tcPr>
            <w:tcW w:w="1827" w:type="dxa"/>
          </w:tcPr>
          <w:p w14:paraId="287CFEC6"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7D09BD1E" w14:textId="77777777" w:rsidTr="005A4223">
        <w:tc>
          <w:tcPr>
            <w:tcW w:w="6276" w:type="dxa"/>
          </w:tcPr>
          <w:p w14:paraId="57A05450" w14:textId="77777777" w:rsidR="009D7042" w:rsidRPr="00BE6D6F" w:rsidRDefault="009D7042" w:rsidP="005A4223">
            <w:pPr>
              <w:keepNext/>
              <w:keepLines/>
              <w:suppressAutoHyphens/>
              <w:ind w:firstLine="28"/>
              <w:rPr>
                <w:rFonts w:eastAsia="Times New Roman"/>
                <w:color w:val="000000"/>
                <w:u w:color="000000"/>
                <w14:textOutline w14:w="0" w14:cap="flat" w14:cmpd="sng" w14:algn="ctr">
                  <w14:noFill/>
                  <w14:prstDash w14:val="solid"/>
                  <w14:bevel/>
                </w14:textOutline>
              </w:rPr>
            </w:pPr>
            <w:r w:rsidRPr="00BE6D6F">
              <w:rPr>
                <w:bCs/>
                <w:color w:val="000000"/>
                <w:u w:color="000000"/>
                <w14:textOutline w14:w="0" w14:cap="flat" w14:cmpd="sng" w14:algn="ctr">
                  <w14:noFill/>
                  <w14:prstDash w14:val="solid"/>
                  <w14:bevel/>
                </w14:textOutline>
              </w:rPr>
              <w:t xml:space="preserve">Francis Šūberts </w:t>
            </w:r>
            <w:r w:rsidRPr="00BE6D6F">
              <w:rPr>
                <w:bCs/>
                <w:i/>
                <w:iCs/>
                <w:color w:val="000000"/>
                <w:u w:color="000000"/>
                <w14:textOutline w14:w="0" w14:cap="flat" w14:cmpd="sng" w14:algn="ctr">
                  <w14:noFill/>
                  <w14:prstDash w14:val="solid"/>
                  <w14:bevel/>
                </w14:textOutline>
              </w:rPr>
              <w:t xml:space="preserve">Mein </w:t>
            </w:r>
            <w:r w:rsidRPr="00BE6D6F">
              <w:rPr>
                <w:bCs/>
                <w:color w:val="000000"/>
                <w:u w:color="000000"/>
                <w14:textOutline w14:w="0" w14:cap="flat" w14:cmpd="sng" w14:algn="ctr">
                  <w14:noFill/>
                  <w14:prstDash w14:val="solid"/>
                  <w14:bevel/>
                </w14:textOutline>
              </w:rPr>
              <w:t>no</w:t>
            </w:r>
            <w:r w:rsidRPr="00BE6D6F">
              <w:rPr>
                <w:bCs/>
                <w:i/>
                <w:iCs/>
                <w:color w:val="000000"/>
                <w:u w:color="000000"/>
                <w14:textOutline w14:w="0" w14:cap="flat" w14:cmpd="sng" w14:algn="ctr">
                  <w14:noFill/>
                  <w14:prstDash w14:val="solid"/>
                  <w14:bevel/>
                </w14:textOutline>
              </w:rPr>
              <w:t xml:space="preserve"> </w:t>
            </w:r>
            <w:r w:rsidRPr="00BE6D6F">
              <w:rPr>
                <w:bCs/>
                <w:color w:val="000000"/>
                <w:u w:color="000000"/>
                <w14:textOutline w14:w="0" w14:cap="flat" w14:cmpd="sng" w14:algn="ctr">
                  <w14:noFill/>
                  <w14:prstDash w14:val="solid"/>
                  <w14:bevel/>
                </w14:textOutline>
              </w:rPr>
              <w:t>dziesmu cikla</w:t>
            </w:r>
            <w:r w:rsidRPr="00BE6D6F">
              <w:rPr>
                <w:bCs/>
                <w:i/>
                <w:iCs/>
                <w:color w:val="000000"/>
                <w:u w:color="000000"/>
                <w14:textOutline w14:w="0" w14:cap="flat" w14:cmpd="sng" w14:algn="ctr">
                  <w14:noFill/>
                  <w14:prstDash w14:val="solid"/>
                  <w14:bevel/>
                </w14:textOutline>
              </w:rPr>
              <w:t xml:space="preserve"> Skaistā dzirnavniece</w:t>
            </w:r>
          </w:p>
        </w:tc>
        <w:tc>
          <w:tcPr>
            <w:tcW w:w="1827" w:type="dxa"/>
          </w:tcPr>
          <w:p w14:paraId="3CCF7008"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78C09449" w14:textId="77777777" w:rsidTr="005A4223">
        <w:tc>
          <w:tcPr>
            <w:tcW w:w="6276" w:type="dxa"/>
          </w:tcPr>
          <w:p w14:paraId="79A91C69" w14:textId="77777777" w:rsidR="009D7042" w:rsidRPr="00BE6D6F" w:rsidRDefault="009D7042" w:rsidP="005A4223">
            <w:pPr>
              <w:spacing w:line="276" w:lineRule="auto"/>
              <w:rPr>
                <w:i/>
              </w:rPr>
            </w:pPr>
            <w:r w:rsidRPr="00BE6D6F">
              <w:rPr>
                <w:color w:val="000000"/>
              </w:rPr>
              <w:t xml:space="preserve">Ārtijs Šovs </w:t>
            </w:r>
            <w:r w:rsidRPr="00BE6D6F">
              <w:rPr>
                <w:i/>
                <w:color w:val="000000"/>
              </w:rPr>
              <w:t>Koncerts klarnetei Sibemol mažorā</w:t>
            </w:r>
          </w:p>
        </w:tc>
        <w:tc>
          <w:tcPr>
            <w:tcW w:w="1827" w:type="dxa"/>
          </w:tcPr>
          <w:p w14:paraId="67B3D35D"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7FB74EFB" w14:textId="77777777" w:rsidTr="005A4223">
        <w:tc>
          <w:tcPr>
            <w:tcW w:w="6276" w:type="dxa"/>
          </w:tcPr>
          <w:p w14:paraId="0F05BE3E" w14:textId="77777777" w:rsidR="009D7042" w:rsidRPr="00BE6D6F" w:rsidRDefault="009D7042" w:rsidP="005A4223">
            <w:pPr>
              <w:spacing w:line="360" w:lineRule="auto"/>
              <w:rPr>
                <w:i/>
              </w:rPr>
            </w:pPr>
            <w:r w:rsidRPr="00BE6D6F">
              <w:rPr>
                <w:i/>
              </w:rPr>
              <w:t xml:space="preserve">Jolantas ariozo </w:t>
            </w:r>
            <w:r w:rsidRPr="00BE6D6F">
              <w:t>no Pētera Čaikovska operas</w:t>
            </w:r>
            <w:r w:rsidRPr="00BE6D6F">
              <w:rPr>
                <w:i/>
              </w:rPr>
              <w:t xml:space="preserve"> Jolanta</w:t>
            </w:r>
          </w:p>
        </w:tc>
        <w:tc>
          <w:tcPr>
            <w:tcW w:w="1827" w:type="dxa"/>
          </w:tcPr>
          <w:p w14:paraId="6A5FFE9A"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3D19E000" w14:textId="77777777" w:rsidTr="005A4223">
        <w:tc>
          <w:tcPr>
            <w:tcW w:w="6276" w:type="dxa"/>
          </w:tcPr>
          <w:p w14:paraId="365DE8BF" w14:textId="77777777" w:rsidR="009D7042" w:rsidRPr="00BE6D6F" w:rsidRDefault="009D7042" w:rsidP="005A4223">
            <w:pPr>
              <w:pStyle w:val="NormalWeb"/>
              <w:shd w:val="clear" w:color="auto" w:fill="FFFFFF"/>
              <w:jc w:val="left"/>
              <w:rPr>
                <w:bCs/>
                <w:sz w:val="22"/>
                <w:szCs w:val="22"/>
              </w:rPr>
            </w:pPr>
            <w:r w:rsidRPr="00BE6D6F">
              <w:rPr>
                <w:bCs/>
                <w:sz w:val="22"/>
                <w:szCs w:val="22"/>
              </w:rPr>
              <w:t xml:space="preserve">Pēteris Čaikovskis </w:t>
            </w:r>
            <w:r w:rsidRPr="00BE6D6F">
              <w:rPr>
                <w:i/>
                <w:sz w:val="22"/>
                <w:szCs w:val="22"/>
              </w:rPr>
              <w:t xml:space="preserve">Poļinas romance </w:t>
            </w:r>
            <w:r w:rsidRPr="00BE6D6F">
              <w:rPr>
                <w:sz w:val="22"/>
                <w:szCs w:val="22"/>
              </w:rPr>
              <w:t>no operas</w:t>
            </w:r>
            <w:r w:rsidRPr="00BE6D6F">
              <w:rPr>
                <w:i/>
                <w:sz w:val="22"/>
                <w:szCs w:val="22"/>
              </w:rPr>
              <w:t xml:space="preserve"> Pīķa dāma</w:t>
            </w:r>
          </w:p>
        </w:tc>
        <w:tc>
          <w:tcPr>
            <w:tcW w:w="1827" w:type="dxa"/>
          </w:tcPr>
          <w:p w14:paraId="4BB6C113" w14:textId="77777777" w:rsidR="009D7042" w:rsidRPr="00BE6D6F" w:rsidRDefault="009D7042" w:rsidP="005A4223">
            <w:pPr>
              <w:pStyle w:val="BodyText"/>
              <w:jc w:val="center"/>
              <w:rPr>
                <w:sz w:val="22"/>
                <w:szCs w:val="22"/>
                <w:lang w:eastAsia="ru-RU"/>
              </w:rPr>
            </w:pPr>
            <w:r w:rsidRPr="00BE6D6F">
              <w:rPr>
                <w:sz w:val="22"/>
                <w:szCs w:val="22"/>
                <w:lang w:eastAsia="ru-RU"/>
              </w:rPr>
              <w:t>6</w:t>
            </w:r>
          </w:p>
        </w:tc>
      </w:tr>
      <w:tr w:rsidR="009D7042" w:rsidRPr="00BE6D6F" w14:paraId="1F44B650" w14:textId="77777777" w:rsidTr="005A4223">
        <w:tc>
          <w:tcPr>
            <w:tcW w:w="6276" w:type="dxa"/>
          </w:tcPr>
          <w:p w14:paraId="24B341A2" w14:textId="77777777" w:rsidR="009D7042" w:rsidRPr="00BE6D6F" w:rsidRDefault="009D7042" w:rsidP="005A4223">
            <w:pPr>
              <w:rPr>
                <w:rFonts w:eastAsia="Times New Roman"/>
                <w:lang w:val="de-DE"/>
              </w:rPr>
            </w:pPr>
            <w:r w:rsidRPr="00BE6D6F">
              <w:rPr>
                <w:rFonts w:eastAsia="Times New Roman"/>
                <w:lang w:val="de-DE"/>
              </w:rPr>
              <w:t xml:space="preserve">Franks Anželis </w:t>
            </w:r>
            <w:r w:rsidRPr="00BE6D6F">
              <w:rPr>
                <w:rFonts w:eastAsia="Times New Roman"/>
                <w:i/>
                <w:lang w:val="de-DE"/>
              </w:rPr>
              <w:t xml:space="preserve">Koncertsvīta </w:t>
            </w:r>
            <w:r w:rsidRPr="00BE6D6F">
              <w:rPr>
                <w:rFonts w:eastAsia="Times New Roman"/>
                <w:lang w:val="de-DE"/>
              </w:rPr>
              <w:t>1. un 2.daļa</w:t>
            </w:r>
          </w:p>
        </w:tc>
        <w:tc>
          <w:tcPr>
            <w:tcW w:w="1827" w:type="dxa"/>
          </w:tcPr>
          <w:p w14:paraId="0BE9B155"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466F9351" w14:textId="77777777" w:rsidTr="005A4223">
        <w:tc>
          <w:tcPr>
            <w:tcW w:w="6276" w:type="dxa"/>
          </w:tcPr>
          <w:p w14:paraId="2A12E9E4" w14:textId="77777777" w:rsidR="009D7042" w:rsidRPr="00BE6D6F" w:rsidRDefault="009D7042" w:rsidP="005A4223">
            <w:pPr>
              <w:keepNext/>
              <w:spacing w:after="60"/>
              <w:rPr>
                <w:rFonts w:eastAsia="Times New Roman"/>
                <w:i/>
              </w:rPr>
            </w:pPr>
            <w:r w:rsidRPr="00BE6D6F">
              <w:rPr>
                <w:rFonts w:eastAsia="Times New Roman"/>
              </w:rPr>
              <w:lastRenderedPageBreak/>
              <w:t xml:space="preserve">Fransuā Borne </w:t>
            </w:r>
            <w:r w:rsidRPr="00BE6D6F">
              <w:rPr>
                <w:rFonts w:eastAsia="Times New Roman"/>
                <w:i/>
              </w:rPr>
              <w:t>Fantāzija Brilliante</w:t>
            </w:r>
          </w:p>
        </w:tc>
        <w:tc>
          <w:tcPr>
            <w:tcW w:w="1827" w:type="dxa"/>
          </w:tcPr>
          <w:p w14:paraId="32A3869A"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r w:rsidR="009D7042" w:rsidRPr="00BE6D6F" w14:paraId="460BE79D" w14:textId="77777777" w:rsidTr="005A4223">
        <w:tc>
          <w:tcPr>
            <w:tcW w:w="6276" w:type="dxa"/>
          </w:tcPr>
          <w:p w14:paraId="41736E4E" w14:textId="77777777" w:rsidR="009D7042" w:rsidRPr="00BE6D6F" w:rsidRDefault="009D7042" w:rsidP="005A4223">
            <w:pPr>
              <w:keepNext/>
              <w:spacing w:after="60"/>
              <w:outlineLvl w:val="2"/>
              <w:rPr>
                <w:rFonts w:eastAsia="Times New Roman"/>
                <w:bCs/>
                <w:i/>
              </w:rPr>
            </w:pPr>
            <w:r w:rsidRPr="00BE6D6F">
              <w:rPr>
                <w:rFonts w:eastAsia="Times New Roman"/>
                <w:bCs/>
              </w:rPr>
              <w:t>Cezars Kiī Romance</w:t>
            </w:r>
            <w:r w:rsidRPr="00BE6D6F">
              <w:rPr>
                <w:rFonts w:eastAsia="Times New Roman"/>
                <w:bCs/>
                <w:i/>
              </w:rPr>
              <w:t xml:space="preserve"> Vēlēšanās</w:t>
            </w:r>
          </w:p>
        </w:tc>
        <w:tc>
          <w:tcPr>
            <w:tcW w:w="1827" w:type="dxa"/>
          </w:tcPr>
          <w:p w14:paraId="045B850D" w14:textId="77777777" w:rsidR="009D7042" w:rsidRPr="00BE6D6F" w:rsidRDefault="009D7042" w:rsidP="005A4223">
            <w:pPr>
              <w:pStyle w:val="BodyText"/>
              <w:jc w:val="center"/>
              <w:rPr>
                <w:sz w:val="22"/>
                <w:szCs w:val="22"/>
                <w:lang w:eastAsia="ru-RU"/>
              </w:rPr>
            </w:pPr>
            <w:r w:rsidRPr="00BE6D6F">
              <w:rPr>
                <w:sz w:val="22"/>
                <w:szCs w:val="22"/>
                <w:lang w:eastAsia="ru-RU"/>
              </w:rPr>
              <w:t>9</w:t>
            </w:r>
          </w:p>
        </w:tc>
      </w:tr>
      <w:tr w:rsidR="009D7042" w:rsidRPr="00BE6D6F" w14:paraId="0290BD6D" w14:textId="77777777" w:rsidTr="005A4223">
        <w:tc>
          <w:tcPr>
            <w:tcW w:w="6276" w:type="dxa"/>
          </w:tcPr>
          <w:p w14:paraId="51C14C19" w14:textId="77777777" w:rsidR="009D7042" w:rsidRPr="00BE6D6F" w:rsidRDefault="009D7042" w:rsidP="005A4223">
            <w:pPr>
              <w:autoSpaceDE w:val="0"/>
              <w:autoSpaceDN w:val="0"/>
              <w:adjustRightInd w:val="0"/>
              <w:rPr>
                <w:b/>
              </w:rPr>
            </w:pPr>
            <w:r w:rsidRPr="00BE6D6F">
              <w:t xml:space="preserve">Sergejs Rahmaņinovs </w:t>
            </w:r>
            <w:r w:rsidRPr="00BE6D6F">
              <w:rPr>
                <w:i/>
              </w:rPr>
              <w:t>Otrais klavierkoncerts I daļa</w:t>
            </w:r>
          </w:p>
        </w:tc>
        <w:tc>
          <w:tcPr>
            <w:tcW w:w="1827" w:type="dxa"/>
          </w:tcPr>
          <w:p w14:paraId="7F9141A8" w14:textId="77777777" w:rsidR="009D7042" w:rsidRPr="00BE6D6F" w:rsidRDefault="009D7042" w:rsidP="005A4223">
            <w:pPr>
              <w:pStyle w:val="BodyText"/>
              <w:jc w:val="center"/>
              <w:rPr>
                <w:sz w:val="22"/>
                <w:szCs w:val="22"/>
                <w:lang w:eastAsia="ru-RU"/>
              </w:rPr>
            </w:pPr>
            <w:r w:rsidRPr="00BE6D6F">
              <w:rPr>
                <w:sz w:val="22"/>
                <w:szCs w:val="22"/>
                <w:lang w:eastAsia="ru-RU"/>
              </w:rPr>
              <w:t>10</w:t>
            </w:r>
          </w:p>
        </w:tc>
      </w:tr>
    </w:tbl>
    <w:p w14:paraId="05BFA796" w14:textId="77777777" w:rsidR="009D7042" w:rsidRPr="00BE6D6F" w:rsidRDefault="009D7042" w:rsidP="009D7042">
      <w:pPr>
        <w:pStyle w:val="BodyText"/>
        <w:ind w:firstLine="720"/>
        <w:rPr>
          <w:szCs w:val="24"/>
          <w:lang w:eastAsia="ru-RU"/>
        </w:rPr>
      </w:pPr>
    </w:p>
    <w:p w14:paraId="248CE6AF" w14:textId="77777777" w:rsidR="009D7042" w:rsidRPr="00BE6D6F" w:rsidRDefault="009D7042" w:rsidP="009D7042">
      <w:pPr>
        <w:pStyle w:val="BodyText"/>
        <w:ind w:firstLine="720"/>
        <w:rPr>
          <w:szCs w:val="24"/>
          <w:lang w:eastAsia="ru-RU"/>
        </w:rPr>
      </w:pPr>
    </w:p>
    <w:p w14:paraId="4C7A9318" w14:textId="77777777" w:rsidR="009D7042" w:rsidRPr="00BE6D6F" w:rsidRDefault="009D7042" w:rsidP="009D7042">
      <w:pPr>
        <w:pStyle w:val="BodyText"/>
        <w:ind w:firstLine="720"/>
        <w:rPr>
          <w:szCs w:val="24"/>
        </w:rPr>
      </w:pPr>
      <w:r w:rsidRPr="00BE6D6F">
        <w:rPr>
          <w:szCs w:val="24"/>
        </w:rPr>
        <w:t>Analīze.</w:t>
      </w:r>
    </w:p>
    <w:p w14:paraId="1569CDE9" w14:textId="77777777" w:rsidR="009D7042" w:rsidRPr="00BE6D6F" w:rsidRDefault="009D7042" w:rsidP="009D7042">
      <w:pPr>
        <w:pStyle w:val="BodyText"/>
        <w:ind w:firstLine="720"/>
        <w:rPr>
          <w:szCs w:val="24"/>
          <w:lang w:eastAsia="ru-RU"/>
        </w:rPr>
      </w:pPr>
      <w:r w:rsidRPr="00BE6D6F">
        <w:rPr>
          <w:szCs w:val="24"/>
        </w:rPr>
        <w:t xml:space="preserve">Maģistra darbā students uzrāda zināšanas par </w:t>
      </w:r>
      <w:r w:rsidRPr="00BE6D6F">
        <w:rPr>
          <w:szCs w:val="24"/>
          <w:lang w:eastAsia="ru-RU"/>
        </w:rPr>
        <w:t xml:space="preserve">mūzikas periodizāciju un estētiskām nostādnēm, to saikni ar vēstures norisēm kopumā; par mūzikas dažādiem stiliem un spēj saskatīt tiem radniecīgas izpausmes citās mākslas jomās, vienlaikus </w:t>
      </w:r>
      <w:r w:rsidRPr="00BE6D6F">
        <w:rPr>
          <w:szCs w:val="24"/>
        </w:rPr>
        <w:t xml:space="preserve">uzrāda zināšanas par </w:t>
      </w:r>
      <w:r w:rsidRPr="00BE6D6F">
        <w:rPr>
          <w:szCs w:val="24"/>
          <w:lang w:eastAsia="ru-RU"/>
        </w:rPr>
        <w:t>dažādiem mūzikas žanriem un to stilistiskām īpatnībām un evolūciju atsevišķu komponistu daiļradē.</w:t>
      </w:r>
    </w:p>
    <w:p w14:paraId="6C792F37" w14:textId="11EB1F97" w:rsidR="009D7042" w:rsidRPr="00BE6D6F" w:rsidRDefault="009D7042" w:rsidP="009D7042">
      <w:pPr>
        <w:pStyle w:val="BodyText"/>
        <w:ind w:firstLine="720"/>
        <w:rPr>
          <w:szCs w:val="24"/>
          <w:lang w:eastAsia="ru-RU"/>
        </w:rPr>
      </w:pPr>
      <w:r w:rsidRPr="00BE6D6F">
        <w:rPr>
          <w:szCs w:val="24"/>
        </w:rPr>
        <w:t xml:space="preserve">Maģistra darbs veicina prasmi raksturot atsevišķa komponista dzīvi un daiļradi kultūrvēstures kontekstā, noteikt skaņdarba piederību konkrētam mūzikas stilam, žanram un komponistam, raksturot skaņdarba tēlainību, dramaturģiju, formveidi, harmonisko valodu u. c. būtiskus aspektus, salīdzināt skaņdarba interpretācijas; atrast metodiskos paņēmienus skaņdarba apguvei. Tādējādi students iegūst kompetenci analizēt kompozīcijas likumsakarības dotajā skaņdarbā, prot ilgtspējīgi saistīt mūzikas vēstures/teorijas mācību ar specialitāti; </w:t>
      </w:r>
      <w:r w:rsidRPr="00BE6D6F">
        <w:rPr>
          <w:szCs w:val="24"/>
          <w:lang w:eastAsia="ru-RU"/>
        </w:rPr>
        <w:t>demonstrē izpratni par dažādu autoru veidotajām mūzikas stila koncepcijām, par mūzikas stila mijiedarbi (kopīgās, atšķirīgās iezīmes) ar stila izpausmēm citās mākslas jomās; prot iegūtās zināšanas izmantot profesionāli.</w:t>
      </w:r>
    </w:p>
    <w:p w14:paraId="001546EC" w14:textId="77777777" w:rsidR="009D7042" w:rsidRPr="00BE6D6F" w:rsidRDefault="009D7042" w:rsidP="009D7042">
      <w:pPr>
        <w:pStyle w:val="BodyText"/>
        <w:ind w:firstLine="720"/>
        <w:rPr>
          <w:szCs w:val="24"/>
        </w:rPr>
      </w:pPr>
      <w:r w:rsidRPr="00BE6D6F">
        <w:rPr>
          <w:szCs w:val="24"/>
        </w:rPr>
        <w:t xml:space="preserve">Valsts pārbaudījumus </w:t>
      </w:r>
      <w:r w:rsidRPr="00BE6D6F">
        <w:rPr>
          <w:i/>
          <w:szCs w:val="24"/>
        </w:rPr>
        <w:t>Specializācijas instrumenta spēlē/dziedāšanā</w:t>
      </w:r>
      <w:r w:rsidRPr="00BE6D6F">
        <w:rPr>
          <w:szCs w:val="24"/>
        </w:rPr>
        <w:t>,</w:t>
      </w:r>
      <w:r w:rsidRPr="00BE6D6F">
        <w:rPr>
          <w:i/>
          <w:szCs w:val="24"/>
        </w:rPr>
        <w:t xml:space="preserve"> Ansamblī/Kameransamblī/kamerdziedāšanā/klavierpavadījumā</w:t>
      </w:r>
      <w:r w:rsidRPr="00BE6D6F">
        <w:rPr>
          <w:szCs w:val="24"/>
        </w:rPr>
        <w:t xml:space="preserve"> un </w:t>
      </w:r>
      <w:r w:rsidRPr="00BE6D6F">
        <w:rPr>
          <w:i/>
          <w:szCs w:val="24"/>
        </w:rPr>
        <w:t xml:space="preserve">Maģistra darbs </w:t>
      </w:r>
      <w:r w:rsidRPr="00BE6D6F">
        <w:rPr>
          <w:szCs w:val="24"/>
        </w:rPr>
        <w:t>aizstāvēšana, vērtē Valsts pārbaudījuma komisija. Komisijas sastāvā ir komisijas vadītājs un vismaz četri komisijas locekļi. Komisijas vadītājs un vismaz puse no komisijas sastāva ir nozares profesionālo organizāciju vai darba devēju pārstāvji.</w:t>
      </w:r>
    </w:p>
    <w:p w14:paraId="4B4E7B9D" w14:textId="77777777" w:rsidR="009D7042" w:rsidRPr="00BE6D6F" w:rsidRDefault="009D7042" w:rsidP="009D7042">
      <w:pPr>
        <w:spacing w:after="0" w:line="240" w:lineRule="auto"/>
        <w:ind w:firstLine="720"/>
        <w:rPr>
          <w:rFonts w:cs="Times New Roman"/>
          <w:szCs w:val="24"/>
        </w:rPr>
      </w:pPr>
    </w:p>
    <w:p w14:paraId="1CE91280" w14:textId="77777777" w:rsidR="009D7042" w:rsidRPr="00BE6D6F" w:rsidRDefault="009D7042" w:rsidP="009D7042">
      <w:pPr>
        <w:spacing w:after="0" w:line="240" w:lineRule="auto"/>
        <w:ind w:firstLine="720"/>
        <w:rPr>
          <w:rFonts w:cs="Times New Roman"/>
          <w:szCs w:val="24"/>
        </w:rPr>
      </w:pPr>
    </w:p>
    <w:p w14:paraId="34777F29" w14:textId="77777777" w:rsidR="009D7042" w:rsidRPr="00BE6D6F" w:rsidRDefault="009D7042" w:rsidP="009D7042">
      <w:pPr>
        <w:spacing w:after="0" w:line="240" w:lineRule="auto"/>
        <w:jc w:val="center"/>
        <w:rPr>
          <w:rFonts w:cs="Times New Roman"/>
          <w:b/>
          <w:sz w:val="28"/>
          <w:szCs w:val="28"/>
        </w:rPr>
      </w:pPr>
      <w:r w:rsidRPr="00BE6D6F">
        <w:rPr>
          <w:rFonts w:cs="Times New Roman"/>
          <w:b/>
          <w:sz w:val="28"/>
          <w:szCs w:val="28"/>
        </w:rPr>
        <w:t>3.5. Studiju programmas resursi un nodrošinājums</w:t>
      </w:r>
    </w:p>
    <w:p w14:paraId="67560662" w14:textId="77777777" w:rsidR="009D7042" w:rsidRPr="00BE6D6F" w:rsidRDefault="009D7042" w:rsidP="009D7042">
      <w:pPr>
        <w:spacing w:after="0" w:line="240" w:lineRule="auto"/>
        <w:jc w:val="center"/>
        <w:rPr>
          <w:rFonts w:cs="Times New Roman"/>
          <w:b/>
          <w:szCs w:val="24"/>
        </w:rPr>
      </w:pPr>
    </w:p>
    <w:p w14:paraId="6A3FCA2C" w14:textId="77777777" w:rsidR="009D7042" w:rsidRPr="00BE6D6F" w:rsidRDefault="009D7042" w:rsidP="009D7042">
      <w:pPr>
        <w:tabs>
          <w:tab w:val="left" w:pos="3237"/>
        </w:tabs>
        <w:spacing w:after="0" w:line="240" w:lineRule="auto"/>
        <w:rPr>
          <w:rFonts w:cs="Times New Roman"/>
          <w:b/>
          <w:szCs w:val="24"/>
        </w:rPr>
      </w:pPr>
      <w:r w:rsidRPr="00BE6D6F">
        <w:rPr>
          <w:rFonts w:cs="Times New Roman"/>
          <w:b/>
          <w:szCs w:val="24"/>
        </w:rPr>
        <w:t>3.5.1. Studiju programmas materiāli tehniskā bāze</w:t>
      </w:r>
    </w:p>
    <w:p w14:paraId="2C3BDB65" w14:textId="77777777" w:rsidR="009D7042" w:rsidRPr="00BE6D6F" w:rsidRDefault="009D7042" w:rsidP="009D7042">
      <w:pPr>
        <w:tabs>
          <w:tab w:val="left" w:pos="3237"/>
        </w:tabs>
        <w:spacing w:after="0" w:line="240" w:lineRule="auto"/>
        <w:rPr>
          <w:rFonts w:cs="Times New Roman"/>
          <w:b/>
          <w:szCs w:val="24"/>
        </w:rPr>
      </w:pPr>
    </w:p>
    <w:p w14:paraId="0F5C6A44"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PMSP </w:t>
      </w:r>
      <w:r w:rsidRPr="00BE6D6F">
        <w:rPr>
          <w:rFonts w:cs="Times New Roman"/>
          <w:i/>
          <w:szCs w:val="24"/>
        </w:rPr>
        <w:t>Mūzika</w:t>
      </w:r>
      <w:r w:rsidRPr="00BE6D6F">
        <w:rPr>
          <w:rFonts w:cs="Times New Roman"/>
          <w:szCs w:val="24"/>
        </w:rPr>
        <w:t xml:space="preserve"> realizēšanai tiek izmantota DU materiāltehniskā bāze trijos Daugavpils Universitātes korpusos – Parādes ielā 1, Parādes ielā 1a un Vienības ielā 13.</w:t>
      </w:r>
    </w:p>
    <w:p w14:paraId="67656B7F" w14:textId="77777777" w:rsidR="009D7042" w:rsidRPr="00BE6D6F" w:rsidRDefault="009D7042" w:rsidP="009D7042">
      <w:pPr>
        <w:spacing w:after="0" w:line="240" w:lineRule="auto"/>
        <w:ind w:firstLine="720"/>
        <w:rPr>
          <w:rFonts w:cs="Times New Roman"/>
          <w:szCs w:val="24"/>
        </w:rPr>
      </w:pPr>
      <w:r w:rsidRPr="00BE6D6F">
        <w:rPr>
          <w:rFonts w:cs="Times New Roman"/>
          <w:szCs w:val="24"/>
        </w:rPr>
        <w:t>Individuālajām praktiskajām nodarbībām, kas ir noteicošās mūziķu studiju programmās, izveidotas 10 auditorijas ar katra studiju kursa specifikai atbilstošu aprīkojumu (piemēram, pianistu klasēs pieejami divi kabineta flīģeļi, savukārt pūšaminstrumentu klasēs novietotas pultis un cits nepieciešamais inventārs). Vajadzības gadījumā izmantojami arī metronomi. Studentiem ir neierobežotas iespējas darboties klasēs patstāvīgi.</w:t>
      </w:r>
    </w:p>
    <w:p w14:paraId="38D9DB34" w14:textId="77777777" w:rsidR="009D7042" w:rsidRPr="00BE6D6F" w:rsidRDefault="009D7042" w:rsidP="009D7042">
      <w:pPr>
        <w:spacing w:after="0" w:line="240" w:lineRule="auto"/>
        <w:ind w:firstLine="720"/>
        <w:rPr>
          <w:rFonts w:cs="Times New Roman"/>
          <w:szCs w:val="24"/>
        </w:rPr>
      </w:pPr>
      <w:r w:rsidRPr="00BE6D6F">
        <w:rPr>
          <w:rFonts w:cs="Times New Roman"/>
          <w:szCs w:val="24"/>
        </w:rPr>
        <w:t>Mūzikas vēstures un teorijas kursu kvalitatīvai nodrošināšanai izveidoti 2 kabineti – tie aprīkoti ar audio un video aparatūru, kas ļauj veikt kvalitatīvu mūzikas ierakstu klausīšanos un skatīšanos lekciju laikā. Pedagoģijas un psiholoģijas kursu apguvei tiek izmantotas lekciju telpas (virs 100 cilvēkiem) Parādes ielas 1 studiju korpusā. Pieejams arī mūzikas mācību metodikas kabinets.</w:t>
      </w:r>
    </w:p>
    <w:p w14:paraId="18BB1B3B" w14:textId="77777777" w:rsidR="009D7042" w:rsidRPr="00BE6D6F" w:rsidRDefault="009D7042" w:rsidP="009D7042">
      <w:pPr>
        <w:spacing w:after="0" w:line="240" w:lineRule="auto"/>
        <w:ind w:firstLine="720"/>
        <w:rPr>
          <w:rFonts w:cs="Times New Roman"/>
          <w:szCs w:val="24"/>
        </w:rPr>
      </w:pPr>
      <w:r w:rsidRPr="00BE6D6F">
        <w:rPr>
          <w:rFonts w:cs="Times New Roman"/>
          <w:szCs w:val="24"/>
        </w:rPr>
        <w:t>Koncertu, koncertlekciju un meistarklašu norisei tiek izmantota kamerzāle (Vienības ielā 13), DU Lielā zāle (Parādes 1) un DU koncertzāle (Vienības 13).</w:t>
      </w:r>
    </w:p>
    <w:p w14:paraId="5D1068E5" w14:textId="77777777" w:rsidR="009D7042" w:rsidRPr="00BE6D6F" w:rsidRDefault="009D7042" w:rsidP="009D7042">
      <w:pPr>
        <w:spacing w:after="0" w:line="240" w:lineRule="auto"/>
        <w:ind w:firstLine="720"/>
        <w:rPr>
          <w:rFonts w:cs="Times New Roman"/>
          <w:szCs w:val="24"/>
        </w:rPr>
      </w:pPr>
      <w:r w:rsidRPr="00BE6D6F">
        <w:rPr>
          <w:rFonts w:cs="Times New Roman"/>
          <w:szCs w:val="24"/>
        </w:rPr>
        <w:lastRenderedPageBreak/>
        <w:t xml:space="preserve">No ERAF līdzekļiem iegādāts jauns koncertflīģelis </w:t>
      </w:r>
      <w:r w:rsidRPr="00BE6D6F">
        <w:rPr>
          <w:rFonts w:cs="Times New Roman"/>
          <w:i/>
          <w:szCs w:val="24"/>
        </w:rPr>
        <w:t>Bösendorfen</w:t>
      </w:r>
      <w:r w:rsidRPr="00BE6D6F">
        <w:rPr>
          <w:rFonts w:cs="Times New Roman"/>
          <w:szCs w:val="24"/>
        </w:rPr>
        <w:t>, līdz ar to koncertzālē ar izcilu akustiku studiju procesa vajadzībām pieejams kvalitatīvs instruments. Ikgadēji notiek dažāda veida starptautiskie konkursi.</w:t>
      </w:r>
    </w:p>
    <w:p w14:paraId="5994F773" w14:textId="77777777" w:rsidR="009D7042" w:rsidRPr="00BE6D6F" w:rsidRDefault="009D7042" w:rsidP="009D7042">
      <w:pPr>
        <w:tabs>
          <w:tab w:val="left" w:pos="142"/>
        </w:tabs>
        <w:spacing w:after="0" w:line="240" w:lineRule="auto"/>
        <w:rPr>
          <w:rFonts w:cs="Times New Roman"/>
          <w:spacing w:val="-2"/>
          <w:szCs w:val="24"/>
        </w:rPr>
      </w:pPr>
      <w:r w:rsidRPr="00BE6D6F">
        <w:rPr>
          <w:rFonts w:cs="Times New Roman"/>
          <w:szCs w:val="24"/>
        </w:rPr>
        <w:tab/>
      </w:r>
      <w:r w:rsidRPr="00BE6D6F">
        <w:rPr>
          <w:rFonts w:cs="Times New Roman"/>
          <w:szCs w:val="24"/>
        </w:rPr>
        <w:tab/>
        <w:t>Mākslinieciski radošā darba norisei tiek izmantota</w:t>
      </w:r>
      <w:r w:rsidRPr="00BE6D6F">
        <w:rPr>
          <w:rFonts w:cs="Times New Roman"/>
          <w:color w:val="FF0000"/>
          <w:szCs w:val="24"/>
        </w:rPr>
        <w:t xml:space="preserve"> </w:t>
      </w:r>
      <w:r w:rsidRPr="00BE6D6F">
        <w:rPr>
          <w:rFonts w:cs="Times New Roman"/>
          <w:szCs w:val="24"/>
        </w:rPr>
        <w:t xml:space="preserve">Lielā zāle (divi flīģeļi, 450 vietas), koncertzāle (trīs flīģeļi, jauns koncertflīģelis </w:t>
      </w:r>
      <w:r w:rsidRPr="00BE6D6F">
        <w:rPr>
          <w:rFonts w:cs="Times New Roman"/>
          <w:i/>
          <w:szCs w:val="24"/>
        </w:rPr>
        <w:t>Bösendorfe</w:t>
      </w:r>
      <w:r>
        <w:rPr>
          <w:rFonts w:cs="Times New Roman"/>
          <w:i/>
          <w:szCs w:val="24"/>
        </w:rPr>
        <w:t>r</w:t>
      </w:r>
      <w:r w:rsidRPr="00BE6D6F">
        <w:rPr>
          <w:rFonts w:cs="Times New Roman"/>
          <w:i/>
          <w:szCs w:val="24"/>
        </w:rPr>
        <w:t>,</w:t>
      </w:r>
      <w:r w:rsidRPr="00BE6D6F">
        <w:rPr>
          <w:rFonts w:cs="Times New Roman"/>
          <w:szCs w:val="24"/>
        </w:rPr>
        <w:t xml:space="preserve"> 200 vietas), kamerzāle (divi flīģeļi, 60 vietas); mūzikas instrumenti: 30 pianīni un 15 flīģeļi, 33 akordeoni, 15 blokflautas, 12 kokles, elektronisko mūzikas instrumentu (</w:t>
      </w:r>
      <w:r w:rsidRPr="00BE6D6F">
        <w:rPr>
          <w:rFonts w:cs="Times New Roman"/>
          <w:i/>
          <w:szCs w:val="24"/>
        </w:rPr>
        <w:t xml:space="preserve">Roland Fantom G8, Roland G70, Korg PA50, Yamaha PSR3000 </w:t>
      </w:r>
      <w:r w:rsidRPr="00BE6D6F">
        <w:rPr>
          <w:rFonts w:cs="Times New Roman"/>
          <w:szCs w:val="24"/>
        </w:rPr>
        <w:t>u.c</w:t>
      </w:r>
      <w:r w:rsidRPr="00BE6D6F">
        <w:rPr>
          <w:rFonts w:cs="Times New Roman"/>
          <w:i/>
          <w:szCs w:val="24"/>
        </w:rPr>
        <w:t>.</w:t>
      </w:r>
      <w:r w:rsidRPr="00BE6D6F">
        <w:rPr>
          <w:rFonts w:cs="Times New Roman"/>
          <w:szCs w:val="24"/>
        </w:rPr>
        <w:t xml:space="preserve">) un pūšaminstrumentu, kā arī sitaminstrumentu komplekts (arī marimba </w:t>
      </w:r>
      <w:r w:rsidRPr="00BE6D6F">
        <w:rPr>
          <w:rFonts w:cs="Times New Roman"/>
          <w:i/>
          <w:szCs w:val="24"/>
        </w:rPr>
        <w:t>Yamaha</w:t>
      </w:r>
      <w:r w:rsidRPr="00BE6D6F">
        <w:rPr>
          <w:rFonts w:cs="Times New Roman"/>
          <w:szCs w:val="24"/>
        </w:rPr>
        <w:t>) u.c.; skaņas pastiprināšanas iekārtas (500W, 900W, 2000W). Liela daļa no šiem mūzikas instrumentiem un skaņas pastiprināšanas iekārtām iegādāti no ESF un ERAF līdzekļiem.</w:t>
      </w:r>
    </w:p>
    <w:p w14:paraId="42E5E3F3" w14:textId="77777777" w:rsidR="009D7042" w:rsidRPr="00BE6D6F" w:rsidRDefault="009D7042" w:rsidP="009D7042">
      <w:pPr>
        <w:spacing w:after="0" w:line="240" w:lineRule="auto"/>
        <w:ind w:firstLine="720"/>
        <w:rPr>
          <w:rFonts w:cs="Times New Roman"/>
          <w:szCs w:val="24"/>
        </w:rPr>
      </w:pPr>
      <w:r w:rsidRPr="00BE6D6F">
        <w:rPr>
          <w:rFonts w:cs="Times New Roman"/>
          <w:szCs w:val="24"/>
        </w:rPr>
        <w:t>Audiotehnika tiek izmantota dažādu pasākumu apskaņošanai un studiju projektu (koncertu, koncertlekciju, muzikālo pēcpusdienu) realizēšanai.</w:t>
      </w:r>
    </w:p>
    <w:p w14:paraId="0866ADB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Mūzikas un mākslu fakultātes </w:t>
      </w:r>
      <w:r w:rsidRPr="00BE6D6F">
        <w:rPr>
          <w:rFonts w:cs="Times New Roman"/>
          <w:b/>
          <w:szCs w:val="24"/>
        </w:rPr>
        <w:t>fonotēkas</w:t>
      </w:r>
      <w:r w:rsidRPr="00BE6D6F">
        <w:rPr>
          <w:rFonts w:cs="Times New Roman"/>
          <w:szCs w:val="24"/>
        </w:rPr>
        <w:t xml:space="preserve"> fondā ir 500 kompaktdisku, vairāk nekā 200 audiokasešu, apmēram 50 videofilmas (piemēram, </w:t>
      </w:r>
      <w:r w:rsidRPr="00BE6D6F">
        <w:rPr>
          <w:rFonts w:cs="Times New Roman"/>
          <w:i/>
          <w:szCs w:val="24"/>
        </w:rPr>
        <w:t xml:space="preserve">Eiropas muzikālās pilsētas, Great Composers, Royal Group </w:t>
      </w:r>
      <w:r w:rsidRPr="00BE6D6F">
        <w:rPr>
          <w:rFonts w:cs="Times New Roman"/>
          <w:szCs w:val="24"/>
        </w:rPr>
        <w:t>u.c.), kā arī vinila skaņuplates vairākos simtos. Mūzikas un mākslu fakultātes sadarbība ar Daugavpils Mūzikas vidusskolu ļauj studentiem izmantot arī šīs mācību iestādes fonotēkas bāzi (535 kompaktdisku, 4000 skaņuplašu, 65 videofilmas). Sadarbība ar Jāzepa Vītola Latvijas Mūzikas akadēmijas fonotēku nodrošina jaunāko mūzikas ierakstu ieguvi. Līdz ar to audio un videoierakstu fonds tiek nepārtraukti atjaunots un papildināts un ir uzskatāms par prioritāti.</w:t>
      </w:r>
    </w:p>
    <w:p w14:paraId="6622B6B8" w14:textId="77777777" w:rsidR="009D7042" w:rsidRPr="00BE6D6F" w:rsidRDefault="009D7042" w:rsidP="009D7042">
      <w:pPr>
        <w:spacing w:after="0" w:line="240" w:lineRule="auto"/>
        <w:ind w:firstLine="720"/>
        <w:rPr>
          <w:rFonts w:cs="Times New Roman"/>
          <w:szCs w:val="24"/>
        </w:rPr>
      </w:pPr>
    </w:p>
    <w:p w14:paraId="5CC89300"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bakalaura darbu izstrādei tiek piedāvāti fakultātē esošie datori, Internet, DU lokālā tīkla (elektronisko katalogu </w:t>
      </w:r>
      <w:r w:rsidRPr="00BE6D6F">
        <w:rPr>
          <w:rFonts w:cs="Times New Roman"/>
          <w:i/>
          <w:szCs w:val="24"/>
        </w:rPr>
        <w:t>ALISE</w:t>
      </w:r>
      <w:r w:rsidRPr="00BE6D6F">
        <w:rPr>
          <w:rFonts w:cs="Times New Roman"/>
          <w:szCs w:val="24"/>
        </w:rPr>
        <w:t xml:space="preserve"> (</w:t>
      </w:r>
      <w:r w:rsidRPr="00BE6D6F">
        <w:rPr>
          <w:rFonts w:cs="Times New Roman"/>
          <w:i/>
          <w:szCs w:val="24"/>
        </w:rPr>
        <w:t>Advanced Library Information Service</w:t>
      </w:r>
      <w:r w:rsidRPr="00BE6D6F">
        <w:rPr>
          <w:rFonts w:cs="Times New Roman"/>
          <w:szCs w:val="24"/>
        </w:rPr>
        <w:t>)) un e-pasta iespējas, bibliotēkas datu bāzes. Būtiski, ka studentiem un mācībspēkiem pieejams pastāvīgs Internet un lokālā DU tīkla pieslēgums.</w:t>
      </w:r>
    </w:p>
    <w:p w14:paraId="15BC3EE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Studiju process pietiekošā daudzumā tiek nodrošināts ar kopēšanas tehniku, audio un videotehniku, vizuālās prezentācijas tehniku. Tādējādi pietiekami plašais bibliotēkas un fonotēkas materiālu apjoms nodrošina studentiem un docētājiem dažādu mūzikas, mākslas un humanitāro zinātņu, informācijas un mūzikas pedagoģijas un psiholoģijas avotu pieejamību, savukārt mākslinieciski radošā darba veiksmīgai norisei tiek izmantotas DU korpusu koncertzāles, auditorijas un datorklases.</w:t>
      </w:r>
    </w:p>
    <w:p w14:paraId="71C58D23" w14:textId="77777777" w:rsidR="009D7042" w:rsidRPr="00BE6D6F" w:rsidRDefault="009D7042" w:rsidP="009D7042">
      <w:pPr>
        <w:spacing w:after="0" w:line="240" w:lineRule="auto"/>
        <w:ind w:firstLine="720"/>
        <w:contextualSpacing/>
        <w:rPr>
          <w:rFonts w:cs="Times New Roman"/>
          <w:szCs w:val="24"/>
        </w:rPr>
      </w:pPr>
    </w:p>
    <w:p w14:paraId="42C46F86" w14:textId="77777777" w:rsidR="009D7042" w:rsidRPr="00BE6D6F" w:rsidRDefault="009D7042" w:rsidP="009D7042">
      <w:pPr>
        <w:tabs>
          <w:tab w:val="left" w:pos="709"/>
        </w:tabs>
        <w:spacing w:after="0" w:line="240" w:lineRule="auto"/>
        <w:rPr>
          <w:rFonts w:cs="Times New Roman"/>
          <w:b/>
          <w:szCs w:val="24"/>
        </w:rPr>
      </w:pPr>
      <w:r w:rsidRPr="00BE6D6F">
        <w:rPr>
          <w:rFonts w:cs="Times New Roman"/>
          <w:szCs w:val="24"/>
        </w:rPr>
        <w:tab/>
      </w:r>
    </w:p>
    <w:p w14:paraId="04F7529B" w14:textId="77777777" w:rsidR="009D7042" w:rsidRPr="00BE6D6F" w:rsidRDefault="009D7042" w:rsidP="009D7042">
      <w:pPr>
        <w:tabs>
          <w:tab w:val="left" w:pos="3237"/>
        </w:tabs>
        <w:spacing w:after="0" w:line="240" w:lineRule="auto"/>
        <w:rPr>
          <w:rFonts w:cs="Times New Roman"/>
          <w:b/>
          <w:szCs w:val="24"/>
        </w:rPr>
      </w:pPr>
    </w:p>
    <w:p w14:paraId="1F28BF81" w14:textId="77777777" w:rsidR="009D7042" w:rsidRPr="00BE6D6F" w:rsidRDefault="009D7042" w:rsidP="009D7042">
      <w:pPr>
        <w:tabs>
          <w:tab w:val="left" w:pos="3237"/>
        </w:tabs>
        <w:spacing w:after="0" w:line="240" w:lineRule="auto"/>
        <w:rPr>
          <w:rFonts w:cs="Times New Roman"/>
          <w:b/>
          <w:szCs w:val="24"/>
        </w:rPr>
      </w:pPr>
      <w:r w:rsidRPr="00BE6D6F">
        <w:rPr>
          <w:rFonts w:cs="Times New Roman"/>
          <w:b/>
          <w:szCs w:val="24"/>
        </w:rPr>
        <w:t>3.5.2. Studiju programmas finansēšana</w:t>
      </w:r>
    </w:p>
    <w:p w14:paraId="79477E5E" w14:textId="77777777" w:rsidR="009D7042" w:rsidRPr="00BE6D6F" w:rsidRDefault="009D7042" w:rsidP="009D7042">
      <w:pPr>
        <w:tabs>
          <w:tab w:val="left" w:pos="3237"/>
        </w:tabs>
        <w:spacing w:after="0" w:line="240" w:lineRule="auto"/>
        <w:rPr>
          <w:rFonts w:cs="Times New Roman"/>
          <w:b/>
          <w:szCs w:val="24"/>
        </w:rPr>
      </w:pPr>
    </w:p>
    <w:p w14:paraId="46C7D96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PBSP </w:t>
      </w:r>
      <w:r w:rsidRPr="00BE6D6F">
        <w:rPr>
          <w:rFonts w:cs="Times New Roman"/>
          <w:i/>
          <w:szCs w:val="24"/>
        </w:rPr>
        <w:t>Mūzika</w:t>
      </w:r>
      <w:r w:rsidRPr="00BE6D6F">
        <w:rPr>
          <w:rFonts w:cs="Times New Roman"/>
          <w:szCs w:val="24"/>
        </w:rPr>
        <w:t xml:space="preserve"> pilna laika studijas tiek organizētas par valsts budžeta un fizisku vai juridisku personu iemaksātiem studiju maksas līdzekļiem. 2022./202</w:t>
      </w:r>
      <w:r>
        <w:rPr>
          <w:rFonts w:cs="Times New Roman"/>
          <w:szCs w:val="24"/>
        </w:rPr>
        <w:t>4</w:t>
      </w:r>
      <w:r w:rsidRPr="00BE6D6F">
        <w:rPr>
          <w:rFonts w:cs="Times New Roman"/>
          <w:szCs w:val="24"/>
        </w:rPr>
        <w:t xml:space="preserve">. Studiju gadā PMSP </w:t>
      </w:r>
      <w:r w:rsidRPr="00BE6D6F">
        <w:rPr>
          <w:rFonts w:cs="Times New Roman"/>
          <w:i/>
          <w:szCs w:val="24"/>
        </w:rPr>
        <w:t>Mūzika</w:t>
      </w:r>
      <w:r w:rsidRPr="00BE6D6F">
        <w:rPr>
          <w:rFonts w:cs="Times New Roman"/>
          <w:szCs w:val="24"/>
        </w:rPr>
        <w:t xml:space="preserve"> ir 8 valsts finansētas budžeta vietas. Tāpat studiju programmā tiek uzņemti studējošie par personīgo finansējumu. </w:t>
      </w:r>
    </w:p>
    <w:p w14:paraId="7BED1F68" w14:textId="77777777" w:rsidR="009D7042" w:rsidRPr="00BE6D6F" w:rsidRDefault="009D7042" w:rsidP="009D7042">
      <w:pPr>
        <w:tabs>
          <w:tab w:val="left" w:pos="567"/>
        </w:tabs>
        <w:spacing w:after="0" w:line="240" w:lineRule="auto"/>
        <w:rPr>
          <w:rFonts w:cs="Times New Roman"/>
          <w:szCs w:val="24"/>
        </w:rPr>
      </w:pPr>
      <w:r w:rsidRPr="00BE6D6F">
        <w:rPr>
          <w:rFonts w:cs="Times New Roman"/>
          <w:szCs w:val="24"/>
        </w:rPr>
        <w:tab/>
        <w:t>Ņemot vērā COOVID19 pandēmijas izraisītās sekas, pašreizējo ekonomisko situāciju, daļēji izjūtam valsts budžeta dotācijas samazinājumu. Izveidojusies situācija, kad pašreiz pietrūkst finansējuma mūzikas instrumentu apkopei un jaunu instrumentu iegādei.</w:t>
      </w:r>
    </w:p>
    <w:p w14:paraId="52DADFCD" w14:textId="77777777" w:rsidR="009D7042" w:rsidRPr="00BE6D6F" w:rsidRDefault="009D7042" w:rsidP="009D7042">
      <w:pPr>
        <w:tabs>
          <w:tab w:val="left" w:pos="3237"/>
        </w:tabs>
        <w:spacing w:after="0" w:line="240" w:lineRule="auto"/>
        <w:rPr>
          <w:rFonts w:cs="Times New Roman"/>
          <w:b/>
          <w:strike/>
          <w:szCs w:val="24"/>
        </w:rPr>
      </w:pPr>
    </w:p>
    <w:p w14:paraId="31C8A19A" w14:textId="77777777" w:rsidR="009D7042" w:rsidRPr="00BE6D6F" w:rsidRDefault="009D7042" w:rsidP="009D7042">
      <w:pPr>
        <w:tabs>
          <w:tab w:val="left" w:pos="3237"/>
        </w:tabs>
        <w:spacing w:after="0" w:line="240" w:lineRule="auto"/>
        <w:rPr>
          <w:rFonts w:cs="Times New Roman"/>
          <w:szCs w:val="24"/>
        </w:rPr>
      </w:pPr>
      <w:r w:rsidRPr="00BE6D6F">
        <w:rPr>
          <w:rFonts w:cs="Times New Roman"/>
          <w:szCs w:val="24"/>
        </w:rPr>
        <w:t xml:space="preserve">No PMSP </w:t>
      </w:r>
      <w:r w:rsidRPr="00BE6D6F">
        <w:rPr>
          <w:rFonts w:cs="Times New Roman"/>
          <w:i/>
          <w:szCs w:val="24"/>
        </w:rPr>
        <w:t xml:space="preserve">Mūzika </w:t>
      </w:r>
      <w:r w:rsidRPr="00BE6D6F">
        <w:rPr>
          <w:rFonts w:cs="Times New Roman"/>
          <w:szCs w:val="24"/>
        </w:rPr>
        <w:t>realizācijas sākuma DU līdz šim laikam (2013–202</w:t>
      </w:r>
      <w:r>
        <w:rPr>
          <w:rFonts w:cs="Times New Roman"/>
          <w:szCs w:val="24"/>
        </w:rPr>
        <w:t>4</w:t>
      </w:r>
      <w:r w:rsidRPr="00BE6D6F">
        <w:rPr>
          <w:rFonts w:cs="Times New Roman"/>
          <w:szCs w:val="24"/>
        </w:rPr>
        <w:t>) katru studiju gadu visas valsts dotētās budžeta vietas ir aizņemtas. Pašlaik par maksu studējošo nav.</w:t>
      </w:r>
    </w:p>
    <w:p w14:paraId="78EC5A86" w14:textId="77777777" w:rsidR="009D7042" w:rsidRPr="00BE6D6F" w:rsidRDefault="009D7042" w:rsidP="009D7042">
      <w:pPr>
        <w:tabs>
          <w:tab w:val="left" w:pos="3237"/>
        </w:tabs>
        <w:spacing w:after="0" w:line="240" w:lineRule="auto"/>
        <w:rPr>
          <w:rFonts w:cs="Times New Roman"/>
          <w:b/>
          <w:szCs w:val="24"/>
        </w:rPr>
      </w:pPr>
    </w:p>
    <w:p w14:paraId="1E59AEC2" w14:textId="77777777" w:rsidR="009D7042" w:rsidRPr="00BE6D6F" w:rsidRDefault="009D7042" w:rsidP="009D7042">
      <w:pPr>
        <w:tabs>
          <w:tab w:val="left" w:pos="3237"/>
        </w:tabs>
        <w:spacing w:after="0" w:line="240" w:lineRule="auto"/>
        <w:rPr>
          <w:rFonts w:cs="Times New Roman"/>
          <w:b/>
          <w:szCs w:val="24"/>
        </w:rPr>
      </w:pPr>
    </w:p>
    <w:p w14:paraId="7192077D" w14:textId="77777777" w:rsidR="009D7042" w:rsidRPr="00BE6D6F" w:rsidRDefault="009D7042" w:rsidP="009D7042">
      <w:pPr>
        <w:tabs>
          <w:tab w:val="left" w:pos="3237"/>
        </w:tabs>
        <w:spacing w:after="0" w:line="240" w:lineRule="auto"/>
        <w:rPr>
          <w:rFonts w:cs="Times New Roman"/>
          <w:b/>
          <w:szCs w:val="24"/>
        </w:rPr>
      </w:pPr>
    </w:p>
    <w:p w14:paraId="0A363D66" w14:textId="77777777" w:rsidR="009D7042" w:rsidRPr="00BE6D6F" w:rsidRDefault="009D7042" w:rsidP="009D7042">
      <w:pPr>
        <w:tabs>
          <w:tab w:val="left" w:pos="3237"/>
        </w:tabs>
        <w:spacing w:after="0" w:line="240" w:lineRule="auto"/>
        <w:rPr>
          <w:rFonts w:cs="Times New Roman"/>
          <w:b/>
          <w:szCs w:val="24"/>
        </w:rPr>
      </w:pPr>
    </w:p>
    <w:p w14:paraId="5DDE369D" w14:textId="77777777" w:rsidR="009D7042" w:rsidRPr="00BE6D6F" w:rsidRDefault="009D7042" w:rsidP="009D7042">
      <w:pPr>
        <w:tabs>
          <w:tab w:val="left" w:pos="3237"/>
        </w:tabs>
        <w:spacing w:after="0" w:line="240" w:lineRule="auto"/>
        <w:jc w:val="center"/>
        <w:rPr>
          <w:rFonts w:cs="Times New Roman"/>
          <w:b/>
          <w:sz w:val="28"/>
          <w:szCs w:val="28"/>
        </w:rPr>
      </w:pPr>
      <w:r w:rsidRPr="00BE6D6F">
        <w:rPr>
          <w:rFonts w:cs="Times New Roman"/>
          <w:b/>
          <w:sz w:val="28"/>
          <w:szCs w:val="28"/>
        </w:rPr>
        <w:t>3.6. Mācībspēki</w:t>
      </w:r>
    </w:p>
    <w:p w14:paraId="30E20698" w14:textId="77777777" w:rsidR="009D7042" w:rsidRPr="00BE6D6F" w:rsidRDefault="009D7042" w:rsidP="009D7042">
      <w:pPr>
        <w:tabs>
          <w:tab w:val="left" w:pos="3237"/>
        </w:tabs>
        <w:spacing w:after="0" w:line="240" w:lineRule="auto"/>
        <w:jc w:val="center"/>
        <w:rPr>
          <w:rFonts w:cs="Times New Roman"/>
          <w:b/>
          <w:sz w:val="28"/>
          <w:szCs w:val="28"/>
        </w:rPr>
      </w:pPr>
    </w:p>
    <w:p w14:paraId="6A23BBB9" w14:textId="77777777" w:rsidR="009D7042" w:rsidRPr="00BE6D6F" w:rsidRDefault="009D7042" w:rsidP="009D7042">
      <w:pPr>
        <w:tabs>
          <w:tab w:val="left" w:pos="3237"/>
        </w:tabs>
        <w:spacing w:after="0" w:line="240" w:lineRule="auto"/>
        <w:rPr>
          <w:rFonts w:cs="Times New Roman"/>
          <w:b/>
          <w:szCs w:val="24"/>
        </w:rPr>
      </w:pPr>
      <w:r w:rsidRPr="00BE6D6F">
        <w:rPr>
          <w:rFonts w:cs="Times New Roman"/>
          <w:b/>
          <w:szCs w:val="24"/>
        </w:rPr>
        <w:t>3.6.1. Mācībspēku kvalifikācija</w:t>
      </w:r>
    </w:p>
    <w:p w14:paraId="77E5A57C" w14:textId="77777777" w:rsidR="009D7042" w:rsidRPr="00BE6D6F" w:rsidRDefault="009D7042" w:rsidP="009D7042">
      <w:pPr>
        <w:tabs>
          <w:tab w:val="left" w:pos="3237"/>
        </w:tabs>
        <w:spacing w:after="0" w:line="240" w:lineRule="auto"/>
        <w:rPr>
          <w:rFonts w:cs="Times New Roman"/>
          <w:b/>
          <w:szCs w:val="24"/>
        </w:rPr>
      </w:pPr>
    </w:p>
    <w:p w14:paraId="400A7ADC" w14:textId="77777777" w:rsidR="009D7042" w:rsidRPr="00BE6D6F" w:rsidRDefault="009D7042" w:rsidP="009D7042">
      <w:pPr>
        <w:pStyle w:val="Parasts11"/>
        <w:spacing w:after="0"/>
        <w:ind w:firstLine="720"/>
        <w:rPr>
          <w:lang w:val="lv-LV"/>
        </w:rPr>
      </w:pPr>
      <w:r w:rsidRPr="00BE6D6F">
        <w:rPr>
          <w:lang w:val="lv-LV"/>
        </w:rPr>
        <w:t xml:space="preserve">Viens no nozīmīgākajiem kvalitātes nodrošināšanas faktoriem </w:t>
      </w:r>
      <w:r w:rsidRPr="00BE6D6F">
        <w:rPr>
          <w:szCs w:val="24"/>
          <w:lang w:val="lv-LV"/>
        </w:rPr>
        <w:t xml:space="preserve">PMSP </w:t>
      </w:r>
      <w:r w:rsidRPr="00BE6D6F">
        <w:rPr>
          <w:i/>
          <w:szCs w:val="24"/>
          <w:lang w:val="lv-LV"/>
        </w:rPr>
        <w:t>Mūzika</w:t>
      </w:r>
      <w:r w:rsidRPr="00BE6D6F">
        <w:rPr>
          <w:szCs w:val="24"/>
          <w:lang w:val="lv-LV"/>
        </w:rPr>
        <w:t xml:space="preserve"> </w:t>
      </w:r>
      <w:r w:rsidRPr="00BE6D6F">
        <w:rPr>
          <w:lang w:val="lv-LV"/>
        </w:rPr>
        <w:t xml:space="preserve">ir mācībspēki. Viņu vidū ir gan augsti kvalificēti dažādu specialitāšu mūziķi, gan pedagoģijas zinātņu speciālisti. Vairums no viņiem šobrīd īsteno DU PMSP </w:t>
      </w:r>
      <w:r w:rsidRPr="00BE6D6F">
        <w:rPr>
          <w:i/>
          <w:lang w:val="lv-LV"/>
        </w:rPr>
        <w:t>Mūzika</w:t>
      </w:r>
      <w:r w:rsidRPr="00BE6D6F">
        <w:rPr>
          <w:lang w:val="lv-LV"/>
        </w:rPr>
        <w:t xml:space="preserve"> un </w:t>
      </w:r>
      <w:r w:rsidRPr="00BE6D6F">
        <w:rPr>
          <w:i/>
          <w:lang w:val="lv-LV"/>
        </w:rPr>
        <w:t xml:space="preserve">Erasmus </w:t>
      </w:r>
      <w:r w:rsidRPr="00BE6D6F">
        <w:rPr>
          <w:lang w:val="lv-LV"/>
        </w:rPr>
        <w:t>+ mobilitātes ietvaros lasījuši lekcijas ārvalstu mūzikas augstskolās.</w:t>
      </w:r>
    </w:p>
    <w:p w14:paraId="6D182AA7" w14:textId="77777777" w:rsidR="009D7042" w:rsidRPr="00BE6D6F" w:rsidRDefault="009D7042" w:rsidP="009D7042">
      <w:pPr>
        <w:pStyle w:val="Parasts11"/>
        <w:spacing w:after="0"/>
        <w:ind w:firstLine="720"/>
        <w:rPr>
          <w:szCs w:val="24"/>
          <w:lang w:val="lv-LV"/>
        </w:rPr>
      </w:pPr>
      <w:r w:rsidRPr="00BE6D6F">
        <w:rPr>
          <w:szCs w:val="24"/>
          <w:lang w:val="lv-LV"/>
        </w:rPr>
        <w:t xml:space="preserve">PMSP </w:t>
      </w:r>
      <w:r w:rsidRPr="00BE6D6F">
        <w:rPr>
          <w:i/>
          <w:szCs w:val="24"/>
          <w:lang w:val="lv-LV"/>
        </w:rPr>
        <w:t>Mūzika</w:t>
      </w:r>
      <w:r w:rsidRPr="00BE6D6F">
        <w:rPr>
          <w:szCs w:val="24"/>
          <w:lang w:val="lv-LV"/>
        </w:rPr>
        <w:t xml:space="preserve"> īstenos DU un partneraugstskolas: JVLMA, LMTA un Karola Lipinska Vroclavas Mūzikas akadēmija (turpmāk KLVMA). 2022./2023. studiju gadā </w:t>
      </w:r>
      <w:r w:rsidRPr="00BE6D6F">
        <w:rPr>
          <w:lang w:val="lv-LV"/>
        </w:rPr>
        <w:t xml:space="preserve">PMSP </w:t>
      </w:r>
      <w:r w:rsidRPr="00BE6D6F">
        <w:rPr>
          <w:i/>
          <w:lang w:val="lv-LV"/>
        </w:rPr>
        <w:t>Mūzika</w:t>
      </w:r>
      <w:r w:rsidRPr="00BE6D6F">
        <w:rPr>
          <w:lang w:val="lv-LV"/>
        </w:rPr>
        <w:t xml:space="preserve"> </w:t>
      </w:r>
      <w:r w:rsidRPr="00BE6D6F">
        <w:rPr>
          <w:szCs w:val="24"/>
          <w:lang w:val="lv-LV"/>
        </w:rPr>
        <w:t xml:space="preserve">īstenošanā iesaistīti 12 akadēmiskā personāla pārstāvji (skat. 5. tabulu). </w:t>
      </w:r>
    </w:p>
    <w:p w14:paraId="5329359D" w14:textId="77777777" w:rsidR="009D7042" w:rsidRPr="00BE6D6F" w:rsidRDefault="009D7042" w:rsidP="009D7042">
      <w:pPr>
        <w:contextualSpacing/>
        <w:jc w:val="center"/>
        <w:rPr>
          <w:color w:val="FF0000"/>
          <w:szCs w:val="24"/>
        </w:rPr>
      </w:pPr>
    </w:p>
    <w:tbl>
      <w:tblPr>
        <w:tblStyle w:val="TableGrid"/>
        <w:tblW w:w="0" w:type="auto"/>
        <w:jc w:val="center"/>
        <w:tblLook w:val="04A0" w:firstRow="1" w:lastRow="0" w:firstColumn="1" w:lastColumn="0" w:noHBand="0" w:noVBand="1"/>
      </w:tblPr>
      <w:tblGrid>
        <w:gridCol w:w="2376"/>
        <w:gridCol w:w="1418"/>
        <w:gridCol w:w="2835"/>
      </w:tblGrid>
      <w:tr w:rsidR="009D7042" w:rsidRPr="00BE6D6F" w14:paraId="73E0B012" w14:textId="77777777" w:rsidTr="005A4223">
        <w:trPr>
          <w:jc w:val="center"/>
        </w:trPr>
        <w:tc>
          <w:tcPr>
            <w:tcW w:w="2376" w:type="dxa"/>
          </w:tcPr>
          <w:p w14:paraId="6EFAA611" w14:textId="77777777" w:rsidR="009D7042" w:rsidRPr="00BE6D6F" w:rsidRDefault="009D7042" w:rsidP="005A4223">
            <w:pPr>
              <w:contextualSpacing/>
              <w:jc w:val="center"/>
              <w:rPr>
                <w:b/>
                <w:szCs w:val="24"/>
              </w:rPr>
            </w:pPr>
            <w:r w:rsidRPr="00BE6D6F">
              <w:rPr>
                <w:b/>
                <w:szCs w:val="24"/>
              </w:rPr>
              <w:t>Amats</w:t>
            </w:r>
          </w:p>
        </w:tc>
        <w:tc>
          <w:tcPr>
            <w:tcW w:w="1418" w:type="dxa"/>
          </w:tcPr>
          <w:p w14:paraId="20C1D8CF" w14:textId="77777777" w:rsidR="009D7042" w:rsidRPr="00BE6D6F" w:rsidRDefault="009D7042" w:rsidP="005A4223">
            <w:pPr>
              <w:contextualSpacing/>
              <w:jc w:val="center"/>
              <w:rPr>
                <w:b/>
                <w:szCs w:val="24"/>
              </w:rPr>
            </w:pPr>
            <w:r w:rsidRPr="00BE6D6F">
              <w:rPr>
                <w:b/>
                <w:szCs w:val="24"/>
              </w:rPr>
              <w:t>Skaits</w:t>
            </w:r>
          </w:p>
        </w:tc>
        <w:tc>
          <w:tcPr>
            <w:tcW w:w="2835" w:type="dxa"/>
          </w:tcPr>
          <w:p w14:paraId="47A72FC7" w14:textId="77777777" w:rsidR="009D7042" w:rsidRPr="00BE6D6F" w:rsidRDefault="009D7042" w:rsidP="005A4223">
            <w:pPr>
              <w:contextualSpacing/>
              <w:jc w:val="center"/>
              <w:rPr>
                <w:b/>
                <w:szCs w:val="24"/>
              </w:rPr>
            </w:pPr>
            <w:r w:rsidRPr="00BE6D6F">
              <w:rPr>
                <w:b/>
                <w:szCs w:val="24"/>
              </w:rPr>
              <w:t xml:space="preserve"> Procentuālais īpatsvars</w:t>
            </w:r>
          </w:p>
        </w:tc>
      </w:tr>
      <w:tr w:rsidR="009D7042" w:rsidRPr="00BE6D6F" w14:paraId="06F4582F" w14:textId="77777777" w:rsidTr="005A4223">
        <w:trPr>
          <w:jc w:val="center"/>
        </w:trPr>
        <w:tc>
          <w:tcPr>
            <w:tcW w:w="2376" w:type="dxa"/>
          </w:tcPr>
          <w:p w14:paraId="0DCF8705" w14:textId="77777777" w:rsidR="009D7042" w:rsidRPr="00BE6D6F" w:rsidRDefault="009D7042" w:rsidP="005A4223">
            <w:pPr>
              <w:contextualSpacing/>
            </w:pPr>
            <w:r w:rsidRPr="00BE6D6F">
              <w:t>Profesori</w:t>
            </w:r>
          </w:p>
        </w:tc>
        <w:tc>
          <w:tcPr>
            <w:tcW w:w="1418" w:type="dxa"/>
          </w:tcPr>
          <w:p w14:paraId="6D7B949E" w14:textId="77777777" w:rsidR="009D7042" w:rsidRPr="00BE6D6F" w:rsidRDefault="009D7042" w:rsidP="005A4223">
            <w:pPr>
              <w:contextualSpacing/>
              <w:jc w:val="center"/>
              <w:rPr>
                <w:szCs w:val="24"/>
              </w:rPr>
            </w:pPr>
            <w:r w:rsidRPr="00BE6D6F">
              <w:rPr>
                <w:szCs w:val="24"/>
              </w:rPr>
              <w:t>7</w:t>
            </w:r>
          </w:p>
        </w:tc>
        <w:tc>
          <w:tcPr>
            <w:tcW w:w="2835" w:type="dxa"/>
          </w:tcPr>
          <w:p w14:paraId="39016E61" w14:textId="77777777" w:rsidR="009D7042" w:rsidRPr="00BE6D6F" w:rsidRDefault="009D7042" w:rsidP="005A4223">
            <w:pPr>
              <w:contextualSpacing/>
              <w:jc w:val="center"/>
              <w:rPr>
                <w:szCs w:val="24"/>
              </w:rPr>
            </w:pPr>
            <w:r w:rsidRPr="00BE6D6F">
              <w:rPr>
                <w:szCs w:val="24"/>
              </w:rPr>
              <w:t>58,33%</w:t>
            </w:r>
          </w:p>
        </w:tc>
      </w:tr>
      <w:tr w:rsidR="009D7042" w:rsidRPr="00BE6D6F" w14:paraId="5A9DFB99" w14:textId="77777777" w:rsidTr="005A4223">
        <w:trPr>
          <w:jc w:val="center"/>
        </w:trPr>
        <w:tc>
          <w:tcPr>
            <w:tcW w:w="2376" w:type="dxa"/>
          </w:tcPr>
          <w:p w14:paraId="66E7A77D" w14:textId="77777777" w:rsidR="009D7042" w:rsidRPr="00BE6D6F" w:rsidRDefault="009D7042" w:rsidP="005A4223">
            <w:pPr>
              <w:contextualSpacing/>
            </w:pPr>
            <w:r w:rsidRPr="00BE6D6F">
              <w:t>Asociētie profesori</w:t>
            </w:r>
          </w:p>
        </w:tc>
        <w:tc>
          <w:tcPr>
            <w:tcW w:w="1418" w:type="dxa"/>
          </w:tcPr>
          <w:p w14:paraId="60114AE3" w14:textId="77777777" w:rsidR="009D7042" w:rsidRPr="00BE6D6F" w:rsidRDefault="009D7042" w:rsidP="005A4223">
            <w:pPr>
              <w:contextualSpacing/>
              <w:jc w:val="center"/>
              <w:rPr>
                <w:szCs w:val="24"/>
              </w:rPr>
            </w:pPr>
            <w:r w:rsidRPr="00BE6D6F">
              <w:rPr>
                <w:szCs w:val="24"/>
              </w:rPr>
              <w:t>1</w:t>
            </w:r>
          </w:p>
        </w:tc>
        <w:tc>
          <w:tcPr>
            <w:tcW w:w="2835" w:type="dxa"/>
          </w:tcPr>
          <w:p w14:paraId="1272D690" w14:textId="77777777" w:rsidR="009D7042" w:rsidRPr="00BE6D6F" w:rsidRDefault="009D7042" w:rsidP="005A4223">
            <w:pPr>
              <w:contextualSpacing/>
              <w:jc w:val="center"/>
              <w:rPr>
                <w:szCs w:val="24"/>
              </w:rPr>
            </w:pPr>
            <w:r w:rsidRPr="00BE6D6F">
              <w:rPr>
                <w:szCs w:val="24"/>
              </w:rPr>
              <w:t>8,33%</w:t>
            </w:r>
          </w:p>
        </w:tc>
      </w:tr>
      <w:tr w:rsidR="009D7042" w:rsidRPr="00BE6D6F" w14:paraId="387BC44D" w14:textId="77777777" w:rsidTr="005A4223">
        <w:trPr>
          <w:jc w:val="center"/>
        </w:trPr>
        <w:tc>
          <w:tcPr>
            <w:tcW w:w="2376" w:type="dxa"/>
          </w:tcPr>
          <w:p w14:paraId="79C9F9A4" w14:textId="77777777" w:rsidR="009D7042" w:rsidRPr="00BE6D6F" w:rsidRDefault="009D7042" w:rsidP="005A4223">
            <w:pPr>
              <w:contextualSpacing/>
            </w:pPr>
            <w:r w:rsidRPr="00BE6D6F">
              <w:t>Docenti</w:t>
            </w:r>
          </w:p>
        </w:tc>
        <w:tc>
          <w:tcPr>
            <w:tcW w:w="1418" w:type="dxa"/>
          </w:tcPr>
          <w:p w14:paraId="547AF958" w14:textId="77777777" w:rsidR="009D7042" w:rsidRPr="00BE6D6F" w:rsidRDefault="009D7042" w:rsidP="005A4223">
            <w:pPr>
              <w:contextualSpacing/>
              <w:jc w:val="center"/>
              <w:rPr>
                <w:szCs w:val="24"/>
              </w:rPr>
            </w:pPr>
            <w:r w:rsidRPr="00BE6D6F">
              <w:rPr>
                <w:szCs w:val="24"/>
              </w:rPr>
              <w:t>2</w:t>
            </w:r>
          </w:p>
        </w:tc>
        <w:tc>
          <w:tcPr>
            <w:tcW w:w="2835" w:type="dxa"/>
          </w:tcPr>
          <w:p w14:paraId="0CBC8D0C" w14:textId="77777777" w:rsidR="009D7042" w:rsidRPr="00BE6D6F" w:rsidRDefault="009D7042" w:rsidP="005A4223">
            <w:pPr>
              <w:contextualSpacing/>
              <w:jc w:val="center"/>
              <w:rPr>
                <w:szCs w:val="24"/>
              </w:rPr>
            </w:pPr>
            <w:r w:rsidRPr="00BE6D6F">
              <w:rPr>
                <w:szCs w:val="24"/>
              </w:rPr>
              <w:t>16,68%</w:t>
            </w:r>
          </w:p>
        </w:tc>
      </w:tr>
      <w:tr w:rsidR="009D7042" w:rsidRPr="00BE6D6F" w14:paraId="109AC69C" w14:textId="77777777" w:rsidTr="005A4223">
        <w:trPr>
          <w:jc w:val="center"/>
        </w:trPr>
        <w:tc>
          <w:tcPr>
            <w:tcW w:w="2376" w:type="dxa"/>
          </w:tcPr>
          <w:p w14:paraId="7F2687A0" w14:textId="77777777" w:rsidR="009D7042" w:rsidRPr="00BE6D6F" w:rsidRDefault="009D7042" w:rsidP="005A4223">
            <w:pPr>
              <w:contextualSpacing/>
            </w:pPr>
            <w:r w:rsidRPr="00BE6D6F">
              <w:t>Lektori</w:t>
            </w:r>
          </w:p>
        </w:tc>
        <w:tc>
          <w:tcPr>
            <w:tcW w:w="1418" w:type="dxa"/>
          </w:tcPr>
          <w:p w14:paraId="042DF42C" w14:textId="77777777" w:rsidR="009D7042" w:rsidRPr="00BE6D6F" w:rsidRDefault="009D7042" w:rsidP="005A4223">
            <w:pPr>
              <w:contextualSpacing/>
              <w:jc w:val="center"/>
              <w:rPr>
                <w:szCs w:val="24"/>
              </w:rPr>
            </w:pPr>
            <w:r w:rsidRPr="00BE6D6F">
              <w:rPr>
                <w:szCs w:val="24"/>
              </w:rPr>
              <w:t>1</w:t>
            </w:r>
          </w:p>
        </w:tc>
        <w:tc>
          <w:tcPr>
            <w:tcW w:w="2835" w:type="dxa"/>
          </w:tcPr>
          <w:p w14:paraId="71FCF6F3" w14:textId="77777777" w:rsidR="009D7042" w:rsidRPr="00BE6D6F" w:rsidRDefault="009D7042" w:rsidP="005A4223">
            <w:pPr>
              <w:contextualSpacing/>
              <w:jc w:val="center"/>
              <w:rPr>
                <w:szCs w:val="24"/>
              </w:rPr>
            </w:pPr>
            <w:r w:rsidRPr="00BE6D6F">
              <w:rPr>
                <w:szCs w:val="24"/>
              </w:rPr>
              <w:t>8,33%</w:t>
            </w:r>
          </w:p>
        </w:tc>
      </w:tr>
      <w:tr w:rsidR="009D7042" w:rsidRPr="00BE6D6F" w14:paraId="2B1F104C" w14:textId="77777777" w:rsidTr="005A4223">
        <w:trPr>
          <w:jc w:val="center"/>
        </w:trPr>
        <w:tc>
          <w:tcPr>
            <w:tcW w:w="2376" w:type="dxa"/>
          </w:tcPr>
          <w:p w14:paraId="1CC20BBE" w14:textId="77777777" w:rsidR="009D7042" w:rsidRPr="00BE6D6F" w:rsidRDefault="009D7042" w:rsidP="005A4223">
            <w:pPr>
              <w:contextualSpacing/>
            </w:pPr>
            <w:r w:rsidRPr="00BE6D6F">
              <w:t>Asistenti</w:t>
            </w:r>
          </w:p>
        </w:tc>
        <w:tc>
          <w:tcPr>
            <w:tcW w:w="1418" w:type="dxa"/>
          </w:tcPr>
          <w:p w14:paraId="5B492CEC" w14:textId="77777777" w:rsidR="009D7042" w:rsidRPr="00BE6D6F" w:rsidRDefault="009D7042" w:rsidP="005A4223">
            <w:pPr>
              <w:contextualSpacing/>
              <w:jc w:val="center"/>
              <w:rPr>
                <w:szCs w:val="24"/>
              </w:rPr>
            </w:pPr>
            <w:r w:rsidRPr="00BE6D6F">
              <w:rPr>
                <w:szCs w:val="24"/>
              </w:rPr>
              <w:t>1</w:t>
            </w:r>
          </w:p>
        </w:tc>
        <w:tc>
          <w:tcPr>
            <w:tcW w:w="2835" w:type="dxa"/>
          </w:tcPr>
          <w:p w14:paraId="214D3CB8" w14:textId="77777777" w:rsidR="009D7042" w:rsidRPr="00BE6D6F" w:rsidRDefault="009D7042" w:rsidP="005A4223">
            <w:pPr>
              <w:contextualSpacing/>
              <w:jc w:val="center"/>
              <w:rPr>
                <w:szCs w:val="24"/>
              </w:rPr>
            </w:pPr>
            <w:r w:rsidRPr="00BE6D6F">
              <w:rPr>
                <w:szCs w:val="24"/>
              </w:rPr>
              <w:t>8,33%</w:t>
            </w:r>
          </w:p>
        </w:tc>
      </w:tr>
      <w:tr w:rsidR="009D7042" w:rsidRPr="00BE6D6F" w14:paraId="455A8AAE" w14:textId="77777777" w:rsidTr="005A4223">
        <w:trPr>
          <w:jc w:val="center"/>
        </w:trPr>
        <w:tc>
          <w:tcPr>
            <w:tcW w:w="2376" w:type="dxa"/>
          </w:tcPr>
          <w:p w14:paraId="61C108F3" w14:textId="77777777" w:rsidR="009D7042" w:rsidRPr="00BE6D6F" w:rsidRDefault="009D7042" w:rsidP="005A4223">
            <w:pPr>
              <w:contextualSpacing/>
              <w:rPr>
                <w:b/>
              </w:rPr>
            </w:pPr>
            <w:r w:rsidRPr="00BE6D6F">
              <w:rPr>
                <w:b/>
              </w:rPr>
              <w:t>Kopā:</w:t>
            </w:r>
          </w:p>
        </w:tc>
        <w:tc>
          <w:tcPr>
            <w:tcW w:w="1418" w:type="dxa"/>
          </w:tcPr>
          <w:p w14:paraId="45814E35" w14:textId="77777777" w:rsidR="009D7042" w:rsidRPr="00BE6D6F" w:rsidRDefault="009D7042" w:rsidP="005A4223">
            <w:pPr>
              <w:contextualSpacing/>
              <w:jc w:val="center"/>
              <w:rPr>
                <w:szCs w:val="24"/>
              </w:rPr>
            </w:pPr>
            <w:r w:rsidRPr="00BE6D6F">
              <w:rPr>
                <w:szCs w:val="24"/>
              </w:rPr>
              <w:t>12</w:t>
            </w:r>
          </w:p>
        </w:tc>
        <w:tc>
          <w:tcPr>
            <w:tcW w:w="2835" w:type="dxa"/>
          </w:tcPr>
          <w:p w14:paraId="0CA231BB" w14:textId="77777777" w:rsidR="009D7042" w:rsidRPr="00BE6D6F" w:rsidRDefault="009D7042" w:rsidP="005A4223">
            <w:pPr>
              <w:contextualSpacing/>
              <w:jc w:val="center"/>
              <w:rPr>
                <w:szCs w:val="24"/>
              </w:rPr>
            </w:pPr>
            <w:r w:rsidRPr="00BE6D6F">
              <w:rPr>
                <w:szCs w:val="24"/>
              </w:rPr>
              <w:t>100.00%</w:t>
            </w:r>
          </w:p>
        </w:tc>
      </w:tr>
    </w:tbl>
    <w:p w14:paraId="3D871472" w14:textId="77777777" w:rsidR="009D7042" w:rsidRPr="00BE6D6F" w:rsidRDefault="009D7042" w:rsidP="009D7042">
      <w:pPr>
        <w:contextualSpacing/>
        <w:jc w:val="center"/>
        <w:rPr>
          <w:color w:val="FF0000"/>
          <w:szCs w:val="24"/>
        </w:rPr>
      </w:pPr>
    </w:p>
    <w:p w14:paraId="02282E16" w14:textId="77777777" w:rsidR="009D7042" w:rsidRPr="00BE6D6F" w:rsidRDefault="009D7042" w:rsidP="009D7042">
      <w:pPr>
        <w:pStyle w:val="ListParagraph"/>
        <w:tabs>
          <w:tab w:val="left" w:pos="3718"/>
        </w:tabs>
        <w:ind w:left="1080"/>
        <w:rPr>
          <w:szCs w:val="24"/>
        </w:rPr>
      </w:pPr>
      <w:r w:rsidRPr="00BE6D6F">
        <w:rPr>
          <w:szCs w:val="24"/>
        </w:rPr>
        <w:t xml:space="preserve">5. tabula. PMSP </w:t>
      </w:r>
      <w:r w:rsidRPr="00BE6D6F">
        <w:rPr>
          <w:i/>
          <w:szCs w:val="24"/>
        </w:rPr>
        <w:t>Mūzika</w:t>
      </w:r>
      <w:r w:rsidRPr="00BE6D6F">
        <w:rPr>
          <w:szCs w:val="24"/>
        </w:rPr>
        <w:t xml:space="preserve"> iesaistītais akadēmiskais personāls</w:t>
      </w:r>
    </w:p>
    <w:p w14:paraId="7EC03D74" w14:textId="5FE29140" w:rsidR="009D7042" w:rsidRPr="00BE6D6F" w:rsidRDefault="009D7042" w:rsidP="009D7042">
      <w:pPr>
        <w:contextualSpacing/>
        <w:rPr>
          <w:color w:val="FF0000"/>
          <w:szCs w:val="24"/>
        </w:rPr>
      </w:pPr>
    </w:p>
    <w:p w14:paraId="30027CE2" w14:textId="77777777" w:rsidR="009D7042" w:rsidRPr="00BE6D6F" w:rsidRDefault="009D7042" w:rsidP="009D7042">
      <w:pPr>
        <w:spacing w:after="0" w:line="240" w:lineRule="auto"/>
        <w:ind w:firstLine="720"/>
        <w:contextualSpacing/>
        <w:rPr>
          <w:rFonts w:cs="Times New Roman"/>
          <w:szCs w:val="24"/>
        </w:rPr>
      </w:pPr>
      <w:r w:rsidRPr="00BE6D6F">
        <w:rPr>
          <w:rFonts w:cs="Times New Roman"/>
          <w:szCs w:val="24"/>
        </w:rPr>
        <w:t xml:space="preserve">Visiem PBSP </w:t>
      </w:r>
      <w:r w:rsidRPr="00BE6D6F">
        <w:rPr>
          <w:rFonts w:cs="Times New Roman"/>
          <w:i/>
          <w:szCs w:val="24"/>
        </w:rPr>
        <w:t>Mūzika</w:t>
      </w:r>
      <w:r w:rsidRPr="00BE6D6F">
        <w:rPr>
          <w:rFonts w:cs="Times New Roman"/>
          <w:szCs w:val="24"/>
        </w:rPr>
        <w:t xml:space="preserve"> īstenošanā iesaistītajiem akadēmiskā personāla pārstāvjiem ir doktora vai maģistra grāds. Pusei no iesaistītā akadēmiskā personāla (6) ir doktora grāds dažādās zinātņu nozarēs: </w:t>
      </w:r>
      <w:r w:rsidRPr="00BE6D6F">
        <w:rPr>
          <w:rFonts w:cs="Times New Roman"/>
          <w:i/>
          <w:szCs w:val="24"/>
        </w:rPr>
        <w:t>Dr. art.</w:t>
      </w:r>
      <w:r w:rsidRPr="00BE6D6F">
        <w:rPr>
          <w:rFonts w:cs="Times New Roman"/>
          <w:szCs w:val="24"/>
        </w:rPr>
        <w:t xml:space="preserve"> – 5, </w:t>
      </w:r>
      <w:r w:rsidRPr="00BE6D6F">
        <w:rPr>
          <w:rFonts w:cs="Times New Roman"/>
          <w:i/>
          <w:szCs w:val="24"/>
        </w:rPr>
        <w:t>Dr. paed.</w:t>
      </w:r>
      <w:r w:rsidRPr="00BE6D6F">
        <w:rPr>
          <w:rFonts w:cs="Times New Roman"/>
          <w:szCs w:val="24"/>
        </w:rPr>
        <w:t xml:space="preserve"> – 1. Visiem mācībspēkiem ir ievērojama praktiskā darba pieredze attiecīgā jomā. </w:t>
      </w:r>
    </w:p>
    <w:p w14:paraId="6A7DB9C0" w14:textId="77777777" w:rsidR="009D7042" w:rsidRPr="00BE6D6F" w:rsidRDefault="009D7042" w:rsidP="009D7042">
      <w:pPr>
        <w:spacing w:after="0" w:line="240" w:lineRule="auto"/>
        <w:contextualSpacing/>
        <w:rPr>
          <w:rFonts w:cs="Times New Roman"/>
          <w:color w:val="FF0000"/>
          <w:szCs w:val="24"/>
        </w:rPr>
      </w:pPr>
    </w:p>
    <w:p w14:paraId="744BD7CF" w14:textId="77777777" w:rsidR="009D7042" w:rsidRPr="00BE6D6F" w:rsidRDefault="009D7042" w:rsidP="009D7042">
      <w:pPr>
        <w:spacing w:after="0" w:line="240" w:lineRule="auto"/>
        <w:contextualSpacing/>
        <w:rPr>
          <w:rFonts w:cs="Times New Roman"/>
          <w:szCs w:val="24"/>
        </w:rPr>
      </w:pPr>
      <w:r w:rsidRPr="00BE6D6F">
        <w:rPr>
          <w:rFonts w:cs="Times New Roman"/>
          <w:szCs w:val="24"/>
        </w:rPr>
        <w:t>Akadēmiskais personāls savos CV ir norādījis sekojošu informāciju:</w:t>
      </w:r>
    </w:p>
    <w:p w14:paraId="1CA310F8" w14:textId="77777777" w:rsidR="009D7042" w:rsidRPr="00BE6D6F" w:rsidRDefault="009D7042" w:rsidP="009D7042">
      <w:pPr>
        <w:pStyle w:val="FootnoteText"/>
        <w:numPr>
          <w:ilvl w:val="0"/>
          <w:numId w:val="24"/>
        </w:numPr>
        <w:suppressAutoHyphens/>
        <w:autoSpaceDN w:val="0"/>
        <w:ind w:firstLine="66"/>
        <w:contextualSpacing/>
        <w:textAlignment w:val="baseline"/>
        <w:rPr>
          <w:sz w:val="24"/>
          <w:szCs w:val="24"/>
        </w:rPr>
      </w:pPr>
      <w:r w:rsidRPr="00BE6D6F">
        <w:rPr>
          <w:sz w:val="24"/>
          <w:szCs w:val="24"/>
        </w:rPr>
        <w:t>pēdējo sešu gadu laikā 12 starptautisku konkursu dalībnieki;</w:t>
      </w:r>
    </w:p>
    <w:p w14:paraId="36CEBBCF" w14:textId="77777777" w:rsidR="009D7042" w:rsidRPr="00BE6D6F" w:rsidRDefault="009D7042" w:rsidP="009D7042">
      <w:pPr>
        <w:pStyle w:val="FootnoteText"/>
        <w:numPr>
          <w:ilvl w:val="0"/>
          <w:numId w:val="24"/>
        </w:numPr>
        <w:suppressAutoHyphens/>
        <w:autoSpaceDN w:val="0"/>
        <w:ind w:firstLine="66"/>
        <w:textAlignment w:val="baseline"/>
        <w:rPr>
          <w:sz w:val="24"/>
          <w:szCs w:val="24"/>
        </w:rPr>
      </w:pPr>
      <w:r w:rsidRPr="00BE6D6F">
        <w:rPr>
          <w:sz w:val="24"/>
          <w:szCs w:val="24"/>
        </w:rPr>
        <w:t xml:space="preserve">73 nozīmīgi </w:t>
      </w:r>
      <w:r w:rsidRPr="00BE6D6F">
        <w:rPr>
          <w:sz w:val="24"/>
          <w:szCs w:val="24"/>
          <w:lang w:val="fr-BE"/>
        </w:rPr>
        <w:t>mākslinieciskās jaunrades sasniegumi – koncerti/projekti;</w:t>
      </w:r>
    </w:p>
    <w:p w14:paraId="3407B324" w14:textId="77777777" w:rsidR="009D7042" w:rsidRPr="00BE6D6F" w:rsidRDefault="009D7042" w:rsidP="009D7042">
      <w:pPr>
        <w:pStyle w:val="Parasts11"/>
        <w:numPr>
          <w:ilvl w:val="0"/>
          <w:numId w:val="24"/>
        </w:numPr>
        <w:spacing w:after="0"/>
        <w:ind w:firstLine="66"/>
        <w:rPr>
          <w:szCs w:val="24"/>
          <w:lang w:val="fr-BE"/>
        </w:rPr>
      </w:pPr>
      <w:r w:rsidRPr="00BE6D6F">
        <w:rPr>
          <w:szCs w:val="24"/>
          <w:lang w:val="fr-BE"/>
        </w:rPr>
        <w:t>20 meistarklašu vadīšanas praktiskā pieredze;</w:t>
      </w:r>
    </w:p>
    <w:p w14:paraId="267035BC" w14:textId="77777777" w:rsidR="009D7042" w:rsidRPr="00BE6D6F" w:rsidRDefault="009D7042" w:rsidP="009D7042">
      <w:pPr>
        <w:pStyle w:val="Parasts11"/>
        <w:numPr>
          <w:ilvl w:val="0"/>
          <w:numId w:val="24"/>
        </w:numPr>
        <w:spacing w:after="0"/>
        <w:ind w:firstLine="66"/>
        <w:rPr>
          <w:szCs w:val="24"/>
          <w:lang w:val="fr-BE"/>
        </w:rPr>
      </w:pPr>
      <w:r w:rsidRPr="00BE6D6F">
        <w:rPr>
          <w:szCs w:val="24"/>
          <w:lang w:val="fr-BE"/>
        </w:rPr>
        <w:t>dalība zinātniskos/pētnieciskos projektos;</w:t>
      </w:r>
    </w:p>
    <w:p w14:paraId="39CA35FA" w14:textId="77777777" w:rsidR="009D7042" w:rsidRPr="00BE6D6F" w:rsidRDefault="009D7042" w:rsidP="009D7042">
      <w:pPr>
        <w:pStyle w:val="Parasts11"/>
        <w:numPr>
          <w:ilvl w:val="0"/>
          <w:numId w:val="24"/>
        </w:numPr>
        <w:spacing w:after="0"/>
        <w:ind w:firstLine="66"/>
        <w:rPr>
          <w:szCs w:val="24"/>
          <w:lang w:val="fr-BE"/>
        </w:rPr>
      </w:pPr>
      <w:r w:rsidRPr="00BE6D6F">
        <w:rPr>
          <w:szCs w:val="24"/>
          <w:lang w:val="fr-BE"/>
        </w:rPr>
        <w:t>10 publikācijas Scopus;</w:t>
      </w:r>
    </w:p>
    <w:p w14:paraId="1D859901" w14:textId="77777777" w:rsidR="009D7042" w:rsidRPr="00BE6D6F" w:rsidRDefault="009D7042" w:rsidP="009D7042">
      <w:pPr>
        <w:pStyle w:val="Parasts11"/>
        <w:numPr>
          <w:ilvl w:val="0"/>
          <w:numId w:val="24"/>
        </w:numPr>
        <w:spacing w:after="0"/>
        <w:ind w:firstLine="66"/>
        <w:rPr>
          <w:szCs w:val="24"/>
          <w:lang w:val="fr-BE"/>
        </w:rPr>
      </w:pPr>
      <w:r w:rsidRPr="00BE6D6F">
        <w:rPr>
          <w:szCs w:val="24"/>
          <w:lang w:val="fr-BE"/>
        </w:rPr>
        <w:t>9 publikācijas.</w:t>
      </w:r>
    </w:p>
    <w:p w14:paraId="294B8565" w14:textId="77777777" w:rsidR="009D7042" w:rsidRPr="00BE6D6F" w:rsidRDefault="009D7042" w:rsidP="009D7042">
      <w:pPr>
        <w:spacing w:after="0" w:line="240" w:lineRule="auto"/>
        <w:ind w:firstLine="720"/>
        <w:contextualSpacing/>
        <w:rPr>
          <w:rFonts w:cs="Times New Roman"/>
          <w:color w:val="FF0000"/>
          <w:szCs w:val="24"/>
        </w:rPr>
      </w:pPr>
    </w:p>
    <w:p w14:paraId="514938D9" w14:textId="77777777" w:rsidR="009D7042" w:rsidRPr="00BE6D6F" w:rsidRDefault="009D7042" w:rsidP="009D7042">
      <w:pPr>
        <w:spacing w:after="0" w:line="240" w:lineRule="auto"/>
        <w:ind w:firstLine="720"/>
        <w:contextualSpacing/>
        <w:rPr>
          <w:rFonts w:cs="Times New Roman"/>
          <w:szCs w:val="24"/>
        </w:rPr>
      </w:pPr>
      <w:r w:rsidRPr="00BE6D6F">
        <w:rPr>
          <w:rFonts w:cs="Times New Roman"/>
          <w:szCs w:val="24"/>
        </w:rPr>
        <w:t xml:space="preserve">Sīkāka informācija par PBSP </w:t>
      </w:r>
      <w:r w:rsidRPr="00BE6D6F">
        <w:rPr>
          <w:rFonts w:cs="Times New Roman"/>
          <w:i/>
          <w:szCs w:val="24"/>
        </w:rPr>
        <w:t>Mūzika</w:t>
      </w:r>
      <w:r w:rsidRPr="00BE6D6F">
        <w:rPr>
          <w:rFonts w:cs="Times New Roman"/>
          <w:b/>
          <w:i/>
          <w:szCs w:val="24"/>
        </w:rPr>
        <w:t xml:space="preserve"> </w:t>
      </w:r>
      <w:r w:rsidRPr="00BE6D6F">
        <w:rPr>
          <w:rFonts w:cs="Times New Roman"/>
          <w:szCs w:val="24"/>
        </w:rPr>
        <w:t>iesaistītā akadēmiskā personāla mākslinieciskās jaunrades un zinātniskās pētniecības sasniegumiem apkopota 2.4.4. pielikumā.</w:t>
      </w:r>
    </w:p>
    <w:p w14:paraId="0116CFC7" w14:textId="77777777" w:rsidR="009D7042" w:rsidRPr="00BE6D6F" w:rsidRDefault="009D7042" w:rsidP="009D7042">
      <w:pPr>
        <w:pStyle w:val="Parasts11"/>
        <w:spacing w:after="0"/>
        <w:ind w:firstLine="720"/>
        <w:rPr>
          <w:color w:val="FF0000"/>
          <w:szCs w:val="24"/>
          <w:lang w:val="lv-LV"/>
        </w:rPr>
      </w:pPr>
    </w:p>
    <w:p w14:paraId="632DAAD5" w14:textId="546965E1" w:rsidR="009D7042" w:rsidRDefault="009D7042" w:rsidP="009D7042">
      <w:pPr>
        <w:pStyle w:val="Parasts11"/>
        <w:spacing w:after="0"/>
        <w:ind w:firstLine="720"/>
        <w:rPr>
          <w:szCs w:val="24"/>
          <w:lang w:val="lv-LV"/>
        </w:rPr>
      </w:pPr>
      <w:r w:rsidRPr="00BE6D6F">
        <w:rPr>
          <w:szCs w:val="24"/>
          <w:lang w:val="lv-LV"/>
        </w:rPr>
        <w:t xml:space="preserve">Ziņas par iesaistāmo mācībspēku atbilstību norādītajiem izvēles kritērijiem apkopotas 6. tabulā. </w:t>
      </w:r>
    </w:p>
    <w:p w14:paraId="6A764533" w14:textId="77777777" w:rsidR="009D7042" w:rsidRPr="00BE6D6F" w:rsidRDefault="009D7042" w:rsidP="009D7042">
      <w:pPr>
        <w:pStyle w:val="Parasts11"/>
        <w:spacing w:after="0"/>
        <w:ind w:firstLine="720"/>
        <w:rPr>
          <w:szCs w:val="24"/>
          <w:lang w:val="lv-LV"/>
        </w:rPr>
      </w:pPr>
    </w:p>
    <w:p w14:paraId="69FF874B" w14:textId="77777777" w:rsidR="009D7042" w:rsidRPr="00BE6D6F" w:rsidRDefault="009D7042" w:rsidP="009D7042">
      <w:pPr>
        <w:spacing w:after="0" w:line="240" w:lineRule="auto"/>
        <w:jc w:val="right"/>
        <w:rPr>
          <w:rFonts w:cs="Times New Roman"/>
        </w:rPr>
      </w:pPr>
      <w:r w:rsidRPr="00BE6D6F">
        <w:rPr>
          <w:rFonts w:cs="Times New Roman"/>
        </w:rPr>
        <w:t>6. tabula</w:t>
      </w:r>
    </w:p>
    <w:p w14:paraId="0AF62C5B" w14:textId="77777777" w:rsidR="009D7042" w:rsidRPr="00BE6D6F" w:rsidRDefault="009D7042" w:rsidP="009D7042">
      <w:pPr>
        <w:spacing w:after="0" w:line="240" w:lineRule="auto"/>
        <w:jc w:val="right"/>
        <w:rPr>
          <w:rFonts w:cs="Times New Roman"/>
          <w:szCs w:val="24"/>
        </w:rPr>
      </w:pPr>
      <w:r w:rsidRPr="00BE6D6F">
        <w:rPr>
          <w:rFonts w:cs="Times New Roman"/>
          <w:szCs w:val="24"/>
        </w:rPr>
        <w:t xml:space="preserve">2022./2023. studiju gadā PMSP </w:t>
      </w:r>
      <w:r w:rsidRPr="00BE6D6F">
        <w:rPr>
          <w:rFonts w:cs="Times New Roman"/>
          <w:i/>
          <w:szCs w:val="24"/>
        </w:rPr>
        <w:t>Mūzika</w:t>
      </w:r>
      <w:r w:rsidRPr="00BE6D6F">
        <w:rPr>
          <w:rFonts w:cs="Times New Roman"/>
          <w:szCs w:val="24"/>
        </w:rPr>
        <w:t xml:space="preserve"> īstenošanā iesaistāmo mācībspēku atbilstība norādītajiem izvēles kritērijiem</w:t>
      </w:r>
    </w:p>
    <w:p w14:paraId="211045F3" w14:textId="0E01100C" w:rsidR="009D7042" w:rsidRPr="00BE6D6F" w:rsidRDefault="009D7042" w:rsidP="009D7042">
      <w:pPr>
        <w:tabs>
          <w:tab w:val="left" w:pos="591"/>
        </w:tabs>
        <w:spacing w:after="0" w:line="240" w:lineRule="auto"/>
        <w:rPr>
          <w:rFonts w:cs="Times New Roman"/>
          <w:color w:val="FF0000"/>
          <w:szCs w:val="24"/>
        </w:rPr>
      </w:pPr>
    </w:p>
    <w:tbl>
      <w:tblPr>
        <w:tblStyle w:val="TableGrid"/>
        <w:tblpPr w:leftFromText="180" w:rightFromText="180" w:vertAnchor="text" w:tblpXSpec="center" w:tblpY="1"/>
        <w:tblOverlap w:val="never"/>
        <w:tblW w:w="9076" w:type="dxa"/>
        <w:tblLook w:val="04A0" w:firstRow="1" w:lastRow="0" w:firstColumn="1" w:lastColumn="0" w:noHBand="0" w:noVBand="1"/>
      </w:tblPr>
      <w:tblGrid>
        <w:gridCol w:w="603"/>
        <w:gridCol w:w="2363"/>
        <w:gridCol w:w="2017"/>
        <w:gridCol w:w="898"/>
        <w:gridCol w:w="632"/>
        <w:gridCol w:w="781"/>
        <w:gridCol w:w="936"/>
        <w:gridCol w:w="846"/>
      </w:tblGrid>
      <w:tr w:rsidR="009D7042" w:rsidRPr="00BE6D6F" w14:paraId="7BB43283" w14:textId="77777777" w:rsidTr="005A4223">
        <w:trPr>
          <w:cantSplit/>
          <w:trHeight w:val="2639"/>
        </w:trPr>
        <w:tc>
          <w:tcPr>
            <w:tcW w:w="571" w:type="dxa"/>
          </w:tcPr>
          <w:p w14:paraId="0858392C" w14:textId="77777777" w:rsidR="009D7042" w:rsidRPr="00BE6D6F" w:rsidRDefault="009D7042" w:rsidP="005A4223">
            <w:pPr>
              <w:rPr>
                <w:b/>
                <w:bCs/>
              </w:rPr>
            </w:pPr>
          </w:p>
          <w:p w14:paraId="3B9601CF" w14:textId="77777777" w:rsidR="009D7042" w:rsidRPr="00BE6D6F" w:rsidRDefault="009D7042" w:rsidP="005A4223">
            <w:pPr>
              <w:rPr>
                <w:b/>
                <w:bCs/>
              </w:rPr>
            </w:pPr>
            <w:r w:rsidRPr="00BE6D6F">
              <w:rPr>
                <w:b/>
                <w:bCs/>
              </w:rPr>
              <w:t>Nr.</w:t>
            </w:r>
          </w:p>
          <w:p w14:paraId="04D03E37" w14:textId="77777777" w:rsidR="009D7042" w:rsidRPr="00BE6D6F" w:rsidRDefault="009D7042" w:rsidP="005A4223">
            <w:pPr>
              <w:tabs>
                <w:tab w:val="left" w:pos="591"/>
              </w:tabs>
              <w:rPr>
                <w:b/>
              </w:rPr>
            </w:pPr>
            <w:r w:rsidRPr="00BE6D6F">
              <w:rPr>
                <w:b/>
                <w:bCs/>
              </w:rPr>
              <w:t>p.k.</w:t>
            </w:r>
          </w:p>
        </w:tc>
        <w:tc>
          <w:tcPr>
            <w:tcW w:w="2372" w:type="dxa"/>
          </w:tcPr>
          <w:p w14:paraId="43EF798E" w14:textId="77777777" w:rsidR="009D7042" w:rsidRPr="00BE6D6F" w:rsidRDefault="009D7042" w:rsidP="005A4223">
            <w:pPr>
              <w:tabs>
                <w:tab w:val="left" w:pos="591"/>
              </w:tabs>
              <w:rPr>
                <w:b/>
                <w:bCs/>
              </w:rPr>
            </w:pPr>
          </w:p>
          <w:p w14:paraId="5517118E" w14:textId="77777777" w:rsidR="009D7042" w:rsidRPr="00BE6D6F" w:rsidRDefault="009D7042" w:rsidP="005A4223">
            <w:pPr>
              <w:tabs>
                <w:tab w:val="left" w:pos="591"/>
              </w:tabs>
              <w:rPr>
                <w:b/>
                <w:bCs/>
              </w:rPr>
            </w:pPr>
            <w:r w:rsidRPr="00BE6D6F">
              <w:rPr>
                <w:b/>
                <w:bCs/>
              </w:rPr>
              <w:t xml:space="preserve">Docētāja </w:t>
            </w:r>
          </w:p>
          <w:p w14:paraId="71094DAC" w14:textId="77777777" w:rsidR="009D7042" w:rsidRPr="00BE6D6F" w:rsidRDefault="009D7042" w:rsidP="005A4223">
            <w:pPr>
              <w:tabs>
                <w:tab w:val="left" w:pos="591"/>
              </w:tabs>
              <w:rPr>
                <w:b/>
              </w:rPr>
            </w:pPr>
            <w:r w:rsidRPr="00BE6D6F">
              <w:rPr>
                <w:b/>
                <w:bCs/>
              </w:rPr>
              <w:t>vārds, uzvārds</w:t>
            </w:r>
          </w:p>
        </w:tc>
        <w:tc>
          <w:tcPr>
            <w:tcW w:w="2023" w:type="dxa"/>
          </w:tcPr>
          <w:p w14:paraId="0CF5BE91" w14:textId="77777777" w:rsidR="009D7042" w:rsidRPr="00BE6D6F" w:rsidRDefault="009D7042" w:rsidP="005A4223">
            <w:pPr>
              <w:tabs>
                <w:tab w:val="left" w:pos="591"/>
              </w:tabs>
              <w:rPr>
                <w:b/>
                <w:bCs/>
              </w:rPr>
            </w:pPr>
          </w:p>
          <w:p w14:paraId="4A9C768D" w14:textId="77777777" w:rsidR="009D7042" w:rsidRPr="00BE6D6F" w:rsidRDefault="009D7042" w:rsidP="005A4223">
            <w:pPr>
              <w:tabs>
                <w:tab w:val="left" w:pos="591"/>
              </w:tabs>
              <w:rPr>
                <w:b/>
              </w:rPr>
            </w:pPr>
            <w:r w:rsidRPr="00BE6D6F">
              <w:rPr>
                <w:b/>
                <w:bCs/>
              </w:rPr>
              <w:t>Zinātniskais grāds, amats</w:t>
            </w:r>
          </w:p>
        </w:tc>
        <w:tc>
          <w:tcPr>
            <w:tcW w:w="902" w:type="dxa"/>
            <w:textDirection w:val="btLr"/>
          </w:tcPr>
          <w:p w14:paraId="6F7CC9B3" w14:textId="77777777" w:rsidR="009D7042" w:rsidRPr="00BE6D6F" w:rsidRDefault="009D7042" w:rsidP="005A4223">
            <w:pPr>
              <w:tabs>
                <w:tab w:val="left" w:pos="591"/>
              </w:tabs>
              <w:ind w:left="113" w:right="113"/>
              <w:rPr>
                <w:b/>
              </w:rPr>
            </w:pPr>
            <w:r w:rsidRPr="00BE6D6F">
              <w:rPr>
                <w:b/>
                <w:bCs/>
              </w:rPr>
              <w:t>Praktiska pieredze darbā augstākās izglītības iestādē</w:t>
            </w:r>
          </w:p>
        </w:tc>
        <w:tc>
          <w:tcPr>
            <w:tcW w:w="633" w:type="dxa"/>
            <w:textDirection w:val="btLr"/>
          </w:tcPr>
          <w:p w14:paraId="2152C700" w14:textId="77777777" w:rsidR="009D7042" w:rsidRPr="00BE6D6F" w:rsidRDefault="009D7042" w:rsidP="005A4223">
            <w:pPr>
              <w:ind w:left="113" w:right="113"/>
              <w:jc w:val="center"/>
              <w:rPr>
                <w:b/>
                <w:bCs/>
              </w:rPr>
            </w:pPr>
            <w:r w:rsidRPr="00BE6D6F">
              <w:rPr>
                <w:b/>
                <w:bCs/>
              </w:rPr>
              <w:t>Profesionālā pilnveide</w:t>
            </w:r>
          </w:p>
          <w:p w14:paraId="7FA8FEEC" w14:textId="77777777" w:rsidR="009D7042" w:rsidRPr="00BE6D6F" w:rsidRDefault="009D7042" w:rsidP="005A4223">
            <w:pPr>
              <w:tabs>
                <w:tab w:val="left" w:pos="591"/>
              </w:tabs>
              <w:ind w:left="113" w:right="113"/>
              <w:rPr>
                <w:b/>
              </w:rPr>
            </w:pPr>
          </w:p>
        </w:tc>
        <w:tc>
          <w:tcPr>
            <w:tcW w:w="784" w:type="dxa"/>
            <w:textDirection w:val="btLr"/>
          </w:tcPr>
          <w:p w14:paraId="11489F38" w14:textId="77777777" w:rsidR="009D7042" w:rsidRPr="00BE6D6F" w:rsidRDefault="009D7042" w:rsidP="005A4223">
            <w:pPr>
              <w:ind w:left="113" w:right="113"/>
              <w:rPr>
                <w:b/>
              </w:rPr>
            </w:pPr>
            <w:r w:rsidRPr="00BE6D6F">
              <w:rPr>
                <w:b/>
                <w:bCs/>
              </w:rPr>
              <w:t>Piedalīšanās konferencēs, pētnieciskos projektos</w:t>
            </w:r>
          </w:p>
        </w:tc>
        <w:tc>
          <w:tcPr>
            <w:tcW w:w="941" w:type="dxa"/>
            <w:textDirection w:val="btLr"/>
          </w:tcPr>
          <w:p w14:paraId="2A10E802" w14:textId="77777777" w:rsidR="009D7042" w:rsidRPr="00BE6D6F" w:rsidRDefault="009D7042" w:rsidP="005A4223">
            <w:pPr>
              <w:tabs>
                <w:tab w:val="left" w:pos="591"/>
              </w:tabs>
              <w:ind w:left="113" w:right="113"/>
              <w:rPr>
                <w:b/>
              </w:rPr>
            </w:pPr>
            <w:r w:rsidRPr="00BE6D6F">
              <w:rPr>
                <w:b/>
                <w:bCs/>
              </w:rPr>
              <w:t>Piedalīšanās mākslinieciskas  jaunrades projektos</w:t>
            </w:r>
          </w:p>
        </w:tc>
        <w:tc>
          <w:tcPr>
            <w:tcW w:w="850" w:type="dxa"/>
            <w:textDirection w:val="btLr"/>
          </w:tcPr>
          <w:p w14:paraId="65A16533" w14:textId="77777777" w:rsidR="009D7042" w:rsidRPr="00BE6D6F" w:rsidRDefault="009D7042" w:rsidP="005A4223">
            <w:pPr>
              <w:tabs>
                <w:tab w:val="left" w:pos="591"/>
              </w:tabs>
              <w:ind w:left="113" w:right="113"/>
              <w:rPr>
                <w:b/>
              </w:rPr>
            </w:pPr>
            <w:r w:rsidRPr="00BE6D6F">
              <w:rPr>
                <w:b/>
              </w:rPr>
              <w:t>Dalība starptautisku konkursu žūrijā</w:t>
            </w:r>
          </w:p>
        </w:tc>
      </w:tr>
      <w:tr w:rsidR="009D7042" w:rsidRPr="00BE6D6F" w14:paraId="6556FFCA" w14:textId="77777777" w:rsidTr="005A4223">
        <w:tc>
          <w:tcPr>
            <w:tcW w:w="571" w:type="dxa"/>
          </w:tcPr>
          <w:p w14:paraId="4B02B563" w14:textId="77777777" w:rsidR="009D7042" w:rsidRPr="00BE6D6F" w:rsidRDefault="009D7042" w:rsidP="005A4223">
            <w:pPr>
              <w:tabs>
                <w:tab w:val="left" w:pos="591"/>
              </w:tabs>
            </w:pPr>
            <w:r w:rsidRPr="00BE6D6F">
              <w:t>1.</w:t>
            </w:r>
          </w:p>
        </w:tc>
        <w:tc>
          <w:tcPr>
            <w:tcW w:w="2372" w:type="dxa"/>
            <w:vAlign w:val="center"/>
          </w:tcPr>
          <w:p w14:paraId="41F58316" w14:textId="77777777" w:rsidR="009D7042" w:rsidRPr="00BE6D6F" w:rsidRDefault="009D7042" w:rsidP="005A4223">
            <w:pPr>
              <w:tabs>
                <w:tab w:val="left" w:pos="591"/>
              </w:tabs>
            </w:pPr>
            <w:r w:rsidRPr="00BE6D6F">
              <w:t>Ēvalds Daugulis</w:t>
            </w:r>
          </w:p>
        </w:tc>
        <w:tc>
          <w:tcPr>
            <w:tcW w:w="2023" w:type="dxa"/>
            <w:vAlign w:val="center"/>
          </w:tcPr>
          <w:p w14:paraId="02B2C0F5" w14:textId="77777777" w:rsidR="009D7042" w:rsidRPr="00BE6D6F" w:rsidRDefault="009D7042" w:rsidP="005A4223">
            <w:pPr>
              <w:tabs>
                <w:tab w:val="left" w:pos="591"/>
              </w:tabs>
            </w:pPr>
            <w:r w:rsidRPr="00BE6D6F">
              <w:rPr>
                <w:iCs/>
              </w:rPr>
              <w:t>Dr. art., profesors</w:t>
            </w:r>
          </w:p>
        </w:tc>
        <w:tc>
          <w:tcPr>
            <w:tcW w:w="902" w:type="dxa"/>
          </w:tcPr>
          <w:p w14:paraId="1EA121F1" w14:textId="77777777" w:rsidR="009D7042" w:rsidRPr="00BE6D6F" w:rsidRDefault="009D7042" w:rsidP="005A4223">
            <w:pPr>
              <w:tabs>
                <w:tab w:val="left" w:pos="591"/>
              </w:tabs>
              <w:jc w:val="center"/>
            </w:pPr>
            <w:r w:rsidRPr="00BE6D6F">
              <w:t>x</w:t>
            </w:r>
          </w:p>
        </w:tc>
        <w:tc>
          <w:tcPr>
            <w:tcW w:w="633" w:type="dxa"/>
          </w:tcPr>
          <w:p w14:paraId="269FD11A" w14:textId="77777777" w:rsidR="009D7042" w:rsidRPr="00BE6D6F" w:rsidRDefault="009D7042" w:rsidP="005A4223">
            <w:pPr>
              <w:tabs>
                <w:tab w:val="left" w:pos="591"/>
              </w:tabs>
              <w:jc w:val="center"/>
            </w:pPr>
            <w:r w:rsidRPr="00BE6D6F">
              <w:t>x</w:t>
            </w:r>
          </w:p>
        </w:tc>
        <w:tc>
          <w:tcPr>
            <w:tcW w:w="784" w:type="dxa"/>
          </w:tcPr>
          <w:p w14:paraId="5C25A5EA" w14:textId="77777777" w:rsidR="009D7042" w:rsidRPr="00BE6D6F" w:rsidRDefault="009D7042" w:rsidP="005A4223">
            <w:pPr>
              <w:tabs>
                <w:tab w:val="left" w:pos="591"/>
              </w:tabs>
              <w:jc w:val="center"/>
            </w:pPr>
            <w:r w:rsidRPr="00BE6D6F">
              <w:t>x</w:t>
            </w:r>
          </w:p>
        </w:tc>
        <w:tc>
          <w:tcPr>
            <w:tcW w:w="941" w:type="dxa"/>
          </w:tcPr>
          <w:p w14:paraId="2B5AE930" w14:textId="77777777" w:rsidR="009D7042" w:rsidRPr="00BE6D6F" w:rsidRDefault="009D7042" w:rsidP="005A4223">
            <w:pPr>
              <w:tabs>
                <w:tab w:val="left" w:pos="591"/>
              </w:tabs>
              <w:jc w:val="center"/>
            </w:pPr>
            <w:r w:rsidRPr="00BE6D6F">
              <w:t>x</w:t>
            </w:r>
          </w:p>
        </w:tc>
        <w:tc>
          <w:tcPr>
            <w:tcW w:w="850" w:type="dxa"/>
          </w:tcPr>
          <w:p w14:paraId="59B08E7C" w14:textId="77777777" w:rsidR="009D7042" w:rsidRPr="00BE6D6F" w:rsidRDefault="009D7042" w:rsidP="005A4223">
            <w:pPr>
              <w:tabs>
                <w:tab w:val="left" w:pos="591"/>
              </w:tabs>
              <w:jc w:val="center"/>
            </w:pPr>
            <w:r w:rsidRPr="00BE6D6F">
              <w:t>x</w:t>
            </w:r>
          </w:p>
        </w:tc>
      </w:tr>
      <w:tr w:rsidR="009D7042" w:rsidRPr="00BE6D6F" w14:paraId="3FB9E699" w14:textId="77777777" w:rsidTr="005A4223">
        <w:tc>
          <w:tcPr>
            <w:tcW w:w="571" w:type="dxa"/>
          </w:tcPr>
          <w:p w14:paraId="559FD2EE" w14:textId="77777777" w:rsidR="009D7042" w:rsidRPr="00BE6D6F" w:rsidRDefault="009D7042" w:rsidP="005A4223">
            <w:pPr>
              <w:tabs>
                <w:tab w:val="left" w:pos="591"/>
              </w:tabs>
            </w:pPr>
            <w:r w:rsidRPr="00BE6D6F">
              <w:t>2.</w:t>
            </w:r>
          </w:p>
        </w:tc>
        <w:tc>
          <w:tcPr>
            <w:tcW w:w="2372" w:type="dxa"/>
            <w:vAlign w:val="center"/>
          </w:tcPr>
          <w:p w14:paraId="6F6BD989" w14:textId="77777777" w:rsidR="009D7042" w:rsidRPr="00BE6D6F" w:rsidRDefault="009D7042" w:rsidP="005A4223">
            <w:pPr>
              <w:tabs>
                <w:tab w:val="left" w:pos="591"/>
              </w:tabs>
            </w:pPr>
            <w:r w:rsidRPr="00BE6D6F">
              <w:t>Andris Vecumnieks</w:t>
            </w:r>
          </w:p>
        </w:tc>
        <w:tc>
          <w:tcPr>
            <w:tcW w:w="2023" w:type="dxa"/>
            <w:vAlign w:val="center"/>
          </w:tcPr>
          <w:p w14:paraId="17855E40" w14:textId="77777777" w:rsidR="009D7042" w:rsidRPr="00BE6D6F" w:rsidRDefault="009D7042" w:rsidP="005A4223">
            <w:pPr>
              <w:tabs>
                <w:tab w:val="left" w:pos="591"/>
              </w:tabs>
            </w:pPr>
            <w:r w:rsidRPr="00BE6D6F">
              <w:rPr>
                <w:iCs/>
              </w:rPr>
              <w:t>Dr. art., viesprofesors</w:t>
            </w:r>
          </w:p>
        </w:tc>
        <w:tc>
          <w:tcPr>
            <w:tcW w:w="902" w:type="dxa"/>
          </w:tcPr>
          <w:p w14:paraId="727D6BED" w14:textId="77777777" w:rsidR="009D7042" w:rsidRPr="00BE6D6F" w:rsidRDefault="009D7042" w:rsidP="005A4223">
            <w:pPr>
              <w:tabs>
                <w:tab w:val="left" w:pos="591"/>
              </w:tabs>
              <w:jc w:val="center"/>
            </w:pPr>
            <w:r w:rsidRPr="00BE6D6F">
              <w:t>x</w:t>
            </w:r>
          </w:p>
        </w:tc>
        <w:tc>
          <w:tcPr>
            <w:tcW w:w="633" w:type="dxa"/>
          </w:tcPr>
          <w:p w14:paraId="50A26985" w14:textId="77777777" w:rsidR="009D7042" w:rsidRPr="00BE6D6F" w:rsidRDefault="009D7042" w:rsidP="005A4223">
            <w:pPr>
              <w:tabs>
                <w:tab w:val="left" w:pos="591"/>
              </w:tabs>
              <w:jc w:val="center"/>
            </w:pPr>
            <w:r w:rsidRPr="00BE6D6F">
              <w:t>x</w:t>
            </w:r>
          </w:p>
        </w:tc>
        <w:tc>
          <w:tcPr>
            <w:tcW w:w="784" w:type="dxa"/>
          </w:tcPr>
          <w:p w14:paraId="01B6E810" w14:textId="77777777" w:rsidR="009D7042" w:rsidRPr="00BE6D6F" w:rsidRDefault="009D7042" w:rsidP="005A4223">
            <w:pPr>
              <w:tabs>
                <w:tab w:val="left" w:pos="591"/>
              </w:tabs>
              <w:jc w:val="center"/>
            </w:pPr>
            <w:r w:rsidRPr="00BE6D6F">
              <w:t>x</w:t>
            </w:r>
          </w:p>
        </w:tc>
        <w:tc>
          <w:tcPr>
            <w:tcW w:w="941" w:type="dxa"/>
          </w:tcPr>
          <w:p w14:paraId="60F171FF" w14:textId="77777777" w:rsidR="009D7042" w:rsidRPr="00BE6D6F" w:rsidRDefault="009D7042" w:rsidP="005A4223">
            <w:pPr>
              <w:tabs>
                <w:tab w:val="left" w:pos="591"/>
              </w:tabs>
              <w:jc w:val="center"/>
            </w:pPr>
            <w:r w:rsidRPr="00BE6D6F">
              <w:t>x</w:t>
            </w:r>
          </w:p>
        </w:tc>
        <w:tc>
          <w:tcPr>
            <w:tcW w:w="850" w:type="dxa"/>
          </w:tcPr>
          <w:p w14:paraId="29AF28B8" w14:textId="77777777" w:rsidR="009D7042" w:rsidRPr="00BE6D6F" w:rsidRDefault="009D7042" w:rsidP="005A4223">
            <w:pPr>
              <w:tabs>
                <w:tab w:val="left" w:pos="591"/>
              </w:tabs>
              <w:jc w:val="center"/>
            </w:pPr>
            <w:r w:rsidRPr="00BE6D6F">
              <w:t>x</w:t>
            </w:r>
          </w:p>
        </w:tc>
      </w:tr>
      <w:tr w:rsidR="009D7042" w:rsidRPr="00BE6D6F" w14:paraId="526C970B" w14:textId="77777777" w:rsidTr="005A4223">
        <w:tc>
          <w:tcPr>
            <w:tcW w:w="571" w:type="dxa"/>
          </w:tcPr>
          <w:p w14:paraId="59D0478F" w14:textId="77777777" w:rsidR="009D7042" w:rsidRPr="00BE6D6F" w:rsidRDefault="009D7042" w:rsidP="005A4223">
            <w:pPr>
              <w:tabs>
                <w:tab w:val="left" w:pos="591"/>
              </w:tabs>
            </w:pPr>
            <w:r w:rsidRPr="00BE6D6F">
              <w:t>3.</w:t>
            </w:r>
          </w:p>
        </w:tc>
        <w:tc>
          <w:tcPr>
            <w:tcW w:w="2372" w:type="dxa"/>
            <w:vAlign w:val="center"/>
          </w:tcPr>
          <w:p w14:paraId="265619D5" w14:textId="77777777" w:rsidR="009D7042" w:rsidRPr="00BE6D6F" w:rsidRDefault="009D7042" w:rsidP="005A4223">
            <w:pPr>
              <w:tabs>
                <w:tab w:val="left" w:pos="591"/>
              </w:tabs>
            </w:pPr>
            <w:r w:rsidRPr="00BE6D6F">
              <w:t>Rišards Žoledzevskis</w:t>
            </w:r>
          </w:p>
        </w:tc>
        <w:tc>
          <w:tcPr>
            <w:tcW w:w="2023" w:type="dxa"/>
            <w:vAlign w:val="center"/>
          </w:tcPr>
          <w:p w14:paraId="5029D4E6" w14:textId="77777777" w:rsidR="009D7042" w:rsidRPr="00BE6D6F" w:rsidRDefault="009D7042" w:rsidP="005A4223">
            <w:pPr>
              <w:tabs>
                <w:tab w:val="left" w:pos="591"/>
              </w:tabs>
            </w:pPr>
            <w:r w:rsidRPr="00BE6D6F">
              <w:rPr>
                <w:iCs/>
              </w:rPr>
              <w:t>Dr. art.,  viesprofesors</w:t>
            </w:r>
          </w:p>
        </w:tc>
        <w:tc>
          <w:tcPr>
            <w:tcW w:w="902" w:type="dxa"/>
          </w:tcPr>
          <w:p w14:paraId="6FD95132" w14:textId="77777777" w:rsidR="009D7042" w:rsidRPr="00BE6D6F" w:rsidRDefault="009D7042" w:rsidP="005A4223">
            <w:pPr>
              <w:tabs>
                <w:tab w:val="left" w:pos="591"/>
              </w:tabs>
              <w:jc w:val="center"/>
            </w:pPr>
            <w:r w:rsidRPr="00BE6D6F">
              <w:t>x</w:t>
            </w:r>
          </w:p>
        </w:tc>
        <w:tc>
          <w:tcPr>
            <w:tcW w:w="633" w:type="dxa"/>
          </w:tcPr>
          <w:p w14:paraId="7F0CDC9A" w14:textId="77777777" w:rsidR="009D7042" w:rsidRPr="00BE6D6F" w:rsidRDefault="009D7042" w:rsidP="005A4223">
            <w:pPr>
              <w:tabs>
                <w:tab w:val="left" w:pos="591"/>
              </w:tabs>
              <w:jc w:val="center"/>
            </w:pPr>
            <w:r w:rsidRPr="00BE6D6F">
              <w:t>x</w:t>
            </w:r>
          </w:p>
        </w:tc>
        <w:tc>
          <w:tcPr>
            <w:tcW w:w="784" w:type="dxa"/>
          </w:tcPr>
          <w:p w14:paraId="2B780073" w14:textId="77777777" w:rsidR="009D7042" w:rsidRPr="00BE6D6F" w:rsidRDefault="009D7042" w:rsidP="005A4223">
            <w:pPr>
              <w:tabs>
                <w:tab w:val="left" w:pos="591"/>
              </w:tabs>
              <w:jc w:val="center"/>
            </w:pPr>
            <w:r w:rsidRPr="00BE6D6F">
              <w:t>x</w:t>
            </w:r>
          </w:p>
        </w:tc>
        <w:tc>
          <w:tcPr>
            <w:tcW w:w="941" w:type="dxa"/>
          </w:tcPr>
          <w:p w14:paraId="35B60309" w14:textId="77777777" w:rsidR="009D7042" w:rsidRPr="00BE6D6F" w:rsidRDefault="009D7042" w:rsidP="005A4223">
            <w:pPr>
              <w:tabs>
                <w:tab w:val="left" w:pos="591"/>
              </w:tabs>
              <w:jc w:val="center"/>
            </w:pPr>
            <w:r w:rsidRPr="00BE6D6F">
              <w:t>x</w:t>
            </w:r>
          </w:p>
        </w:tc>
        <w:tc>
          <w:tcPr>
            <w:tcW w:w="850" w:type="dxa"/>
          </w:tcPr>
          <w:p w14:paraId="229F4025" w14:textId="77777777" w:rsidR="009D7042" w:rsidRPr="00BE6D6F" w:rsidRDefault="009D7042" w:rsidP="005A4223">
            <w:pPr>
              <w:tabs>
                <w:tab w:val="left" w:pos="591"/>
              </w:tabs>
              <w:jc w:val="center"/>
            </w:pPr>
            <w:r w:rsidRPr="00BE6D6F">
              <w:t>x</w:t>
            </w:r>
          </w:p>
        </w:tc>
      </w:tr>
      <w:tr w:rsidR="009D7042" w:rsidRPr="00BE6D6F" w14:paraId="70E4DDDF" w14:textId="77777777" w:rsidTr="005A4223">
        <w:tc>
          <w:tcPr>
            <w:tcW w:w="571" w:type="dxa"/>
          </w:tcPr>
          <w:p w14:paraId="2AEB6567" w14:textId="77777777" w:rsidR="009D7042" w:rsidRPr="00BE6D6F" w:rsidRDefault="009D7042" w:rsidP="005A4223">
            <w:pPr>
              <w:tabs>
                <w:tab w:val="left" w:pos="591"/>
              </w:tabs>
            </w:pPr>
            <w:r w:rsidRPr="00BE6D6F">
              <w:t>4.</w:t>
            </w:r>
          </w:p>
        </w:tc>
        <w:tc>
          <w:tcPr>
            <w:tcW w:w="2372" w:type="dxa"/>
            <w:vAlign w:val="center"/>
          </w:tcPr>
          <w:p w14:paraId="239DE32E" w14:textId="77777777" w:rsidR="009D7042" w:rsidRPr="00BE6D6F" w:rsidRDefault="009D7042" w:rsidP="005A4223">
            <w:pPr>
              <w:tabs>
                <w:tab w:val="left" w:pos="591"/>
              </w:tabs>
            </w:pPr>
            <w:r w:rsidRPr="00BE6D6F">
              <w:t>Eduards Gabnis</w:t>
            </w:r>
          </w:p>
        </w:tc>
        <w:tc>
          <w:tcPr>
            <w:tcW w:w="2023" w:type="dxa"/>
            <w:vAlign w:val="center"/>
          </w:tcPr>
          <w:p w14:paraId="7B212F7A" w14:textId="77777777" w:rsidR="009D7042" w:rsidRPr="00BE6D6F" w:rsidRDefault="009D7042" w:rsidP="005A4223">
            <w:pPr>
              <w:tabs>
                <w:tab w:val="left" w:pos="591"/>
              </w:tabs>
            </w:pPr>
            <w:r w:rsidRPr="00BE6D6F">
              <w:rPr>
                <w:iCs/>
              </w:rPr>
              <w:t>Mg.. art.,  viesprofesors</w:t>
            </w:r>
          </w:p>
        </w:tc>
        <w:tc>
          <w:tcPr>
            <w:tcW w:w="902" w:type="dxa"/>
          </w:tcPr>
          <w:p w14:paraId="43275E5F" w14:textId="77777777" w:rsidR="009D7042" w:rsidRPr="00BE6D6F" w:rsidRDefault="009D7042" w:rsidP="005A4223">
            <w:pPr>
              <w:tabs>
                <w:tab w:val="left" w:pos="591"/>
              </w:tabs>
              <w:jc w:val="center"/>
            </w:pPr>
            <w:r w:rsidRPr="00BE6D6F">
              <w:t>x</w:t>
            </w:r>
          </w:p>
        </w:tc>
        <w:tc>
          <w:tcPr>
            <w:tcW w:w="633" w:type="dxa"/>
          </w:tcPr>
          <w:p w14:paraId="585C3083" w14:textId="77777777" w:rsidR="009D7042" w:rsidRPr="00BE6D6F" w:rsidRDefault="009D7042" w:rsidP="005A4223">
            <w:pPr>
              <w:tabs>
                <w:tab w:val="left" w:pos="591"/>
              </w:tabs>
              <w:jc w:val="center"/>
            </w:pPr>
            <w:r w:rsidRPr="00BE6D6F">
              <w:t>x</w:t>
            </w:r>
          </w:p>
        </w:tc>
        <w:tc>
          <w:tcPr>
            <w:tcW w:w="784" w:type="dxa"/>
          </w:tcPr>
          <w:p w14:paraId="63BDEECC" w14:textId="77777777" w:rsidR="009D7042" w:rsidRPr="00BE6D6F" w:rsidRDefault="009D7042" w:rsidP="005A4223">
            <w:pPr>
              <w:tabs>
                <w:tab w:val="left" w:pos="591"/>
              </w:tabs>
              <w:jc w:val="center"/>
            </w:pPr>
            <w:r w:rsidRPr="00BE6D6F">
              <w:t>x</w:t>
            </w:r>
          </w:p>
        </w:tc>
        <w:tc>
          <w:tcPr>
            <w:tcW w:w="941" w:type="dxa"/>
          </w:tcPr>
          <w:p w14:paraId="087F06D1" w14:textId="77777777" w:rsidR="009D7042" w:rsidRPr="00BE6D6F" w:rsidRDefault="009D7042" w:rsidP="005A4223">
            <w:pPr>
              <w:tabs>
                <w:tab w:val="left" w:pos="591"/>
              </w:tabs>
              <w:jc w:val="center"/>
            </w:pPr>
            <w:r w:rsidRPr="00BE6D6F">
              <w:t>x</w:t>
            </w:r>
          </w:p>
        </w:tc>
        <w:tc>
          <w:tcPr>
            <w:tcW w:w="850" w:type="dxa"/>
          </w:tcPr>
          <w:p w14:paraId="0C353953" w14:textId="77777777" w:rsidR="009D7042" w:rsidRPr="00BE6D6F" w:rsidRDefault="009D7042" w:rsidP="005A4223">
            <w:pPr>
              <w:tabs>
                <w:tab w:val="left" w:pos="591"/>
              </w:tabs>
              <w:jc w:val="center"/>
            </w:pPr>
            <w:r w:rsidRPr="00BE6D6F">
              <w:t>x</w:t>
            </w:r>
          </w:p>
        </w:tc>
      </w:tr>
      <w:tr w:rsidR="009D7042" w:rsidRPr="00BE6D6F" w14:paraId="52C34E4D" w14:textId="77777777" w:rsidTr="005A4223">
        <w:tc>
          <w:tcPr>
            <w:tcW w:w="571" w:type="dxa"/>
          </w:tcPr>
          <w:p w14:paraId="1720A11C" w14:textId="77777777" w:rsidR="009D7042" w:rsidRPr="00BE6D6F" w:rsidRDefault="009D7042" w:rsidP="005A4223">
            <w:pPr>
              <w:tabs>
                <w:tab w:val="left" w:pos="591"/>
              </w:tabs>
            </w:pPr>
            <w:r w:rsidRPr="00BE6D6F">
              <w:t>5.</w:t>
            </w:r>
          </w:p>
        </w:tc>
        <w:tc>
          <w:tcPr>
            <w:tcW w:w="2372" w:type="dxa"/>
            <w:vAlign w:val="center"/>
          </w:tcPr>
          <w:p w14:paraId="59D174A1" w14:textId="77777777" w:rsidR="009D7042" w:rsidRPr="00BE6D6F" w:rsidRDefault="009D7042" w:rsidP="005A4223">
            <w:pPr>
              <w:tabs>
                <w:tab w:val="left" w:pos="591"/>
              </w:tabs>
            </w:pPr>
            <w:r w:rsidRPr="00BE6D6F">
              <w:t>Rītis Urniežius</w:t>
            </w:r>
          </w:p>
          <w:p w14:paraId="53742CF0" w14:textId="77777777" w:rsidR="009D7042" w:rsidRPr="00BE6D6F" w:rsidRDefault="009D7042" w:rsidP="005A4223">
            <w:pPr>
              <w:tabs>
                <w:tab w:val="left" w:pos="591"/>
              </w:tabs>
            </w:pPr>
            <w:r w:rsidRPr="00BE6D6F">
              <w:t>(</w:t>
            </w:r>
            <w:r w:rsidRPr="00BE6D6F">
              <w:rPr>
                <w:i/>
              </w:rPr>
              <w:t>Rytis Urniežius</w:t>
            </w:r>
            <w:r w:rsidRPr="00BE6D6F">
              <w:t>)</w:t>
            </w:r>
          </w:p>
        </w:tc>
        <w:tc>
          <w:tcPr>
            <w:tcW w:w="2023" w:type="dxa"/>
            <w:vAlign w:val="center"/>
          </w:tcPr>
          <w:p w14:paraId="2AECD4F8" w14:textId="77777777" w:rsidR="009D7042" w:rsidRPr="00BE6D6F" w:rsidRDefault="009D7042" w:rsidP="005A4223">
            <w:pPr>
              <w:tabs>
                <w:tab w:val="left" w:pos="591"/>
              </w:tabs>
            </w:pPr>
            <w:r w:rsidRPr="00BE6D6F">
              <w:rPr>
                <w:iCs/>
              </w:rPr>
              <w:t>Dr. art.,  viesprofesors</w:t>
            </w:r>
          </w:p>
        </w:tc>
        <w:tc>
          <w:tcPr>
            <w:tcW w:w="902" w:type="dxa"/>
          </w:tcPr>
          <w:p w14:paraId="5AB30981" w14:textId="77777777" w:rsidR="009D7042" w:rsidRPr="00BE6D6F" w:rsidRDefault="009D7042" w:rsidP="005A4223">
            <w:pPr>
              <w:tabs>
                <w:tab w:val="left" w:pos="591"/>
              </w:tabs>
              <w:jc w:val="center"/>
            </w:pPr>
            <w:r w:rsidRPr="00BE6D6F">
              <w:t>x</w:t>
            </w:r>
          </w:p>
        </w:tc>
        <w:tc>
          <w:tcPr>
            <w:tcW w:w="633" w:type="dxa"/>
          </w:tcPr>
          <w:p w14:paraId="21808AC8" w14:textId="77777777" w:rsidR="009D7042" w:rsidRPr="00BE6D6F" w:rsidRDefault="009D7042" w:rsidP="005A4223">
            <w:pPr>
              <w:tabs>
                <w:tab w:val="left" w:pos="591"/>
              </w:tabs>
              <w:jc w:val="center"/>
            </w:pPr>
            <w:r w:rsidRPr="00BE6D6F">
              <w:t>x</w:t>
            </w:r>
          </w:p>
        </w:tc>
        <w:tc>
          <w:tcPr>
            <w:tcW w:w="784" w:type="dxa"/>
          </w:tcPr>
          <w:p w14:paraId="5B58EA3B" w14:textId="77777777" w:rsidR="009D7042" w:rsidRPr="00BE6D6F" w:rsidRDefault="009D7042" w:rsidP="005A4223">
            <w:pPr>
              <w:tabs>
                <w:tab w:val="left" w:pos="591"/>
              </w:tabs>
              <w:jc w:val="center"/>
            </w:pPr>
            <w:r w:rsidRPr="00BE6D6F">
              <w:t>x</w:t>
            </w:r>
          </w:p>
        </w:tc>
        <w:tc>
          <w:tcPr>
            <w:tcW w:w="941" w:type="dxa"/>
          </w:tcPr>
          <w:p w14:paraId="7D1EAF86" w14:textId="77777777" w:rsidR="009D7042" w:rsidRPr="00BE6D6F" w:rsidRDefault="009D7042" w:rsidP="005A4223">
            <w:pPr>
              <w:tabs>
                <w:tab w:val="left" w:pos="591"/>
              </w:tabs>
              <w:jc w:val="center"/>
            </w:pPr>
            <w:r w:rsidRPr="00BE6D6F">
              <w:t>x</w:t>
            </w:r>
          </w:p>
        </w:tc>
        <w:tc>
          <w:tcPr>
            <w:tcW w:w="850" w:type="dxa"/>
          </w:tcPr>
          <w:p w14:paraId="1D409C92" w14:textId="77777777" w:rsidR="009D7042" w:rsidRPr="00BE6D6F" w:rsidRDefault="009D7042" w:rsidP="005A4223">
            <w:pPr>
              <w:tabs>
                <w:tab w:val="left" w:pos="591"/>
              </w:tabs>
              <w:jc w:val="center"/>
            </w:pPr>
            <w:r w:rsidRPr="00BE6D6F">
              <w:t>x</w:t>
            </w:r>
          </w:p>
        </w:tc>
      </w:tr>
      <w:tr w:rsidR="009D7042" w:rsidRPr="00BE6D6F" w14:paraId="586A2C9A" w14:textId="77777777" w:rsidTr="005A4223">
        <w:tc>
          <w:tcPr>
            <w:tcW w:w="571" w:type="dxa"/>
          </w:tcPr>
          <w:p w14:paraId="299FC1D5" w14:textId="77777777" w:rsidR="009D7042" w:rsidRPr="00BE6D6F" w:rsidRDefault="009D7042" w:rsidP="005A4223">
            <w:pPr>
              <w:tabs>
                <w:tab w:val="left" w:pos="591"/>
              </w:tabs>
            </w:pPr>
            <w:r w:rsidRPr="00BE6D6F">
              <w:t>6.</w:t>
            </w:r>
          </w:p>
        </w:tc>
        <w:tc>
          <w:tcPr>
            <w:tcW w:w="2372" w:type="dxa"/>
            <w:vAlign w:val="center"/>
          </w:tcPr>
          <w:p w14:paraId="70DBC465" w14:textId="77777777" w:rsidR="009D7042" w:rsidRPr="00BE6D6F" w:rsidRDefault="009D7042" w:rsidP="005A4223">
            <w:pPr>
              <w:tabs>
                <w:tab w:val="left" w:pos="591"/>
              </w:tabs>
            </w:pPr>
            <w:r w:rsidRPr="00BE6D6F">
              <w:t>Jeļena Davidova</w:t>
            </w:r>
          </w:p>
        </w:tc>
        <w:tc>
          <w:tcPr>
            <w:tcW w:w="2023" w:type="dxa"/>
            <w:vAlign w:val="center"/>
          </w:tcPr>
          <w:p w14:paraId="3A0A437D" w14:textId="77777777" w:rsidR="009D7042" w:rsidRPr="00BE6D6F" w:rsidRDefault="009D7042" w:rsidP="005A4223">
            <w:pPr>
              <w:tabs>
                <w:tab w:val="left" w:pos="591"/>
              </w:tabs>
            </w:pPr>
            <w:r w:rsidRPr="00BE6D6F">
              <w:rPr>
                <w:iCs/>
              </w:rPr>
              <w:t>Dr. paed., profesore</w:t>
            </w:r>
          </w:p>
        </w:tc>
        <w:tc>
          <w:tcPr>
            <w:tcW w:w="902" w:type="dxa"/>
          </w:tcPr>
          <w:p w14:paraId="36CBE25C" w14:textId="77777777" w:rsidR="009D7042" w:rsidRPr="00BE6D6F" w:rsidRDefault="009D7042" w:rsidP="005A4223">
            <w:pPr>
              <w:tabs>
                <w:tab w:val="left" w:pos="591"/>
              </w:tabs>
              <w:jc w:val="center"/>
            </w:pPr>
            <w:r w:rsidRPr="00BE6D6F">
              <w:t>x</w:t>
            </w:r>
          </w:p>
        </w:tc>
        <w:tc>
          <w:tcPr>
            <w:tcW w:w="633" w:type="dxa"/>
          </w:tcPr>
          <w:p w14:paraId="46B7B5FE" w14:textId="77777777" w:rsidR="009D7042" w:rsidRPr="00BE6D6F" w:rsidRDefault="009D7042" w:rsidP="005A4223">
            <w:pPr>
              <w:tabs>
                <w:tab w:val="left" w:pos="591"/>
              </w:tabs>
              <w:jc w:val="center"/>
            </w:pPr>
            <w:r w:rsidRPr="00BE6D6F">
              <w:t>x</w:t>
            </w:r>
          </w:p>
        </w:tc>
        <w:tc>
          <w:tcPr>
            <w:tcW w:w="784" w:type="dxa"/>
          </w:tcPr>
          <w:p w14:paraId="10CDB18F" w14:textId="77777777" w:rsidR="009D7042" w:rsidRPr="00BE6D6F" w:rsidRDefault="009D7042" w:rsidP="005A4223">
            <w:pPr>
              <w:tabs>
                <w:tab w:val="left" w:pos="591"/>
              </w:tabs>
              <w:jc w:val="center"/>
            </w:pPr>
            <w:r w:rsidRPr="00BE6D6F">
              <w:t>x</w:t>
            </w:r>
          </w:p>
        </w:tc>
        <w:tc>
          <w:tcPr>
            <w:tcW w:w="941" w:type="dxa"/>
          </w:tcPr>
          <w:p w14:paraId="3E217E16" w14:textId="77777777" w:rsidR="009D7042" w:rsidRPr="00BE6D6F" w:rsidRDefault="009D7042" w:rsidP="005A4223">
            <w:pPr>
              <w:tabs>
                <w:tab w:val="left" w:pos="591"/>
              </w:tabs>
              <w:jc w:val="center"/>
            </w:pPr>
          </w:p>
        </w:tc>
        <w:tc>
          <w:tcPr>
            <w:tcW w:w="850" w:type="dxa"/>
          </w:tcPr>
          <w:p w14:paraId="25EEE23E" w14:textId="77777777" w:rsidR="009D7042" w:rsidRPr="00BE6D6F" w:rsidRDefault="009D7042" w:rsidP="005A4223">
            <w:pPr>
              <w:tabs>
                <w:tab w:val="left" w:pos="591"/>
              </w:tabs>
              <w:jc w:val="center"/>
            </w:pPr>
          </w:p>
        </w:tc>
      </w:tr>
      <w:tr w:rsidR="009D7042" w:rsidRPr="00BE6D6F" w14:paraId="2DAEF666" w14:textId="77777777" w:rsidTr="005A4223">
        <w:tc>
          <w:tcPr>
            <w:tcW w:w="571" w:type="dxa"/>
          </w:tcPr>
          <w:p w14:paraId="7C3E061B" w14:textId="77777777" w:rsidR="009D7042" w:rsidRPr="00BE6D6F" w:rsidRDefault="009D7042" w:rsidP="005A4223">
            <w:pPr>
              <w:tabs>
                <w:tab w:val="left" w:pos="591"/>
              </w:tabs>
            </w:pPr>
            <w:r w:rsidRPr="00BE6D6F">
              <w:t>7.</w:t>
            </w:r>
          </w:p>
        </w:tc>
        <w:tc>
          <w:tcPr>
            <w:tcW w:w="2372" w:type="dxa"/>
            <w:vAlign w:val="center"/>
          </w:tcPr>
          <w:p w14:paraId="727D24CE" w14:textId="77777777" w:rsidR="009D7042" w:rsidRPr="00BE6D6F" w:rsidRDefault="009D7042" w:rsidP="005A4223">
            <w:pPr>
              <w:tabs>
                <w:tab w:val="left" w:pos="591"/>
              </w:tabs>
            </w:pPr>
            <w:r w:rsidRPr="00BE6D6F">
              <w:t>Juris Kalnciems</w:t>
            </w:r>
          </w:p>
        </w:tc>
        <w:tc>
          <w:tcPr>
            <w:tcW w:w="2023" w:type="dxa"/>
            <w:vAlign w:val="center"/>
          </w:tcPr>
          <w:p w14:paraId="45F9DB5C" w14:textId="77777777" w:rsidR="009D7042" w:rsidRPr="00BE6D6F" w:rsidRDefault="009D7042" w:rsidP="005A4223">
            <w:pPr>
              <w:tabs>
                <w:tab w:val="left" w:pos="591"/>
              </w:tabs>
              <w:rPr>
                <w:iCs/>
              </w:rPr>
            </w:pPr>
            <w:r w:rsidRPr="00BE6D6F">
              <w:rPr>
                <w:iCs/>
              </w:rPr>
              <w:t>Mg. art.,  viesprofesors</w:t>
            </w:r>
          </w:p>
        </w:tc>
        <w:tc>
          <w:tcPr>
            <w:tcW w:w="902" w:type="dxa"/>
          </w:tcPr>
          <w:p w14:paraId="1D614140" w14:textId="77777777" w:rsidR="009D7042" w:rsidRPr="00BE6D6F" w:rsidRDefault="009D7042" w:rsidP="005A4223">
            <w:pPr>
              <w:tabs>
                <w:tab w:val="left" w:pos="591"/>
              </w:tabs>
              <w:jc w:val="center"/>
            </w:pPr>
            <w:r w:rsidRPr="00BE6D6F">
              <w:t>x</w:t>
            </w:r>
          </w:p>
        </w:tc>
        <w:tc>
          <w:tcPr>
            <w:tcW w:w="633" w:type="dxa"/>
          </w:tcPr>
          <w:p w14:paraId="3710EC26" w14:textId="77777777" w:rsidR="009D7042" w:rsidRPr="00BE6D6F" w:rsidRDefault="009D7042" w:rsidP="005A4223">
            <w:pPr>
              <w:tabs>
                <w:tab w:val="left" w:pos="591"/>
              </w:tabs>
              <w:jc w:val="center"/>
            </w:pPr>
            <w:r w:rsidRPr="00BE6D6F">
              <w:t>x</w:t>
            </w:r>
          </w:p>
        </w:tc>
        <w:tc>
          <w:tcPr>
            <w:tcW w:w="784" w:type="dxa"/>
          </w:tcPr>
          <w:p w14:paraId="1F40349D" w14:textId="77777777" w:rsidR="009D7042" w:rsidRPr="00BE6D6F" w:rsidRDefault="009D7042" w:rsidP="005A4223">
            <w:pPr>
              <w:tabs>
                <w:tab w:val="left" w:pos="591"/>
              </w:tabs>
              <w:jc w:val="center"/>
            </w:pPr>
            <w:r w:rsidRPr="00BE6D6F">
              <w:t>x</w:t>
            </w:r>
          </w:p>
        </w:tc>
        <w:tc>
          <w:tcPr>
            <w:tcW w:w="941" w:type="dxa"/>
          </w:tcPr>
          <w:p w14:paraId="7D2F3775" w14:textId="77777777" w:rsidR="009D7042" w:rsidRPr="00BE6D6F" w:rsidRDefault="009D7042" w:rsidP="005A4223">
            <w:pPr>
              <w:tabs>
                <w:tab w:val="left" w:pos="591"/>
              </w:tabs>
              <w:jc w:val="center"/>
            </w:pPr>
            <w:r w:rsidRPr="00BE6D6F">
              <w:t>x</w:t>
            </w:r>
          </w:p>
        </w:tc>
        <w:tc>
          <w:tcPr>
            <w:tcW w:w="850" w:type="dxa"/>
          </w:tcPr>
          <w:p w14:paraId="176F8E33" w14:textId="77777777" w:rsidR="009D7042" w:rsidRPr="00BE6D6F" w:rsidRDefault="009D7042" w:rsidP="005A4223">
            <w:pPr>
              <w:tabs>
                <w:tab w:val="left" w:pos="591"/>
              </w:tabs>
              <w:jc w:val="center"/>
            </w:pPr>
            <w:r w:rsidRPr="00BE6D6F">
              <w:t>x</w:t>
            </w:r>
          </w:p>
        </w:tc>
      </w:tr>
      <w:tr w:rsidR="009D7042" w:rsidRPr="00BE6D6F" w14:paraId="7DCD9868" w14:textId="77777777" w:rsidTr="005A4223">
        <w:tc>
          <w:tcPr>
            <w:tcW w:w="571" w:type="dxa"/>
          </w:tcPr>
          <w:p w14:paraId="2C2F5F8D" w14:textId="77777777" w:rsidR="009D7042" w:rsidRPr="00BE6D6F" w:rsidRDefault="009D7042" w:rsidP="005A4223">
            <w:pPr>
              <w:tabs>
                <w:tab w:val="left" w:pos="591"/>
              </w:tabs>
            </w:pPr>
            <w:r w:rsidRPr="00BE6D6F">
              <w:t>8.</w:t>
            </w:r>
          </w:p>
        </w:tc>
        <w:tc>
          <w:tcPr>
            <w:tcW w:w="2372" w:type="dxa"/>
            <w:vAlign w:val="center"/>
          </w:tcPr>
          <w:p w14:paraId="30717C6A" w14:textId="77777777" w:rsidR="009D7042" w:rsidRPr="00BE6D6F" w:rsidRDefault="009D7042" w:rsidP="005A4223">
            <w:pPr>
              <w:tabs>
                <w:tab w:val="left" w:pos="591"/>
              </w:tabs>
            </w:pPr>
            <w:r w:rsidRPr="00BE6D6F">
              <w:t>Ilona Bagele</w:t>
            </w:r>
          </w:p>
        </w:tc>
        <w:tc>
          <w:tcPr>
            <w:tcW w:w="2023" w:type="dxa"/>
            <w:vAlign w:val="center"/>
          </w:tcPr>
          <w:p w14:paraId="0CBEC055" w14:textId="77777777" w:rsidR="009D7042" w:rsidRPr="00BE6D6F" w:rsidRDefault="009D7042" w:rsidP="005A4223">
            <w:pPr>
              <w:tabs>
                <w:tab w:val="left" w:pos="591"/>
              </w:tabs>
              <w:rPr>
                <w:iCs/>
              </w:rPr>
            </w:pPr>
            <w:r w:rsidRPr="00BE6D6F">
              <w:rPr>
                <w:iCs/>
              </w:rPr>
              <w:t>Mg. art.,  asoc. profesore</w:t>
            </w:r>
          </w:p>
        </w:tc>
        <w:tc>
          <w:tcPr>
            <w:tcW w:w="902" w:type="dxa"/>
          </w:tcPr>
          <w:p w14:paraId="0CE53DD8" w14:textId="77777777" w:rsidR="009D7042" w:rsidRPr="00BE6D6F" w:rsidRDefault="009D7042" w:rsidP="005A4223">
            <w:pPr>
              <w:tabs>
                <w:tab w:val="left" w:pos="591"/>
              </w:tabs>
              <w:jc w:val="center"/>
            </w:pPr>
            <w:r w:rsidRPr="00BE6D6F">
              <w:t>x</w:t>
            </w:r>
          </w:p>
        </w:tc>
        <w:tc>
          <w:tcPr>
            <w:tcW w:w="633" w:type="dxa"/>
          </w:tcPr>
          <w:p w14:paraId="51824D73" w14:textId="77777777" w:rsidR="009D7042" w:rsidRPr="00BE6D6F" w:rsidRDefault="009D7042" w:rsidP="005A4223">
            <w:pPr>
              <w:tabs>
                <w:tab w:val="left" w:pos="591"/>
              </w:tabs>
              <w:jc w:val="center"/>
            </w:pPr>
            <w:r w:rsidRPr="00BE6D6F">
              <w:t>x</w:t>
            </w:r>
          </w:p>
        </w:tc>
        <w:tc>
          <w:tcPr>
            <w:tcW w:w="784" w:type="dxa"/>
          </w:tcPr>
          <w:p w14:paraId="0EE227A5" w14:textId="77777777" w:rsidR="009D7042" w:rsidRPr="00BE6D6F" w:rsidRDefault="009D7042" w:rsidP="005A4223">
            <w:pPr>
              <w:tabs>
                <w:tab w:val="left" w:pos="591"/>
              </w:tabs>
              <w:jc w:val="center"/>
            </w:pPr>
            <w:r w:rsidRPr="00BE6D6F">
              <w:t>x</w:t>
            </w:r>
          </w:p>
        </w:tc>
        <w:tc>
          <w:tcPr>
            <w:tcW w:w="941" w:type="dxa"/>
          </w:tcPr>
          <w:p w14:paraId="1517A9E1" w14:textId="77777777" w:rsidR="009D7042" w:rsidRPr="00BE6D6F" w:rsidRDefault="009D7042" w:rsidP="005A4223">
            <w:pPr>
              <w:tabs>
                <w:tab w:val="left" w:pos="591"/>
              </w:tabs>
              <w:jc w:val="center"/>
            </w:pPr>
            <w:r w:rsidRPr="00BE6D6F">
              <w:t>x</w:t>
            </w:r>
          </w:p>
        </w:tc>
        <w:tc>
          <w:tcPr>
            <w:tcW w:w="850" w:type="dxa"/>
          </w:tcPr>
          <w:p w14:paraId="47DCD469" w14:textId="77777777" w:rsidR="009D7042" w:rsidRPr="00BE6D6F" w:rsidRDefault="009D7042" w:rsidP="005A4223">
            <w:pPr>
              <w:tabs>
                <w:tab w:val="left" w:pos="591"/>
              </w:tabs>
              <w:jc w:val="center"/>
            </w:pPr>
            <w:r w:rsidRPr="00BE6D6F">
              <w:t>x</w:t>
            </w:r>
          </w:p>
        </w:tc>
      </w:tr>
      <w:tr w:rsidR="009D7042" w:rsidRPr="00BE6D6F" w14:paraId="3FCC0BAA" w14:textId="77777777" w:rsidTr="005A4223">
        <w:tc>
          <w:tcPr>
            <w:tcW w:w="571" w:type="dxa"/>
          </w:tcPr>
          <w:p w14:paraId="535CCCEF" w14:textId="77777777" w:rsidR="009D7042" w:rsidRPr="00BE6D6F" w:rsidRDefault="009D7042" w:rsidP="005A4223">
            <w:pPr>
              <w:tabs>
                <w:tab w:val="left" w:pos="591"/>
              </w:tabs>
            </w:pPr>
            <w:r w:rsidRPr="00BE6D6F">
              <w:t>9.</w:t>
            </w:r>
          </w:p>
        </w:tc>
        <w:tc>
          <w:tcPr>
            <w:tcW w:w="2372" w:type="dxa"/>
            <w:vAlign w:val="center"/>
          </w:tcPr>
          <w:p w14:paraId="2A2ED01B" w14:textId="77777777" w:rsidR="009D7042" w:rsidRPr="00BE6D6F" w:rsidRDefault="009D7042" w:rsidP="005A4223">
            <w:pPr>
              <w:tabs>
                <w:tab w:val="left" w:pos="591"/>
              </w:tabs>
            </w:pPr>
            <w:r w:rsidRPr="00BE6D6F">
              <w:t>Gļebs Beļajevs</w:t>
            </w:r>
          </w:p>
        </w:tc>
        <w:tc>
          <w:tcPr>
            <w:tcW w:w="2023" w:type="dxa"/>
            <w:vAlign w:val="center"/>
          </w:tcPr>
          <w:p w14:paraId="60F26922" w14:textId="77777777" w:rsidR="009D7042" w:rsidRPr="00BE6D6F" w:rsidRDefault="009D7042" w:rsidP="005A4223">
            <w:pPr>
              <w:tabs>
                <w:tab w:val="left" w:pos="591"/>
              </w:tabs>
              <w:rPr>
                <w:iCs/>
              </w:rPr>
            </w:pPr>
            <w:r w:rsidRPr="00BE6D6F">
              <w:rPr>
                <w:iCs/>
              </w:rPr>
              <w:t>Mg. art., docents</w:t>
            </w:r>
          </w:p>
        </w:tc>
        <w:tc>
          <w:tcPr>
            <w:tcW w:w="902" w:type="dxa"/>
          </w:tcPr>
          <w:p w14:paraId="4EB82893" w14:textId="77777777" w:rsidR="009D7042" w:rsidRPr="00BE6D6F" w:rsidRDefault="009D7042" w:rsidP="005A4223">
            <w:pPr>
              <w:tabs>
                <w:tab w:val="left" w:pos="591"/>
              </w:tabs>
              <w:jc w:val="center"/>
            </w:pPr>
            <w:r w:rsidRPr="00BE6D6F">
              <w:t>x</w:t>
            </w:r>
          </w:p>
        </w:tc>
        <w:tc>
          <w:tcPr>
            <w:tcW w:w="633" w:type="dxa"/>
          </w:tcPr>
          <w:p w14:paraId="09F96679" w14:textId="77777777" w:rsidR="009D7042" w:rsidRPr="00BE6D6F" w:rsidRDefault="009D7042" w:rsidP="005A4223">
            <w:pPr>
              <w:tabs>
                <w:tab w:val="left" w:pos="591"/>
              </w:tabs>
              <w:jc w:val="center"/>
            </w:pPr>
            <w:r w:rsidRPr="00BE6D6F">
              <w:t>x</w:t>
            </w:r>
          </w:p>
        </w:tc>
        <w:tc>
          <w:tcPr>
            <w:tcW w:w="784" w:type="dxa"/>
          </w:tcPr>
          <w:p w14:paraId="3FDCE5FB" w14:textId="77777777" w:rsidR="009D7042" w:rsidRPr="00BE6D6F" w:rsidRDefault="009D7042" w:rsidP="005A4223">
            <w:pPr>
              <w:tabs>
                <w:tab w:val="left" w:pos="591"/>
              </w:tabs>
              <w:jc w:val="center"/>
            </w:pPr>
            <w:r w:rsidRPr="00BE6D6F">
              <w:t>x</w:t>
            </w:r>
          </w:p>
        </w:tc>
        <w:tc>
          <w:tcPr>
            <w:tcW w:w="941" w:type="dxa"/>
          </w:tcPr>
          <w:p w14:paraId="186FA69A" w14:textId="77777777" w:rsidR="009D7042" w:rsidRPr="00BE6D6F" w:rsidRDefault="009D7042" w:rsidP="005A4223">
            <w:pPr>
              <w:tabs>
                <w:tab w:val="left" w:pos="591"/>
              </w:tabs>
              <w:jc w:val="center"/>
            </w:pPr>
            <w:r w:rsidRPr="00BE6D6F">
              <w:t>x</w:t>
            </w:r>
          </w:p>
        </w:tc>
        <w:tc>
          <w:tcPr>
            <w:tcW w:w="850" w:type="dxa"/>
          </w:tcPr>
          <w:p w14:paraId="0E572250" w14:textId="77777777" w:rsidR="009D7042" w:rsidRPr="00BE6D6F" w:rsidRDefault="009D7042" w:rsidP="005A4223">
            <w:pPr>
              <w:tabs>
                <w:tab w:val="left" w:pos="591"/>
              </w:tabs>
              <w:jc w:val="center"/>
            </w:pPr>
            <w:r w:rsidRPr="00BE6D6F">
              <w:t>x</w:t>
            </w:r>
          </w:p>
        </w:tc>
      </w:tr>
      <w:tr w:rsidR="009D7042" w:rsidRPr="00BE6D6F" w14:paraId="2A506531" w14:textId="77777777" w:rsidTr="005A4223">
        <w:tc>
          <w:tcPr>
            <w:tcW w:w="571" w:type="dxa"/>
          </w:tcPr>
          <w:p w14:paraId="11E83FDE" w14:textId="77777777" w:rsidR="009D7042" w:rsidRPr="00BE6D6F" w:rsidRDefault="009D7042" w:rsidP="005A4223">
            <w:pPr>
              <w:tabs>
                <w:tab w:val="left" w:pos="591"/>
              </w:tabs>
            </w:pPr>
            <w:r w:rsidRPr="00BE6D6F">
              <w:t>10.</w:t>
            </w:r>
          </w:p>
        </w:tc>
        <w:tc>
          <w:tcPr>
            <w:tcW w:w="2372" w:type="dxa"/>
            <w:vAlign w:val="center"/>
          </w:tcPr>
          <w:p w14:paraId="15E6E997" w14:textId="77777777" w:rsidR="009D7042" w:rsidRPr="00BE6D6F" w:rsidRDefault="009D7042" w:rsidP="005A4223">
            <w:pPr>
              <w:tabs>
                <w:tab w:val="left" w:pos="591"/>
              </w:tabs>
            </w:pPr>
            <w:r w:rsidRPr="00BE6D6F">
              <w:t>Vasilijs Šušerts</w:t>
            </w:r>
          </w:p>
        </w:tc>
        <w:tc>
          <w:tcPr>
            <w:tcW w:w="2023" w:type="dxa"/>
            <w:vAlign w:val="center"/>
          </w:tcPr>
          <w:p w14:paraId="569BF356" w14:textId="77777777" w:rsidR="009D7042" w:rsidRPr="00BE6D6F" w:rsidRDefault="009D7042" w:rsidP="005A4223">
            <w:pPr>
              <w:tabs>
                <w:tab w:val="left" w:pos="591"/>
              </w:tabs>
            </w:pPr>
            <w:r w:rsidRPr="00BE6D6F">
              <w:rPr>
                <w:iCs/>
              </w:rPr>
              <w:t>Mg. art., docents</w:t>
            </w:r>
          </w:p>
        </w:tc>
        <w:tc>
          <w:tcPr>
            <w:tcW w:w="902" w:type="dxa"/>
          </w:tcPr>
          <w:p w14:paraId="37D30DE6" w14:textId="77777777" w:rsidR="009D7042" w:rsidRPr="00BE6D6F" w:rsidRDefault="009D7042" w:rsidP="005A4223">
            <w:pPr>
              <w:tabs>
                <w:tab w:val="left" w:pos="591"/>
              </w:tabs>
              <w:jc w:val="center"/>
            </w:pPr>
            <w:r w:rsidRPr="00BE6D6F">
              <w:t>x</w:t>
            </w:r>
          </w:p>
        </w:tc>
        <w:tc>
          <w:tcPr>
            <w:tcW w:w="633" w:type="dxa"/>
          </w:tcPr>
          <w:p w14:paraId="36C8FA5C" w14:textId="77777777" w:rsidR="009D7042" w:rsidRPr="00BE6D6F" w:rsidRDefault="009D7042" w:rsidP="005A4223">
            <w:pPr>
              <w:tabs>
                <w:tab w:val="left" w:pos="591"/>
              </w:tabs>
              <w:jc w:val="center"/>
            </w:pPr>
            <w:r w:rsidRPr="00BE6D6F">
              <w:t>x</w:t>
            </w:r>
          </w:p>
        </w:tc>
        <w:tc>
          <w:tcPr>
            <w:tcW w:w="784" w:type="dxa"/>
          </w:tcPr>
          <w:p w14:paraId="5739720A" w14:textId="77777777" w:rsidR="009D7042" w:rsidRPr="00BE6D6F" w:rsidRDefault="009D7042" w:rsidP="005A4223">
            <w:pPr>
              <w:tabs>
                <w:tab w:val="left" w:pos="591"/>
              </w:tabs>
              <w:jc w:val="center"/>
            </w:pPr>
          </w:p>
        </w:tc>
        <w:tc>
          <w:tcPr>
            <w:tcW w:w="941" w:type="dxa"/>
          </w:tcPr>
          <w:p w14:paraId="51D8C292" w14:textId="77777777" w:rsidR="009D7042" w:rsidRPr="00BE6D6F" w:rsidRDefault="009D7042" w:rsidP="005A4223">
            <w:pPr>
              <w:tabs>
                <w:tab w:val="left" w:pos="591"/>
              </w:tabs>
              <w:jc w:val="center"/>
            </w:pPr>
            <w:r w:rsidRPr="00BE6D6F">
              <w:t>x</w:t>
            </w:r>
          </w:p>
        </w:tc>
        <w:tc>
          <w:tcPr>
            <w:tcW w:w="850" w:type="dxa"/>
          </w:tcPr>
          <w:p w14:paraId="03AD4C2F" w14:textId="77777777" w:rsidR="009D7042" w:rsidRPr="00BE6D6F" w:rsidRDefault="009D7042" w:rsidP="005A4223">
            <w:pPr>
              <w:tabs>
                <w:tab w:val="left" w:pos="591"/>
              </w:tabs>
              <w:jc w:val="center"/>
            </w:pPr>
          </w:p>
        </w:tc>
      </w:tr>
      <w:tr w:rsidR="009D7042" w:rsidRPr="00BE6D6F" w14:paraId="1BA92D7D" w14:textId="77777777" w:rsidTr="005A4223">
        <w:tc>
          <w:tcPr>
            <w:tcW w:w="571" w:type="dxa"/>
          </w:tcPr>
          <w:p w14:paraId="6946D287" w14:textId="77777777" w:rsidR="009D7042" w:rsidRPr="00BE6D6F" w:rsidRDefault="009D7042" w:rsidP="005A4223">
            <w:pPr>
              <w:tabs>
                <w:tab w:val="left" w:pos="591"/>
              </w:tabs>
            </w:pPr>
            <w:r w:rsidRPr="00BE6D6F">
              <w:t>11.</w:t>
            </w:r>
          </w:p>
        </w:tc>
        <w:tc>
          <w:tcPr>
            <w:tcW w:w="2372" w:type="dxa"/>
            <w:vAlign w:val="center"/>
          </w:tcPr>
          <w:p w14:paraId="5D077B0E" w14:textId="77777777" w:rsidR="009D7042" w:rsidRPr="00BE6D6F" w:rsidRDefault="009D7042" w:rsidP="005A4223">
            <w:pPr>
              <w:tabs>
                <w:tab w:val="left" w:pos="591"/>
              </w:tabs>
            </w:pPr>
            <w:r w:rsidRPr="00BE6D6F">
              <w:t>Jeļena Borele</w:t>
            </w:r>
          </w:p>
        </w:tc>
        <w:tc>
          <w:tcPr>
            <w:tcW w:w="2023" w:type="dxa"/>
            <w:vAlign w:val="center"/>
          </w:tcPr>
          <w:p w14:paraId="0308A527" w14:textId="77777777" w:rsidR="009D7042" w:rsidRPr="00BE6D6F" w:rsidRDefault="009D7042" w:rsidP="005A4223">
            <w:pPr>
              <w:tabs>
                <w:tab w:val="left" w:pos="591"/>
              </w:tabs>
              <w:rPr>
                <w:iCs/>
              </w:rPr>
            </w:pPr>
            <w:r w:rsidRPr="00BE6D6F">
              <w:rPr>
                <w:iCs/>
              </w:rPr>
              <w:t>Mg. art., vieslektors</w:t>
            </w:r>
          </w:p>
        </w:tc>
        <w:tc>
          <w:tcPr>
            <w:tcW w:w="902" w:type="dxa"/>
          </w:tcPr>
          <w:p w14:paraId="7DB46D34" w14:textId="77777777" w:rsidR="009D7042" w:rsidRPr="00BE6D6F" w:rsidRDefault="009D7042" w:rsidP="005A4223">
            <w:pPr>
              <w:tabs>
                <w:tab w:val="left" w:pos="591"/>
              </w:tabs>
              <w:jc w:val="center"/>
            </w:pPr>
            <w:r w:rsidRPr="00BE6D6F">
              <w:t>x</w:t>
            </w:r>
          </w:p>
        </w:tc>
        <w:tc>
          <w:tcPr>
            <w:tcW w:w="633" w:type="dxa"/>
          </w:tcPr>
          <w:p w14:paraId="0DCE7243" w14:textId="77777777" w:rsidR="009D7042" w:rsidRPr="00BE6D6F" w:rsidRDefault="009D7042" w:rsidP="005A4223">
            <w:pPr>
              <w:tabs>
                <w:tab w:val="left" w:pos="591"/>
              </w:tabs>
              <w:jc w:val="center"/>
            </w:pPr>
            <w:r w:rsidRPr="00BE6D6F">
              <w:t>x</w:t>
            </w:r>
          </w:p>
        </w:tc>
        <w:tc>
          <w:tcPr>
            <w:tcW w:w="784" w:type="dxa"/>
          </w:tcPr>
          <w:p w14:paraId="44021D07" w14:textId="77777777" w:rsidR="009D7042" w:rsidRPr="00BE6D6F" w:rsidRDefault="009D7042" w:rsidP="005A4223">
            <w:pPr>
              <w:tabs>
                <w:tab w:val="left" w:pos="591"/>
              </w:tabs>
              <w:jc w:val="center"/>
            </w:pPr>
          </w:p>
        </w:tc>
        <w:tc>
          <w:tcPr>
            <w:tcW w:w="941" w:type="dxa"/>
          </w:tcPr>
          <w:p w14:paraId="20206139" w14:textId="77777777" w:rsidR="009D7042" w:rsidRPr="00BE6D6F" w:rsidRDefault="009D7042" w:rsidP="005A4223">
            <w:pPr>
              <w:tabs>
                <w:tab w:val="left" w:pos="591"/>
              </w:tabs>
              <w:jc w:val="center"/>
            </w:pPr>
            <w:r w:rsidRPr="00BE6D6F">
              <w:t>x</w:t>
            </w:r>
          </w:p>
        </w:tc>
        <w:tc>
          <w:tcPr>
            <w:tcW w:w="850" w:type="dxa"/>
          </w:tcPr>
          <w:p w14:paraId="153E8CB8" w14:textId="77777777" w:rsidR="009D7042" w:rsidRPr="00BE6D6F" w:rsidRDefault="009D7042" w:rsidP="005A4223">
            <w:pPr>
              <w:tabs>
                <w:tab w:val="left" w:pos="591"/>
              </w:tabs>
              <w:jc w:val="center"/>
            </w:pPr>
          </w:p>
        </w:tc>
      </w:tr>
      <w:tr w:rsidR="009D7042" w:rsidRPr="00BE6D6F" w14:paraId="50959D55" w14:textId="77777777" w:rsidTr="005A4223">
        <w:tc>
          <w:tcPr>
            <w:tcW w:w="571" w:type="dxa"/>
          </w:tcPr>
          <w:p w14:paraId="4442C231" w14:textId="77777777" w:rsidR="009D7042" w:rsidRPr="00BE6D6F" w:rsidRDefault="009D7042" w:rsidP="005A4223">
            <w:pPr>
              <w:tabs>
                <w:tab w:val="left" w:pos="591"/>
              </w:tabs>
            </w:pPr>
            <w:r w:rsidRPr="00BE6D6F">
              <w:t>12.</w:t>
            </w:r>
          </w:p>
        </w:tc>
        <w:tc>
          <w:tcPr>
            <w:tcW w:w="2372" w:type="dxa"/>
            <w:vAlign w:val="center"/>
          </w:tcPr>
          <w:p w14:paraId="5020AAF7" w14:textId="77777777" w:rsidR="009D7042" w:rsidRPr="00BE6D6F" w:rsidRDefault="009D7042" w:rsidP="005A4223">
            <w:pPr>
              <w:tabs>
                <w:tab w:val="left" w:pos="591"/>
              </w:tabs>
            </w:pPr>
            <w:r w:rsidRPr="00BE6D6F">
              <w:t>Marija Piskunova</w:t>
            </w:r>
          </w:p>
        </w:tc>
        <w:tc>
          <w:tcPr>
            <w:tcW w:w="2023" w:type="dxa"/>
            <w:vAlign w:val="center"/>
          </w:tcPr>
          <w:p w14:paraId="104BA56B" w14:textId="77777777" w:rsidR="009D7042" w:rsidRPr="00BE6D6F" w:rsidRDefault="009D7042" w:rsidP="005A4223">
            <w:pPr>
              <w:tabs>
                <w:tab w:val="left" w:pos="591"/>
              </w:tabs>
              <w:rPr>
                <w:iCs/>
              </w:rPr>
            </w:pPr>
            <w:r w:rsidRPr="00BE6D6F">
              <w:rPr>
                <w:iCs/>
              </w:rPr>
              <w:t>Mg. art., viesasistents</w:t>
            </w:r>
          </w:p>
        </w:tc>
        <w:tc>
          <w:tcPr>
            <w:tcW w:w="902" w:type="dxa"/>
          </w:tcPr>
          <w:p w14:paraId="4115ABA0" w14:textId="77777777" w:rsidR="009D7042" w:rsidRPr="00BE6D6F" w:rsidRDefault="009D7042" w:rsidP="005A4223">
            <w:pPr>
              <w:tabs>
                <w:tab w:val="left" w:pos="591"/>
              </w:tabs>
              <w:jc w:val="center"/>
            </w:pPr>
            <w:r w:rsidRPr="00BE6D6F">
              <w:t>x</w:t>
            </w:r>
          </w:p>
        </w:tc>
        <w:tc>
          <w:tcPr>
            <w:tcW w:w="633" w:type="dxa"/>
          </w:tcPr>
          <w:p w14:paraId="7765E3FA" w14:textId="77777777" w:rsidR="009D7042" w:rsidRPr="00BE6D6F" w:rsidRDefault="009D7042" w:rsidP="005A4223">
            <w:pPr>
              <w:tabs>
                <w:tab w:val="left" w:pos="591"/>
              </w:tabs>
              <w:jc w:val="center"/>
            </w:pPr>
            <w:r w:rsidRPr="00BE6D6F">
              <w:t>x</w:t>
            </w:r>
          </w:p>
        </w:tc>
        <w:tc>
          <w:tcPr>
            <w:tcW w:w="784" w:type="dxa"/>
          </w:tcPr>
          <w:p w14:paraId="1AE7D945" w14:textId="77777777" w:rsidR="009D7042" w:rsidRPr="00BE6D6F" w:rsidRDefault="009D7042" w:rsidP="005A4223">
            <w:pPr>
              <w:tabs>
                <w:tab w:val="left" w:pos="591"/>
              </w:tabs>
              <w:jc w:val="center"/>
            </w:pPr>
          </w:p>
        </w:tc>
        <w:tc>
          <w:tcPr>
            <w:tcW w:w="941" w:type="dxa"/>
          </w:tcPr>
          <w:p w14:paraId="4B86F1D3" w14:textId="77777777" w:rsidR="009D7042" w:rsidRPr="00BE6D6F" w:rsidRDefault="009D7042" w:rsidP="005A4223">
            <w:pPr>
              <w:tabs>
                <w:tab w:val="left" w:pos="591"/>
              </w:tabs>
              <w:jc w:val="center"/>
            </w:pPr>
            <w:r w:rsidRPr="00BE6D6F">
              <w:t>x</w:t>
            </w:r>
          </w:p>
        </w:tc>
        <w:tc>
          <w:tcPr>
            <w:tcW w:w="850" w:type="dxa"/>
          </w:tcPr>
          <w:p w14:paraId="12F8099E" w14:textId="77777777" w:rsidR="009D7042" w:rsidRPr="00BE6D6F" w:rsidRDefault="009D7042" w:rsidP="005A4223">
            <w:pPr>
              <w:tabs>
                <w:tab w:val="left" w:pos="591"/>
              </w:tabs>
              <w:jc w:val="center"/>
            </w:pPr>
          </w:p>
        </w:tc>
      </w:tr>
    </w:tbl>
    <w:p w14:paraId="16C1A2CB" w14:textId="77777777" w:rsidR="009D7042" w:rsidRPr="00BE6D6F" w:rsidRDefault="009D7042" w:rsidP="009D7042">
      <w:pPr>
        <w:tabs>
          <w:tab w:val="left" w:pos="591"/>
        </w:tabs>
        <w:spacing w:after="120"/>
        <w:rPr>
          <w:color w:val="FF0000"/>
          <w:szCs w:val="24"/>
        </w:rPr>
      </w:pPr>
    </w:p>
    <w:p w14:paraId="1D8F0237"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Kā liecina apkopotie dati, DU mācībspēki un viesdocētāji mērķtiecīgi un regulāri iesaistās dažādās profesionālās pilnveides aktivitātēs viņu zinātniskajām interesēm atbilstošajās jomās gan DU, gan arī ārzemju augstskolās. Līdztekus akadēmiskajam darbam augstskolā mācībspēkiem ir praktiskā pieredze </w:t>
      </w:r>
      <w:r w:rsidRPr="00BE6D6F">
        <w:rPr>
          <w:rFonts w:cs="Times New Roman"/>
          <w:bCs/>
          <w:szCs w:val="24"/>
        </w:rPr>
        <w:t xml:space="preserve">mākslinieciskās jaunrades projektos, </w:t>
      </w:r>
      <w:r w:rsidRPr="00BE6D6F">
        <w:rPr>
          <w:rFonts w:cs="Times New Roman"/>
          <w:szCs w:val="24"/>
        </w:rPr>
        <w:t xml:space="preserve">starptautisku konkursu žūrijās, meistarklašu vadīšanā, konkursu organizēšanā. Šāda veida aktivitātes veicina vispusīgu izpratni par mūzikas izglītības darba specifiku, tādējādi arī studiju procesā nodrošinot tiešu teorijas un prakses vienotību. </w:t>
      </w:r>
    </w:p>
    <w:p w14:paraId="1254C1DD" w14:textId="77777777" w:rsidR="009D7042" w:rsidRPr="00BE6D6F" w:rsidRDefault="009D7042" w:rsidP="009D7042">
      <w:pPr>
        <w:spacing w:after="0" w:line="240" w:lineRule="auto"/>
        <w:ind w:firstLine="720"/>
        <w:rPr>
          <w:rFonts w:cs="Times New Roman"/>
          <w:szCs w:val="24"/>
        </w:rPr>
      </w:pPr>
    </w:p>
    <w:p w14:paraId="589DF282"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Latvijas izglītības politikas pamatnostādņu īstenošanā nozīmīgs virziens ir izglītība ilgspējīgai attīstībai, un, gatavojot speciālistus mūzikas jomā, tai veltāma īpaša uzmanība. Daļai no programmas īstenošanā iesaistītajiem mācībspēkiem ir pieredze šādas izglītības mērķu un ilgtspējīgas attīstības stratēģijas praktiskā īstenošanā, līdzdarbojoties dažādos starptautiskos mākslinieciskās jaunrades projektos (prof. Ē. Daugulis, prof. E. Gabnis, prof. R. Žoledzevskis, prof. A. Vecumnieks, doc. G. Beļajevs). Daudzu mācībspēku pedagoģiskais darbs atspoguļo arī viņu bagātīgo pieredzi pētniecībā, ko apliecina zinātniskās publikācijas, kas ir indeksētas </w:t>
      </w:r>
      <w:r w:rsidRPr="00BE6D6F">
        <w:rPr>
          <w:rFonts w:cs="Times New Roman"/>
          <w:i/>
          <w:iCs/>
          <w:szCs w:val="24"/>
        </w:rPr>
        <w:t>SCOPUS</w:t>
      </w:r>
      <w:r w:rsidRPr="00BE6D6F">
        <w:rPr>
          <w:rFonts w:cs="Times New Roman"/>
          <w:szCs w:val="24"/>
        </w:rPr>
        <w:t xml:space="preserve"> un </w:t>
      </w:r>
      <w:r w:rsidRPr="00BE6D6F">
        <w:rPr>
          <w:rFonts w:cs="Times New Roman"/>
          <w:i/>
          <w:iCs/>
          <w:szCs w:val="24"/>
        </w:rPr>
        <w:t>Web of Science</w:t>
      </w:r>
      <w:r w:rsidRPr="00BE6D6F">
        <w:rPr>
          <w:rFonts w:cs="Times New Roman"/>
          <w:szCs w:val="24"/>
        </w:rPr>
        <w:t xml:space="preserve"> datu bāzēs, metodiskās publikācijas, monogrāfijas un mācību grāmatas mūzikas zinātnes jomā (skat.</w:t>
      </w:r>
      <w:r w:rsidRPr="00BE6D6F">
        <w:rPr>
          <w:rFonts w:cs="Times New Roman"/>
          <w:color w:val="FF0000"/>
          <w:szCs w:val="24"/>
        </w:rPr>
        <w:t xml:space="preserve"> </w:t>
      </w:r>
      <w:r w:rsidRPr="00BE6D6F">
        <w:rPr>
          <w:rFonts w:cs="Times New Roman"/>
          <w:szCs w:val="24"/>
        </w:rPr>
        <w:t>2.3.7. pielikumu</w:t>
      </w:r>
      <w:r w:rsidRPr="00BE6D6F">
        <w:rPr>
          <w:rFonts w:cs="Times New Roman"/>
          <w:color w:val="FF0000"/>
          <w:szCs w:val="24"/>
        </w:rPr>
        <w:t>_</w:t>
      </w:r>
      <w:r w:rsidRPr="00BE6D6F">
        <w:rPr>
          <w:rFonts w:cs="Times New Roman"/>
          <w:szCs w:val="24"/>
        </w:rPr>
        <w:t>CV).</w:t>
      </w:r>
    </w:p>
    <w:p w14:paraId="3E6D3A0C"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2019. gada 1. oktobrī DU mācībspēki uzsāka īstenot Eiropas Sociālā fonda darbības programmas </w:t>
      </w:r>
      <w:r w:rsidRPr="00BE6D6F">
        <w:rPr>
          <w:rFonts w:cs="Times New Roman"/>
          <w:i/>
          <w:szCs w:val="24"/>
        </w:rPr>
        <w:t>Izaugsme un nodarbinātība</w:t>
      </w:r>
      <w:r w:rsidRPr="00BE6D6F">
        <w:rPr>
          <w:rFonts w:cs="Times New Roman"/>
          <w:szCs w:val="24"/>
        </w:rPr>
        <w:t xml:space="preserve"> projektu Nr. 8.2.1.0/18/A/019 </w:t>
      </w:r>
      <w:r w:rsidRPr="00BE6D6F">
        <w:rPr>
          <w:rFonts w:cs="Times New Roman"/>
          <w:i/>
          <w:szCs w:val="24"/>
        </w:rPr>
        <w:t xml:space="preserve">Studiju programmu </w:t>
      </w:r>
      <w:r w:rsidRPr="00BE6D6F">
        <w:rPr>
          <w:rFonts w:cs="Times New Roman"/>
          <w:i/>
          <w:szCs w:val="24"/>
        </w:rPr>
        <w:lastRenderedPageBreak/>
        <w:t>fragmentācijas samazināšana un resursu koplietošanas stiprināšana Daugavpils Universitātē</w:t>
      </w:r>
      <w:r w:rsidRPr="00BE6D6F">
        <w:rPr>
          <w:rFonts w:cs="Times New Roman"/>
          <w:szCs w:val="24"/>
        </w:rPr>
        <w:t>, iesaistoties izglītības jomas speciālistu sadarbības tīklojumā ar mācībspēkiem no Latvijas, Lietuvas</w:t>
      </w:r>
      <w:r>
        <w:rPr>
          <w:rFonts w:cs="Times New Roman"/>
          <w:szCs w:val="24"/>
        </w:rPr>
        <w:t xml:space="preserve"> un </w:t>
      </w:r>
      <w:r w:rsidRPr="00BE6D6F">
        <w:rPr>
          <w:rFonts w:cs="Times New Roman"/>
          <w:szCs w:val="24"/>
        </w:rPr>
        <w:t xml:space="preserve">Polijas. DU mācībspēku projektā gūtā pieredze, izstrādājot studiju programmas kursus un studiju plāna saturu, ir būtisks pienesums PMSP </w:t>
      </w:r>
      <w:r w:rsidRPr="00BE6D6F">
        <w:rPr>
          <w:rFonts w:cs="Times New Roman"/>
          <w:i/>
          <w:szCs w:val="24"/>
        </w:rPr>
        <w:t>Mūzika</w:t>
      </w:r>
      <w:r w:rsidRPr="00BE6D6F">
        <w:rPr>
          <w:rFonts w:cs="Times New Roman"/>
          <w:szCs w:val="24"/>
        </w:rPr>
        <w:t xml:space="preserve"> kvalitatīvai īstenošanai.</w:t>
      </w:r>
    </w:p>
    <w:p w14:paraId="076BE78D" w14:textId="09D3661D" w:rsidR="009D7042" w:rsidRPr="009D7042" w:rsidRDefault="009D7042" w:rsidP="009D7042">
      <w:pPr>
        <w:pStyle w:val="Parasts11"/>
        <w:spacing w:after="0"/>
        <w:ind w:firstLine="720"/>
        <w:rPr>
          <w:szCs w:val="24"/>
          <w:lang w:val="lv-LV"/>
        </w:rPr>
      </w:pPr>
      <w:r w:rsidRPr="00BE6D6F">
        <w:rPr>
          <w:szCs w:val="24"/>
          <w:lang w:val="lv-LV"/>
        </w:rPr>
        <w:t>Mācībspēku profesionālās un zinātniskās pilnveides kapacitāte apliecina spēju mācīties mūža garumā, tādējādi ar savu personīgo pieredzi un piemēru motivējot studējošos iekļauties mākslinieciski radošajā procesā un iegūt mūsdienām atbilstošu kvalitatīvu izglītību mūzikas jomā.</w:t>
      </w:r>
    </w:p>
    <w:p w14:paraId="52720498" w14:textId="77777777" w:rsidR="009D7042" w:rsidRPr="00BE6D6F" w:rsidRDefault="009D7042" w:rsidP="009D7042">
      <w:pPr>
        <w:tabs>
          <w:tab w:val="left" w:pos="3237"/>
        </w:tabs>
        <w:spacing w:after="0" w:line="240" w:lineRule="auto"/>
        <w:rPr>
          <w:rFonts w:cs="Times New Roman"/>
          <w:b/>
          <w:szCs w:val="24"/>
        </w:rPr>
      </w:pPr>
    </w:p>
    <w:p w14:paraId="7B2724CA" w14:textId="77777777" w:rsidR="009D7042" w:rsidRPr="00BE6D6F" w:rsidRDefault="009D7042" w:rsidP="009D7042">
      <w:pPr>
        <w:tabs>
          <w:tab w:val="left" w:pos="3237"/>
        </w:tabs>
        <w:spacing w:after="0" w:line="240" w:lineRule="auto"/>
        <w:rPr>
          <w:rFonts w:cs="Times New Roman"/>
          <w:b/>
          <w:szCs w:val="24"/>
        </w:rPr>
      </w:pPr>
    </w:p>
    <w:p w14:paraId="27BB56F7" w14:textId="77777777" w:rsidR="009D7042" w:rsidRPr="00BE6D6F" w:rsidRDefault="009D7042" w:rsidP="009D7042">
      <w:pPr>
        <w:tabs>
          <w:tab w:val="left" w:pos="3237"/>
        </w:tabs>
        <w:spacing w:after="0" w:line="240" w:lineRule="auto"/>
        <w:rPr>
          <w:rFonts w:cs="Times New Roman"/>
          <w:b/>
          <w:szCs w:val="24"/>
        </w:rPr>
      </w:pPr>
      <w:r w:rsidRPr="00BE6D6F">
        <w:rPr>
          <w:rFonts w:cs="Times New Roman"/>
          <w:b/>
          <w:szCs w:val="24"/>
        </w:rPr>
        <w:t>3.6.2. Mācībspēku sastāva izmaiņu analīze un novērtējums</w:t>
      </w:r>
    </w:p>
    <w:p w14:paraId="590405B0" w14:textId="77777777" w:rsidR="009D7042" w:rsidRPr="00BE6D6F" w:rsidRDefault="009D7042" w:rsidP="009D7042">
      <w:pPr>
        <w:tabs>
          <w:tab w:val="left" w:pos="3237"/>
        </w:tabs>
        <w:spacing w:after="0" w:line="240" w:lineRule="auto"/>
        <w:rPr>
          <w:rFonts w:cs="Times New Roman"/>
          <w:b/>
          <w:szCs w:val="24"/>
        </w:rPr>
      </w:pPr>
    </w:p>
    <w:p w14:paraId="0A5B277A"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DU ir izstrādāta noteikta sistēma mācībspēku pastāvīgai un regulārai kvalifikācijas paaugstināšanai un zinātniskās pētniecības sekmēšanai. To regulē vairāki iekšējie normatīvie akti un mehānismi: </w:t>
      </w:r>
    </w:p>
    <w:p w14:paraId="6606346E" w14:textId="77777777" w:rsidR="009D7042" w:rsidRPr="00BE6D6F" w:rsidRDefault="009D7042" w:rsidP="002A111C">
      <w:pPr>
        <w:numPr>
          <w:ilvl w:val="0"/>
          <w:numId w:val="71"/>
        </w:numPr>
        <w:spacing w:after="0" w:line="240" w:lineRule="auto"/>
        <w:jc w:val="left"/>
        <w:rPr>
          <w:rFonts w:cs="Times New Roman"/>
          <w:szCs w:val="24"/>
        </w:rPr>
      </w:pPr>
      <w:r w:rsidRPr="00BE6D6F">
        <w:rPr>
          <w:rFonts w:cs="Times New Roman"/>
          <w:i/>
          <w:iCs/>
          <w:szCs w:val="24"/>
        </w:rPr>
        <w:t>Nolikums par vēlēšanām akadēmiskajos amatos Daugavpils Universitātē</w:t>
      </w:r>
      <w:r w:rsidRPr="00BE6D6F">
        <w:rPr>
          <w:rStyle w:val="FootnoteReference"/>
          <w:i/>
          <w:iCs/>
          <w:szCs w:val="24"/>
        </w:rPr>
        <w:footnoteReference w:id="94"/>
      </w:r>
      <w:r w:rsidRPr="00BE6D6F">
        <w:rPr>
          <w:rFonts w:cs="Times New Roman"/>
          <w:szCs w:val="24"/>
        </w:rPr>
        <w:t>;</w:t>
      </w:r>
    </w:p>
    <w:p w14:paraId="17165A3F" w14:textId="77777777" w:rsidR="009D7042" w:rsidRPr="00BE6D6F" w:rsidRDefault="009D7042" w:rsidP="002A111C">
      <w:pPr>
        <w:numPr>
          <w:ilvl w:val="0"/>
          <w:numId w:val="71"/>
        </w:numPr>
        <w:spacing w:after="0" w:line="240" w:lineRule="auto"/>
        <w:jc w:val="left"/>
        <w:rPr>
          <w:rFonts w:cs="Times New Roman"/>
          <w:szCs w:val="24"/>
        </w:rPr>
      </w:pPr>
      <w:r w:rsidRPr="00BE6D6F">
        <w:rPr>
          <w:rFonts w:cs="Times New Roman"/>
          <w:i/>
          <w:iCs/>
          <w:szCs w:val="24"/>
        </w:rPr>
        <w:t>Daugavpils Universitātes akadēmiskā personāla zinātniskās aktivitātes vērtēšanas kārtība</w:t>
      </w:r>
      <w:r w:rsidRPr="00BE6D6F">
        <w:rPr>
          <w:rStyle w:val="FootnoteReference"/>
          <w:i/>
          <w:iCs/>
          <w:szCs w:val="24"/>
        </w:rPr>
        <w:footnoteReference w:id="95"/>
      </w:r>
      <w:r w:rsidRPr="00BE6D6F">
        <w:rPr>
          <w:rFonts w:cs="Times New Roman"/>
          <w:szCs w:val="24"/>
        </w:rPr>
        <w:t>.</w:t>
      </w:r>
    </w:p>
    <w:p w14:paraId="4F90E725" w14:textId="77777777" w:rsidR="009D7042" w:rsidRPr="00BE6D6F" w:rsidRDefault="009D7042" w:rsidP="009D7042">
      <w:pPr>
        <w:spacing w:after="0" w:line="240" w:lineRule="auto"/>
        <w:ind w:firstLine="720"/>
        <w:rPr>
          <w:rFonts w:cs="Times New Roman"/>
          <w:szCs w:val="24"/>
        </w:rPr>
      </w:pPr>
    </w:p>
    <w:p w14:paraId="0500627E"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DU akadēmiskā personāla kompetence tiek pilnveidota, iesaistoties mobilitātēs Eiropas Savienības atbalsta programmas izglītības, apmācības, jaunatnes un sporta jomā </w:t>
      </w:r>
      <w:r w:rsidRPr="00BE6D6F">
        <w:rPr>
          <w:rFonts w:cs="Times New Roman"/>
          <w:i/>
          <w:szCs w:val="24"/>
        </w:rPr>
        <w:t>ERASMUS+</w:t>
      </w:r>
      <w:r w:rsidRPr="00BE6D6F">
        <w:rPr>
          <w:rFonts w:cs="Times New Roman"/>
          <w:szCs w:val="24"/>
        </w:rPr>
        <w:t xml:space="preserve"> ietvaros. Ir noslēgti sadarbības līgumi ar vairākām augstākās izglītības iestādēm 10 valstīs. </w:t>
      </w:r>
    </w:p>
    <w:p w14:paraId="7ACF2C66" w14:textId="77777777" w:rsidR="009D7042" w:rsidRPr="00BE6D6F" w:rsidRDefault="009D7042" w:rsidP="009D7042">
      <w:pPr>
        <w:spacing w:after="0" w:line="240" w:lineRule="auto"/>
        <w:ind w:firstLine="720"/>
        <w:rPr>
          <w:rFonts w:cs="Times New Roman"/>
          <w:szCs w:val="24"/>
        </w:rPr>
      </w:pPr>
    </w:p>
    <w:p w14:paraId="78E740D5"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 </w:t>
      </w:r>
      <w:r w:rsidRPr="00BE6D6F">
        <w:rPr>
          <w:rFonts w:cs="Times New Roman"/>
          <w:i/>
          <w:szCs w:val="24"/>
        </w:rPr>
        <w:t>ERASMUS+</w:t>
      </w:r>
      <w:r w:rsidRPr="00BE6D6F">
        <w:rPr>
          <w:rFonts w:cs="Times New Roman"/>
          <w:szCs w:val="24"/>
        </w:rPr>
        <w:t xml:space="preserve"> programma atbalsta mācībspēku starptautisku apmaiņu – DU docētāji dodas uz kādu no ārvalstu sadarbības augstskolām lasīt lekcijas vai arī iesaistās personāla mācībās, pilnveidojot profesionālās kompetences un vērojot darbu ārvalstu sadarbības augstskolā. Mācību mobilitātes ietvaros DU mācībspēki apliecina savu pedagoģisko meistarību starptautiskā auditorijā, kā arī paši apgūst zināšanas un konkrētas prasmes, mācoties no ārvalstu partneru labās prakses. Tādējādi tiek uzkrāta pieredze, kas rosina akadēmisko personālu paplašināt un uzlabot piedāvāto studiju kursu klāstu un saturu, savukārt studenti gūst labumu no zināšanām un pieredzes, ko sniedz citu Eiropas valstu augstskolu akadēmiskais personāls un ārvalstu vieslektori. </w:t>
      </w:r>
    </w:p>
    <w:p w14:paraId="5AAF2E47" w14:textId="77777777" w:rsidR="009D7042" w:rsidRPr="00BE6D6F" w:rsidRDefault="009D7042" w:rsidP="009D7042">
      <w:pPr>
        <w:spacing w:after="0" w:line="240" w:lineRule="auto"/>
        <w:ind w:firstLine="720"/>
        <w:rPr>
          <w:rFonts w:cs="Times New Roman"/>
          <w:szCs w:val="24"/>
        </w:rPr>
      </w:pPr>
    </w:p>
    <w:p w14:paraId="0D8F4039" w14:textId="77777777" w:rsidR="009D7042" w:rsidRPr="00BE6D6F" w:rsidRDefault="009D7042" w:rsidP="009D7042">
      <w:pPr>
        <w:spacing w:after="0" w:line="240" w:lineRule="auto"/>
        <w:ind w:firstLine="720"/>
        <w:rPr>
          <w:rFonts w:cs="Times New Roman"/>
          <w:szCs w:val="24"/>
        </w:rPr>
      </w:pPr>
      <w:r w:rsidRPr="00BE6D6F">
        <w:rPr>
          <w:rFonts w:cs="Times New Roman"/>
          <w:szCs w:val="24"/>
        </w:rPr>
        <w:t>DU ik gadu notiek mācībspēku darbības novērtēšana, kuras ietvaros tiek vērtēti pētnieciskā darba rezultāti, darbība projektos, kā arī pedagoģiskais un organizatoriskais darbs. Līdz ar to katru gadu notiek neliela kustība mācībspēku sastāvā. Te jāmin gan pensionēšanās, gan darba attiecību līguma beigas, gan konkursā labāko rezultātu ieguvušie pretendenti. Tiek vērtēts arī viesdocētāju sniegums. Rezultātā ar dažiem netiek turpināta pedagoģiskā sadarbība. To vietā pieaicināti jauni mācībspēki.</w:t>
      </w:r>
    </w:p>
    <w:p w14:paraId="4B9F89CC" w14:textId="77777777" w:rsidR="009D7042" w:rsidRPr="00BE6D6F" w:rsidRDefault="009D7042" w:rsidP="009D7042">
      <w:pPr>
        <w:spacing w:after="0" w:line="240" w:lineRule="auto"/>
        <w:ind w:firstLine="720"/>
        <w:rPr>
          <w:rFonts w:cs="Times New Roman"/>
          <w:szCs w:val="24"/>
        </w:rPr>
      </w:pPr>
    </w:p>
    <w:p w14:paraId="42762EB3"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Nepārtraukti tiek sekots līdzi jaunākajām aktualitātēm nozarē, gūstot no tām impulsus, kas tiek izmantoti studiju kursu satura aktualizēšanā. Mācībspēki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radošā un pētnieciskā darbība ir cieši saistīta ar studiju procesu, veicinot studentiem izpratni par nozares inovāciju saistību ar reālās darba vides vajadzībām. Programmas personālu veido pasniedzēji, kuri </w:t>
      </w:r>
      <w:r w:rsidRPr="00BE6D6F">
        <w:rPr>
          <w:rFonts w:cs="Times New Roman"/>
          <w:szCs w:val="24"/>
        </w:rPr>
        <w:lastRenderedPageBreak/>
        <w:t xml:space="preserve">studiju procesu pilnveidē regulāri sadarbojas, tādējādi tiek panākta starpdisciplinaritāte studējošo zināšanu un prasmju izkopšanā. </w:t>
      </w:r>
    </w:p>
    <w:p w14:paraId="4AEA6FD4" w14:textId="77777777" w:rsidR="009D7042" w:rsidRPr="00BE6D6F" w:rsidRDefault="009D7042" w:rsidP="009D7042">
      <w:pPr>
        <w:spacing w:after="0" w:line="240" w:lineRule="auto"/>
        <w:ind w:firstLine="720"/>
        <w:rPr>
          <w:rFonts w:cs="Times New Roman"/>
          <w:szCs w:val="24"/>
        </w:rPr>
      </w:pPr>
    </w:p>
    <w:p w14:paraId="1ED0F9F3" w14:textId="77777777" w:rsidR="009D7042" w:rsidRPr="00BE6D6F" w:rsidRDefault="009D7042" w:rsidP="009D7042">
      <w:pPr>
        <w:spacing w:after="0" w:line="240" w:lineRule="auto"/>
        <w:ind w:firstLine="720"/>
        <w:rPr>
          <w:rFonts w:cs="Times New Roman"/>
          <w:szCs w:val="24"/>
        </w:rPr>
      </w:pPr>
      <w:r w:rsidRPr="00BE6D6F">
        <w:rPr>
          <w:rFonts w:cs="Times New Roman"/>
          <w:szCs w:val="24"/>
        </w:rPr>
        <w:t xml:space="preserve">Studiju programmas mācībspēki aktīvi iesaistās mākslinieciskās jaunrades un attīstības projektu veidošanā un vadīšanā. Nozīmīgākie no tiem pēdējo gadu laikā bijuši šādi: </w:t>
      </w:r>
    </w:p>
    <w:p w14:paraId="5211A243" w14:textId="77777777" w:rsidR="009D7042" w:rsidRPr="00BE6D6F" w:rsidRDefault="009D7042" w:rsidP="002A111C">
      <w:pPr>
        <w:pStyle w:val="ListParagraph"/>
        <w:numPr>
          <w:ilvl w:val="0"/>
          <w:numId w:val="72"/>
        </w:numPr>
        <w:spacing w:before="0" w:after="0"/>
        <w:contextualSpacing w:val="0"/>
        <w:rPr>
          <w:szCs w:val="24"/>
        </w:rPr>
      </w:pPr>
      <w:r w:rsidRPr="00BE6D6F">
        <w:rPr>
          <w:szCs w:val="24"/>
        </w:rPr>
        <w:t>mākslinieciskās jaunrades kopprojekts ar Karola Lipinska Vroclavas Mūzikas akadēmiju (CD ieraksts, 2019);</w:t>
      </w:r>
    </w:p>
    <w:p w14:paraId="098ACD05" w14:textId="77777777" w:rsidR="009D7042" w:rsidRPr="00BE6D6F" w:rsidRDefault="009D7042" w:rsidP="002A111C">
      <w:pPr>
        <w:pStyle w:val="ListParagraph"/>
        <w:numPr>
          <w:ilvl w:val="0"/>
          <w:numId w:val="72"/>
        </w:numPr>
        <w:spacing w:before="0" w:after="0"/>
        <w:contextualSpacing w:val="0"/>
        <w:rPr>
          <w:szCs w:val="24"/>
        </w:rPr>
      </w:pPr>
      <w:r w:rsidRPr="00BE6D6F">
        <w:rPr>
          <w:szCs w:val="24"/>
        </w:rPr>
        <w:t xml:space="preserve">ESF projekts </w:t>
      </w:r>
      <w:r w:rsidRPr="00BE6D6F">
        <w:rPr>
          <w:i/>
          <w:szCs w:val="24"/>
        </w:rPr>
        <w:t>Mūzikas, māksla, dejas un kultūras studiju skolotāju programmu jaunveide</w:t>
      </w:r>
      <w:r w:rsidRPr="00BE6D6F">
        <w:rPr>
          <w:szCs w:val="24"/>
        </w:rPr>
        <w:t xml:space="preserve"> Nr. 8.2.1.0/18/18/001 (2018/2019);</w:t>
      </w:r>
    </w:p>
    <w:p w14:paraId="2CE7E2C7" w14:textId="77777777" w:rsidR="009D7042" w:rsidRPr="00BE6D6F" w:rsidRDefault="009D7042" w:rsidP="002A111C">
      <w:pPr>
        <w:pStyle w:val="ListParagraph"/>
        <w:numPr>
          <w:ilvl w:val="0"/>
          <w:numId w:val="72"/>
        </w:numPr>
        <w:tabs>
          <w:tab w:val="left" w:pos="8505"/>
        </w:tabs>
        <w:spacing w:before="0" w:after="0"/>
        <w:contextualSpacing w:val="0"/>
        <w:rPr>
          <w:bCs/>
          <w:szCs w:val="24"/>
        </w:rPr>
      </w:pPr>
      <w:r w:rsidRPr="00BE6D6F">
        <w:rPr>
          <w:bCs/>
          <w:szCs w:val="24"/>
        </w:rPr>
        <w:t>VKKF piešķirtie granti Nr. 2022-3-MDM002, Nr. 2021-3-MDM067, Nr. 2019-3-MDM065-P, Nr. 2018-3-MDM081-P;</w:t>
      </w:r>
    </w:p>
    <w:p w14:paraId="56F3BB57" w14:textId="77777777" w:rsidR="009D7042" w:rsidRPr="00BE6D6F" w:rsidRDefault="009D7042" w:rsidP="002A111C">
      <w:pPr>
        <w:pStyle w:val="ListParagraph"/>
        <w:numPr>
          <w:ilvl w:val="0"/>
          <w:numId w:val="72"/>
        </w:numPr>
        <w:tabs>
          <w:tab w:val="left" w:pos="8505"/>
        </w:tabs>
        <w:spacing w:before="0" w:after="0"/>
        <w:contextualSpacing w:val="0"/>
        <w:rPr>
          <w:b/>
          <w:bCs/>
          <w:szCs w:val="24"/>
        </w:rPr>
      </w:pPr>
      <w:r w:rsidRPr="00BE6D6F">
        <w:rPr>
          <w:bCs/>
          <w:szCs w:val="24"/>
        </w:rPr>
        <w:t>ERAF projekts</w:t>
      </w:r>
      <w:r w:rsidRPr="00BE6D6F">
        <w:rPr>
          <w:bCs/>
          <w:i/>
          <w:szCs w:val="24"/>
        </w:rPr>
        <w:t xml:space="preserve"> Daugavpils Universitātes studiju programmu kvalitātes uzlabošana un vides pieejamības nodrošināšana. </w:t>
      </w:r>
      <w:r w:rsidRPr="00BE6D6F">
        <w:rPr>
          <w:rStyle w:val="Strong"/>
          <w:szCs w:val="24"/>
        </w:rPr>
        <w:t>Vienošanās Nr. 2010/0115/3DP/3.1.2.1.1/09/IPIA/VIAA/021;</w:t>
      </w:r>
    </w:p>
    <w:p w14:paraId="5F66EAA5" w14:textId="77777777" w:rsidR="009D7042" w:rsidRPr="00BE6D6F" w:rsidRDefault="009D7042" w:rsidP="002A111C">
      <w:pPr>
        <w:pStyle w:val="ListParagraph"/>
        <w:numPr>
          <w:ilvl w:val="0"/>
          <w:numId w:val="72"/>
        </w:numPr>
        <w:tabs>
          <w:tab w:val="left" w:pos="8505"/>
        </w:tabs>
        <w:spacing w:before="0" w:after="0"/>
        <w:contextualSpacing w:val="0"/>
        <w:jc w:val="left"/>
        <w:rPr>
          <w:szCs w:val="24"/>
        </w:rPr>
      </w:pPr>
      <w:r w:rsidRPr="00BE6D6F">
        <w:rPr>
          <w:szCs w:val="24"/>
        </w:rPr>
        <w:t xml:space="preserve">ESF projekts </w:t>
      </w:r>
      <w:r w:rsidRPr="00BE6D6F">
        <w:rPr>
          <w:i/>
          <w:szCs w:val="24"/>
        </w:rPr>
        <w:t>Studiju programmu fragmentācijas samazināšana un resursu koplietošanas stiprināšana Daugavpils Universitātē</w:t>
      </w:r>
      <w:r w:rsidRPr="00BE6D6F">
        <w:rPr>
          <w:i/>
          <w:color w:val="FF0000"/>
          <w:szCs w:val="24"/>
        </w:rPr>
        <w:t xml:space="preserve"> </w:t>
      </w:r>
      <w:r w:rsidRPr="00BE6D6F">
        <w:rPr>
          <w:szCs w:val="24"/>
        </w:rPr>
        <w:t>Nr. 8.2.1.0/18/A/019;</w:t>
      </w:r>
    </w:p>
    <w:p w14:paraId="0A44A751" w14:textId="77777777" w:rsidR="009D7042" w:rsidRPr="00BE6D6F" w:rsidRDefault="009D7042" w:rsidP="002A111C">
      <w:pPr>
        <w:pStyle w:val="ListParagraph"/>
        <w:numPr>
          <w:ilvl w:val="0"/>
          <w:numId w:val="72"/>
        </w:numPr>
        <w:tabs>
          <w:tab w:val="left" w:pos="8505"/>
        </w:tabs>
        <w:spacing w:before="0" w:after="0"/>
        <w:contextualSpacing w:val="0"/>
        <w:jc w:val="left"/>
        <w:rPr>
          <w:szCs w:val="24"/>
        </w:rPr>
      </w:pPr>
      <w:r w:rsidRPr="00BE6D6F">
        <w:rPr>
          <w:szCs w:val="24"/>
        </w:rPr>
        <w:t>6. Starptautiskais mūzikas konkurss Sanktpēterburgā (</w:t>
      </w:r>
      <w:r w:rsidRPr="00BE6D6F">
        <w:rPr>
          <w:i/>
          <w:iCs/>
          <w:szCs w:val="24"/>
        </w:rPr>
        <w:t>Санкт-Петербург в зеркале мировой музыкальной культуры</w:t>
      </w:r>
      <w:r w:rsidRPr="00BE6D6F">
        <w:rPr>
          <w:szCs w:val="24"/>
        </w:rPr>
        <w:t>) (Krievija);</w:t>
      </w:r>
    </w:p>
    <w:p w14:paraId="06D38D12" w14:textId="77777777" w:rsidR="009D7042" w:rsidRPr="00BE6D6F" w:rsidRDefault="009D7042" w:rsidP="002A111C">
      <w:pPr>
        <w:pStyle w:val="ListParagraph"/>
        <w:numPr>
          <w:ilvl w:val="0"/>
          <w:numId w:val="72"/>
        </w:numPr>
        <w:tabs>
          <w:tab w:val="left" w:pos="8505"/>
        </w:tabs>
        <w:spacing w:before="0" w:after="0"/>
        <w:contextualSpacing w:val="0"/>
        <w:jc w:val="left"/>
        <w:rPr>
          <w:szCs w:val="24"/>
        </w:rPr>
      </w:pPr>
      <w:r w:rsidRPr="00BE6D6F">
        <w:rPr>
          <w:iCs/>
          <w:szCs w:val="24"/>
        </w:rPr>
        <w:t>I Starptautiskais mūsdienu mūzikas konkurss-festivāls</w:t>
      </w:r>
      <w:r w:rsidRPr="00BE6D6F">
        <w:rPr>
          <w:i/>
          <w:iCs/>
          <w:szCs w:val="24"/>
        </w:rPr>
        <w:t xml:space="preserve"> Gadsimta mūzika</w:t>
      </w:r>
      <w:r w:rsidRPr="00BE6D6F">
        <w:rPr>
          <w:szCs w:val="24"/>
        </w:rPr>
        <w:t xml:space="preserve"> LMTA;</w:t>
      </w:r>
    </w:p>
    <w:p w14:paraId="7CD79951" w14:textId="77777777" w:rsidR="009D7042" w:rsidRPr="00BE6D6F" w:rsidRDefault="009D7042" w:rsidP="002A111C">
      <w:pPr>
        <w:pStyle w:val="ListParagraph"/>
        <w:numPr>
          <w:ilvl w:val="0"/>
          <w:numId w:val="72"/>
        </w:numPr>
        <w:tabs>
          <w:tab w:val="left" w:pos="8505"/>
        </w:tabs>
        <w:spacing w:before="0" w:after="0"/>
        <w:contextualSpacing w:val="0"/>
        <w:jc w:val="left"/>
        <w:rPr>
          <w:szCs w:val="24"/>
        </w:rPr>
      </w:pPr>
      <w:r w:rsidRPr="00BE6D6F">
        <w:rPr>
          <w:i/>
          <w:iCs/>
          <w:color w:val="000000"/>
          <w:szCs w:val="24"/>
        </w:rPr>
        <w:t>Nordplus</w:t>
      </w:r>
      <w:r w:rsidRPr="00BE6D6F">
        <w:rPr>
          <w:color w:val="000000"/>
          <w:szCs w:val="24"/>
        </w:rPr>
        <w:t xml:space="preserve"> Skolotāju izglītības tīkla projekts </w:t>
      </w:r>
      <w:r w:rsidRPr="00BE6D6F">
        <w:rPr>
          <w:i/>
          <w:color w:val="000000"/>
          <w:szCs w:val="24"/>
        </w:rPr>
        <w:t>Inovatīvas un ilgtspējīgas estētiskas metodes pilsoniskajai izglītībai</w:t>
      </w:r>
      <w:r w:rsidRPr="00BE6D6F">
        <w:rPr>
          <w:color w:val="000000"/>
          <w:szCs w:val="24"/>
        </w:rPr>
        <w:t xml:space="preserve"> (ISAMCE 2019);</w:t>
      </w:r>
    </w:p>
    <w:p w14:paraId="7621B7F3" w14:textId="77777777" w:rsidR="009D7042" w:rsidRPr="00BE6D6F" w:rsidRDefault="009D7042" w:rsidP="002A111C">
      <w:pPr>
        <w:pStyle w:val="ListParagraph"/>
        <w:numPr>
          <w:ilvl w:val="0"/>
          <w:numId w:val="72"/>
        </w:numPr>
        <w:tabs>
          <w:tab w:val="left" w:pos="8505"/>
        </w:tabs>
        <w:spacing w:before="0" w:after="0"/>
        <w:contextualSpacing w:val="0"/>
        <w:jc w:val="left"/>
        <w:rPr>
          <w:szCs w:val="24"/>
        </w:rPr>
      </w:pPr>
      <w:r w:rsidRPr="00BE6D6F">
        <w:rPr>
          <w:szCs w:val="24"/>
        </w:rPr>
        <w:t xml:space="preserve">Starptautiskais pūšaminstrumentu konkurss </w:t>
      </w:r>
      <w:r w:rsidRPr="00BE6D6F">
        <w:rPr>
          <w:i/>
          <w:szCs w:val="24"/>
        </w:rPr>
        <w:t xml:space="preserve">Naujene Wind 2018, Naujene Wind 2019, Naujene Wind 2020, Naujene Wind 2022 </w:t>
      </w:r>
      <w:r w:rsidRPr="00BE6D6F">
        <w:rPr>
          <w:szCs w:val="24"/>
        </w:rPr>
        <w:t>u. c.</w:t>
      </w:r>
    </w:p>
    <w:p w14:paraId="069AEB7A" w14:textId="77777777" w:rsidR="009D7042" w:rsidRPr="00BE6D6F" w:rsidRDefault="009D7042" w:rsidP="009D7042">
      <w:pPr>
        <w:spacing w:after="0" w:line="240" w:lineRule="auto"/>
        <w:ind w:firstLine="720"/>
        <w:rPr>
          <w:rFonts w:cs="Times New Roman"/>
          <w:szCs w:val="24"/>
        </w:rPr>
      </w:pPr>
    </w:p>
    <w:p w14:paraId="00486717" w14:textId="77777777" w:rsidR="009D7042" w:rsidRPr="00BE6D6F" w:rsidRDefault="009D7042" w:rsidP="009D7042">
      <w:pPr>
        <w:spacing w:after="0" w:line="240" w:lineRule="auto"/>
        <w:ind w:firstLine="720"/>
        <w:rPr>
          <w:rFonts w:cs="Times New Roman"/>
          <w:szCs w:val="24"/>
        </w:rPr>
      </w:pPr>
      <w:r w:rsidRPr="00BE6D6F">
        <w:rPr>
          <w:rFonts w:cs="Times New Roman"/>
          <w:szCs w:val="24"/>
        </w:rPr>
        <w:t>Sadarbībā ar Profesionālās izaugsmes centru (PIC) docētajiem ir iespēja piedalīties tālākizglītības kursos, uzlabojot, padziļinot un pilnveidojot jau esošās zināšanas. 2018. gada laikā programmā iesaistītais akadēmiskais personāls piedalījās dažādos profesionālās pilnveides kursos (</w:t>
      </w:r>
      <w:r w:rsidRPr="00BE6D6F">
        <w:rPr>
          <w:rFonts w:cs="Times New Roman"/>
          <w:noProof/>
          <w:szCs w:val="24"/>
        </w:rPr>
        <w:t>Pedagogu tālākizglītības B kursi</w:t>
      </w:r>
      <w:r w:rsidRPr="00BE6D6F">
        <w:rPr>
          <w:rFonts w:cs="Times New Roman"/>
          <w:szCs w:val="24"/>
        </w:rPr>
        <w:t xml:space="preserve">, </w:t>
      </w:r>
      <w:r w:rsidRPr="00BE6D6F">
        <w:rPr>
          <w:rFonts w:cs="Times New Roman"/>
          <w:i/>
          <w:szCs w:val="24"/>
        </w:rPr>
        <w:t>Studiju kursu veidošana e-studiju vidē</w:t>
      </w:r>
      <w:r w:rsidRPr="00BE6D6F">
        <w:rPr>
          <w:rFonts w:cs="Times New Roman"/>
          <w:szCs w:val="24"/>
        </w:rPr>
        <w:t xml:space="preserve"> </w:t>
      </w:r>
      <w:r w:rsidRPr="00BE6D6F">
        <w:rPr>
          <w:rFonts w:cs="Times New Roman"/>
          <w:i/>
          <w:szCs w:val="24"/>
        </w:rPr>
        <w:t>MOODLE</w:t>
      </w:r>
      <w:r w:rsidRPr="00BE6D6F">
        <w:rPr>
          <w:rFonts w:cs="Times New Roman"/>
          <w:szCs w:val="24"/>
        </w:rPr>
        <w:t xml:space="preserve">, </w:t>
      </w:r>
      <w:r w:rsidRPr="00BE6D6F">
        <w:rPr>
          <w:rFonts w:cs="Times New Roman"/>
          <w:i/>
          <w:szCs w:val="24"/>
        </w:rPr>
        <w:t>Datu analīze un pārskatu sagatavošana</w:t>
      </w:r>
      <w:r w:rsidRPr="00BE6D6F">
        <w:rPr>
          <w:rFonts w:cs="Times New Roman"/>
          <w:szCs w:val="24"/>
        </w:rPr>
        <w:t xml:space="preserve">). </w:t>
      </w:r>
    </w:p>
    <w:p w14:paraId="74A78092" w14:textId="77777777" w:rsidR="009D7042" w:rsidRPr="00BE6D6F" w:rsidRDefault="009D7042" w:rsidP="009D7042">
      <w:pPr>
        <w:tabs>
          <w:tab w:val="left" w:pos="3237"/>
        </w:tabs>
        <w:spacing w:after="0" w:line="240" w:lineRule="auto"/>
        <w:rPr>
          <w:rFonts w:cs="Times New Roman"/>
          <w:b/>
          <w:szCs w:val="24"/>
        </w:rPr>
      </w:pPr>
    </w:p>
    <w:p w14:paraId="58FC491D" w14:textId="77777777" w:rsidR="009D7042" w:rsidRPr="00BE6D6F" w:rsidRDefault="009D7042" w:rsidP="009D7042">
      <w:pPr>
        <w:tabs>
          <w:tab w:val="left" w:pos="3237"/>
        </w:tabs>
        <w:spacing w:after="0" w:line="240" w:lineRule="auto"/>
        <w:rPr>
          <w:rFonts w:cs="Times New Roman"/>
          <w:b/>
          <w:szCs w:val="24"/>
        </w:rPr>
      </w:pPr>
    </w:p>
    <w:p w14:paraId="618DD14C" w14:textId="77777777" w:rsidR="009D7042" w:rsidRPr="00BE6D6F" w:rsidRDefault="009D7042" w:rsidP="009D7042">
      <w:pPr>
        <w:tabs>
          <w:tab w:val="left" w:pos="3237"/>
        </w:tabs>
        <w:spacing w:after="0" w:line="240" w:lineRule="auto"/>
        <w:rPr>
          <w:rFonts w:cs="Times New Roman"/>
          <w:b/>
          <w:szCs w:val="24"/>
        </w:rPr>
      </w:pPr>
    </w:p>
    <w:p w14:paraId="18A342CE" w14:textId="77777777" w:rsidR="009D7042" w:rsidRPr="00C930EC" w:rsidRDefault="009D7042" w:rsidP="009D7042">
      <w:pPr>
        <w:tabs>
          <w:tab w:val="left" w:pos="3237"/>
        </w:tabs>
        <w:spacing w:after="0" w:line="240" w:lineRule="auto"/>
        <w:rPr>
          <w:rFonts w:cs="Times New Roman"/>
          <w:b/>
          <w:szCs w:val="24"/>
        </w:rPr>
      </w:pPr>
      <w:r w:rsidRPr="00BE6D6F">
        <w:rPr>
          <w:rFonts w:cs="Times New Roman"/>
          <w:b/>
          <w:szCs w:val="24"/>
        </w:rPr>
        <w:t>3.6.3</w:t>
      </w:r>
      <w:r w:rsidRPr="00C930EC">
        <w:rPr>
          <w:rFonts w:cs="Times New Roman"/>
          <w:b/>
          <w:szCs w:val="24"/>
        </w:rPr>
        <w:t>. Akadēmiskā personāla zinātniskais un mākslinieciskās jaunrades darbs</w:t>
      </w:r>
    </w:p>
    <w:p w14:paraId="4A46856B" w14:textId="77777777" w:rsidR="009D7042" w:rsidRPr="00BE6D6F" w:rsidRDefault="009D7042" w:rsidP="009D7042">
      <w:pPr>
        <w:tabs>
          <w:tab w:val="left" w:pos="3237"/>
        </w:tabs>
        <w:spacing w:after="0" w:line="240" w:lineRule="auto"/>
        <w:rPr>
          <w:rFonts w:cs="Times New Roman"/>
          <w:b/>
          <w:szCs w:val="24"/>
        </w:rPr>
      </w:pPr>
    </w:p>
    <w:p w14:paraId="5B31B9BE" w14:textId="46D238A1" w:rsidR="009D7042" w:rsidRPr="009D7042" w:rsidRDefault="009D7042" w:rsidP="009D7042">
      <w:pPr>
        <w:spacing w:after="0" w:line="240" w:lineRule="auto"/>
        <w:ind w:firstLine="720"/>
        <w:rPr>
          <w:rFonts w:cs="Times New Roman"/>
          <w:szCs w:val="24"/>
        </w:rPr>
      </w:pPr>
      <w:r w:rsidRPr="00BE6D6F">
        <w:rPr>
          <w:rFonts w:cs="Times New Roman"/>
          <w:szCs w:val="24"/>
        </w:rPr>
        <w:t>DU Mūzikas katedras profesionālo kapacitāti apliecina būtiski studentu un docētāju panākumi dažādos starptautiskos konkursos, savukārt darba devēju atsauksmes liecina par absolventu kompetenci mākslinieciski radošajā un pedagoģiskajā darbā. Arī jaunās programmas saturs un tās praktiskā īstenošana orientēta uz plašu, mainīgu, mūsdienu prasībām un dažādām dzīves izvirzītajām situācijām atbilstošu mākslinieciski radošo, zinātnisko un pedagoģisko darbību.</w:t>
      </w:r>
    </w:p>
    <w:p w14:paraId="1DAFA683" w14:textId="77777777" w:rsidR="009D7042" w:rsidRPr="00BE6D6F" w:rsidRDefault="009D7042" w:rsidP="009D7042">
      <w:pPr>
        <w:pStyle w:val="ListParagraph"/>
        <w:ind w:left="0" w:firstLine="720"/>
        <w:rPr>
          <w:color w:val="000000"/>
          <w:szCs w:val="24"/>
        </w:rPr>
      </w:pPr>
      <w:r w:rsidRPr="00BE6D6F">
        <w:rPr>
          <w:color w:val="000000"/>
          <w:szCs w:val="24"/>
        </w:rPr>
        <w:t xml:space="preserve">Nav mazsvarīgs docētāju zinātniskais ieguldījums, ko atspoguļo augstā līmenī konkurētspējīgu pētījumu rezultātu publiskošana akadēmiskajos izdevumos (monogrāfijas – Ē. Dauguļa </w:t>
      </w:r>
      <w:r w:rsidRPr="00BE6D6F">
        <w:rPr>
          <w:i/>
          <w:color w:val="000000"/>
          <w:szCs w:val="24"/>
        </w:rPr>
        <w:t>Džeza harmonija: teorijas un ieteikumi</w:t>
      </w:r>
      <w:r w:rsidRPr="00BE6D6F">
        <w:rPr>
          <w:color w:val="000000"/>
          <w:szCs w:val="24"/>
        </w:rPr>
        <w:t>, E. Znutiņa</w:t>
      </w:r>
      <w:r w:rsidRPr="00BE6D6F">
        <w:rPr>
          <w:i/>
          <w:color w:val="000000"/>
          <w:szCs w:val="24"/>
        </w:rPr>
        <w:t xml:space="preserve"> Diriģēšanas mākslas attīstības tendences laiku lokos </w:t>
      </w:r>
      <w:r w:rsidRPr="00BE6D6F">
        <w:rPr>
          <w:color w:val="000000"/>
          <w:szCs w:val="24"/>
        </w:rPr>
        <w:t xml:space="preserve">u.c.), ikgadēji rīkotā, pašlaik Latvijā vienīgā regulārā starptautiskā zinātniskā konference muzikoloģijā </w:t>
      </w:r>
      <w:r w:rsidRPr="00BE6D6F">
        <w:rPr>
          <w:i/>
          <w:color w:val="000000"/>
          <w:szCs w:val="24"/>
        </w:rPr>
        <w:t xml:space="preserve">Mūzikas zinātne šodien: pastāvīgais un mainīgais, </w:t>
      </w:r>
      <w:r w:rsidRPr="00BE6D6F">
        <w:rPr>
          <w:color w:val="000000"/>
          <w:szCs w:val="24"/>
        </w:rPr>
        <w:t>kas</w:t>
      </w:r>
      <w:r w:rsidRPr="00BE6D6F">
        <w:rPr>
          <w:i/>
          <w:color w:val="000000"/>
          <w:szCs w:val="24"/>
        </w:rPr>
        <w:t xml:space="preserve"> </w:t>
      </w:r>
      <w:r w:rsidRPr="00BE6D6F">
        <w:rPr>
          <w:szCs w:val="24"/>
        </w:rPr>
        <w:t xml:space="preserve">paredz mākslas zinātņu pētījumu fokusēšanu uz DU specializācijas jomu PBSP </w:t>
      </w:r>
      <w:r w:rsidRPr="00BE6D6F">
        <w:rPr>
          <w:i/>
          <w:szCs w:val="24"/>
        </w:rPr>
        <w:t>Mūzika</w:t>
      </w:r>
      <w:r w:rsidRPr="00BE6D6F">
        <w:rPr>
          <w:szCs w:val="24"/>
        </w:rPr>
        <w:t xml:space="preserve">. Sevišķi būtiska loma ir šīs konferences ietvaros veidotajiem sadarbības tīkliem un to potenciāli labvēlīgajai ietekmei uz topošās programmas studentu iesaisti pētniecībā – jo īpaši pašlaik, kad viens no svarīgākajiem mūsu uzdevumiem ir palielināt Latvijas mūzikas zinātnes </w:t>
      </w:r>
      <w:r w:rsidRPr="00BE6D6F">
        <w:rPr>
          <w:szCs w:val="24"/>
        </w:rPr>
        <w:lastRenderedPageBreak/>
        <w:t>konkurētspēju Eiropas telpā, veicinot Latvijas atpazīstamību Baltijā un pasaulē,</w:t>
      </w:r>
      <w:r w:rsidRPr="00BE6D6F">
        <w:rPr>
          <w:i/>
          <w:color w:val="000000"/>
          <w:szCs w:val="24"/>
        </w:rPr>
        <w:t xml:space="preserve"> </w:t>
      </w:r>
      <w:r w:rsidRPr="00BE6D6F">
        <w:rPr>
          <w:color w:val="000000"/>
          <w:szCs w:val="24"/>
        </w:rPr>
        <w:t xml:space="preserve">un Mūzikas katedras izdotais, Latvijā vienīgais muzikoloģijā indeksētais EBSCO rakstu krājums </w:t>
      </w:r>
      <w:r w:rsidRPr="00BE6D6F">
        <w:rPr>
          <w:i/>
          <w:color w:val="000000"/>
          <w:szCs w:val="24"/>
        </w:rPr>
        <w:t>Music Science Today: The Permanent and the Changeable.</w:t>
      </w:r>
      <w:r w:rsidRPr="00BE6D6F">
        <w:rPr>
          <w:rStyle w:val="FootnoteReference"/>
          <w:color w:val="000000"/>
          <w:szCs w:val="24"/>
        </w:rPr>
        <w:footnoteReference w:id="96"/>
      </w:r>
    </w:p>
    <w:p w14:paraId="7693A60F" w14:textId="77777777" w:rsidR="009D7042" w:rsidRPr="00BE6D6F" w:rsidRDefault="009D7042" w:rsidP="009D7042">
      <w:pPr>
        <w:tabs>
          <w:tab w:val="left" w:pos="3237"/>
        </w:tabs>
        <w:spacing w:after="0" w:line="240" w:lineRule="auto"/>
        <w:rPr>
          <w:rFonts w:cs="Times New Roman"/>
          <w:b/>
          <w:szCs w:val="24"/>
        </w:rPr>
      </w:pPr>
    </w:p>
    <w:p w14:paraId="19568FAD" w14:textId="77777777" w:rsidR="009D7042" w:rsidRPr="00BE6D6F" w:rsidRDefault="009D7042" w:rsidP="009D7042">
      <w:pPr>
        <w:tabs>
          <w:tab w:val="left" w:pos="709"/>
        </w:tabs>
        <w:spacing w:after="0" w:line="240" w:lineRule="auto"/>
        <w:rPr>
          <w:rFonts w:cs="Times New Roman"/>
          <w:szCs w:val="24"/>
        </w:rPr>
      </w:pPr>
      <w:r w:rsidRPr="00BE6D6F">
        <w:rPr>
          <w:rFonts w:cs="Times New Roman"/>
          <w:szCs w:val="24"/>
        </w:rPr>
        <w:tab/>
        <w:t xml:space="preserve">Sīkāka informācija par akadēmiskā personāla zinātnisko un mākslinieciskās jaunrades darbu pieejama virziena </w:t>
      </w:r>
      <w:r w:rsidRPr="00BE6D6F">
        <w:rPr>
          <w:rFonts w:cs="Times New Roman"/>
          <w:i/>
          <w:szCs w:val="24"/>
        </w:rPr>
        <w:t>Mākslas</w:t>
      </w:r>
      <w:r w:rsidRPr="00BE6D6F">
        <w:rPr>
          <w:rFonts w:cs="Times New Roman"/>
          <w:szCs w:val="24"/>
        </w:rPr>
        <w:t xml:space="preserve"> ziņojuma II. daļas 4. nodaļas 2.4.1.-2.4.5. kritērijos sniegtajā informācijā.</w:t>
      </w:r>
    </w:p>
    <w:p w14:paraId="3569FAC9" w14:textId="77777777" w:rsidR="009D7042" w:rsidRPr="00BE6D6F" w:rsidRDefault="009D7042" w:rsidP="009D7042">
      <w:pPr>
        <w:tabs>
          <w:tab w:val="left" w:pos="3237"/>
        </w:tabs>
        <w:spacing w:after="0" w:line="240" w:lineRule="auto"/>
        <w:rPr>
          <w:rFonts w:cs="Times New Roman"/>
          <w:b/>
          <w:szCs w:val="24"/>
        </w:rPr>
      </w:pPr>
    </w:p>
    <w:p w14:paraId="3DC6C11E" w14:textId="77777777" w:rsidR="009D7042" w:rsidRPr="00BE6D6F" w:rsidRDefault="009D7042" w:rsidP="009D7042">
      <w:pPr>
        <w:tabs>
          <w:tab w:val="left" w:pos="3237"/>
        </w:tabs>
        <w:spacing w:after="0" w:line="240" w:lineRule="auto"/>
        <w:rPr>
          <w:rFonts w:cs="Times New Roman"/>
          <w:b/>
          <w:szCs w:val="24"/>
        </w:rPr>
      </w:pPr>
    </w:p>
    <w:p w14:paraId="0CEB7C69" w14:textId="77777777" w:rsidR="009D7042" w:rsidRPr="00BE6D6F" w:rsidRDefault="009D7042" w:rsidP="009D7042">
      <w:pPr>
        <w:tabs>
          <w:tab w:val="left" w:pos="3237"/>
        </w:tabs>
        <w:spacing w:after="0" w:line="240" w:lineRule="auto"/>
        <w:rPr>
          <w:rFonts w:cs="Times New Roman"/>
          <w:b/>
          <w:szCs w:val="24"/>
        </w:rPr>
      </w:pPr>
    </w:p>
    <w:p w14:paraId="411079D2" w14:textId="77777777" w:rsidR="009D7042" w:rsidRPr="00BE6D6F" w:rsidRDefault="009D7042" w:rsidP="009D7042">
      <w:pPr>
        <w:tabs>
          <w:tab w:val="left" w:pos="3237"/>
        </w:tabs>
        <w:spacing w:after="0" w:line="240" w:lineRule="auto"/>
        <w:rPr>
          <w:rFonts w:cs="Times New Roman"/>
          <w:b/>
          <w:szCs w:val="24"/>
        </w:rPr>
      </w:pPr>
      <w:r w:rsidRPr="00BE6D6F">
        <w:rPr>
          <w:rFonts w:cs="Times New Roman"/>
          <w:b/>
          <w:szCs w:val="24"/>
        </w:rPr>
        <w:t>3.6.4. Mācībspēku savstarpējās sadarbības novērtējums</w:t>
      </w:r>
    </w:p>
    <w:p w14:paraId="301E578A" w14:textId="77777777" w:rsidR="009D7042" w:rsidRPr="00BE6D6F" w:rsidRDefault="009D7042" w:rsidP="009D7042">
      <w:pPr>
        <w:tabs>
          <w:tab w:val="left" w:pos="3237"/>
        </w:tabs>
        <w:spacing w:after="0" w:line="240" w:lineRule="auto"/>
        <w:rPr>
          <w:rFonts w:cs="Times New Roman"/>
          <w:b/>
          <w:sz w:val="28"/>
          <w:szCs w:val="28"/>
        </w:rPr>
      </w:pPr>
    </w:p>
    <w:p w14:paraId="17111257" w14:textId="77777777" w:rsidR="009D7042" w:rsidRPr="00BE6D6F" w:rsidRDefault="009D7042" w:rsidP="009D7042">
      <w:pPr>
        <w:spacing w:after="0" w:line="240" w:lineRule="auto"/>
        <w:ind w:firstLine="720"/>
        <w:rPr>
          <w:rStyle w:val="markedcontent"/>
          <w:rFonts w:cs="Times New Roman"/>
          <w:szCs w:val="24"/>
        </w:rPr>
      </w:pPr>
      <w:r w:rsidRPr="00BE6D6F">
        <w:rPr>
          <w:rStyle w:val="markedcontent"/>
          <w:rFonts w:cs="Times New Roman"/>
          <w:szCs w:val="24"/>
        </w:rPr>
        <w:t>Katra studiju gada beigās Mūzikas katedrā tiek plānotās akadēmiskā personāla slodzes nākamajam studiju gadam, ņemot vērā programmas studējošo attiecīgo studiju kursu novērtēšanas rezultātus un docētāju veiktās akadēmiskās darbības pašanalīzi, tiek izvērtēta mācībspēku atbilstība konkrēto studiju kursu pilnveidei un docēšanai. Akadēmisko slodžu</w:t>
      </w:r>
      <w:r w:rsidRPr="00BE6D6F">
        <w:rPr>
          <w:rFonts w:cs="Times New Roman"/>
          <w:szCs w:val="24"/>
        </w:rPr>
        <w:br/>
      </w:r>
      <w:r w:rsidRPr="00BE6D6F">
        <w:rPr>
          <w:rStyle w:val="markedcontent"/>
          <w:rFonts w:cs="Times New Roman"/>
          <w:szCs w:val="24"/>
        </w:rPr>
        <w:t xml:space="preserve">apstiprināšana notiek saskaņā ar </w:t>
      </w:r>
      <w:r w:rsidRPr="00BE6D6F">
        <w:rPr>
          <w:rStyle w:val="markedcontent"/>
          <w:rFonts w:cs="Times New Roman"/>
          <w:i/>
          <w:szCs w:val="24"/>
        </w:rPr>
        <w:t>Akadēmiskā personāla darba apjoma uzskaites kārtību</w:t>
      </w:r>
      <w:r w:rsidRPr="00BE6D6F">
        <w:rPr>
          <w:rFonts w:cs="Times New Roman"/>
          <w:i/>
          <w:szCs w:val="24"/>
        </w:rPr>
        <w:br/>
      </w:r>
      <w:r w:rsidRPr="00BE6D6F">
        <w:rPr>
          <w:rStyle w:val="markedcontent"/>
          <w:rFonts w:cs="Times New Roman"/>
          <w:i/>
          <w:szCs w:val="24"/>
        </w:rPr>
        <w:t>DU</w:t>
      </w:r>
      <w:r w:rsidRPr="00BE6D6F">
        <w:rPr>
          <w:rStyle w:val="markedcontent"/>
          <w:rFonts w:cs="Times New Roman"/>
          <w:szCs w:val="24"/>
        </w:rPr>
        <w:t xml:space="preserve">. </w:t>
      </w:r>
    </w:p>
    <w:p w14:paraId="04F958D8" w14:textId="77777777" w:rsidR="009D7042" w:rsidRPr="009532AC" w:rsidRDefault="009D7042" w:rsidP="009D7042">
      <w:pPr>
        <w:spacing w:after="0" w:line="240" w:lineRule="auto"/>
        <w:ind w:firstLine="720"/>
        <w:rPr>
          <w:rFonts w:cs="Times New Roman"/>
          <w:b/>
          <w:szCs w:val="24"/>
        </w:rPr>
      </w:pPr>
      <w:r w:rsidRPr="00BE6D6F">
        <w:rPr>
          <w:rStyle w:val="markedcontent"/>
          <w:rFonts w:cs="Times New Roman"/>
          <w:szCs w:val="24"/>
        </w:rPr>
        <w:t xml:space="preserve">Katrā studiju programmas studiju kursa izstrādē un īstenošanā ir iesaistīti vairāki mācībspēki, kas kopīgi vienojas par izstrādājamo studiju kursu mērķiem, uzdevumiem, sasniedzamajiem rezultātiem un kursa saturu. Viņu savstarpējā sadarbība veicina studiju kursu kvalitāti gan izstrādes, gan īstenošanas posmā. </w:t>
      </w:r>
      <w:r w:rsidRPr="00BE6D6F">
        <w:rPr>
          <w:rFonts w:cs="Times New Roman"/>
          <w:szCs w:val="24"/>
          <w:lang w:val="fr-BE"/>
        </w:rPr>
        <w:t xml:space="preserve">PMSP </w:t>
      </w:r>
      <w:r w:rsidRPr="00BE6D6F">
        <w:rPr>
          <w:rFonts w:cs="Times New Roman"/>
          <w:i/>
          <w:szCs w:val="24"/>
          <w:lang w:val="fr-BE"/>
        </w:rPr>
        <w:t>Mūzika</w:t>
      </w:r>
      <w:r w:rsidRPr="00BE6D6F">
        <w:rPr>
          <w:szCs w:val="24"/>
          <w:lang w:val="fr-BE"/>
        </w:rPr>
        <w:t xml:space="preserve"> </w:t>
      </w:r>
      <w:r w:rsidRPr="00BE6D6F">
        <w:rPr>
          <w:rStyle w:val="markedcontent"/>
          <w:rFonts w:cs="Times New Roman"/>
          <w:szCs w:val="24"/>
        </w:rPr>
        <w:t>ir iesaistīti 12 mācībspēki. Pašnovērtējuma ziņojuma iesniegšanas brīdī programmā studē 8 studējošie.</w:t>
      </w:r>
    </w:p>
    <w:p w14:paraId="6CD203A6" w14:textId="77777777" w:rsidR="009D7042" w:rsidRDefault="009D7042" w:rsidP="009D7042">
      <w:pPr>
        <w:spacing w:after="0" w:line="240" w:lineRule="auto"/>
        <w:rPr>
          <w:rFonts w:cs="Times New Roman"/>
          <w:szCs w:val="24"/>
        </w:rPr>
      </w:pPr>
    </w:p>
    <w:p w14:paraId="4FE2E573" w14:textId="77777777" w:rsidR="009D7042" w:rsidRDefault="009D7042" w:rsidP="009D7042">
      <w:pPr>
        <w:spacing w:after="0" w:line="240" w:lineRule="auto"/>
        <w:rPr>
          <w:rFonts w:cs="Times New Roman"/>
          <w:szCs w:val="24"/>
        </w:rPr>
      </w:pPr>
    </w:p>
    <w:p w14:paraId="4E894737" w14:textId="77777777" w:rsidR="009D7042" w:rsidRDefault="009D7042" w:rsidP="009D7042">
      <w:pPr>
        <w:spacing w:after="0" w:line="240" w:lineRule="auto"/>
        <w:rPr>
          <w:rFonts w:cs="Times New Roman"/>
          <w:szCs w:val="24"/>
        </w:rPr>
      </w:pPr>
    </w:p>
    <w:p w14:paraId="037DEC0A" w14:textId="77777777" w:rsidR="009D7042" w:rsidRDefault="009D7042" w:rsidP="009D7042">
      <w:pPr>
        <w:spacing w:after="0" w:line="240" w:lineRule="auto"/>
        <w:rPr>
          <w:rFonts w:cs="Times New Roman"/>
          <w:szCs w:val="24"/>
        </w:rPr>
      </w:pPr>
    </w:p>
    <w:p w14:paraId="10D4F40F" w14:textId="77777777" w:rsidR="009D7042" w:rsidRDefault="009D7042" w:rsidP="009D7042">
      <w:pPr>
        <w:spacing w:after="0" w:line="240" w:lineRule="auto"/>
        <w:rPr>
          <w:rFonts w:cs="Times New Roman"/>
          <w:szCs w:val="24"/>
        </w:rPr>
      </w:pPr>
    </w:p>
    <w:p w14:paraId="54A38E4F" w14:textId="77777777" w:rsidR="009D7042" w:rsidRDefault="009D7042" w:rsidP="009D7042">
      <w:pPr>
        <w:spacing w:after="0" w:line="240" w:lineRule="auto"/>
        <w:rPr>
          <w:rFonts w:cs="Times New Roman"/>
          <w:szCs w:val="24"/>
        </w:rPr>
      </w:pPr>
    </w:p>
    <w:p w14:paraId="219742A5" w14:textId="77777777" w:rsidR="009D7042" w:rsidRDefault="009D7042" w:rsidP="009D7042">
      <w:pPr>
        <w:spacing w:after="0" w:line="240" w:lineRule="auto"/>
        <w:rPr>
          <w:rFonts w:cs="Times New Roman"/>
          <w:szCs w:val="24"/>
        </w:rPr>
      </w:pPr>
    </w:p>
    <w:p w14:paraId="42E47488" w14:textId="77777777" w:rsidR="009D7042" w:rsidRDefault="009D7042" w:rsidP="009D7042">
      <w:pPr>
        <w:spacing w:after="0" w:line="240" w:lineRule="auto"/>
        <w:rPr>
          <w:rFonts w:cs="Times New Roman"/>
          <w:szCs w:val="24"/>
        </w:rPr>
      </w:pPr>
    </w:p>
    <w:p w14:paraId="6AB93897" w14:textId="31C61FBE" w:rsidR="00080C6C" w:rsidRDefault="009D7042" w:rsidP="009D7042">
      <w:pPr>
        <w:tabs>
          <w:tab w:val="left" w:pos="3439"/>
        </w:tabs>
        <w:spacing w:after="0" w:line="240" w:lineRule="auto"/>
        <w:rPr>
          <w:rFonts w:cs="Times New Roman"/>
          <w:szCs w:val="24"/>
        </w:rPr>
      </w:pPr>
      <w:r>
        <w:rPr>
          <w:rFonts w:cs="Times New Roman"/>
          <w:szCs w:val="24"/>
        </w:rPr>
        <w:tab/>
      </w:r>
    </w:p>
    <w:p w14:paraId="5EBCDC6F" w14:textId="77777777" w:rsidR="00080C6C" w:rsidRPr="00932ED0" w:rsidRDefault="00080C6C" w:rsidP="00080C6C">
      <w:pPr>
        <w:rPr>
          <w:rFonts w:cs="Times New Roman"/>
          <w:szCs w:val="24"/>
          <w:shd w:val="clear" w:color="auto" w:fill="FFFFFF"/>
        </w:rPr>
      </w:pPr>
    </w:p>
    <w:p w14:paraId="0BB90969" w14:textId="77777777" w:rsidR="009C18BE" w:rsidRDefault="009C18BE" w:rsidP="009C18BE">
      <w:pPr>
        <w:spacing w:after="0" w:line="240" w:lineRule="auto"/>
        <w:rPr>
          <w:rFonts w:cs="Times New Roman"/>
          <w:szCs w:val="24"/>
        </w:rPr>
      </w:pPr>
    </w:p>
    <w:p w14:paraId="54AAA675" w14:textId="77777777" w:rsidR="009C18BE" w:rsidRDefault="009C18BE" w:rsidP="009C18BE">
      <w:pPr>
        <w:spacing w:after="0" w:line="240" w:lineRule="auto"/>
        <w:rPr>
          <w:rFonts w:cs="Times New Roman"/>
          <w:szCs w:val="24"/>
        </w:rPr>
      </w:pPr>
    </w:p>
    <w:p w14:paraId="31C0C1E1" w14:textId="77777777" w:rsidR="009C18BE" w:rsidRDefault="009C18BE" w:rsidP="009C18BE">
      <w:pPr>
        <w:spacing w:after="0" w:line="240" w:lineRule="auto"/>
        <w:rPr>
          <w:rFonts w:cs="Times New Roman"/>
          <w:szCs w:val="24"/>
        </w:rPr>
      </w:pPr>
    </w:p>
    <w:p w14:paraId="4ADA9361" w14:textId="77777777" w:rsidR="009C18BE" w:rsidRDefault="009C18BE" w:rsidP="009C18BE">
      <w:pPr>
        <w:spacing w:after="0" w:line="240" w:lineRule="auto"/>
        <w:rPr>
          <w:rFonts w:cs="Times New Roman"/>
          <w:szCs w:val="24"/>
        </w:rPr>
      </w:pPr>
    </w:p>
    <w:p w14:paraId="3E54C462" w14:textId="77777777" w:rsidR="009C18BE" w:rsidRDefault="009C18BE" w:rsidP="009C18BE">
      <w:pPr>
        <w:spacing w:after="0" w:line="240" w:lineRule="auto"/>
        <w:rPr>
          <w:rFonts w:cs="Times New Roman"/>
          <w:szCs w:val="24"/>
        </w:rPr>
      </w:pPr>
    </w:p>
    <w:p w14:paraId="54FEBCC4" w14:textId="77777777" w:rsidR="009C18BE" w:rsidRDefault="009C18BE" w:rsidP="009C18BE">
      <w:pPr>
        <w:spacing w:after="0" w:line="240" w:lineRule="auto"/>
        <w:rPr>
          <w:rFonts w:cs="Times New Roman"/>
          <w:szCs w:val="24"/>
        </w:rPr>
      </w:pPr>
    </w:p>
    <w:p w14:paraId="1A3631CA" w14:textId="77777777" w:rsidR="00AF1F5F" w:rsidRPr="009C18BE" w:rsidRDefault="00AF1F5F" w:rsidP="00AF1F5F">
      <w:pPr>
        <w:rPr>
          <w:rFonts w:cs="Times New Roman"/>
        </w:rPr>
      </w:pPr>
    </w:p>
    <w:p w14:paraId="2C20D55F" w14:textId="77777777" w:rsidR="00AF1F5F" w:rsidRPr="009C18BE" w:rsidRDefault="00AF1F5F" w:rsidP="00AF1F5F">
      <w:pPr>
        <w:spacing w:after="0" w:line="240" w:lineRule="auto"/>
        <w:rPr>
          <w:rFonts w:cs="Times New Roman"/>
          <w:szCs w:val="24"/>
        </w:rPr>
      </w:pPr>
    </w:p>
    <w:p w14:paraId="6C3423FC" w14:textId="27557116" w:rsidR="008C287F" w:rsidRPr="009C18BE" w:rsidRDefault="008C287F" w:rsidP="008C287F">
      <w:pPr>
        <w:rPr>
          <w:rFonts w:cs="Times New Roman"/>
        </w:rPr>
      </w:pPr>
    </w:p>
    <w:p w14:paraId="13E01A42" w14:textId="77777777" w:rsidR="008C287F" w:rsidRPr="009C18BE" w:rsidRDefault="008C287F" w:rsidP="008C287F">
      <w:pPr>
        <w:rPr>
          <w:rFonts w:cs="Times New Roman"/>
        </w:rPr>
      </w:pPr>
    </w:p>
    <w:p w14:paraId="4067089E" w14:textId="77777777" w:rsidR="00CD0CF7" w:rsidRPr="009C18BE" w:rsidRDefault="00CD0CF7" w:rsidP="008F6ED2">
      <w:pPr>
        <w:pStyle w:val="BodyText2"/>
        <w:tabs>
          <w:tab w:val="left" w:pos="567"/>
        </w:tabs>
        <w:spacing w:after="120"/>
        <w:rPr>
          <w:sz w:val="24"/>
          <w:szCs w:val="24"/>
          <w:lang w:val="lv-LV"/>
        </w:rPr>
      </w:pPr>
    </w:p>
    <w:sectPr w:rsidR="00CD0CF7" w:rsidRPr="009C18BE" w:rsidSect="007174A0">
      <w:footerReference w:type="default" r:id="rId31"/>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A040E" w14:textId="77777777" w:rsidR="002A111C" w:rsidRDefault="002A111C" w:rsidP="00627F9D">
      <w:pPr>
        <w:spacing w:after="0" w:line="240" w:lineRule="auto"/>
      </w:pPr>
      <w:r>
        <w:separator/>
      </w:r>
    </w:p>
  </w:endnote>
  <w:endnote w:type="continuationSeparator" w:id="0">
    <w:p w14:paraId="344647AB" w14:textId="77777777" w:rsidR="002A111C" w:rsidRDefault="002A111C" w:rsidP="00627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RimHelvetica">
    <w:altName w:val="Times New Roman"/>
    <w:panose1 w:val="00000000000000000000"/>
    <w:charset w:val="00"/>
    <w:family w:val="auto"/>
    <w:notTrueType/>
    <w:pitch w:val="variable"/>
    <w:sig w:usb0="00000003" w:usb1="00000000" w:usb2="00000000" w:usb3="00000000" w:csb0="00000001" w:csb1="00000000"/>
  </w:font>
  <w:font w:name="RimSabon">
    <w:panose1 w:val="00000000000000000000"/>
    <w:charset w:val="02"/>
    <w:family w:val="decorative"/>
    <w:notTrueType/>
    <w:pitch w:val="variable"/>
    <w:sig w:usb0="00000000" w:usb1="10000000" w:usb2="00000000" w:usb3="00000000" w:csb0="80000000" w:csb1="00000000"/>
  </w:font>
  <w:font w:name="Caslon">
    <w:altName w:val="Arial"/>
    <w:panose1 w:val="00000000000000000000"/>
    <w:charset w:val="00"/>
    <w:family w:val="swiss"/>
    <w:notTrueType/>
    <w:pitch w:val="variable"/>
    <w:sig w:usb0="00000003" w:usb1="00000000" w:usb2="00000000" w:usb3="00000000" w:csb0="00000001" w:csb1="00000000"/>
  </w:font>
  <w:font w:name="CentSchbook TL">
    <w:charset w:val="CC"/>
    <w:family w:val="roman"/>
    <w:pitch w:val="variable"/>
    <w:sig w:usb0="800002AF" w:usb1="5000204A" w:usb2="00000000" w:usb3="00000000" w:csb0="0000009F" w:csb1="00000000"/>
  </w:font>
  <w:font w:name="Optima">
    <w:altName w:val="Times New Roman"/>
    <w:charset w:val="00"/>
    <w:family w:val="swiss"/>
    <w:pitch w:val="variable"/>
    <w:sig w:usb0="00000003" w:usb1="00000000"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TimesNewRoman">
    <w:altName w:val="Times New Roman"/>
    <w:panose1 w:val="00000000000000000000"/>
    <w:charset w:val="CC"/>
    <w:family w:val="auto"/>
    <w:notTrueType/>
    <w:pitch w:val="default"/>
    <w:sig w:usb0="00000207" w:usb1="00000000" w:usb2="00000000" w:usb3="00000000" w:csb0="00000007" w:csb1="00000000"/>
  </w:font>
  <w:font w:name="RobustaTL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34680"/>
      <w:docPartObj>
        <w:docPartGallery w:val="Page Numbers (Bottom of Page)"/>
        <w:docPartUnique/>
      </w:docPartObj>
    </w:sdtPr>
    <w:sdtEndPr>
      <w:rPr>
        <w:noProof/>
      </w:rPr>
    </w:sdtEndPr>
    <w:sdtContent>
      <w:p w14:paraId="19ECCFFE" w14:textId="77777777" w:rsidR="00080C6C" w:rsidRDefault="00080C6C">
        <w:pPr>
          <w:pStyle w:val="Footer"/>
          <w:jc w:val="right"/>
        </w:pPr>
        <w:r>
          <w:fldChar w:fldCharType="begin"/>
        </w:r>
        <w:r>
          <w:instrText xml:space="preserve"> PAGE   \* MERGEFORMAT </w:instrText>
        </w:r>
        <w:r>
          <w:fldChar w:fldCharType="separate"/>
        </w:r>
        <w:r>
          <w:rPr>
            <w:noProof/>
          </w:rPr>
          <w:t>42</w:t>
        </w:r>
        <w:r>
          <w:rPr>
            <w:noProof/>
          </w:rPr>
          <w:fldChar w:fldCharType="end"/>
        </w:r>
      </w:p>
    </w:sdtContent>
  </w:sdt>
  <w:p w14:paraId="2CF40AC2" w14:textId="77777777" w:rsidR="00080C6C" w:rsidRDefault="00080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45C90" w14:textId="77777777" w:rsidR="002A111C" w:rsidRDefault="002A111C" w:rsidP="00627F9D">
      <w:pPr>
        <w:spacing w:after="0" w:line="240" w:lineRule="auto"/>
      </w:pPr>
      <w:r>
        <w:separator/>
      </w:r>
    </w:p>
  </w:footnote>
  <w:footnote w:type="continuationSeparator" w:id="0">
    <w:p w14:paraId="2ABD47DB" w14:textId="77777777" w:rsidR="002A111C" w:rsidRDefault="002A111C" w:rsidP="00627F9D">
      <w:pPr>
        <w:spacing w:after="0" w:line="240" w:lineRule="auto"/>
      </w:pPr>
      <w:r>
        <w:continuationSeparator/>
      </w:r>
    </w:p>
  </w:footnote>
  <w:footnote w:id="1">
    <w:p w14:paraId="208EB37E" w14:textId="77777777" w:rsidR="00080C6C" w:rsidRPr="00612B30" w:rsidRDefault="00080C6C" w:rsidP="000F0C4B">
      <w:pPr>
        <w:pStyle w:val="FootnoteText"/>
      </w:pPr>
      <w:r w:rsidRPr="00612B30">
        <w:rPr>
          <w:rStyle w:val="FootnoteReference"/>
        </w:rPr>
        <w:footnoteRef/>
      </w:r>
      <w:r w:rsidRPr="00612B30">
        <w:t xml:space="preserve"> </w:t>
      </w:r>
      <w:r w:rsidRPr="00612B30">
        <w:rPr>
          <w:i/>
        </w:rPr>
        <w:t>Daugavpils Universitātes attīstības stratēģija 2015.–2020. gadam</w:t>
      </w:r>
      <w:r w:rsidRPr="00612B30">
        <w:t>.</w:t>
      </w:r>
    </w:p>
    <w:p w14:paraId="1D88A0F9" w14:textId="77777777" w:rsidR="00080C6C" w:rsidRPr="00612B30" w:rsidRDefault="00080C6C" w:rsidP="000F0C4B">
      <w:pPr>
        <w:pStyle w:val="FootnoteText"/>
      </w:pPr>
      <w:hyperlink r:id="rId1" w:history="1">
        <w:r w:rsidRPr="00612B30">
          <w:rPr>
            <w:rStyle w:val="Hyperlink"/>
          </w:rPr>
          <w:t>https://du.lv/wp-content/uploads/2017/12/DU_attistibas_strategija_2015.-2020.gadam_.pdf</w:t>
        </w:r>
      </w:hyperlink>
    </w:p>
  </w:footnote>
  <w:footnote w:id="2">
    <w:p w14:paraId="380B1EDF" w14:textId="6DDDE763" w:rsidR="00080C6C" w:rsidRPr="00CC722D" w:rsidRDefault="00080C6C" w:rsidP="00CC722D">
      <w:pPr>
        <w:rPr>
          <w:sz w:val="20"/>
          <w:szCs w:val="20"/>
        </w:rPr>
      </w:pPr>
      <w:r w:rsidRPr="008C287F">
        <w:rPr>
          <w:rStyle w:val="FootnoteReference"/>
        </w:rPr>
        <w:footnoteRef/>
      </w:r>
      <w:r w:rsidRPr="008C287F">
        <w:t xml:space="preserve"> </w:t>
      </w:r>
      <w:r w:rsidRPr="008C287F">
        <w:rPr>
          <w:i/>
          <w:sz w:val="20"/>
          <w:szCs w:val="20"/>
        </w:rPr>
        <w:t>Latvijas kvalifikāciju ietvarstruktūras (LKI) līmenim atbilstošo zināšanu, prasmju un kompetenču apraksti.</w:t>
      </w:r>
      <w:r w:rsidRPr="008C287F">
        <w:rPr>
          <w:sz w:val="20"/>
          <w:szCs w:val="20"/>
        </w:rPr>
        <w:t xml:space="preserve"> </w:t>
      </w:r>
      <w:bookmarkStart w:id="9" w:name="_Hlk138148144"/>
      <w:r w:rsidRPr="008C287F">
        <w:rPr>
          <w:sz w:val="20"/>
          <w:szCs w:val="20"/>
        </w:rPr>
        <w:fldChar w:fldCharType="begin"/>
      </w:r>
      <w:r w:rsidRPr="008C287F">
        <w:rPr>
          <w:sz w:val="20"/>
          <w:szCs w:val="20"/>
        </w:rPr>
        <w:instrText xml:space="preserve"> HYPERLINK "http://www.nki-latvija.lv/content/files/LKI%20limenu%20aprakstu%20tabula%202017.pdf" </w:instrText>
      </w:r>
      <w:r w:rsidRPr="008C287F">
        <w:rPr>
          <w:sz w:val="20"/>
          <w:szCs w:val="20"/>
        </w:rPr>
        <w:fldChar w:fldCharType="separate"/>
      </w:r>
      <w:r w:rsidRPr="008C287F">
        <w:rPr>
          <w:rStyle w:val="Hyperlink"/>
          <w:rFonts w:cstheme="minorBidi"/>
          <w:noProof w:val="0"/>
          <w:sz w:val="20"/>
          <w:szCs w:val="20"/>
        </w:rPr>
        <w:t>http://www.nki-latvija.lv/content/files/LKI%20limenu%20aprakstu%20tabula%202017.pdf</w:t>
      </w:r>
      <w:bookmarkEnd w:id="9"/>
      <w:r w:rsidRPr="008C287F">
        <w:rPr>
          <w:sz w:val="20"/>
          <w:szCs w:val="20"/>
        </w:rPr>
        <w:fldChar w:fldCharType="end"/>
      </w:r>
      <w:r w:rsidRPr="008C287F">
        <w:rPr>
          <w:sz w:val="20"/>
          <w:szCs w:val="20"/>
        </w:rPr>
        <w:t xml:space="preserve"> </w:t>
      </w:r>
    </w:p>
  </w:footnote>
  <w:footnote w:id="3">
    <w:p w14:paraId="5DE4065D" w14:textId="09A83C90" w:rsidR="00080C6C" w:rsidRPr="00501E00" w:rsidRDefault="00080C6C" w:rsidP="00501E00">
      <w:pPr>
        <w:pStyle w:val="Heading3"/>
        <w:rPr>
          <w:rFonts w:asciiTheme="majorHAnsi" w:eastAsiaTheme="majorEastAsia" w:hAnsiTheme="majorHAnsi"/>
        </w:rPr>
      </w:pPr>
      <w:r w:rsidRPr="00501E00">
        <w:rPr>
          <w:rStyle w:val="FootnoteReference"/>
        </w:rPr>
        <w:footnoteRef/>
      </w:r>
      <w:r w:rsidRPr="00501E00">
        <w:t xml:space="preserve"> EHEA. Paris Communiqué. Appendix III: Overarching Framework of Qualifications of the European Higher Education Area (revised 2018). The Framework of Qualifications for the European Higher Education Area. </w:t>
      </w:r>
      <w:hyperlink r:id="rId2" w:history="1">
        <w:r w:rsidRPr="00501E00">
          <w:rPr>
            <w:rStyle w:val="Hyperlink"/>
            <w:b/>
            <w:noProof w:val="0"/>
          </w:rPr>
          <w:t>http://www.ehea.info/media.ehea.info/file/2018_Paris/77/8/EHEAParis2018_Communique_AppendixIII_952778.pdf</w:t>
        </w:r>
      </w:hyperlink>
      <w:r w:rsidRPr="00501E00">
        <w:t xml:space="preserve"> </w:t>
      </w:r>
    </w:p>
    <w:p w14:paraId="4A0CE326" w14:textId="3689C1FE" w:rsidR="00080C6C" w:rsidRPr="005D0441" w:rsidRDefault="00080C6C">
      <w:pPr>
        <w:pStyle w:val="FootnoteText"/>
        <w:rPr>
          <w:rFonts w:asciiTheme="minorHAnsi" w:hAnsiTheme="minorHAnsi"/>
        </w:rPr>
      </w:pPr>
    </w:p>
  </w:footnote>
  <w:footnote w:id="4">
    <w:p w14:paraId="1D942CC7" w14:textId="77777777" w:rsidR="00080C6C" w:rsidRPr="00524732" w:rsidRDefault="00080C6C">
      <w:pPr>
        <w:pStyle w:val="FootnoteText"/>
        <w:rPr>
          <w:rFonts w:asciiTheme="minorHAnsi" w:hAnsiTheme="minorHAnsi"/>
        </w:rPr>
      </w:pPr>
      <w:r>
        <w:rPr>
          <w:rStyle w:val="FootnoteReference"/>
        </w:rPr>
        <w:footnoteRef/>
      </w:r>
      <w:r>
        <w:t xml:space="preserve"> </w:t>
      </w:r>
      <w:hyperlink r:id="rId3" w:history="1">
        <w:r w:rsidRPr="00194650">
          <w:rPr>
            <w:rStyle w:val="Hyperlink"/>
            <w:rFonts w:ascii="RimTimes" w:hAnsi="RimTimes"/>
            <w:noProof w:val="0"/>
          </w:rPr>
          <w:t>https://du.lv/wp-content/uploads/2022/08/uznem_not_pilna_nep_laika_pamatstudijam_2022.pdf</w:t>
        </w:r>
      </w:hyperlink>
    </w:p>
  </w:footnote>
  <w:footnote w:id="5">
    <w:p w14:paraId="58868A3C" w14:textId="77777777" w:rsidR="00080C6C" w:rsidRPr="005D2959" w:rsidRDefault="00080C6C">
      <w:pPr>
        <w:pStyle w:val="FootnoteText"/>
        <w:rPr>
          <w:rFonts w:asciiTheme="minorHAnsi" w:hAnsiTheme="minorHAnsi"/>
        </w:rPr>
      </w:pPr>
      <w:r>
        <w:rPr>
          <w:rStyle w:val="FootnoteReference"/>
        </w:rPr>
        <w:footnoteRef/>
      </w:r>
      <w:r>
        <w:t xml:space="preserve"> </w:t>
      </w:r>
      <w:hyperlink r:id="rId4" w:history="1">
        <w:r w:rsidRPr="00194650">
          <w:rPr>
            <w:rStyle w:val="Hyperlink"/>
            <w:rFonts w:ascii="RimTimes" w:hAnsi="RimTimes"/>
            <w:noProof w:val="0"/>
          </w:rPr>
          <w:t>https://du.lv/wp-content/uploads/2021/12/NOLIKUMS_PAR_STUDIJAM_DU_2018.pdf</w:t>
        </w:r>
      </w:hyperlink>
    </w:p>
  </w:footnote>
  <w:footnote w:id="6">
    <w:p w14:paraId="3C7205A0" w14:textId="77777777" w:rsidR="00080C6C" w:rsidRPr="00612B30" w:rsidRDefault="00080C6C" w:rsidP="00CA632C">
      <w:pPr>
        <w:pStyle w:val="FootnoteText"/>
      </w:pPr>
      <w:r w:rsidRPr="00612B30">
        <w:rPr>
          <w:rStyle w:val="FootnoteReference"/>
        </w:rPr>
        <w:footnoteRef/>
      </w:r>
      <w:r w:rsidRPr="00612B30">
        <w:t xml:space="preserve"> </w:t>
      </w:r>
      <w:r w:rsidRPr="008D3AC1">
        <w:t>https://du.lv/studijas/studiju-programmas/</w:t>
      </w:r>
    </w:p>
  </w:footnote>
  <w:footnote w:id="7">
    <w:p w14:paraId="7D4E9F31" w14:textId="77777777" w:rsidR="00080C6C" w:rsidRPr="007A7983" w:rsidRDefault="00080C6C">
      <w:pPr>
        <w:pStyle w:val="FootnoteText"/>
        <w:rPr>
          <w:rFonts w:ascii="Times New Roman" w:hAnsi="Times New Roman"/>
        </w:rPr>
      </w:pPr>
      <w:r>
        <w:rPr>
          <w:rStyle w:val="FootnoteReference"/>
        </w:rPr>
        <w:footnoteRef/>
      </w:r>
      <w:r>
        <w:t xml:space="preserve"> </w:t>
      </w:r>
      <w:r w:rsidRPr="007A7983">
        <w:rPr>
          <w:rFonts w:ascii="Times New Roman" w:hAnsi="Times New Roman"/>
        </w:rPr>
        <w:t>PBSP Mūzika un PMSP Mūzika sīki vērtēšanas lritēriji izklāstīti studiju programmu raksturojuma 3.4.2. apakšdaļā</w:t>
      </w:r>
      <w:r>
        <w:rPr>
          <w:rFonts w:ascii="Times New Roman" w:hAnsi="Times New Roman"/>
        </w:rPr>
        <w:t>.</w:t>
      </w:r>
    </w:p>
  </w:footnote>
  <w:footnote w:id="8">
    <w:p w14:paraId="4C3E135C" w14:textId="77777777" w:rsidR="00080C6C" w:rsidRPr="007A7983" w:rsidRDefault="00080C6C">
      <w:pPr>
        <w:pStyle w:val="FootnoteText"/>
        <w:rPr>
          <w:rFonts w:ascii="Times New Roman" w:hAnsi="Times New Roman"/>
        </w:rPr>
      </w:pPr>
      <w:r w:rsidRPr="007A7983">
        <w:rPr>
          <w:rStyle w:val="FootnoteReference"/>
          <w:rFonts w:ascii="Times New Roman" w:hAnsi="Times New Roman"/>
        </w:rPr>
        <w:footnoteRef/>
      </w:r>
      <w:r w:rsidRPr="007A7983">
        <w:rPr>
          <w:rFonts w:ascii="Times New Roman" w:hAnsi="Times New Roman"/>
        </w:rPr>
        <w:t xml:space="preserve"> Daugavpils Universitātes Ē</w:t>
      </w:r>
      <w:r w:rsidRPr="007A7983">
        <w:rPr>
          <w:rStyle w:val="Strong"/>
          <w:rFonts w:ascii="Times New Roman" w:hAnsi="Times New Roman"/>
          <w:b w:val="0"/>
        </w:rPr>
        <w:t>tikas kodekss</w:t>
      </w:r>
      <w:r w:rsidRPr="007A7983">
        <w:rPr>
          <w:rFonts w:ascii="Times New Roman" w:hAnsi="Times New Roman"/>
        </w:rPr>
        <w:t> https://du.lv/wp-content/uploads/2021/12/Etikas-kodekss.pdf</w:t>
      </w:r>
    </w:p>
  </w:footnote>
  <w:footnote w:id="9">
    <w:p w14:paraId="0ACED997" w14:textId="13D600F7" w:rsidR="00080C6C" w:rsidRPr="00BB10D5" w:rsidRDefault="00080C6C">
      <w:pPr>
        <w:pStyle w:val="FootnoteText"/>
        <w:rPr>
          <w:rFonts w:asciiTheme="minorHAnsi" w:hAnsiTheme="minorHAnsi"/>
        </w:rPr>
      </w:pPr>
      <w:r>
        <w:rPr>
          <w:rStyle w:val="FootnoteReference"/>
        </w:rPr>
        <w:footnoteRef/>
      </w:r>
      <w:r>
        <w:t xml:space="preserve"> </w:t>
      </w:r>
      <w:r w:rsidRPr="00CF240B">
        <w:rPr>
          <w:iCs/>
          <w:szCs w:val="24"/>
        </w:rPr>
        <w:t>Noslēguma darbu iesniegšanas kārtība plaģiātisma kontrolei Daugavpils Universitātē</w:t>
      </w:r>
      <w:r>
        <w:rPr>
          <w:iCs/>
          <w:szCs w:val="24"/>
        </w:rPr>
        <w:t>. Pieejams:</w:t>
      </w:r>
      <w:r>
        <w:t xml:space="preserve"> </w:t>
      </w:r>
      <w:hyperlink r:id="rId5" w:history="1">
        <w:r w:rsidRPr="005974D2">
          <w:rPr>
            <w:rStyle w:val="Hyperlink"/>
            <w:rFonts w:ascii="RimTimes" w:hAnsi="RimTimes"/>
            <w:noProof w:val="0"/>
          </w:rPr>
          <w:t>https://du.lv/wp-content/uploads/2022/06/plagiats.pdf</w:t>
        </w:r>
      </w:hyperlink>
      <w:r>
        <w:t xml:space="preserve"> </w:t>
      </w:r>
      <w:r w:rsidRPr="00F34FCB">
        <w:rPr>
          <w:highlight w:val="yellow"/>
        </w:rPr>
        <w:t>[20.02.2023]</w:t>
      </w:r>
      <w:r>
        <w:rPr>
          <w:sz w:val="18"/>
          <w:szCs w:val="18"/>
          <w:highlight w:val="cyan"/>
        </w:rPr>
        <w:t xml:space="preserve">; </w:t>
      </w:r>
      <w:r w:rsidRPr="00005A6D">
        <w:rPr>
          <w:sz w:val="18"/>
          <w:szCs w:val="18"/>
          <w:highlight w:val="cyan"/>
        </w:rPr>
        <w:t>30.09.2024]</w:t>
      </w:r>
    </w:p>
  </w:footnote>
  <w:footnote w:id="10">
    <w:p w14:paraId="0479944E" w14:textId="77777777" w:rsidR="00080C6C" w:rsidRPr="00F66DA3" w:rsidRDefault="00080C6C">
      <w:pPr>
        <w:pStyle w:val="FootnoteText"/>
        <w:rPr>
          <w:rFonts w:asciiTheme="minorHAnsi" w:hAnsiTheme="minorHAnsi"/>
        </w:rPr>
      </w:pPr>
      <w:r>
        <w:rPr>
          <w:rStyle w:val="FootnoteReference"/>
        </w:rPr>
        <w:footnoteRef/>
      </w:r>
      <w:r w:rsidRPr="00F66DA3">
        <w:t>https://veidlapas.du.lv/wp-content/uploads/2021/05/zinatniskas-_efektvitates_vertesanas_kartiba_labojumi_29.03.2021..pdf</w:t>
      </w:r>
    </w:p>
  </w:footnote>
  <w:footnote w:id="11">
    <w:p w14:paraId="19127646" w14:textId="7C155691" w:rsidR="00080C6C" w:rsidRDefault="00080C6C" w:rsidP="005D1157">
      <w:pPr>
        <w:pStyle w:val="FootnoteText"/>
      </w:pPr>
      <w:r>
        <w:rPr>
          <w:rStyle w:val="FootnoteReference"/>
        </w:rPr>
        <w:footnoteRef/>
      </w:r>
      <w:r>
        <w:t xml:space="preserve"> </w:t>
      </w:r>
      <w:r w:rsidRPr="00BC1D27">
        <w:rPr>
          <w:sz w:val="18"/>
          <w:szCs w:val="18"/>
        </w:rPr>
        <w:t xml:space="preserve">“Daugavpils Universitātes studiju virzienu un studiju programmu atvēršanas un pārvaldības nolikums”. Pieejams: </w:t>
      </w:r>
      <w:hyperlink r:id="rId6" w:history="1">
        <w:r w:rsidRPr="00BC1D27">
          <w:rPr>
            <w:rStyle w:val="Hyperlink"/>
            <w:sz w:val="18"/>
            <w:szCs w:val="18"/>
          </w:rPr>
          <w:t>https://du.lv/wp-content/uploads/2021/12/3_DU_Studiju-virzienu-un-studiju-programmu-atversanas-un-parv-nolikums.pdf</w:t>
        </w:r>
      </w:hyperlink>
      <w:r w:rsidRPr="00BC1D27">
        <w:rPr>
          <w:sz w:val="18"/>
          <w:szCs w:val="18"/>
        </w:rPr>
        <w:t xml:space="preserve"> [</w:t>
      </w:r>
      <w:r>
        <w:rPr>
          <w:sz w:val="18"/>
          <w:szCs w:val="18"/>
          <w:highlight w:val="yellow"/>
        </w:rPr>
        <w:t xml:space="preserve">pārlūkots 20.02.2023; </w:t>
      </w:r>
      <w:r w:rsidRPr="00005A6D">
        <w:rPr>
          <w:sz w:val="18"/>
          <w:szCs w:val="18"/>
          <w:highlight w:val="cyan"/>
        </w:rPr>
        <w:t>30.09.2024]</w:t>
      </w:r>
    </w:p>
  </w:footnote>
  <w:footnote w:id="12">
    <w:p w14:paraId="0033EFDA" w14:textId="0474B6BD" w:rsidR="00080C6C" w:rsidRPr="008C287F" w:rsidRDefault="00080C6C" w:rsidP="00151E23">
      <w:pPr>
        <w:pStyle w:val="FootnoteText"/>
      </w:pPr>
      <w:r w:rsidRPr="008C287F">
        <w:rPr>
          <w:rStyle w:val="FootnoteReference"/>
        </w:rPr>
        <w:footnoteRef/>
      </w:r>
      <w:r w:rsidRPr="008C287F">
        <w:t xml:space="preserve"> </w:t>
      </w:r>
      <w:r w:rsidRPr="008C287F">
        <w:rPr>
          <w:rFonts w:ascii="Times New Roman" w:hAnsi="Times New Roman"/>
        </w:rPr>
        <w:t xml:space="preserve">Pārskats par Latvijas augstāko izglītību. Galvenie statistikas dati. Izglītības un zinātnes ministrija, Augstākās izglītības, zinātnes un inovāciju departaments . Pieejams: </w:t>
      </w:r>
      <w:hyperlink r:id="rId7" w:history="1">
        <w:r w:rsidRPr="008C287F">
          <w:rPr>
            <w:rStyle w:val="Hyperlink"/>
            <w:noProof w:val="0"/>
          </w:rPr>
          <w:t>https://www.izm.gov.lv/lv/media/12842/download?attachment</w:t>
        </w:r>
      </w:hyperlink>
      <w:r w:rsidRPr="008C287F">
        <w:t xml:space="preserve"> </w:t>
      </w:r>
    </w:p>
  </w:footnote>
  <w:footnote w:id="13">
    <w:p w14:paraId="638538F0" w14:textId="6682E615" w:rsidR="00080C6C" w:rsidRPr="008C287F" w:rsidRDefault="00080C6C" w:rsidP="00151E23">
      <w:pPr>
        <w:pStyle w:val="FootnoteText"/>
        <w:rPr>
          <w:rFonts w:ascii="Times New Roman" w:hAnsi="Times New Roman"/>
        </w:rPr>
      </w:pPr>
      <w:r w:rsidRPr="008C287F">
        <w:rPr>
          <w:rStyle w:val="FootnoteReference"/>
          <w:rFonts w:ascii="Times New Roman" w:hAnsi="Times New Roman"/>
        </w:rPr>
        <w:footnoteRef/>
      </w:r>
      <w:r w:rsidRPr="008C287F">
        <w:rPr>
          <w:rFonts w:ascii="Times New Roman" w:hAnsi="Times New Roman"/>
        </w:rPr>
        <w:t xml:space="preserve"> Kultūrizglītība Latvijā: pieejamība, pieprasījums, kvalitāte . Pieejams: </w:t>
      </w:r>
      <w:hyperlink r:id="rId8" w:history="1">
        <w:r w:rsidRPr="008C287F">
          <w:rPr>
            <w:rStyle w:val="Hyperlink"/>
            <w:noProof w:val="0"/>
          </w:rPr>
          <w:t>https://www.km.gov.lv/sites/km/files/kulturizglitibas_petijums_2_karta_20181.pdf</w:t>
        </w:r>
      </w:hyperlink>
      <w:r w:rsidRPr="008C287F">
        <w:rPr>
          <w:rFonts w:ascii="Times New Roman" w:hAnsi="Times New Roman"/>
        </w:rPr>
        <w:t xml:space="preserve"> </w:t>
      </w:r>
    </w:p>
  </w:footnote>
  <w:footnote w:id="14">
    <w:p w14:paraId="08E6389E" w14:textId="2CF7C520" w:rsidR="00080C6C" w:rsidRPr="008C287F" w:rsidRDefault="00080C6C" w:rsidP="00151E23">
      <w:pPr>
        <w:pStyle w:val="FootnoteText"/>
        <w:suppressAutoHyphens/>
        <w:autoSpaceDN w:val="0"/>
        <w:rPr>
          <w:rFonts w:ascii="Times New Roman" w:hAnsi="Times New Roman"/>
        </w:rPr>
      </w:pPr>
      <w:r w:rsidRPr="008C287F">
        <w:rPr>
          <w:rStyle w:val="FootnoteReference"/>
          <w:rFonts w:ascii="Times New Roman" w:hAnsi="Times New Roman"/>
        </w:rPr>
        <w:footnoteRef/>
      </w:r>
      <w:r w:rsidRPr="008C287F">
        <w:rPr>
          <w:rFonts w:ascii="Times New Roman" w:hAnsi="Times New Roman"/>
        </w:rPr>
        <w:t xml:space="preserve"> Pētījums par kultūrizglītības īstenošanas pēctecību profesionālās ievirzes, profesionālās vidējās izglītības, augstākās izglītības programmās un sagatavoto speciālistu skaita atbilstību kultūras nozares un radošo industriju darba tirgus prasībām. Pieejams: </w:t>
      </w:r>
      <w:hyperlink r:id="rId9" w:history="1">
        <w:r w:rsidRPr="008C287F">
          <w:rPr>
            <w:rStyle w:val="Hyperlink"/>
          </w:rPr>
          <w:t>https://www.km.gov.lv/uploads/ckeditor/files/kultura_timekli/petijumi/Kulturizglitibas_petijums_1_karta_</w:t>
        </w:r>
        <w:r w:rsidRPr="008C287F">
          <w:rPr>
            <w:rStyle w:val="Hyperlink"/>
            <w:noProof w:val="0"/>
          </w:rPr>
          <w:br/>
        </w:r>
        <w:r w:rsidRPr="008C287F">
          <w:rPr>
            <w:rStyle w:val="Hyperlink"/>
          </w:rPr>
          <w:t>2017.pdf</w:t>
        </w:r>
      </w:hyperlink>
    </w:p>
  </w:footnote>
  <w:footnote w:id="15">
    <w:p w14:paraId="0316B6B5" w14:textId="085202D5" w:rsidR="00080C6C" w:rsidRPr="008C287F" w:rsidRDefault="00080C6C" w:rsidP="00151E23">
      <w:pPr>
        <w:pStyle w:val="FootnoteText"/>
      </w:pPr>
      <w:r w:rsidRPr="008C287F">
        <w:rPr>
          <w:rStyle w:val="FootnoteReference"/>
          <w:rFonts w:ascii="Times New Roman" w:hAnsi="Times New Roman"/>
        </w:rPr>
        <w:footnoteRef/>
      </w:r>
      <w:r w:rsidRPr="008C287F">
        <w:rPr>
          <w:rFonts w:ascii="Times New Roman" w:hAnsi="Times New Roman"/>
        </w:rPr>
        <w:t xml:space="preserve"> Latvijas ilgtspējīgas attīstības stratēģija līdz 2030. gadam, apstiprināta Saeimā 2010. gada 10. jūnijā. Pieejams: </w:t>
      </w:r>
      <w:hyperlink r:id="rId10" w:history="1">
        <w:r w:rsidRPr="008C287F">
          <w:rPr>
            <w:rStyle w:val="Hyperlink"/>
          </w:rPr>
          <w:t>https://www.pkc.gov.lv/sites/default/files/inline-files/Latvija_2030_7.pdf</w:t>
        </w:r>
      </w:hyperlink>
    </w:p>
  </w:footnote>
  <w:footnote w:id="16">
    <w:p w14:paraId="5A4F15EC" w14:textId="186A608C" w:rsidR="00080C6C" w:rsidRPr="005D0441" w:rsidRDefault="00080C6C" w:rsidP="00151E23">
      <w:pPr>
        <w:pStyle w:val="FootnoteText"/>
        <w:rPr>
          <w:rFonts w:eastAsia="Calibri"/>
        </w:rPr>
      </w:pPr>
      <w:r w:rsidRPr="008C287F">
        <w:rPr>
          <w:rStyle w:val="FootnoteReference"/>
        </w:rPr>
        <w:footnoteRef/>
      </w:r>
      <w:r w:rsidRPr="008C287F">
        <w:t> </w:t>
      </w:r>
      <w:bookmarkStart w:id="16" w:name="_Hlk138145582"/>
      <w:r w:rsidRPr="008C287F">
        <w:rPr>
          <w:i/>
        </w:rPr>
        <w:t>European Commission/EACEA/Eurydice. The European Higher Education Area in 2018</w:t>
      </w:r>
      <w:r w:rsidRPr="008C287F">
        <w:t xml:space="preserve">. </w:t>
      </w:r>
      <w:bookmarkEnd w:id="16"/>
      <w:r w:rsidRPr="008C287F">
        <w:fldChar w:fldCharType="begin"/>
      </w:r>
      <w:r w:rsidRPr="008C287F">
        <w:instrText xml:space="preserve"> HYPERLINK "https://op.europa.eu/en/publication-detail/-/publication/2fe152b6-5efe-11e8-ab9c-01aa75ed71a1/language-en" </w:instrText>
      </w:r>
      <w:r w:rsidRPr="008C287F">
        <w:fldChar w:fldCharType="separate"/>
      </w:r>
      <w:r w:rsidRPr="008C287F">
        <w:rPr>
          <w:rStyle w:val="Hyperlink"/>
          <w:rFonts w:ascii="RimTimes" w:hAnsi="RimTimes"/>
          <w:noProof w:val="0"/>
        </w:rPr>
        <w:t>https://op.europa.eu/en/publication-detail/-/publication/2fe152b6-5efe-11e8-ab9c-01aa75ed71a1/language-en</w:t>
      </w:r>
      <w:r w:rsidRPr="008C287F">
        <w:fldChar w:fldCharType="end"/>
      </w:r>
      <w:r>
        <w:t xml:space="preserve"> </w:t>
      </w:r>
    </w:p>
  </w:footnote>
  <w:footnote w:id="17">
    <w:p w14:paraId="5178C689" w14:textId="77777777" w:rsidR="00080C6C" w:rsidRPr="009B576A" w:rsidRDefault="00080C6C" w:rsidP="006D16E4">
      <w:pPr>
        <w:pStyle w:val="FootnoteText"/>
      </w:pPr>
      <w:r w:rsidRPr="000310A0">
        <w:rPr>
          <w:rStyle w:val="FootnoteReference"/>
          <w:rFonts w:eastAsia="Calibri"/>
          <w:highlight w:val="cyan"/>
        </w:rPr>
        <w:footnoteRef/>
      </w:r>
      <w:r w:rsidRPr="000310A0">
        <w:rPr>
          <w:highlight w:val="cyan"/>
        </w:rPr>
        <w:t xml:space="preserve"> https://likumi.lv/ta/id/342818-noteikumi-par-valsts-profesionalas-augstakas-izglitibas-standartu</w:t>
      </w:r>
    </w:p>
  </w:footnote>
  <w:footnote w:id="18">
    <w:p w14:paraId="25D676E6" w14:textId="77777777" w:rsidR="00080C6C" w:rsidRPr="000310A0" w:rsidRDefault="00080C6C" w:rsidP="006D16E4">
      <w:pPr>
        <w:pStyle w:val="FootnoteText"/>
        <w:rPr>
          <w:highlight w:val="cyan"/>
        </w:rPr>
      </w:pPr>
      <w:r w:rsidRPr="000310A0">
        <w:rPr>
          <w:rStyle w:val="FootnoteReference"/>
          <w:rFonts w:eastAsia="Calibri"/>
          <w:highlight w:val="cyan"/>
        </w:rPr>
        <w:footnoteRef/>
      </w:r>
      <w:r w:rsidRPr="000310A0">
        <w:rPr>
          <w:highlight w:val="cyan"/>
        </w:rPr>
        <w:t xml:space="preserve"> </w:t>
      </w:r>
      <w:r w:rsidRPr="000310A0">
        <w:rPr>
          <w:i/>
          <w:highlight w:val="cyan"/>
        </w:rPr>
        <w:t>Daugavpils Universitātes attīstības stratēģija 2022.–2028. gadam</w:t>
      </w:r>
      <w:r w:rsidRPr="000310A0">
        <w:rPr>
          <w:highlight w:val="cyan"/>
        </w:rPr>
        <w:t>.</w:t>
      </w:r>
    </w:p>
    <w:p w14:paraId="2F9C1FE3" w14:textId="77777777" w:rsidR="00080C6C" w:rsidRPr="00CF7996" w:rsidRDefault="00080C6C" w:rsidP="006D16E4">
      <w:pPr>
        <w:pStyle w:val="FootnoteText"/>
      </w:pPr>
      <w:r w:rsidRPr="000310A0">
        <w:rPr>
          <w:highlight w:val="cyan"/>
        </w:rPr>
        <w:t>https://du.lv/wp-content/uploads/2024/09/DU_strategija_2022_2028.pdf</w:t>
      </w:r>
    </w:p>
  </w:footnote>
  <w:footnote w:id="19">
    <w:p w14:paraId="62DB1542" w14:textId="77777777" w:rsidR="00080C6C" w:rsidRPr="00CF7996" w:rsidRDefault="00080C6C" w:rsidP="00CD38AC">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Eiropas kvalifikāciju ietvarstruktūras līmeņu apraksti. </w:t>
      </w:r>
      <w:hyperlink r:id="rId11" w:history="1">
        <w:r w:rsidRPr="004C6AE9">
          <w:rPr>
            <w:rStyle w:val="Hyperlink"/>
            <w:sz w:val="20"/>
          </w:rPr>
          <w:t>http://www.nki-latvija.lv/content/files/EKI-limenu-apraksti_1.pdf</w:t>
        </w:r>
      </w:hyperlink>
      <w:r>
        <w:rPr>
          <w:rFonts w:cs="Times New Roman"/>
          <w:sz w:val="20"/>
          <w:szCs w:val="20"/>
        </w:rPr>
        <w:t xml:space="preserve"> </w:t>
      </w:r>
    </w:p>
  </w:footnote>
  <w:footnote w:id="20">
    <w:p w14:paraId="09CB6F87" w14:textId="77777777" w:rsidR="00080C6C" w:rsidRPr="00CF7996" w:rsidRDefault="00080C6C" w:rsidP="00CD38AC">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Latvijas kvalifikāciju ietvarstruktūras (LKI) līmenim atbilstošo zināšanu, prasmju un kompetenču apraksti. </w:t>
      </w:r>
      <w:hyperlink r:id="rId12" w:history="1">
        <w:r w:rsidRPr="004C6AE9">
          <w:rPr>
            <w:rStyle w:val="Hyperlink"/>
            <w:sz w:val="20"/>
          </w:rPr>
          <w:t>http://www.nki-latvija.lv/content/files/LKI%20limenu%20aprakstu%20tabula%202017.pdf</w:t>
        </w:r>
      </w:hyperlink>
      <w:r>
        <w:rPr>
          <w:rFonts w:cs="Times New Roman"/>
          <w:sz w:val="20"/>
          <w:szCs w:val="20"/>
        </w:rPr>
        <w:t xml:space="preserve"> </w:t>
      </w:r>
    </w:p>
  </w:footnote>
  <w:footnote w:id="21">
    <w:p w14:paraId="5C824CC2" w14:textId="77777777" w:rsidR="00080C6C" w:rsidRPr="00CF7996" w:rsidRDefault="00080C6C" w:rsidP="00CD38AC">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EHEA. Paris Communiqué. Appendix III: Overarching Framework of Qualifications of the European Higher Education Area (revised 2018). The Framework of Qualifications for the European Higher Education Area. </w:t>
      </w:r>
      <w:hyperlink r:id="rId13" w:history="1">
        <w:r w:rsidRPr="004C6AE9">
          <w:rPr>
            <w:rStyle w:val="Hyperlink"/>
            <w:sz w:val="20"/>
          </w:rPr>
          <w:t>http://www.ehea.info/media.ehea.info/file/2018_Paris/77/8/EHEAParis2018_Communique_AppendixIII_952778.pdf</w:t>
        </w:r>
      </w:hyperlink>
      <w:r>
        <w:rPr>
          <w:rFonts w:cs="Times New Roman"/>
          <w:sz w:val="20"/>
          <w:szCs w:val="20"/>
        </w:rPr>
        <w:t xml:space="preserve"> </w:t>
      </w:r>
    </w:p>
  </w:footnote>
  <w:footnote w:id="22">
    <w:p w14:paraId="11185158" w14:textId="77777777" w:rsidR="00080C6C" w:rsidRPr="00550AB7" w:rsidRDefault="00080C6C" w:rsidP="001B5AD7">
      <w:pPr>
        <w:pStyle w:val="FootnoteText"/>
        <w:rPr>
          <w:highlight w:val="cyan"/>
        </w:rPr>
      </w:pPr>
      <w:r w:rsidRPr="00550AB7">
        <w:rPr>
          <w:rStyle w:val="FootnoteReference"/>
          <w:rFonts w:eastAsia="Calibri"/>
          <w:highlight w:val="cyan"/>
        </w:rPr>
        <w:footnoteRef/>
      </w:r>
      <w:r w:rsidRPr="00550AB7">
        <w:rPr>
          <w:highlight w:val="cyan"/>
        </w:rPr>
        <w:t xml:space="preserve"> </w:t>
      </w:r>
      <w:r w:rsidRPr="00550AB7">
        <w:rPr>
          <w:i/>
          <w:highlight w:val="cyan"/>
        </w:rPr>
        <w:t>Daugavpils Universitātes attīstības stratēģija 2022.–2028. gadam</w:t>
      </w:r>
      <w:r w:rsidRPr="00550AB7">
        <w:rPr>
          <w:highlight w:val="cyan"/>
        </w:rPr>
        <w:t>.</w:t>
      </w:r>
    </w:p>
    <w:p w14:paraId="6CF54820" w14:textId="77777777" w:rsidR="00080C6C" w:rsidRDefault="00080C6C" w:rsidP="001B5AD7">
      <w:pPr>
        <w:pStyle w:val="FootnoteText"/>
      </w:pPr>
      <w:r w:rsidRPr="00550AB7">
        <w:rPr>
          <w:highlight w:val="cyan"/>
        </w:rPr>
        <w:t>https://du.lv/wp-content/uploads/2024/09/DU_strategija_2022_2028.pdf</w:t>
      </w:r>
      <w:r>
        <w:rPr>
          <w:rStyle w:val="FootnoteReference"/>
        </w:rPr>
        <w:t xml:space="preserve"> </w:t>
      </w:r>
      <w:r>
        <w:t xml:space="preserve"> </w:t>
      </w:r>
    </w:p>
  </w:footnote>
  <w:footnote w:id="23">
    <w:p w14:paraId="471C48CB" w14:textId="77777777" w:rsidR="00080C6C" w:rsidRPr="00CF7996" w:rsidRDefault="00080C6C" w:rsidP="009E4F3A">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Eiropas kvalifikāciju ietvarstruktūras līmeņu apraksti. </w:t>
      </w:r>
      <w:r>
        <w:rPr>
          <w:rFonts w:cs="Times New Roman"/>
          <w:sz w:val="20"/>
          <w:szCs w:val="20"/>
        </w:rPr>
        <w:t xml:space="preserve">Pieejams: </w:t>
      </w:r>
      <w:hyperlink r:id="rId14" w:history="1">
        <w:r w:rsidRPr="003D7690">
          <w:rPr>
            <w:rStyle w:val="Hyperlink"/>
            <w:sz w:val="20"/>
          </w:rPr>
          <w:t>http://www.nki-latvija.lv/content/files/EKI-limenu-apraksti_1.pdf</w:t>
        </w:r>
      </w:hyperlink>
      <w:r>
        <w:rPr>
          <w:rFonts w:cs="Times New Roman"/>
          <w:sz w:val="20"/>
          <w:szCs w:val="20"/>
        </w:rPr>
        <w:t xml:space="preserve"> </w:t>
      </w:r>
    </w:p>
  </w:footnote>
  <w:footnote w:id="24">
    <w:p w14:paraId="23215CA7" w14:textId="77777777" w:rsidR="00080C6C" w:rsidRPr="00CF7996" w:rsidRDefault="00080C6C" w:rsidP="009E4F3A">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Latvijas kvalifikāciju ietvarstruktūras (LKI) līmenim atbilstošo zināšanu, prasmju un kompetenču apraksti. </w:t>
      </w:r>
      <w:r>
        <w:rPr>
          <w:rFonts w:cs="Times New Roman"/>
          <w:sz w:val="20"/>
          <w:szCs w:val="20"/>
        </w:rPr>
        <w:t xml:space="preserve">Pieejams: </w:t>
      </w:r>
      <w:hyperlink r:id="rId15" w:history="1">
        <w:r w:rsidRPr="003D7690">
          <w:rPr>
            <w:rStyle w:val="Hyperlink"/>
            <w:sz w:val="20"/>
          </w:rPr>
          <w:t>http://www.nki-latvija.lv/content/files/LKI%20limenu%20aprakstu%20tabula%202017.pdf</w:t>
        </w:r>
      </w:hyperlink>
      <w:r>
        <w:rPr>
          <w:rFonts w:cs="Times New Roman"/>
          <w:sz w:val="20"/>
          <w:szCs w:val="20"/>
        </w:rPr>
        <w:t xml:space="preserve"> </w:t>
      </w:r>
    </w:p>
  </w:footnote>
  <w:footnote w:id="25">
    <w:p w14:paraId="51EC4264" w14:textId="77777777" w:rsidR="00080C6C" w:rsidRPr="00CF7996" w:rsidRDefault="00080C6C" w:rsidP="009E4F3A">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EHEA. Paris Communiqué. Appendix III: Overarching Framework of Qualifications of the European Higher Education Area (revised 2018). The Framework of Qualifications for the European Higher Education Area. </w:t>
      </w:r>
      <w:r>
        <w:rPr>
          <w:rFonts w:cs="Times New Roman"/>
          <w:sz w:val="20"/>
          <w:szCs w:val="20"/>
        </w:rPr>
        <w:t xml:space="preserve">Pieejams: </w:t>
      </w:r>
      <w:hyperlink r:id="rId16" w:history="1">
        <w:r w:rsidRPr="003D7690">
          <w:rPr>
            <w:rStyle w:val="Hyperlink"/>
            <w:sz w:val="20"/>
          </w:rPr>
          <w:t>http://www.ehea.info/media.ehea.info/file/2018_Paris/77/8/EHEAParis2018_Communique_AppendixIII_952778.pdf</w:t>
        </w:r>
      </w:hyperlink>
      <w:r>
        <w:rPr>
          <w:rFonts w:cs="Times New Roman"/>
          <w:sz w:val="20"/>
          <w:szCs w:val="20"/>
        </w:rPr>
        <w:t xml:space="preserve"> </w:t>
      </w:r>
    </w:p>
  </w:footnote>
  <w:footnote w:id="26">
    <w:p w14:paraId="745013EC" w14:textId="67BD63D1" w:rsidR="00080C6C" w:rsidRDefault="00080C6C" w:rsidP="005D1157">
      <w:pPr>
        <w:pStyle w:val="FootnoteText"/>
      </w:pPr>
      <w:r>
        <w:rPr>
          <w:rStyle w:val="FootnoteReference"/>
        </w:rPr>
        <w:footnoteRef/>
      </w:r>
      <w:r>
        <w:t xml:space="preserve"> Iesniegumu likums. Pieejams: </w:t>
      </w:r>
      <w:hyperlink r:id="rId17" w:history="1">
        <w:r w:rsidRPr="001A5595">
          <w:rPr>
            <w:rStyle w:val="Hyperlink"/>
            <w:sz w:val="18"/>
            <w:szCs w:val="18"/>
          </w:rPr>
          <w:t>https://likumi.lv/ta/id/164501-iesniegumu-likums</w:t>
        </w:r>
      </w:hyperlink>
      <w:r w:rsidRPr="001A5595">
        <w:rPr>
          <w:sz w:val="18"/>
          <w:szCs w:val="18"/>
        </w:rPr>
        <w:t xml:space="preserve"> [</w:t>
      </w:r>
      <w:r w:rsidRPr="001A5595">
        <w:rPr>
          <w:sz w:val="18"/>
          <w:szCs w:val="18"/>
          <w:highlight w:val="yellow"/>
        </w:rPr>
        <w:t>pārlūkots</w:t>
      </w:r>
      <w:r>
        <w:rPr>
          <w:sz w:val="18"/>
          <w:szCs w:val="18"/>
          <w:highlight w:val="yellow"/>
        </w:rPr>
        <w:t xml:space="preserve"> 20.02.2023; </w:t>
      </w:r>
      <w:r w:rsidRPr="00005A6D">
        <w:rPr>
          <w:sz w:val="18"/>
          <w:szCs w:val="18"/>
          <w:highlight w:val="cyan"/>
        </w:rPr>
        <w:t>30.09.2024]</w:t>
      </w:r>
    </w:p>
  </w:footnote>
  <w:footnote w:id="27">
    <w:p w14:paraId="3F19434A" w14:textId="1CF44ACF" w:rsidR="00080C6C" w:rsidRPr="00297C78" w:rsidRDefault="00080C6C" w:rsidP="005D1157">
      <w:pPr>
        <w:pStyle w:val="FootnoteText"/>
        <w:rPr>
          <w:sz w:val="18"/>
          <w:szCs w:val="18"/>
        </w:rPr>
      </w:pPr>
      <w:r w:rsidRPr="00297C78">
        <w:rPr>
          <w:rStyle w:val="FootnoteReference"/>
          <w:sz w:val="18"/>
          <w:szCs w:val="18"/>
        </w:rPr>
        <w:footnoteRef/>
      </w:r>
      <w:r w:rsidRPr="00297C78">
        <w:rPr>
          <w:sz w:val="18"/>
          <w:szCs w:val="18"/>
        </w:rPr>
        <w:t xml:space="preserve"> „DU Ētikas kodekss”. Pieejams: </w:t>
      </w:r>
      <w:hyperlink r:id="rId18" w:history="1">
        <w:r w:rsidRPr="00297C78">
          <w:rPr>
            <w:rStyle w:val="Hyperlink"/>
            <w:sz w:val="18"/>
            <w:szCs w:val="18"/>
          </w:rPr>
          <w:t>https://du.lv/wp-content/uploads/2021/12/Etikas-kodekss.pdf</w:t>
        </w:r>
      </w:hyperlink>
      <w:r w:rsidRPr="00297C78">
        <w:rPr>
          <w:sz w:val="18"/>
          <w:szCs w:val="18"/>
        </w:rPr>
        <w:t xml:space="preserve"> </w:t>
      </w:r>
      <w:r>
        <w:rPr>
          <w:sz w:val="18"/>
          <w:szCs w:val="18"/>
          <w:highlight w:val="yellow"/>
        </w:rPr>
        <w:t>[pārlūkots 20.02.2023;</w:t>
      </w:r>
      <w:r w:rsidRPr="00271D12">
        <w:rPr>
          <w:sz w:val="18"/>
          <w:szCs w:val="18"/>
          <w:highlight w:val="cyan"/>
        </w:rPr>
        <w:t xml:space="preserve"> </w:t>
      </w:r>
      <w:r w:rsidRPr="00005A6D">
        <w:rPr>
          <w:sz w:val="18"/>
          <w:szCs w:val="18"/>
          <w:highlight w:val="cyan"/>
        </w:rPr>
        <w:t>30.09.2024]</w:t>
      </w:r>
    </w:p>
  </w:footnote>
  <w:footnote w:id="28">
    <w:p w14:paraId="47373FC8" w14:textId="77777777" w:rsidR="00080C6C" w:rsidRPr="00297C78" w:rsidRDefault="00080C6C" w:rsidP="005D1157">
      <w:pPr>
        <w:pStyle w:val="Heading1"/>
        <w:shd w:val="clear" w:color="auto" w:fill="FFFFFF"/>
        <w:spacing w:before="0"/>
        <w:rPr>
          <w:b w:val="0"/>
          <w:bCs w:val="0"/>
          <w:sz w:val="18"/>
          <w:szCs w:val="18"/>
        </w:rPr>
      </w:pPr>
      <w:r w:rsidRPr="00297C78">
        <w:rPr>
          <w:rStyle w:val="FootnoteReference"/>
          <w:sz w:val="18"/>
          <w:szCs w:val="18"/>
        </w:rPr>
        <w:footnoteRef/>
      </w:r>
      <w:r w:rsidRPr="00297C78">
        <w:rPr>
          <w:sz w:val="18"/>
          <w:szCs w:val="18"/>
        </w:rPr>
        <w:t xml:space="preserve"> </w:t>
      </w:r>
      <w:r w:rsidRPr="00297C78">
        <w:rPr>
          <w:b w:val="0"/>
          <w:bCs w:val="0"/>
          <w:sz w:val="18"/>
          <w:szCs w:val="18"/>
        </w:rPr>
        <w:t>Studiju kvalitātes novērtēšanas centrs. Pieejams:</w:t>
      </w:r>
    </w:p>
    <w:p w14:paraId="2D96A397" w14:textId="34381067" w:rsidR="00080C6C" w:rsidRPr="00297C78" w:rsidRDefault="00080C6C" w:rsidP="005D1157">
      <w:pPr>
        <w:pStyle w:val="FootnoteText"/>
        <w:rPr>
          <w:sz w:val="18"/>
          <w:szCs w:val="18"/>
        </w:rPr>
      </w:pPr>
      <w:hyperlink r:id="rId19" w:history="1">
        <w:r w:rsidRPr="00297C78">
          <w:rPr>
            <w:rStyle w:val="Hyperlink"/>
            <w:sz w:val="18"/>
            <w:szCs w:val="18"/>
          </w:rPr>
          <w:t>https://du.lv/par-mums/struktura/studiju-kvalitates-novertesanas-centrs/</w:t>
        </w:r>
      </w:hyperlink>
      <w:r w:rsidRPr="00297C78">
        <w:rPr>
          <w:rStyle w:val="Hyperlink"/>
          <w:sz w:val="18"/>
          <w:szCs w:val="18"/>
        </w:rPr>
        <w:t xml:space="preserve"> </w:t>
      </w:r>
      <w:r w:rsidRPr="00297C78">
        <w:rPr>
          <w:sz w:val="18"/>
          <w:szCs w:val="18"/>
          <w:highlight w:val="yellow"/>
        </w:rPr>
        <w:t>[pārlūkots 20.02.2023</w:t>
      </w:r>
      <w:r>
        <w:rPr>
          <w:sz w:val="18"/>
          <w:szCs w:val="18"/>
          <w:highlight w:val="yellow"/>
        </w:rPr>
        <w:t xml:space="preserve">; </w:t>
      </w:r>
      <w:r w:rsidRPr="00005A6D">
        <w:rPr>
          <w:sz w:val="18"/>
          <w:szCs w:val="18"/>
          <w:highlight w:val="cyan"/>
        </w:rPr>
        <w:t>30.09.2024]</w:t>
      </w:r>
    </w:p>
  </w:footnote>
  <w:footnote w:id="29">
    <w:p w14:paraId="070E99B9" w14:textId="671B2041" w:rsidR="00080C6C" w:rsidRDefault="00080C6C" w:rsidP="005D1157">
      <w:pPr>
        <w:pStyle w:val="FootnoteText"/>
      </w:pPr>
      <w:r w:rsidRPr="00297C78">
        <w:rPr>
          <w:rStyle w:val="FootnoteReference"/>
          <w:sz w:val="18"/>
          <w:szCs w:val="18"/>
        </w:rPr>
        <w:footnoteRef/>
      </w:r>
      <w:r w:rsidRPr="00297C78">
        <w:rPr>
          <w:sz w:val="18"/>
          <w:szCs w:val="18"/>
        </w:rPr>
        <w:t xml:space="preserve"> Studentu padomes izveidotā uzticības anketa. Pieejama: </w:t>
      </w:r>
      <w:hyperlink r:id="rId20" w:history="1">
        <w:r w:rsidRPr="00297C78">
          <w:rPr>
            <w:rStyle w:val="Hyperlink"/>
            <w:sz w:val="18"/>
            <w:szCs w:val="18"/>
          </w:rPr>
          <w:t>https://du.lv/studentu-padome/uzticibas-anketa/</w:t>
        </w:r>
      </w:hyperlink>
      <w:r w:rsidRPr="00297C78">
        <w:rPr>
          <w:sz w:val="18"/>
          <w:szCs w:val="18"/>
        </w:rPr>
        <w:t xml:space="preserve"> [</w:t>
      </w:r>
      <w:r>
        <w:rPr>
          <w:sz w:val="18"/>
          <w:szCs w:val="18"/>
          <w:highlight w:val="yellow"/>
        </w:rPr>
        <w:t xml:space="preserve">pārlūkots 20.02.2023; </w:t>
      </w:r>
      <w:r w:rsidRPr="00005A6D">
        <w:rPr>
          <w:sz w:val="18"/>
          <w:szCs w:val="18"/>
          <w:highlight w:val="cyan"/>
        </w:rPr>
        <w:t>30.09.2024]</w:t>
      </w:r>
    </w:p>
  </w:footnote>
  <w:footnote w:id="30">
    <w:p w14:paraId="562BF4B8" w14:textId="7C856A04" w:rsidR="00080C6C" w:rsidRDefault="00080C6C" w:rsidP="005D1157">
      <w:pPr>
        <w:pStyle w:val="FootnoteText"/>
      </w:pPr>
      <w:r w:rsidRPr="00B81CE5">
        <w:rPr>
          <w:rStyle w:val="FootnoteReference"/>
        </w:rPr>
        <w:footnoteRef/>
      </w:r>
      <w:r w:rsidRPr="00B81CE5">
        <w:t xml:space="preserve"> </w:t>
      </w:r>
      <w:r w:rsidRPr="006E58AB">
        <w:rPr>
          <w:sz w:val="18"/>
          <w:szCs w:val="18"/>
        </w:rPr>
        <w:t xml:space="preserve">„Nolikumu par studijām Daugavpils Universitātē”. Pieejams: </w:t>
      </w:r>
      <w:hyperlink r:id="rId21" w:history="1">
        <w:r w:rsidRPr="006E58AB">
          <w:rPr>
            <w:rStyle w:val="Hyperlink"/>
            <w:sz w:val="18"/>
            <w:szCs w:val="18"/>
          </w:rPr>
          <w:t>https://du.lv/wp-content/uploads/2021/12/NOLIKUMS_PAR_STUDIJAM_DU_2018.pdf</w:t>
        </w:r>
      </w:hyperlink>
      <w:r w:rsidRPr="006E58AB">
        <w:rPr>
          <w:sz w:val="18"/>
          <w:szCs w:val="18"/>
        </w:rPr>
        <w:t xml:space="preserve"> </w:t>
      </w:r>
      <w:r>
        <w:rPr>
          <w:sz w:val="18"/>
          <w:szCs w:val="18"/>
          <w:highlight w:val="yellow"/>
        </w:rPr>
        <w:t>[pārlūkots 20.02.2023</w:t>
      </w:r>
      <w:r>
        <w:rPr>
          <w:sz w:val="18"/>
          <w:szCs w:val="18"/>
        </w:rPr>
        <w:t xml:space="preserve">; </w:t>
      </w:r>
      <w:r w:rsidRPr="00005A6D">
        <w:rPr>
          <w:sz w:val="18"/>
          <w:szCs w:val="18"/>
          <w:highlight w:val="cyan"/>
        </w:rPr>
        <w:t>30.09.2024]</w:t>
      </w:r>
      <w:r>
        <w:rPr>
          <w:sz w:val="18"/>
          <w:szCs w:val="18"/>
        </w:rPr>
        <w:t xml:space="preserve"> </w:t>
      </w:r>
    </w:p>
  </w:footnote>
  <w:footnote w:id="31">
    <w:p w14:paraId="6F581E9E" w14:textId="40121B88" w:rsidR="00080C6C" w:rsidRPr="00F724B6" w:rsidRDefault="00080C6C" w:rsidP="005D1157">
      <w:pPr>
        <w:pStyle w:val="FootnoteText"/>
        <w:rPr>
          <w:sz w:val="18"/>
          <w:szCs w:val="18"/>
        </w:rPr>
      </w:pPr>
      <w:r w:rsidRPr="00F724B6">
        <w:rPr>
          <w:rStyle w:val="FootnoteReference"/>
          <w:sz w:val="18"/>
          <w:szCs w:val="18"/>
        </w:rPr>
        <w:footnoteRef/>
      </w:r>
      <w:r w:rsidRPr="00F724B6">
        <w:rPr>
          <w:sz w:val="18"/>
          <w:szCs w:val="18"/>
        </w:rPr>
        <w:t xml:space="preserve"> 2019. gada 25. jūnija Ministru kabineta noteikumiem Nr. 276 „Valsts izglītības informācijas sistēmas noteikumi”. Pieejami: </w:t>
      </w:r>
      <w:hyperlink r:id="rId22" w:history="1">
        <w:r w:rsidRPr="00F724B6">
          <w:rPr>
            <w:rStyle w:val="Hyperlink"/>
            <w:sz w:val="18"/>
            <w:szCs w:val="18"/>
          </w:rPr>
          <w:t>https://likumi.lv/ta/id/307796</w:t>
        </w:r>
      </w:hyperlink>
      <w:r w:rsidRPr="00F724B6">
        <w:rPr>
          <w:sz w:val="18"/>
          <w:szCs w:val="18"/>
        </w:rPr>
        <w:t xml:space="preserve"> </w:t>
      </w:r>
      <w:r>
        <w:rPr>
          <w:sz w:val="18"/>
          <w:szCs w:val="18"/>
          <w:highlight w:val="yellow"/>
        </w:rPr>
        <w:t xml:space="preserve">[pārlūkots 20.02.2023; </w:t>
      </w:r>
      <w:r w:rsidRPr="00005A6D">
        <w:rPr>
          <w:sz w:val="18"/>
          <w:szCs w:val="18"/>
          <w:highlight w:val="cyan"/>
        </w:rPr>
        <w:t>30.09.2024]</w:t>
      </w:r>
    </w:p>
  </w:footnote>
  <w:footnote w:id="32">
    <w:p w14:paraId="229B8332" w14:textId="7A287B39" w:rsidR="00080C6C" w:rsidRPr="00E43B9D" w:rsidRDefault="00080C6C" w:rsidP="005D1157">
      <w:pPr>
        <w:pStyle w:val="FootnoteText"/>
        <w:rPr>
          <w:sz w:val="18"/>
          <w:szCs w:val="18"/>
        </w:rPr>
      </w:pPr>
      <w:r w:rsidRPr="00E43B9D">
        <w:rPr>
          <w:rStyle w:val="FootnoteReference"/>
          <w:sz w:val="18"/>
          <w:szCs w:val="18"/>
        </w:rPr>
        <w:footnoteRef/>
      </w:r>
      <w:r w:rsidRPr="00E43B9D">
        <w:rPr>
          <w:sz w:val="18"/>
          <w:szCs w:val="18"/>
        </w:rPr>
        <w:t xml:space="preserve"> Absolventu aptauja. Pieejams: </w:t>
      </w:r>
      <w:hyperlink r:id="rId23" w:history="1">
        <w:r w:rsidRPr="00E43B9D">
          <w:rPr>
            <w:rStyle w:val="Hyperlink"/>
            <w:sz w:val="18"/>
            <w:szCs w:val="18"/>
          </w:rPr>
          <w:t>https://aptaujas.du.lv/index.php/764263/lang-lv</w:t>
        </w:r>
      </w:hyperlink>
      <w:r w:rsidRPr="00E43B9D">
        <w:rPr>
          <w:sz w:val="18"/>
          <w:szCs w:val="18"/>
        </w:rPr>
        <w:t xml:space="preserve"> </w:t>
      </w:r>
      <w:r>
        <w:rPr>
          <w:sz w:val="18"/>
          <w:szCs w:val="18"/>
          <w:highlight w:val="yellow"/>
        </w:rPr>
        <w:t xml:space="preserve">[pārlūkots 20.02.2023; </w:t>
      </w:r>
      <w:r w:rsidRPr="00005A6D">
        <w:rPr>
          <w:sz w:val="18"/>
          <w:szCs w:val="18"/>
          <w:highlight w:val="cyan"/>
        </w:rPr>
        <w:t>30.09.2024]</w:t>
      </w:r>
    </w:p>
  </w:footnote>
  <w:footnote w:id="33">
    <w:p w14:paraId="4304C8F1" w14:textId="455B829B" w:rsidR="00080C6C" w:rsidRDefault="00080C6C" w:rsidP="005D1157">
      <w:pPr>
        <w:pStyle w:val="FootnoteText"/>
      </w:pPr>
      <w:r w:rsidRPr="00E43B9D">
        <w:rPr>
          <w:rStyle w:val="FootnoteReference"/>
          <w:sz w:val="18"/>
          <w:szCs w:val="18"/>
        </w:rPr>
        <w:footnoteRef/>
      </w:r>
      <w:r w:rsidRPr="00E43B9D">
        <w:rPr>
          <w:sz w:val="18"/>
          <w:szCs w:val="18"/>
        </w:rPr>
        <w:t xml:space="preserve"> Darba devēju aptauja. Pieejams: </w:t>
      </w:r>
      <w:hyperlink r:id="rId24" w:history="1">
        <w:r w:rsidRPr="00E43B9D">
          <w:rPr>
            <w:rStyle w:val="Hyperlink"/>
            <w:sz w:val="18"/>
            <w:szCs w:val="18"/>
          </w:rPr>
          <w:t>https://aptaujas.du.lv/index.php/544412</w:t>
        </w:r>
      </w:hyperlink>
      <w:r w:rsidRPr="00E43B9D">
        <w:rPr>
          <w:sz w:val="18"/>
          <w:szCs w:val="18"/>
        </w:rPr>
        <w:t xml:space="preserve"> </w:t>
      </w:r>
      <w:r w:rsidRPr="00E43B9D">
        <w:rPr>
          <w:sz w:val="18"/>
          <w:szCs w:val="18"/>
          <w:highlight w:val="yellow"/>
        </w:rPr>
        <w:t>[pārlūko</w:t>
      </w:r>
      <w:r>
        <w:rPr>
          <w:sz w:val="18"/>
          <w:szCs w:val="18"/>
          <w:highlight w:val="yellow"/>
        </w:rPr>
        <w:t>ts 20.02.2023</w:t>
      </w:r>
      <w:r w:rsidRPr="00005A6D">
        <w:rPr>
          <w:sz w:val="18"/>
          <w:szCs w:val="18"/>
          <w:highlight w:val="cyan"/>
        </w:rPr>
        <w:t>; 30.09.2024]</w:t>
      </w:r>
    </w:p>
  </w:footnote>
  <w:footnote w:id="34">
    <w:p w14:paraId="299D8CBC" w14:textId="05299DFF" w:rsidR="00080C6C" w:rsidRDefault="00080C6C" w:rsidP="005D1157">
      <w:pPr>
        <w:pStyle w:val="FootnoteText"/>
      </w:pPr>
      <w:r>
        <w:rPr>
          <w:rStyle w:val="FootnoteReference"/>
        </w:rPr>
        <w:footnoteRef/>
      </w:r>
      <w:r>
        <w:t xml:space="preserve"> </w:t>
      </w:r>
      <w:r w:rsidRPr="00AF6930">
        <w:t xml:space="preserve">DU Studijas. Pieejams: </w:t>
      </w:r>
      <w:hyperlink r:id="rId25" w:history="1">
        <w:r w:rsidRPr="00AF6930">
          <w:rPr>
            <w:rStyle w:val="Hyperlink"/>
          </w:rPr>
          <w:t>https://du.lv/studijas/</w:t>
        </w:r>
      </w:hyperlink>
      <w:r w:rsidRPr="00AF6930">
        <w:t xml:space="preserve"> </w:t>
      </w:r>
      <w:r>
        <w:rPr>
          <w:highlight w:val="yellow"/>
        </w:rPr>
        <w:t>[pārlūkots 20.02.2023</w:t>
      </w:r>
      <w:r w:rsidRPr="00A51E22">
        <w:rPr>
          <w:highlight w:val="cyan"/>
        </w:rPr>
        <w:t>; 30.09.2024]</w:t>
      </w:r>
    </w:p>
  </w:footnote>
  <w:footnote w:id="35">
    <w:p w14:paraId="1C2CD134" w14:textId="1F25F30F" w:rsidR="00080C6C" w:rsidRPr="00E31800" w:rsidRDefault="00080C6C" w:rsidP="005D1157">
      <w:pPr>
        <w:pStyle w:val="FootnoteText"/>
        <w:rPr>
          <w:sz w:val="18"/>
          <w:szCs w:val="18"/>
        </w:rPr>
      </w:pPr>
      <w:r>
        <w:rPr>
          <w:rStyle w:val="FootnoteReference"/>
        </w:rPr>
        <w:footnoteRef/>
      </w:r>
      <w:r>
        <w:t xml:space="preserve"> </w:t>
      </w:r>
      <w:r w:rsidRPr="00E31800">
        <w:rPr>
          <w:sz w:val="18"/>
          <w:szCs w:val="18"/>
        </w:rPr>
        <w:t xml:space="preserve">DU Studiju programmas. Pieejams: </w:t>
      </w:r>
      <w:hyperlink r:id="rId26" w:history="1">
        <w:r w:rsidRPr="00E31800">
          <w:rPr>
            <w:rStyle w:val="Hyperlink"/>
            <w:sz w:val="18"/>
            <w:szCs w:val="18"/>
          </w:rPr>
          <w:t>https://du.lv/studijas/studiju-programmas/</w:t>
        </w:r>
      </w:hyperlink>
      <w:r w:rsidRPr="00E31800">
        <w:rPr>
          <w:sz w:val="18"/>
          <w:szCs w:val="18"/>
        </w:rPr>
        <w:t xml:space="preserve"> </w:t>
      </w:r>
      <w:r>
        <w:rPr>
          <w:sz w:val="18"/>
          <w:szCs w:val="18"/>
          <w:highlight w:val="yellow"/>
        </w:rPr>
        <w:t>[pārlūkots 20.02.2023</w:t>
      </w:r>
      <w:r w:rsidRPr="00A51E22">
        <w:rPr>
          <w:highlight w:val="cyan"/>
        </w:rPr>
        <w:t>; 30.09.2024]</w:t>
      </w:r>
    </w:p>
  </w:footnote>
  <w:footnote w:id="36">
    <w:p w14:paraId="7E62879C" w14:textId="09F82ADB" w:rsidR="00080C6C" w:rsidRPr="00E31800" w:rsidRDefault="00080C6C" w:rsidP="005D1157">
      <w:pPr>
        <w:pStyle w:val="FootnoteText"/>
        <w:rPr>
          <w:sz w:val="18"/>
          <w:szCs w:val="18"/>
        </w:rPr>
      </w:pPr>
      <w:r w:rsidRPr="00E31800">
        <w:rPr>
          <w:rStyle w:val="FootnoteReference"/>
          <w:sz w:val="18"/>
          <w:szCs w:val="18"/>
        </w:rPr>
        <w:footnoteRef/>
      </w:r>
      <w:r w:rsidRPr="00E31800">
        <w:rPr>
          <w:sz w:val="18"/>
          <w:szCs w:val="18"/>
        </w:rPr>
        <w:t xml:space="preserve"> Informācija par </w:t>
      </w:r>
      <w:r>
        <w:rPr>
          <w:sz w:val="18"/>
          <w:szCs w:val="18"/>
        </w:rPr>
        <w:t>P</w:t>
      </w:r>
      <w:r w:rsidRPr="00E31800">
        <w:rPr>
          <w:sz w:val="18"/>
          <w:szCs w:val="18"/>
        </w:rPr>
        <w:t>BSP “</w:t>
      </w:r>
      <w:r>
        <w:rPr>
          <w:sz w:val="18"/>
          <w:szCs w:val="18"/>
        </w:rPr>
        <w:t>Dizains</w:t>
      </w:r>
      <w:r w:rsidRPr="00E31800">
        <w:rPr>
          <w:sz w:val="18"/>
          <w:szCs w:val="18"/>
        </w:rPr>
        <w:t xml:space="preserve">”. Pieejama: </w:t>
      </w:r>
      <w:hyperlink r:id="rId27" w:history="1">
        <w:r w:rsidRPr="005974D2">
          <w:rPr>
            <w:rStyle w:val="Hyperlink"/>
            <w:rFonts w:ascii="RimTimes" w:hAnsi="RimTimes"/>
            <w:noProof w:val="0"/>
          </w:rPr>
          <w:t>https://du.lv/studijas/studiju-programmas/2-limena-profesionalas-augstakas-izglitiba/dizains/</w:t>
        </w:r>
      </w:hyperlink>
      <w:r w:rsidRPr="00E31800">
        <w:rPr>
          <w:sz w:val="18"/>
          <w:szCs w:val="18"/>
        </w:rPr>
        <w:t xml:space="preserve"> </w:t>
      </w:r>
      <w:r>
        <w:rPr>
          <w:sz w:val="18"/>
          <w:szCs w:val="18"/>
          <w:highlight w:val="yellow"/>
        </w:rPr>
        <w:t>[pārlūkots 20.02.2023</w:t>
      </w:r>
      <w:r>
        <w:rPr>
          <w:sz w:val="18"/>
          <w:szCs w:val="18"/>
        </w:rPr>
        <w:t>;</w:t>
      </w:r>
      <w:r w:rsidRPr="00A51E22">
        <w:rPr>
          <w:highlight w:val="cyan"/>
        </w:rPr>
        <w:t xml:space="preserve"> 30.09.2024]</w:t>
      </w:r>
    </w:p>
  </w:footnote>
  <w:footnote w:id="37">
    <w:p w14:paraId="5F40AC0B" w14:textId="394C5F57" w:rsidR="00080C6C" w:rsidRPr="005D7FFB" w:rsidRDefault="00080C6C">
      <w:pPr>
        <w:pStyle w:val="FootnoteText"/>
        <w:rPr>
          <w:rFonts w:asciiTheme="minorHAnsi" w:hAnsiTheme="minorHAnsi"/>
        </w:rPr>
      </w:pPr>
      <w:r>
        <w:rPr>
          <w:rStyle w:val="FootnoteReference"/>
        </w:rPr>
        <w:footnoteRef/>
      </w:r>
      <w:r>
        <w:t xml:space="preserve"> </w:t>
      </w:r>
      <w:r w:rsidRPr="00E31800">
        <w:rPr>
          <w:sz w:val="18"/>
          <w:szCs w:val="18"/>
        </w:rPr>
        <w:t xml:space="preserve">Informācija par </w:t>
      </w:r>
      <w:r>
        <w:rPr>
          <w:sz w:val="18"/>
          <w:szCs w:val="18"/>
        </w:rPr>
        <w:t>P</w:t>
      </w:r>
      <w:r w:rsidRPr="00E31800">
        <w:rPr>
          <w:sz w:val="18"/>
          <w:szCs w:val="18"/>
        </w:rPr>
        <w:t>BSP “</w:t>
      </w:r>
      <w:r>
        <w:rPr>
          <w:sz w:val="18"/>
          <w:szCs w:val="18"/>
        </w:rPr>
        <w:t>Mākslas menedžments</w:t>
      </w:r>
      <w:r w:rsidRPr="00E31800">
        <w:rPr>
          <w:sz w:val="18"/>
          <w:szCs w:val="18"/>
        </w:rPr>
        <w:t>”. Pieejama:</w:t>
      </w:r>
      <w:r>
        <w:rPr>
          <w:sz w:val="18"/>
          <w:szCs w:val="18"/>
        </w:rPr>
        <w:t xml:space="preserve"> </w:t>
      </w:r>
      <w:hyperlink r:id="rId28" w:history="1">
        <w:r w:rsidRPr="005974D2">
          <w:rPr>
            <w:rStyle w:val="Hyperlink"/>
            <w:rFonts w:ascii="RimTimes" w:hAnsi="RimTimes"/>
            <w:noProof w:val="0"/>
            <w:sz w:val="18"/>
            <w:szCs w:val="18"/>
          </w:rPr>
          <w:t>https://du.lv/studijas/studiju-programmas/2-limena-profesionalas-augstakas-izglitiba/makslas-menedzments/</w:t>
        </w:r>
      </w:hyperlink>
      <w:r>
        <w:rPr>
          <w:sz w:val="18"/>
          <w:szCs w:val="18"/>
        </w:rPr>
        <w:t xml:space="preserve"> </w:t>
      </w:r>
      <w:r>
        <w:rPr>
          <w:sz w:val="18"/>
          <w:szCs w:val="18"/>
          <w:highlight w:val="yellow"/>
        </w:rPr>
        <w:t>[pārlūkots 20.02.2023</w:t>
      </w:r>
      <w:r w:rsidRPr="00A51E22">
        <w:rPr>
          <w:highlight w:val="cyan"/>
        </w:rPr>
        <w:t>; 30.09.2024]</w:t>
      </w:r>
    </w:p>
  </w:footnote>
  <w:footnote w:id="38">
    <w:p w14:paraId="46718900" w14:textId="55802CCC" w:rsidR="00080C6C" w:rsidRPr="005D7FFB" w:rsidRDefault="00080C6C">
      <w:pPr>
        <w:pStyle w:val="FootnoteText"/>
        <w:rPr>
          <w:rFonts w:asciiTheme="minorHAnsi" w:hAnsiTheme="minorHAnsi"/>
        </w:rPr>
      </w:pPr>
      <w:r>
        <w:rPr>
          <w:rStyle w:val="FootnoteReference"/>
        </w:rPr>
        <w:footnoteRef/>
      </w:r>
      <w:r>
        <w:t xml:space="preserve"> </w:t>
      </w:r>
      <w:r w:rsidRPr="00E31800">
        <w:rPr>
          <w:sz w:val="18"/>
          <w:szCs w:val="18"/>
        </w:rPr>
        <w:t xml:space="preserve">Informācija par </w:t>
      </w:r>
      <w:r>
        <w:rPr>
          <w:sz w:val="18"/>
          <w:szCs w:val="18"/>
        </w:rPr>
        <w:t>P</w:t>
      </w:r>
      <w:r w:rsidRPr="00E31800">
        <w:rPr>
          <w:sz w:val="18"/>
          <w:szCs w:val="18"/>
        </w:rPr>
        <w:t>BSP “</w:t>
      </w:r>
      <w:r>
        <w:rPr>
          <w:sz w:val="18"/>
          <w:szCs w:val="18"/>
        </w:rPr>
        <w:t>Mūzika</w:t>
      </w:r>
      <w:r w:rsidRPr="00E31800">
        <w:rPr>
          <w:sz w:val="18"/>
          <w:szCs w:val="18"/>
        </w:rPr>
        <w:t>”. Pieejama:</w:t>
      </w:r>
      <w:r>
        <w:rPr>
          <w:sz w:val="18"/>
          <w:szCs w:val="18"/>
        </w:rPr>
        <w:t xml:space="preserve"> </w:t>
      </w:r>
      <w:hyperlink r:id="rId29" w:history="1">
        <w:r w:rsidRPr="005974D2">
          <w:rPr>
            <w:rStyle w:val="Hyperlink"/>
            <w:rFonts w:ascii="RimTimes" w:hAnsi="RimTimes"/>
            <w:noProof w:val="0"/>
            <w:sz w:val="18"/>
            <w:szCs w:val="18"/>
          </w:rPr>
          <w:t>https://du.lv/studijas/studiju-programmas/2-limena-profesionalas-augstakas-izglitiba/muzika/</w:t>
        </w:r>
      </w:hyperlink>
      <w:r>
        <w:rPr>
          <w:sz w:val="18"/>
          <w:szCs w:val="18"/>
        </w:rPr>
        <w:t xml:space="preserve"> </w:t>
      </w:r>
      <w:r>
        <w:rPr>
          <w:sz w:val="18"/>
          <w:szCs w:val="18"/>
          <w:highlight w:val="yellow"/>
        </w:rPr>
        <w:t>[pārlūkots 20.02.2023</w:t>
      </w:r>
      <w:r w:rsidRPr="00A51E22">
        <w:rPr>
          <w:sz w:val="18"/>
          <w:szCs w:val="18"/>
          <w:highlight w:val="cyan"/>
        </w:rPr>
        <w:t xml:space="preserve">; </w:t>
      </w:r>
      <w:r w:rsidRPr="00A51E22">
        <w:rPr>
          <w:highlight w:val="cyan"/>
        </w:rPr>
        <w:t>30.09.2024]</w:t>
      </w:r>
    </w:p>
  </w:footnote>
  <w:footnote w:id="39">
    <w:p w14:paraId="24F97611" w14:textId="6390D250" w:rsidR="00080C6C" w:rsidRPr="00E31800" w:rsidRDefault="00080C6C" w:rsidP="005D1157">
      <w:pPr>
        <w:pStyle w:val="FootnoteText"/>
        <w:rPr>
          <w:sz w:val="18"/>
          <w:szCs w:val="18"/>
        </w:rPr>
      </w:pPr>
      <w:r w:rsidRPr="00E31800">
        <w:rPr>
          <w:rStyle w:val="FootnoteReference"/>
          <w:sz w:val="18"/>
          <w:szCs w:val="18"/>
        </w:rPr>
        <w:footnoteRef/>
      </w:r>
      <w:r w:rsidRPr="00E31800">
        <w:rPr>
          <w:sz w:val="18"/>
          <w:szCs w:val="18"/>
        </w:rPr>
        <w:t xml:space="preserve"> Informācija par </w:t>
      </w:r>
      <w:r>
        <w:rPr>
          <w:sz w:val="18"/>
          <w:szCs w:val="18"/>
        </w:rPr>
        <w:t>P</w:t>
      </w:r>
      <w:r w:rsidRPr="00E31800">
        <w:rPr>
          <w:sz w:val="18"/>
          <w:szCs w:val="18"/>
        </w:rPr>
        <w:t>MSP “</w:t>
      </w:r>
      <w:r>
        <w:rPr>
          <w:sz w:val="18"/>
          <w:szCs w:val="18"/>
        </w:rPr>
        <w:t>Māksla</w:t>
      </w:r>
      <w:r w:rsidRPr="00E31800">
        <w:rPr>
          <w:sz w:val="18"/>
          <w:szCs w:val="18"/>
        </w:rPr>
        <w:t xml:space="preserve">”. Pieejama: </w:t>
      </w:r>
      <w:hyperlink r:id="rId30" w:history="1">
        <w:r w:rsidRPr="005974D2">
          <w:rPr>
            <w:rStyle w:val="Hyperlink"/>
            <w:rFonts w:ascii="RimTimes" w:hAnsi="RimTimes"/>
            <w:noProof w:val="0"/>
            <w:sz w:val="18"/>
            <w:szCs w:val="18"/>
          </w:rPr>
          <w:t>https://du.lv/studijas/studiju-programmas/profesionala-magistra-studijas/maksla/</w:t>
        </w:r>
      </w:hyperlink>
      <w:r>
        <w:rPr>
          <w:sz w:val="18"/>
          <w:szCs w:val="18"/>
        </w:rPr>
        <w:t xml:space="preserve"> </w:t>
      </w:r>
      <w:r w:rsidRPr="00E31800">
        <w:rPr>
          <w:sz w:val="18"/>
          <w:szCs w:val="18"/>
        </w:rPr>
        <w:t xml:space="preserve"> </w:t>
      </w:r>
      <w:r>
        <w:rPr>
          <w:sz w:val="18"/>
          <w:szCs w:val="18"/>
          <w:highlight w:val="yellow"/>
        </w:rPr>
        <w:t>[pārlūkots 20.02.2023</w:t>
      </w:r>
      <w:r w:rsidRPr="00A51E22">
        <w:rPr>
          <w:sz w:val="18"/>
          <w:szCs w:val="18"/>
          <w:highlight w:val="cyan"/>
        </w:rPr>
        <w:t xml:space="preserve">; </w:t>
      </w:r>
      <w:r w:rsidRPr="00A51E22">
        <w:rPr>
          <w:highlight w:val="cyan"/>
        </w:rPr>
        <w:t>30.09.2024]</w:t>
      </w:r>
    </w:p>
  </w:footnote>
  <w:footnote w:id="40">
    <w:p w14:paraId="11333089" w14:textId="07EAEBB8" w:rsidR="00080C6C" w:rsidRPr="00E31800" w:rsidRDefault="00080C6C" w:rsidP="005D1157">
      <w:pPr>
        <w:pStyle w:val="FootnoteText"/>
        <w:rPr>
          <w:sz w:val="18"/>
          <w:szCs w:val="18"/>
        </w:rPr>
      </w:pPr>
      <w:r w:rsidRPr="00E31800">
        <w:rPr>
          <w:rStyle w:val="FootnoteReference"/>
          <w:sz w:val="18"/>
          <w:szCs w:val="18"/>
        </w:rPr>
        <w:footnoteRef/>
      </w:r>
      <w:r w:rsidRPr="00E31800">
        <w:rPr>
          <w:sz w:val="18"/>
          <w:szCs w:val="18"/>
        </w:rPr>
        <w:t xml:space="preserve"> Informācija par </w:t>
      </w:r>
      <w:r>
        <w:rPr>
          <w:sz w:val="18"/>
          <w:szCs w:val="18"/>
        </w:rPr>
        <w:t>PM</w:t>
      </w:r>
      <w:r w:rsidRPr="00E31800">
        <w:rPr>
          <w:sz w:val="18"/>
          <w:szCs w:val="18"/>
        </w:rPr>
        <w:t>SP “</w:t>
      </w:r>
      <w:r>
        <w:rPr>
          <w:sz w:val="18"/>
          <w:szCs w:val="18"/>
        </w:rPr>
        <w:t>Mūzika</w:t>
      </w:r>
      <w:r w:rsidRPr="00E31800">
        <w:rPr>
          <w:sz w:val="18"/>
          <w:szCs w:val="18"/>
        </w:rPr>
        <w:t xml:space="preserve">”. Pieejama: </w:t>
      </w:r>
      <w:hyperlink r:id="rId31" w:history="1">
        <w:r w:rsidRPr="005974D2">
          <w:rPr>
            <w:rStyle w:val="Hyperlink"/>
            <w:rFonts w:ascii="RimTimes" w:hAnsi="RimTimes"/>
            <w:noProof w:val="0"/>
            <w:sz w:val="18"/>
            <w:szCs w:val="18"/>
          </w:rPr>
          <w:t>https://du.lv/studijas/studiju-programmas/profesionala-magistra-studijas/muzika/</w:t>
        </w:r>
      </w:hyperlink>
      <w:r>
        <w:rPr>
          <w:sz w:val="18"/>
          <w:szCs w:val="18"/>
        </w:rPr>
        <w:t xml:space="preserve"> </w:t>
      </w:r>
      <w:r w:rsidRPr="00E31800">
        <w:rPr>
          <w:sz w:val="18"/>
          <w:szCs w:val="18"/>
        </w:rPr>
        <w:t xml:space="preserve"> </w:t>
      </w:r>
      <w:r>
        <w:rPr>
          <w:sz w:val="18"/>
          <w:szCs w:val="18"/>
          <w:highlight w:val="yellow"/>
        </w:rPr>
        <w:t>[pārlūkots 20.02.2023</w:t>
      </w:r>
      <w:r w:rsidRPr="00A51E22">
        <w:rPr>
          <w:highlight w:val="cyan"/>
        </w:rPr>
        <w:t>; 30.09.2024]</w:t>
      </w:r>
    </w:p>
    <w:p w14:paraId="73D9C0BF" w14:textId="77777777" w:rsidR="00080C6C" w:rsidRDefault="00080C6C" w:rsidP="005D1157">
      <w:pPr>
        <w:pStyle w:val="FootnoteText"/>
      </w:pPr>
    </w:p>
  </w:footnote>
  <w:footnote w:id="41">
    <w:p w14:paraId="0F191153" w14:textId="0D4F4991" w:rsidR="00080C6C" w:rsidRPr="00FD1B72" w:rsidRDefault="00080C6C" w:rsidP="007373F3">
      <w:pPr>
        <w:pStyle w:val="FootnoteText"/>
        <w:rPr>
          <w:b/>
        </w:rPr>
      </w:pPr>
      <w:r>
        <w:rPr>
          <w:rStyle w:val="FootnoteReference"/>
        </w:rPr>
        <w:footnoteRef/>
      </w:r>
      <w:r>
        <w:t xml:space="preserve"> DU </w:t>
      </w:r>
      <w:r w:rsidRPr="00FD1B72">
        <w:rPr>
          <w:sz w:val="18"/>
          <w:szCs w:val="18"/>
        </w:rPr>
        <w:t xml:space="preserve">Studiju maksa un atlaides. Pieejams: </w:t>
      </w:r>
      <w:hyperlink r:id="rId32" w:history="1">
        <w:r w:rsidRPr="00FD1B72">
          <w:rPr>
            <w:rStyle w:val="Hyperlink"/>
            <w:sz w:val="18"/>
            <w:szCs w:val="18"/>
          </w:rPr>
          <w:t>https://du.lv/gribu-studet/studiju-maksa-un-atlaides/</w:t>
        </w:r>
      </w:hyperlink>
      <w:r w:rsidRPr="00FD1B72">
        <w:rPr>
          <w:sz w:val="18"/>
          <w:szCs w:val="18"/>
        </w:rPr>
        <w:t xml:space="preserve"> </w:t>
      </w:r>
      <w:r w:rsidRPr="00FD1B72">
        <w:rPr>
          <w:sz w:val="18"/>
          <w:szCs w:val="18"/>
          <w:highlight w:val="yellow"/>
        </w:rPr>
        <w:t>[p</w:t>
      </w:r>
      <w:r>
        <w:rPr>
          <w:sz w:val="18"/>
          <w:szCs w:val="18"/>
          <w:highlight w:val="yellow"/>
        </w:rPr>
        <w:t>ārlūkots 20.02.202</w:t>
      </w:r>
      <w:r w:rsidRPr="00E44BC2">
        <w:rPr>
          <w:sz w:val="18"/>
          <w:szCs w:val="18"/>
          <w:highlight w:val="yellow"/>
        </w:rPr>
        <w:t>3</w:t>
      </w:r>
      <w:r w:rsidRPr="00E44BC2">
        <w:rPr>
          <w:highlight w:val="yellow"/>
        </w:rPr>
        <w:t xml:space="preserve">; </w:t>
      </w:r>
      <w:r w:rsidRPr="00A51E22">
        <w:rPr>
          <w:highlight w:val="cyan"/>
        </w:rPr>
        <w:t>30.09.2024]</w:t>
      </w:r>
    </w:p>
  </w:footnote>
  <w:footnote w:id="42">
    <w:p w14:paraId="4FBA587F" w14:textId="7D8EE4ED" w:rsidR="00080C6C" w:rsidRDefault="00080C6C" w:rsidP="007373F3">
      <w:pPr>
        <w:pStyle w:val="FootnoteText"/>
        <w:rPr>
          <w:sz w:val="18"/>
          <w:szCs w:val="18"/>
        </w:rPr>
      </w:pPr>
      <w:r>
        <w:rPr>
          <w:rStyle w:val="FootnoteReference"/>
        </w:rPr>
        <w:footnoteRef/>
      </w:r>
      <w:r>
        <w:t xml:space="preserve"> DU iekšējo pētniecības projektu konkurss 2023. gadam. Pieejams: </w:t>
      </w:r>
      <w:hyperlink r:id="rId33" w:history="1">
        <w:r w:rsidRPr="001127C6">
          <w:rPr>
            <w:rStyle w:val="Hyperlink"/>
          </w:rPr>
          <w:t>https://du.lv/aktualitates/daugavpils-universitate-izsludinats-ieksejo-petniecibas-projektu-konkurss-2023-gadam/</w:t>
        </w:r>
      </w:hyperlink>
      <w:r>
        <w:rPr>
          <w:color w:val="3F89C9"/>
        </w:rPr>
        <w:t xml:space="preserve"> </w:t>
      </w:r>
      <w:r w:rsidRPr="00FD1B72">
        <w:rPr>
          <w:sz w:val="18"/>
          <w:szCs w:val="18"/>
          <w:highlight w:val="yellow"/>
        </w:rPr>
        <w:t>[pārlūkots 20.02.2023]</w:t>
      </w:r>
      <w:r>
        <w:rPr>
          <w:sz w:val="18"/>
          <w:szCs w:val="18"/>
        </w:rPr>
        <w:t>;</w:t>
      </w:r>
    </w:p>
    <w:p w14:paraId="0A414198" w14:textId="579D1952" w:rsidR="00080C6C" w:rsidRDefault="00080C6C" w:rsidP="007373F3">
      <w:pPr>
        <w:pStyle w:val="FootnoteText"/>
      </w:pPr>
      <w:r w:rsidRPr="00F11D33">
        <w:rPr>
          <w:highlight w:val="cyan"/>
        </w:rPr>
        <w:t xml:space="preserve">DU iekšējo pētniecības projektu konkurss 2024. gadam. Pieejams: </w:t>
      </w:r>
      <w:hyperlink r:id="rId34" w:history="1">
        <w:r w:rsidRPr="00F11D33">
          <w:rPr>
            <w:rStyle w:val="Hyperlink"/>
            <w:rFonts w:ascii="RimTimes" w:hAnsi="RimTimes"/>
            <w:noProof w:val="0"/>
            <w:highlight w:val="cyan"/>
          </w:rPr>
          <w:t>https://du.lv/aktualitates/daugavpils-universitate-izsludinats-ieksejo-petniecibas-projektu-konkurss-2024-gadam/</w:t>
        </w:r>
      </w:hyperlink>
      <w:r w:rsidRPr="00F11D33">
        <w:rPr>
          <w:highlight w:val="cyan"/>
        </w:rPr>
        <w:t xml:space="preserve"> [pārlūkots 30.09.2024]</w:t>
      </w:r>
    </w:p>
  </w:footnote>
  <w:footnote w:id="43">
    <w:p w14:paraId="3AE1D495" w14:textId="77777777" w:rsidR="00080C6C" w:rsidRDefault="00080C6C" w:rsidP="007373F3">
      <w:pPr>
        <w:pStyle w:val="FootnoteText"/>
        <w:rPr>
          <w:sz w:val="18"/>
          <w:szCs w:val="18"/>
        </w:rPr>
      </w:pPr>
      <w:r>
        <w:rPr>
          <w:rStyle w:val="FootnoteReference"/>
        </w:rPr>
        <w:footnoteRef/>
      </w:r>
      <w:r>
        <w:t xml:space="preserve"> </w:t>
      </w:r>
      <w:r w:rsidRPr="00187311">
        <w:t>DU Studējošo pētniecības projektu konkurss 2023. gadam. Pieejams:</w:t>
      </w:r>
      <w:r>
        <w:t xml:space="preserve"> </w:t>
      </w:r>
      <w:hyperlink r:id="rId35" w:history="1">
        <w:r w:rsidRPr="00133AF2">
          <w:rPr>
            <w:rStyle w:val="Hyperlink"/>
          </w:rPr>
          <w:t>https://du.lv/aktualitates/daugavpils-universitate-izsludinats-studejoso-petniecibas-projektu-konkurs-2023-gadam/</w:t>
        </w:r>
      </w:hyperlink>
      <w:r>
        <w:t xml:space="preserve"> </w:t>
      </w:r>
      <w:r w:rsidRPr="00FD1B72">
        <w:rPr>
          <w:sz w:val="18"/>
          <w:szCs w:val="18"/>
          <w:highlight w:val="yellow"/>
        </w:rPr>
        <w:t>[pārlūkots 20.02.2023]</w:t>
      </w:r>
    </w:p>
    <w:p w14:paraId="7E2301A7" w14:textId="462E1DF9" w:rsidR="00080C6C" w:rsidRDefault="00080C6C" w:rsidP="007373F3">
      <w:pPr>
        <w:pStyle w:val="FootnoteText"/>
      </w:pPr>
      <w:r w:rsidRPr="00854B97">
        <w:rPr>
          <w:highlight w:val="cyan"/>
        </w:rPr>
        <w:t xml:space="preserve">DU Studējošo pētniecības projektu konkurss 2024. gadam. </w:t>
      </w:r>
      <w:hyperlink r:id="rId36" w:history="1">
        <w:r w:rsidRPr="00854B97">
          <w:rPr>
            <w:rStyle w:val="Hyperlink"/>
            <w:rFonts w:ascii="RimTimes" w:hAnsi="RimTimes"/>
            <w:noProof w:val="0"/>
            <w:highlight w:val="cyan"/>
          </w:rPr>
          <w:t>https://du.lv/aktualitates/daugavpils-universitate-izsludinats-studejoso-petniecibas-projektu-konkurss-2024-gadam/</w:t>
        </w:r>
      </w:hyperlink>
      <w:r w:rsidRPr="00854B97">
        <w:rPr>
          <w:highlight w:val="cyan"/>
        </w:rPr>
        <w:t xml:space="preserve"> [pārlūkots 30.09.2024]</w:t>
      </w:r>
    </w:p>
  </w:footnote>
  <w:footnote w:id="44">
    <w:p w14:paraId="473B2CAF" w14:textId="77777777" w:rsidR="00080C6C" w:rsidRPr="00226180" w:rsidRDefault="00080C6C" w:rsidP="00993928">
      <w:pPr>
        <w:tabs>
          <w:tab w:val="left" w:pos="8505"/>
        </w:tabs>
        <w:rPr>
          <w:b/>
          <w:bCs/>
        </w:rPr>
      </w:pPr>
      <w:r>
        <w:rPr>
          <w:rStyle w:val="FootnoteReference"/>
        </w:rPr>
        <w:footnoteRef/>
      </w:r>
      <w:r>
        <w:t xml:space="preserve"> </w:t>
      </w:r>
      <w:r w:rsidRPr="0035550C">
        <w:rPr>
          <w:bCs/>
        </w:rPr>
        <w:t>ESF programmu (Lat-Lit) projekts PRELUDIA Nr.LLIII-158</w:t>
      </w:r>
    </w:p>
    <w:p w14:paraId="442DFFD4" w14:textId="77777777" w:rsidR="00080C6C" w:rsidRDefault="00080C6C" w:rsidP="00993928">
      <w:pPr>
        <w:pStyle w:val="FootnoteText"/>
        <w:rPr>
          <w:bCs/>
          <w:i/>
        </w:rPr>
      </w:pPr>
      <w:r w:rsidRPr="0035550C">
        <w:rPr>
          <w:bCs/>
        </w:rPr>
        <w:t xml:space="preserve">ERAF projekts </w:t>
      </w:r>
      <w:r w:rsidRPr="0035550C">
        <w:rPr>
          <w:bCs/>
          <w:i/>
        </w:rPr>
        <w:t>Daugavpils Universitātes studiju programmu kvalitātes uzlabošana un vides pieejamības nodrošināšana.</w:t>
      </w:r>
      <w:r w:rsidRPr="00F037A3">
        <w:t xml:space="preserve"> </w:t>
      </w:r>
      <w:r>
        <w:t>Vienošanās Nr. 2010/0115/3DP/3.1.2.1.1/09/IPIA/VIAA/021</w:t>
      </w:r>
    </w:p>
    <w:p w14:paraId="33BC4215" w14:textId="77777777" w:rsidR="00080C6C" w:rsidRPr="0035550C" w:rsidRDefault="00080C6C" w:rsidP="00993928">
      <w:pPr>
        <w:pStyle w:val="FootnoteText"/>
      </w:pPr>
    </w:p>
  </w:footnote>
  <w:footnote w:id="45">
    <w:p w14:paraId="583FDFD7" w14:textId="77777777" w:rsidR="00080C6C" w:rsidRPr="004B70E2" w:rsidRDefault="00080C6C" w:rsidP="004B70E2">
      <w:pPr>
        <w:tabs>
          <w:tab w:val="num" w:pos="567"/>
        </w:tabs>
        <w:overflowPunct w:val="0"/>
        <w:autoSpaceDE w:val="0"/>
        <w:autoSpaceDN w:val="0"/>
        <w:adjustRightInd w:val="0"/>
        <w:spacing w:after="0" w:line="240" w:lineRule="auto"/>
        <w:rPr>
          <w:rFonts w:eastAsia="Calibri" w:cs="Times New Roman"/>
          <w:sz w:val="20"/>
          <w:szCs w:val="20"/>
        </w:rPr>
      </w:pPr>
      <w:r>
        <w:rPr>
          <w:rStyle w:val="FootnoteReference"/>
        </w:rPr>
        <w:footnoteRef/>
      </w:r>
      <w:r>
        <w:t xml:space="preserve"> </w:t>
      </w:r>
      <w:r w:rsidRPr="004B70E2">
        <w:rPr>
          <w:rFonts w:eastAsia="Calibri" w:cs="Times New Roman"/>
          <w:i/>
          <w:sz w:val="20"/>
          <w:szCs w:val="20"/>
          <w:lang w:val="en-US" w:eastAsia="ru-RU"/>
        </w:rPr>
        <w:t>The New Grove Dictionary of Music and Musicians</w:t>
      </w:r>
      <w:r w:rsidRPr="004B70E2">
        <w:rPr>
          <w:rFonts w:eastAsia="Calibri" w:cs="Times New Roman"/>
          <w:sz w:val="20"/>
          <w:szCs w:val="20"/>
          <w:lang w:val="en-US" w:eastAsia="ru-RU"/>
        </w:rPr>
        <w:t xml:space="preserve"> / edited by Stanley Sadie; executive ed. John Tyrrell. </w:t>
      </w:r>
      <w:r w:rsidRPr="004B70E2">
        <w:rPr>
          <w:rFonts w:eastAsia="Calibri" w:cs="Times New Roman"/>
          <w:sz w:val="20"/>
          <w:szCs w:val="20"/>
        </w:rPr>
        <w:t xml:space="preserve"> Second edition. </w:t>
      </w:r>
      <w:r w:rsidRPr="004B70E2">
        <w:rPr>
          <w:rFonts w:eastAsia="Calibri" w:cs="Times New Roman"/>
          <w:sz w:val="20"/>
          <w:szCs w:val="20"/>
          <w:lang w:val="en-US" w:eastAsia="ru-RU"/>
        </w:rPr>
        <w:t>Vol. 1–29. London: Macmillan, 2001.</w:t>
      </w:r>
    </w:p>
  </w:footnote>
  <w:footnote w:id="46">
    <w:p w14:paraId="257B2E7F" w14:textId="77777777" w:rsidR="00080C6C" w:rsidRPr="004B70E2" w:rsidRDefault="00080C6C" w:rsidP="004B70E2">
      <w:pPr>
        <w:pStyle w:val="FootnoteText"/>
        <w:rPr>
          <w:rFonts w:ascii="Times New Roman" w:hAnsi="Times New Roman"/>
        </w:rPr>
      </w:pPr>
      <w:r w:rsidRPr="004B70E2">
        <w:rPr>
          <w:rStyle w:val="FootnoteReference"/>
          <w:rFonts w:ascii="Times New Roman" w:hAnsi="Times New Roman"/>
        </w:rPr>
        <w:footnoteRef/>
      </w:r>
      <w:r w:rsidRPr="004B70E2">
        <w:rPr>
          <w:rFonts w:ascii="Times New Roman" w:hAnsi="Times New Roman"/>
        </w:rPr>
        <w:t xml:space="preserve"> </w:t>
      </w:r>
      <w:r w:rsidRPr="004B70E2">
        <w:rPr>
          <w:rFonts w:ascii="Times New Roman" w:hAnsi="Times New Roman"/>
          <w:i/>
        </w:rPr>
        <w:t>The New Grove Dictionary of Opera</w:t>
      </w:r>
      <w:r w:rsidRPr="004B70E2">
        <w:rPr>
          <w:rFonts w:ascii="Times New Roman" w:hAnsi="Times New Roman"/>
        </w:rPr>
        <w:t xml:space="preserve"> / edited by Stanley Sadie. </w:t>
      </w:r>
      <w:r w:rsidRPr="004B70E2">
        <w:rPr>
          <w:rFonts w:ascii="Times New Roman" w:eastAsia="Calibri" w:hAnsi="Times New Roman"/>
          <w:lang w:val="en-US" w:eastAsia="ru-RU"/>
        </w:rPr>
        <w:t xml:space="preserve">Vol. 1–4. </w:t>
      </w:r>
      <w:r w:rsidRPr="004B70E2">
        <w:rPr>
          <w:rFonts w:ascii="Times New Roman" w:hAnsi="Times New Roman"/>
        </w:rPr>
        <w:t>New York: Oxford University Press, 1997.</w:t>
      </w:r>
    </w:p>
  </w:footnote>
  <w:footnote w:id="47">
    <w:p w14:paraId="01B38D7D" w14:textId="77777777" w:rsidR="00080C6C" w:rsidRPr="004B70E2" w:rsidRDefault="00080C6C" w:rsidP="004B70E2">
      <w:pPr>
        <w:spacing w:after="0" w:line="240" w:lineRule="auto"/>
        <w:rPr>
          <w:rFonts w:eastAsia="Calibri" w:cs="Times New Roman"/>
          <w:sz w:val="20"/>
          <w:szCs w:val="20"/>
        </w:rPr>
      </w:pPr>
      <w:r w:rsidRPr="004B70E2">
        <w:rPr>
          <w:rStyle w:val="FootnoteReference"/>
          <w:rFonts w:cs="Times New Roman"/>
          <w:sz w:val="20"/>
          <w:szCs w:val="20"/>
        </w:rPr>
        <w:footnoteRef/>
      </w:r>
      <w:r w:rsidRPr="004B70E2">
        <w:rPr>
          <w:rFonts w:cs="Times New Roman"/>
          <w:sz w:val="20"/>
          <w:szCs w:val="20"/>
        </w:rPr>
        <w:t xml:space="preserve"> </w:t>
      </w:r>
      <w:r w:rsidRPr="004B70E2">
        <w:rPr>
          <w:rFonts w:eastAsia="Calibri" w:cs="Times New Roman"/>
          <w:i/>
          <w:sz w:val="20"/>
          <w:szCs w:val="20"/>
        </w:rPr>
        <w:t>The New Grove Dictionary of Jazz</w:t>
      </w:r>
      <w:r w:rsidRPr="004B70E2">
        <w:rPr>
          <w:rFonts w:eastAsia="Calibri" w:cs="Times New Roman"/>
          <w:sz w:val="20"/>
          <w:szCs w:val="20"/>
        </w:rPr>
        <w:t xml:space="preserve"> / edited by Barry Kernfeld. Second edition. Vol. 1</w:t>
      </w:r>
      <w:r w:rsidRPr="004B70E2">
        <w:rPr>
          <w:rFonts w:eastAsia="Calibri" w:cs="Times New Roman"/>
          <w:sz w:val="20"/>
          <w:szCs w:val="20"/>
          <w:lang w:val="en-US" w:eastAsia="ru-RU"/>
        </w:rPr>
        <w:t>–</w:t>
      </w:r>
      <w:r w:rsidRPr="004B70E2">
        <w:rPr>
          <w:rFonts w:eastAsia="Calibri" w:cs="Times New Roman"/>
          <w:sz w:val="20"/>
          <w:szCs w:val="20"/>
        </w:rPr>
        <w:t xml:space="preserve">3. New York: Oxford University press, 2002. </w:t>
      </w:r>
    </w:p>
  </w:footnote>
  <w:footnote w:id="48">
    <w:p w14:paraId="6047B599" w14:textId="77777777" w:rsidR="00080C6C" w:rsidRPr="004B70E2" w:rsidRDefault="00080C6C" w:rsidP="004B70E2">
      <w:pPr>
        <w:spacing w:after="0" w:line="240" w:lineRule="auto"/>
        <w:rPr>
          <w:rFonts w:cs="Times New Roman"/>
          <w:sz w:val="20"/>
          <w:szCs w:val="20"/>
        </w:rPr>
      </w:pPr>
      <w:r w:rsidRPr="004B70E2">
        <w:rPr>
          <w:rStyle w:val="FootnoteReference"/>
          <w:rFonts w:cs="Times New Roman"/>
          <w:sz w:val="20"/>
          <w:szCs w:val="20"/>
        </w:rPr>
        <w:footnoteRef/>
      </w:r>
      <w:r w:rsidRPr="004B70E2">
        <w:rPr>
          <w:rFonts w:cs="Times New Roman"/>
          <w:sz w:val="20"/>
          <w:szCs w:val="20"/>
        </w:rPr>
        <w:t xml:space="preserve"> </w:t>
      </w:r>
      <w:r w:rsidRPr="004B70E2">
        <w:rPr>
          <w:rFonts w:cs="Times New Roman"/>
          <w:i/>
          <w:sz w:val="20"/>
          <w:szCs w:val="20"/>
        </w:rPr>
        <w:t>The Grove Dictionary of Musical Instruments</w:t>
      </w:r>
      <w:r w:rsidRPr="004B70E2">
        <w:rPr>
          <w:rFonts w:cs="Times New Roman"/>
          <w:sz w:val="20"/>
          <w:szCs w:val="20"/>
        </w:rPr>
        <w:t xml:space="preserve"> / edited by Laurence Libin. Vol.1</w:t>
      </w:r>
      <w:r w:rsidRPr="004B70E2">
        <w:rPr>
          <w:rFonts w:eastAsia="Calibri" w:cs="Times New Roman"/>
          <w:sz w:val="20"/>
          <w:szCs w:val="20"/>
          <w:lang w:val="en-US" w:eastAsia="ru-RU"/>
        </w:rPr>
        <w:t>–</w:t>
      </w:r>
      <w:r w:rsidRPr="004B70E2">
        <w:rPr>
          <w:rFonts w:cs="Times New Roman"/>
          <w:sz w:val="20"/>
          <w:szCs w:val="20"/>
        </w:rPr>
        <w:t>5. Second edition. New York: Oxford University Press, 2014.</w:t>
      </w:r>
    </w:p>
    <w:p w14:paraId="3A0E8979" w14:textId="77777777" w:rsidR="00080C6C" w:rsidRDefault="00080C6C" w:rsidP="004B70E2">
      <w:pPr>
        <w:pStyle w:val="FootnoteText"/>
      </w:pPr>
    </w:p>
  </w:footnote>
  <w:footnote w:id="49">
    <w:p w14:paraId="5ABCBE19" w14:textId="77777777" w:rsidR="00080C6C" w:rsidRDefault="00080C6C" w:rsidP="004B70E2">
      <w:pPr>
        <w:pStyle w:val="FootnoteText"/>
      </w:pPr>
      <w:r>
        <w:rPr>
          <w:rStyle w:val="FootnoteReference"/>
        </w:rPr>
        <w:footnoteRef/>
      </w:r>
      <w:r>
        <w:t xml:space="preserve"> Piemēram, Stašulāne A., galv. red. </w:t>
      </w:r>
      <w:r>
        <w:rPr>
          <w:i/>
        </w:rPr>
        <w:t>Kultūras studijas.</w:t>
      </w:r>
      <w:r>
        <w:t xml:space="preserve"> </w:t>
      </w:r>
      <w:r>
        <w:rPr>
          <w:i/>
        </w:rPr>
        <w:t>Mūzika literatūrā un kultūrā</w:t>
      </w:r>
      <w:r>
        <w:t xml:space="preserve">. Zinātnisko rakstu krājums,VI. Daugavpils: Daugavpils Universitātes Akadēmiskais apgāds </w:t>
      </w:r>
      <w:r>
        <w:rPr>
          <w:i/>
        </w:rPr>
        <w:t xml:space="preserve">Saule, </w:t>
      </w:r>
      <w:r>
        <w:t>2014. 344 lpp.</w:t>
      </w:r>
    </w:p>
  </w:footnote>
  <w:footnote w:id="50">
    <w:p w14:paraId="57FDDFF2" w14:textId="36B5F202" w:rsidR="00080C6C" w:rsidRPr="000C162F" w:rsidRDefault="00080C6C" w:rsidP="00F14C73">
      <w:pPr>
        <w:pStyle w:val="FootnoteText"/>
        <w:rPr>
          <w:sz w:val="18"/>
          <w:szCs w:val="18"/>
        </w:rPr>
      </w:pPr>
      <w:r w:rsidRPr="000C162F">
        <w:rPr>
          <w:rStyle w:val="FootnoteReference"/>
          <w:sz w:val="18"/>
          <w:szCs w:val="18"/>
        </w:rPr>
        <w:footnoteRef/>
      </w:r>
      <w:r w:rsidRPr="000C162F">
        <w:rPr>
          <w:sz w:val="18"/>
          <w:szCs w:val="18"/>
        </w:rPr>
        <w:t xml:space="preserve"> “Nolikums par vēlēšanām akadēmiskajos amatos Daugavpils Universitātē”. Pieejams: </w:t>
      </w:r>
      <w:hyperlink r:id="rId37" w:history="1">
        <w:r w:rsidRPr="000C162F">
          <w:rPr>
            <w:rStyle w:val="Hyperlink"/>
            <w:sz w:val="18"/>
            <w:szCs w:val="18"/>
          </w:rPr>
          <w:t>https://du.lv/wp-content/uploads/2021/12/Nolikums-par-velesanam-akademiskajos-amatos-DU_APSTIPRINATAIS.pdf</w:t>
        </w:r>
      </w:hyperlink>
      <w:r w:rsidRPr="000C162F">
        <w:rPr>
          <w:sz w:val="18"/>
          <w:szCs w:val="18"/>
        </w:rPr>
        <w:t xml:space="preserve"> </w:t>
      </w:r>
      <w:r>
        <w:rPr>
          <w:sz w:val="18"/>
          <w:szCs w:val="18"/>
          <w:highlight w:val="yellow"/>
        </w:rPr>
        <w:t>[pārlūkots 20.02.2023</w:t>
      </w:r>
      <w:r>
        <w:rPr>
          <w:sz w:val="18"/>
          <w:szCs w:val="18"/>
        </w:rPr>
        <w:t xml:space="preserve">; </w:t>
      </w:r>
      <w:r w:rsidRPr="00854B97">
        <w:rPr>
          <w:highlight w:val="cyan"/>
        </w:rPr>
        <w:t>pārlūkots 30.09.2024]</w:t>
      </w:r>
    </w:p>
  </w:footnote>
  <w:footnote w:id="51">
    <w:p w14:paraId="6F799EA0" w14:textId="460B65AB" w:rsidR="00080C6C" w:rsidRPr="00CA2C5C" w:rsidRDefault="00080C6C" w:rsidP="00E60C3E">
      <w:pPr>
        <w:pStyle w:val="FootnoteText"/>
        <w:rPr>
          <w:sz w:val="18"/>
          <w:szCs w:val="18"/>
        </w:rPr>
      </w:pPr>
      <w:r>
        <w:rPr>
          <w:rStyle w:val="FootnoteReference"/>
        </w:rPr>
        <w:footnoteRef/>
      </w:r>
      <w:r>
        <w:t xml:space="preserve"> </w:t>
      </w:r>
      <w:r w:rsidRPr="00CA2C5C">
        <w:rPr>
          <w:sz w:val="18"/>
          <w:szCs w:val="18"/>
        </w:rPr>
        <w:t xml:space="preserve">Nolikums par vēlēšanām akadēmiskajos amatos Daugavpils Universitātē. Pieejams: </w:t>
      </w:r>
      <w:hyperlink r:id="rId38" w:history="1">
        <w:r w:rsidRPr="00CA2C5C">
          <w:rPr>
            <w:rStyle w:val="Hyperlink"/>
            <w:sz w:val="18"/>
            <w:szCs w:val="18"/>
          </w:rPr>
          <w:t>https://du.lv/wp-content/uploads/2021/12/Nolikums-par-velesanam-akademiskajos-amatos-DU_APSTIPRINATAIS.pdf</w:t>
        </w:r>
      </w:hyperlink>
      <w:r>
        <w:rPr>
          <w:sz w:val="18"/>
          <w:szCs w:val="18"/>
        </w:rPr>
        <w:t xml:space="preserve"> </w:t>
      </w:r>
      <w:r>
        <w:rPr>
          <w:sz w:val="18"/>
          <w:szCs w:val="18"/>
          <w:highlight w:val="yellow"/>
        </w:rPr>
        <w:t>[pārlūkots 20.02.2023</w:t>
      </w:r>
      <w:r>
        <w:rPr>
          <w:highlight w:val="cyan"/>
        </w:rPr>
        <w:t xml:space="preserve">; </w:t>
      </w:r>
      <w:r w:rsidRPr="00854B97">
        <w:rPr>
          <w:highlight w:val="cyan"/>
        </w:rPr>
        <w:t>pārlūkots 30.09.2024]</w:t>
      </w:r>
    </w:p>
  </w:footnote>
  <w:footnote w:id="52">
    <w:p w14:paraId="27C75D55" w14:textId="0978FDC8" w:rsidR="00080C6C" w:rsidRDefault="00080C6C" w:rsidP="00E60C3E">
      <w:pPr>
        <w:pStyle w:val="FootnoteText"/>
      </w:pPr>
      <w:r w:rsidRPr="00CA2C5C">
        <w:rPr>
          <w:rStyle w:val="FootnoteReference"/>
          <w:sz w:val="18"/>
          <w:szCs w:val="18"/>
        </w:rPr>
        <w:footnoteRef/>
      </w:r>
      <w:r w:rsidRPr="00CA2C5C">
        <w:rPr>
          <w:sz w:val="18"/>
          <w:szCs w:val="18"/>
        </w:rPr>
        <w:t xml:space="preserve"> Daugavpils Universitātes akadēmiskā personāla zinātniskās aktivitātes vērtēšanas kārtība. Pieejama: </w:t>
      </w:r>
      <w:hyperlink r:id="rId39" w:history="1">
        <w:r w:rsidRPr="00CA2C5C">
          <w:rPr>
            <w:rStyle w:val="Hyperlink"/>
            <w:sz w:val="18"/>
            <w:szCs w:val="18"/>
          </w:rPr>
          <w:t>https://old.du.lv/wp-content/uploads/2016/01/zinatniskas-_aktivitates_vertesanas_kartiba.pdf</w:t>
        </w:r>
      </w:hyperlink>
      <w:r>
        <w:rPr>
          <w:sz w:val="18"/>
          <w:szCs w:val="18"/>
        </w:rPr>
        <w:t xml:space="preserve"> </w:t>
      </w:r>
      <w:r>
        <w:rPr>
          <w:sz w:val="18"/>
          <w:szCs w:val="18"/>
          <w:highlight w:val="yellow"/>
        </w:rPr>
        <w:t xml:space="preserve">[pārlūkots 20.02.2023; </w:t>
      </w:r>
      <w:r w:rsidRPr="00854B97">
        <w:rPr>
          <w:highlight w:val="cyan"/>
        </w:rPr>
        <w:t>pārlūkots 30.09.2024]</w:t>
      </w:r>
    </w:p>
  </w:footnote>
  <w:footnote w:id="53">
    <w:p w14:paraId="3EBA6A96" w14:textId="77777777" w:rsidR="00080C6C" w:rsidRPr="00D20830" w:rsidRDefault="00080C6C" w:rsidP="004B7890">
      <w:pPr>
        <w:spacing w:after="0" w:line="240" w:lineRule="auto"/>
        <w:rPr>
          <w:vertAlign w:val="subscript"/>
        </w:rPr>
      </w:pPr>
      <w:r>
        <w:rPr>
          <w:rStyle w:val="FootnoteReference"/>
        </w:rPr>
        <w:footnoteRef/>
      </w:r>
      <w:r>
        <w:t xml:space="preserve"> </w:t>
      </w:r>
      <w:r w:rsidRPr="00D20830">
        <w:rPr>
          <w:vertAlign w:val="subscript"/>
        </w:rPr>
        <w:t xml:space="preserve">Darbības programmas “Izaugsme un nodarbinātība” 8.2.1. specifiskā atbalsta mērķa </w:t>
      </w:r>
      <w:r w:rsidRPr="00D20830">
        <w:rPr>
          <w:i/>
          <w:vertAlign w:val="subscript"/>
        </w:rPr>
        <w:t>Samazināt studiju programmu fragmentāciju un stiprināt resursu koplietošanu</w:t>
      </w:r>
      <w:r w:rsidRPr="00D20830">
        <w:rPr>
          <w:vertAlign w:val="subscript"/>
        </w:rPr>
        <w:t xml:space="preserve"> pirmās projektu iesniegumu atlases kārtas projekta iesnieguma veidlapas aizpildīšanas metodika (2018).</w:t>
      </w:r>
    </w:p>
    <w:p w14:paraId="1097D3DD" w14:textId="77777777" w:rsidR="00080C6C" w:rsidRPr="00344073" w:rsidRDefault="00080C6C" w:rsidP="004B7890">
      <w:pPr>
        <w:pStyle w:val="FootnoteText"/>
        <w:rPr>
          <w:sz w:val="18"/>
          <w:szCs w:val="18"/>
          <w:vertAlign w:val="subscript"/>
        </w:rPr>
      </w:pPr>
    </w:p>
  </w:footnote>
  <w:footnote w:id="54">
    <w:p w14:paraId="4E47448D" w14:textId="01AF03E6" w:rsidR="00080C6C" w:rsidRPr="006B33D0" w:rsidRDefault="00080C6C" w:rsidP="001C74C1">
      <w:pPr>
        <w:pStyle w:val="FootnoteText"/>
        <w:rPr>
          <w:sz w:val="18"/>
          <w:szCs w:val="18"/>
          <w:highlight w:val="yellow"/>
        </w:rPr>
      </w:pPr>
      <w:r>
        <w:rPr>
          <w:rStyle w:val="FootnoteReference"/>
        </w:rPr>
        <w:footnoteRef/>
      </w:r>
      <w:r>
        <w:t xml:space="preserve"> </w:t>
      </w:r>
      <w:r w:rsidRPr="006B33D0">
        <w:rPr>
          <w:sz w:val="18"/>
          <w:szCs w:val="18"/>
        </w:rPr>
        <w:t xml:space="preserve">Daugavpils Universitātes Psiholoģiskā atbalsta centra nolikums. Pieejams: </w:t>
      </w:r>
      <w:hyperlink r:id="rId40" w:history="1">
        <w:r w:rsidRPr="006B33D0">
          <w:rPr>
            <w:rStyle w:val="Hyperlink"/>
            <w:sz w:val="18"/>
            <w:szCs w:val="18"/>
          </w:rPr>
          <w:t>https://du.lv/wp-content/uploads/2023/02/Psihologiska-atbalsta-centra-nolikums.pdf</w:t>
        </w:r>
      </w:hyperlink>
      <w:r w:rsidRPr="006B33D0">
        <w:rPr>
          <w:rStyle w:val="Hyperlink"/>
          <w:sz w:val="18"/>
          <w:szCs w:val="18"/>
        </w:rPr>
        <w:t xml:space="preserve"> </w:t>
      </w:r>
      <w:r>
        <w:rPr>
          <w:sz w:val="18"/>
          <w:szCs w:val="18"/>
          <w:highlight w:val="yellow"/>
        </w:rPr>
        <w:t xml:space="preserve">[pārlūkots 20.02.2023; </w:t>
      </w:r>
      <w:r w:rsidRPr="00854B97">
        <w:rPr>
          <w:highlight w:val="cyan"/>
        </w:rPr>
        <w:t>pārlūkots 30.09.2024]</w:t>
      </w:r>
    </w:p>
  </w:footnote>
  <w:footnote w:id="55">
    <w:p w14:paraId="13E5184A" w14:textId="77777777" w:rsidR="00080C6C" w:rsidRPr="005C150F" w:rsidRDefault="00080C6C" w:rsidP="000A5E25">
      <w:pPr>
        <w:spacing w:after="0" w:line="240" w:lineRule="auto"/>
        <w:rPr>
          <w:rFonts w:cs="Times New Roman"/>
          <w:sz w:val="18"/>
          <w:szCs w:val="18"/>
        </w:rPr>
      </w:pPr>
      <w:r w:rsidRPr="005C150F">
        <w:rPr>
          <w:rStyle w:val="FootnoteReference"/>
          <w:rFonts w:cs="Times New Roman"/>
          <w:sz w:val="18"/>
          <w:szCs w:val="18"/>
        </w:rPr>
        <w:footnoteRef/>
      </w:r>
      <w:r w:rsidRPr="005C150F">
        <w:rPr>
          <w:rFonts w:cs="Times New Roman"/>
          <w:sz w:val="18"/>
          <w:szCs w:val="18"/>
        </w:rPr>
        <w:t xml:space="preserve"> https://old.du.lv/wp-content/uploads/2017/11/Katalogs-1.pdf [15.01.2023]</w:t>
      </w:r>
    </w:p>
  </w:footnote>
  <w:footnote w:id="56">
    <w:p w14:paraId="56E17FF6" w14:textId="77777777" w:rsidR="00080C6C" w:rsidRPr="005C150F" w:rsidRDefault="00080C6C" w:rsidP="000A5E25">
      <w:pPr>
        <w:spacing w:after="0" w:line="240" w:lineRule="auto"/>
        <w:rPr>
          <w:rFonts w:cs="Times New Roman"/>
          <w:sz w:val="18"/>
          <w:szCs w:val="18"/>
        </w:rPr>
      </w:pPr>
      <w:r w:rsidRPr="005C150F">
        <w:rPr>
          <w:rStyle w:val="FootnoteReference"/>
          <w:rFonts w:cs="Times New Roman"/>
          <w:sz w:val="18"/>
          <w:szCs w:val="18"/>
        </w:rPr>
        <w:footnoteRef/>
      </w:r>
      <w:r w:rsidRPr="005C150F">
        <w:rPr>
          <w:rFonts w:cs="Times New Roman"/>
          <w:sz w:val="18"/>
          <w:szCs w:val="18"/>
        </w:rPr>
        <w:t xml:space="preserve"> https://old.du.lv/fakultates/muzikas-un-makslu-fakultate/[15.01.2023]</w:t>
      </w:r>
    </w:p>
  </w:footnote>
  <w:footnote w:id="57">
    <w:p w14:paraId="23F6D93C" w14:textId="77777777" w:rsidR="00080C6C" w:rsidRPr="005C150F" w:rsidRDefault="00080C6C" w:rsidP="000A5E25">
      <w:pPr>
        <w:spacing w:after="0" w:line="240" w:lineRule="auto"/>
        <w:rPr>
          <w:rFonts w:cs="Times New Roman"/>
          <w:sz w:val="18"/>
          <w:szCs w:val="18"/>
        </w:rPr>
      </w:pPr>
      <w:r w:rsidRPr="005C150F">
        <w:rPr>
          <w:rStyle w:val="FootnoteReference"/>
          <w:rFonts w:cs="Times New Roman"/>
          <w:sz w:val="18"/>
          <w:szCs w:val="18"/>
        </w:rPr>
        <w:footnoteRef/>
      </w:r>
      <w:r w:rsidRPr="005C150F">
        <w:rPr>
          <w:rFonts w:cs="Times New Roman"/>
          <w:sz w:val="18"/>
          <w:szCs w:val="18"/>
        </w:rPr>
        <w:t xml:space="preserve"> https://old.du.lv/wp-content/uploads/2019/04/Katalogs2018.pdf [15.01.2023]</w:t>
      </w:r>
    </w:p>
  </w:footnote>
  <w:footnote w:id="58">
    <w:p w14:paraId="4FF8969B" w14:textId="77777777" w:rsidR="00080C6C" w:rsidRPr="00C8474C" w:rsidRDefault="00080C6C">
      <w:pPr>
        <w:pStyle w:val="FootnoteText"/>
        <w:rPr>
          <w:rFonts w:asciiTheme="minorHAnsi" w:hAnsiTheme="minorHAnsi"/>
        </w:rPr>
      </w:pPr>
      <w:r w:rsidRPr="005C150F">
        <w:rPr>
          <w:rStyle w:val="FootnoteReference"/>
          <w:rFonts w:ascii="Times New Roman" w:hAnsi="Times New Roman"/>
          <w:sz w:val="18"/>
          <w:szCs w:val="18"/>
        </w:rPr>
        <w:footnoteRef/>
      </w:r>
      <w:r w:rsidRPr="005C150F">
        <w:rPr>
          <w:rFonts w:ascii="Times New Roman" w:hAnsi="Times New Roman"/>
          <w:sz w:val="18"/>
          <w:szCs w:val="18"/>
        </w:rPr>
        <w:t xml:space="preserve"> Daugavpils Universitātes mājas lapa </w:t>
      </w:r>
      <w:hyperlink r:id="rId41" w:history="1">
        <w:r w:rsidRPr="005C150F">
          <w:rPr>
            <w:rStyle w:val="Hyperlink"/>
            <w:i/>
            <w:sz w:val="18"/>
            <w:szCs w:val="18"/>
          </w:rPr>
          <w:t>www.du.lv</w:t>
        </w:r>
      </w:hyperlink>
    </w:p>
  </w:footnote>
  <w:footnote w:id="59">
    <w:p w14:paraId="0EB6A0E9" w14:textId="77777777" w:rsidR="00080C6C" w:rsidRDefault="00080C6C" w:rsidP="00C87248">
      <w:pPr>
        <w:pStyle w:val="FootnoteText"/>
        <w:rPr>
          <w:rFonts w:asciiTheme="minorHAnsi" w:hAnsiTheme="minorHAnsi"/>
        </w:rPr>
      </w:pPr>
      <w:r>
        <w:rPr>
          <w:rStyle w:val="FootnoteReference"/>
        </w:rPr>
        <w:footnoteRef/>
      </w:r>
      <w:r>
        <w:t xml:space="preserve"> </w:t>
      </w:r>
      <w:r>
        <w:rPr>
          <w:rFonts w:ascii="Times New Roman" w:hAnsi="Times New Roman"/>
          <w:color w:val="2C363A"/>
        </w:rPr>
        <w:t xml:space="preserve">pieejams: </w:t>
      </w:r>
      <w:hyperlink r:id="rId42" w:history="1">
        <w:r>
          <w:rPr>
            <w:rStyle w:val="Hyperlink"/>
            <w:i/>
          </w:rPr>
          <w:t>http://dd.vsu.by/winner.php</w:t>
        </w:r>
      </w:hyperlink>
    </w:p>
  </w:footnote>
  <w:footnote w:id="60">
    <w:p w14:paraId="7C398637" w14:textId="643A299A" w:rsidR="00080C6C" w:rsidRPr="00A93D37" w:rsidRDefault="00080C6C" w:rsidP="001354F3">
      <w:pPr>
        <w:spacing w:after="0" w:line="240" w:lineRule="auto"/>
        <w:ind w:firstLine="720"/>
        <w:rPr>
          <w:rFonts w:cs="Times New Roman"/>
          <w:bCs/>
          <w:sz w:val="20"/>
          <w:szCs w:val="20"/>
        </w:rPr>
      </w:pPr>
      <w:r w:rsidRPr="00A93D37">
        <w:rPr>
          <w:rStyle w:val="FootnoteReference"/>
          <w:rFonts w:cs="Times New Roman"/>
          <w:sz w:val="20"/>
          <w:szCs w:val="20"/>
        </w:rPr>
        <w:footnoteRef/>
      </w:r>
      <w:r w:rsidRPr="00A93D37">
        <w:rPr>
          <w:rFonts w:cs="Times New Roman"/>
          <w:sz w:val="20"/>
          <w:szCs w:val="20"/>
        </w:rPr>
        <w:t xml:space="preserve"> Piemēram, DU 64. Starptautiskā zinātniskā konference/64th International Scientific Conference of Daugavpils University (ikgadēji); </w:t>
      </w:r>
      <w:r w:rsidRPr="00A93D37">
        <w:rPr>
          <w:rFonts w:cs="Times New Roman"/>
          <w:sz w:val="20"/>
          <w:szCs w:val="20"/>
          <w:highlight w:val="cyan"/>
        </w:rPr>
        <w:t xml:space="preserve">DU 66. starptautiskā zinātniskā konference/66th International Scientific Conference of Daugavpils University. Pieejams: </w:t>
      </w:r>
      <w:hyperlink r:id="rId43" w:history="1">
        <w:r w:rsidRPr="00A93D37">
          <w:rPr>
            <w:rStyle w:val="Hyperlink"/>
            <w:noProof w:val="0"/>
            <w:sz w:val="20"/>
            <w:szCs w:val="20"/>
            <w:highlight w:val="cyan"/>
          </w:rPr>
          <w:t>https://www.dukonference.lv/lv</w:t>
        </w:r>
      </w:hyperlink>
      <w:r w:rsidRPr="00A93D37">
        <w:rPr>
          <w:rFonts w:cs="Times New Roman"/>
          <w:sz w:val="20"/>
          <w:szCs w:val="20"/>
          <w:highlight w:val="cyan"/>
        </w:rPr>
        <w:t xml:space="preserve"> [pārlūkots 30.09.2024]</w:t>
      </w:r>
      <w:r>
        <w:rPr>
          <w:rFonts w:cs="Times New Roman"/>
          <w:sz w:val="20"/>
          <w:szCs w:val="20"/>
        </w:rPr>
        <w:t>;</w:t>
      </w:r>
    </w:p>
    <w:p w14:paraId="6096A8C3" w14:textId="45DEEDD5" w:rsidR="00080C6C" w:rsidRPr="00A93D37" w:rsidRDefault="00080C6C" w:rsidP="001354F3">
      <w:pPr>
        <w:pStyle w:val="FootnoteText"/>
        <w:rPr>
          <w:rFonts w:ascii="Times New Roman" w:hAnsi="Times New Roman"/>
        </w:rPr>
      </w:pPr>
      <w:r w:rsidRPr="00A93D37">
        <w:rPr>
          <w:rFonts w:ascii="Times New Roman" w:hAnsi="Times New Roman"/>
        </w:rPr>
        <w:t xml:space="preserve">Starptautiskā zinātniskā konference </w:t>
      </w:r>
      <w:r w:rsidRPr="00A93D37">
        <w:rPr>
          <w:rFonts w:ascii="Times New Roman" w:hAnsi="Times New Roman"/>
          <w:i/>
        </w:rPr>
        <w:t>Mūzikas zinātne šodien – pastāvīgais un mainīgais/Music Science Today: the permanent and the changeable</w:t>
      </w:r>
      <w:r w:rsidRPr="00A93D37">
        <w:rPr>
          <w:rFonts w:ascii="Times New Roman" w:hAnsi="Times New Roman"/>
        </w:rPr>
        <w:t xml:space="preserve"> (ikgadēji). Starptautiskā zinātniskā konference </w:t>
      </w:r>
      <w:r w:rsidRPr="00A93D37">
        <w:rPr>
          <w:rFonts w:ascii="Times New Roman" w:hAnsi="Times New Roman"/>
          <w:i/>
        </w:rPr>
        <w:t>Problems of Music Pedagogy</w:t>
      </w:r>
      <w:r w:rsidRPr="00A93D37">
        <w:rPr>
          <w:rFonts w:ascii="Times New Roman" w:hAnsi="Times New Roman"/>
        </w:rPr>
        <w:t>.</w:t>
      </w:r>
    </w:p>
    <w:p w14:paraId="0ED52612" w14:textId="77777777" w:rsidR="00080C6C" w:rsidRDefault="00080C6C" w:rsidP="00C854E6">
      <w:pPr>
        <w:pStyle w:val="FootnoteText"/>
      </w:pPr>
    </w:p>
    <w:p w14:paraId="2222433A" w14:textId="77777777" w:rsidR="00080C6C" w:rsidRDefault="00080C6C" w:rsidP="00C854E6">
      <w:pPr>
        <w:pStyle w:val="FootnoteText"/>
        <w:rPr>
          <w:rFonts w:asciiTheme="minorHAnsi" w:hAnsiTheme="minorHAnsi"/>
        </w:rPr>
      </w:pPr>
    </w:p>
  </w:footnote>
  <w:footnote w:id="61">
    <w:p w14:paraId="60C61DCA" w14:textId="4A296290" w:rsidR="00080C6C" w:rsidRPr="00A63A02" w:rsidRDefault="00080C6C" w:rsidP="004208EA">
      <w:pPr>
        <w:pStyle w:val="FootnoteText"/>
        <w:rPr>
          <w:sz w:val="18"/>
          <w:szCs w:val="18"/>
        </w:rPr>
      </w:pPr>
      <w:r w:rsidRPr="00A63A02">
        <w:rPr>
          <w:rStyle w:val="FootnoteReference"/>
          <w:sz w:val="18"/>
          <w:szCs w:val="18"/>
        </w:rPr>
        <w:footnoteRef/>
      </w:r>
      <w:r w:rsidRPr="00A63A02">
        <w:rPr>
          <w:sz w:val="18"/>
          <w:szCs w:val="18"/>
        </w:rPr>
        <w:t xml:space="preserve"> Informācija par DU realizētajām studiju programmām DU mājaslapā. Pieejama: </w:t>
      </w:r>
      <w:hyperlink r:id="rId44" w:history="1">
        <w:r w:rsidRPr="00A63A02">
          <w:rPr>
            <w:rStyle w:val="Hyperlink"/>
            <w:sz w:val="18"/>
            <w:szCs w:val="18"/>
          </w:rPr>
          <w:t>https://du.lv/en/studies/study-programmes/</w:t>
        </w:r>
      </w:hyperlink>
      <w:r w:rsidRPr="00A63A02">
        <w:rPr>
          <w:sz w:val="18"/>
          <w:szCs w:val="18"/>
        </w:rPr>
        <w:t xml:space="preserve"> </w:t>
      </w:r>
      <w:r>
        <w:rPr>
          <w:sz w:val="18"/>
          <w:szCs w:val="18"/>
          <w:highlight w:val="yellow"/>
        </w:rPr>
        <w:t>[pārlūkots 20.02.2023</w:t>
      </w:r>
      <w:r>
        <w:rPr>
          <w:sz w:val="18"/>
          <w:szCs w:val="18"/>
        </w:rPr>
        <w:t xml:space="preserve">; </w:t>
      </w:r>
      <w:r w:rsidRPr="00BA78A2">
        <w:rPr>
          <w:sz w:val="18"/>
          <w:szCs w:val="18"/>
          <w:highlight w:val="cyan"/>
        </w:rPr>
        <w:t>pārlūkots 30.09.2024]</w:t>
      </w:r>
    </w:p>
  </w:footnote>
  <w:footnote w:id="62">
    <w:p w14:paraId="2B71B4D0" w14:textId="71B5DC36" w:rsidR="00080C6C" w:rsidRPr="00A63A02" w:rsidRDefault="00080C6C" w:rsidP="004208EA">
      <w:pPr>
        <w:pStyle w:val="FootnoteText"/>
        <w:rPr>
          <w:b/>
        </w:rPr>
      </w:pPr>
      <w:r w:rsidRPr="00A63A02">
        <w:rPr>
          <w:rStyle w:val="FootnoteReference"/>
          <w:sz w:val="18"/>
          <w:szCs w:val="18"/>
        </w:rPr>
        <w:footnoteRef/>
      </w:r>
      <w:r w:rsidRPr="00A63A02">
        <w:rPr>
          <w:sz w:val="18"/>
          <w:szCs w:val="18"/>
        </w:rPr>
        <w:t xml:space="preserve"> Informācija par DU realizētajām studiju programmā</w:t>
      </w:r>
      <w:r>
        <w:rPr>
          <w:sz w:val="18"/>
          <w:szCs w:val="18"/>
        </w:rPr>
        <w:t>m</w:t>
      </w:r>
      <w:r w:rsidRPr="00A63A02">
        <w:rPr>
          <w:sz w:val="18"/>
          <w:szCs w:val="18"/>
        </w:rPr>
        <w:t xml:space="preserve">. Pieejams: </w:t>
      </w:r>
      <w:hyperlink r:id="rId45" w:history="1">
        <w:r w:rsidRPr="00A63A02">
          <w:rPr>
            <w:rStyle w:val="Hyperlink"/>
            <w:sz w:val="18"/>
            <w:szCs w:val="18"/>
          </w:rPr>
          <w:t>https://www.studyinlatvia.lv/universities/daugavpils-university</w:t>
        </w:r>
      </w:hyperlink>
      <w:r w:rsidRPr="00A63A02">
        <w:rPr>
          <w:rStyle w:val="Hyperlink"/>
          <w:sz w:val="18"/>
          <w:szCs w:val="18"/>
        </w:rPr>
        <w:t xml:space="preserve">, </w:t>
      </w:r>
      <w:hyperlink r:id="rId46" w:history="1">
        <w:r w:rsidRPr="00A63A02">
          <w:rPr>
            <w:rStyle w:val="Hyperlink"/>
            <w:sz w:val="18"/>
            <w:szCs w:val="18"/>
          </w:rPr>
          <w:t>https://www.study.eu/university/daugavpils-university</w:t>
        </w:r>
      </w:hyperlink>
      <w:r w:rsidRPr="00A63A02">
        <w:rPr>
          <w:rStyle w:val="Hyperlink"/>
          <w:sz w:val="18"/>
          <w:szCs w:val="18"/>
        </w:rPr>
        <w:t xml:space="preserve"> </w:t>
      </w:r>
      <w:r>
        <w:rPr>
          <w:sz w:val="18"/>
          <w:szCs w:val="18"/>
          <w:highlight w:val="yellow"/>
        </w:rPr>
        <w:t xml:space="preserve">[pārlūkots 20.02.2023; </w:t>
      </w:r>
      <w:r w:rsidRPr="00BA78A2">
        <w:rPr>
          <w:sz w:val="18"/>
          <w:szCs w:val="18"/>
          <w:highlight w:val="cyan"/>
        </w:rPr>
        <w:t>pārlūkots 30.09.2024]</w:t>
      </w:r>
    </w:p>
  </w:footnote>
  <w:footnote w:id="63">
    <w:p w14:paraId="65E04DC8" w14:textId="77777777" w:rsidR="00080C6C" w:rsidRPr="00E22F39" w:rsidRDefault="00080C6C" w:rsidP="00AF1F5F">
      <w:pPr>
        <w:pStyle w:val="FootnoteText"/>
        <w:rPr>
          <w:rFonts w:ascii="Times New Roman" w:hAnsi="Times New Roman"/>
        </w:rPr>
      </w:pPr>
      <w:r w:rsidRPr="00E22F39">
        <w:rPr>
          <w:rStyle w:val="FootnoteReference"/>
          <w:rFonts w:ascii="Times New Roman" w:hAnsi="Times New Roman"/>
        </w:rPr>
        <w:footnoteRef/>
      </w:r>
      <w:r w:rsidRPr="00E22F39">
        <w:rPr>
          <w:rFonts w:ascii="Times New Roman" w:hAnsi="Times New Roman"/>
        </w:rPr>
        <w:t xml:space="preserve"> </w:t>
      </w:r>
      <w:r w:rsidRPr="00E22F39">
        <w:rPr>
          <w:rFonts w:ascii="Times New Roman" w:hAnsi="Times New Roman"/>
          <w:color w:val="000000" w:themeColor="text1"/>
          <w:szCs w:val="24"/>
        </w:rPr>
        <w:t xml:space="preserve">2014. gada 26. augusta noteikumi Nr. 512 “Noteikumi par otrā līmeņa profesionālās augstākās izglītības valsts standartu”. Pieejams: </w:t>
      </w:r>
      <w:hyperlink r:id="rId47" w:history="1">
        <w:r w:rsidRPr="00E22F39">
          <w:rPr>
            <w:rFonts w:ascii="Times New Roman" w:hAnsi="Times New Roman"/>
            <w:color w:val="000000" w:themeColor="text1"/>
            <w:szCs w:val="24"/>
          </w:rPr>
          <w:t>https://likumi.lv/doc.php?id=268761</w:t>
        </w:r>
      </w:hyperlink>
      <w:r w:rsidRPr="00E22F39">
        <w:rPr>
          <w:rFonts w:ascii="Times New Roman" w:hAnsi="Times New Roman"/>
          <w:color w:val="000000" w:themeColor="text1"/>
          <w:szCs w:val="24"/>
        </w:rPr>
        <w:t xml:space="preserve"> </w:t>
      </w:r>
      <w:r w:rsidRPr="00E22F39">
        <w:rPr>
          <w:rFonts w:ascii="Times New Roman" w:hAnsi="Times New Roman"/>
        </w:rPr>
        <w:t>[pārlūkots 31.03.2023]</w:t>
      </w:r>
    </w:p>
  </w:footnote>
  <w:footnote w:id="64">
    <w:p w14:paraId="6914EA5D" w14:textId="77777777" w:rsidR="00080C6C" w:rsidRPr="00D7023E" w:rsidRDefault="00080C6C" w:rsidP="00AF1F5F">
      <w:pPr>
        <w:pStyle w:val="FootnoteText"/>
        <w:rPr>
          <w:rFonts w:ascii="Times New Roman" w:hAnsi="Times New Roman"/>
        </w:rPr>
      </w:pPr>
      <w:r w:rsidRPr="00E22F39">
        <w:rPr>
          <w:rStyle w:val="FootnoteReference"/>
          <w:rFonts w:ascii="Times New Roman" w:hAnsi="Times New Roman"/>
        </w:rPr>
        <w:footnoteRef/>
      </w:r>
      <w:r w:rsidRPr="00E22F39">
        <w:rPr>
          <w:rFonts w:ascii="Times New Roman" w:hAnsi="Times New Roman"/>
        </w:rPr>
        <w:t xml:space="preserve"> Nacionālais attīstības plāns 2021.-2027.gadam. Pieejams: </w:t>
      </w:r>
      <w:hyperlink r:id="rId48" w:history="1">
        <w:r w:rsidRPr="00E22F39">
          <w:rPr>
            <w:rStyle w:val="Hyperlink"/>
          </w:rPr>
          <w:t>https://www.pkc.gov.lv/sites/default/files/inline-files/NAP2027_apstiprin%C4%81ts%20Saeim%C4%81_1.pdf</w:t>
        </w:r>
      </w:hyperlink>
      <w:r w:rsidRPr="00E22F39">
        <w:rPr>
          <w:rFonts w:ascii="Times New Roman" w:hAnsi="Times New Roman"/>
        </w:rPr>
        <w:t xml:space="preserve">  [pārlūkots 31.03.2023]</w:t>
      </w:r>
    </w:p>
  </w:footnote>
  <w:footnote w:id="65">
    <w:p w14:paraId="626FE386" w14:textId="77777777" w:rsidR="00080C6C" w:rsidRPr="00D7023E" w:rsidRDefault="00080C6C" w:rsidP="00AF1F5F">
      <w:pPr>
        <w:pStyle w:val="FootnoteText"/>
        <w:rPr>
          <w:rFonts w:ascii="Times New Roman" w:hAnsi="Times New Roman"/>
        </w:rPr>
      </w:pPr>
      <w:r w:rsidRPr="00D7023E">
        <w:rPr>
          <w:rStyle w:val="FootnoteReference"/>
          <w:rFonts w:ascii="Times New Roman" w:hAnsi="Times New Roman"/>
        </w:rPr>
        <w:footnoteRef/>
      </w:r>
      <w:r>
        <w:rPr>
          <w:rFonts w:ascii="Times New Roman" w:hAnsi="Times New Roman"/>
        </w:rPr>
        <w:t xml:space="preserve"> Par Kultūrpoliktikas pamatnostādnēm 2022.-2027. gadam “Kultūrvaslts”. Pieejams: </w:t>
      </w:r>
      <w:hyperlink r:id="rId49" w:history="1">
        <w:r w:rsidRPr="00707727">
          <w:rPr>
            <w:rStyle w:val="Hyperlink"/>
          </w:rPr>
          <w:t>https://likumi.lv/ta/id/330444-kulturpolitikas-pamatnostadnes-2021-2027-gadam-kulturvalsts</w:t>
        </w:r>
      </w:hyperlink>
      <w:r>
        <w:rPr>
          <w:rFonts w:ascii="Times New Roman" w:hAnsi="Times New Roman"/>
        </w:rPr>
        <w:t xml:space="preserve"> </w:t>
      </w:r>
      <w:r w:rsidRPr="004226F7">
        <w:rPr>
          <w:rFonts w:ascii="Times New Roman" w:hAnsi="Times New Roman"/>
        </w:rPr>
        <w:t xml:space="preserve">[pārlūkots </w:t>
      </w:r>
      <w:r>
        <w:rPr>
          <w:rFonts w:ascii="Times New Roman" w:hAnsi="Times New Roman"/>
        </w:rPr>
        <w:t>31</w:t>
      </w:r>
      <w:r w:rsidRPr="004226F7">
        <w:rPr>
          <w:rFonts w:ascii="Times New Roman" w:hAnsi="Times New Roman"/>
        </w:rPr>
        <w:t>.0</w:t>
      </w:r>
      <w:r>
        <w:rPr>
          <w:rFonts w:ascii="Times New Roman" w:hAnsi="Times New Roman"/>
        </w:rPr>
        <w:t>3</w:t>
      </w:r>
      <w:r w:rsidRPr="004226F7">
        <w:rPr>
          <w:rFonts w:ascii="Times New Roman" w:hAnsi="Times New Roman"/>
        </w:rPr>
        <w:t>.202</w:t>
      </w:r>
      <w:r>
        <w:rPr>
          <w:rFonts w:ascii="Times New Roman" w:hAnsi="Times New Roman"/>
        </w:rPr>
        <w:t>3</w:t>
      </w:r>
      <w:r w:rsidRPr="004226F7">
        <w:rPr>
          <w:rFonts w:ascii="Times New Roman" w:hAnsi="Times New Roman"/>
        </w:rPr>
        <w:t>]</w:t>
      </w:r>
    </w:p>
    <w:p w14:paraId="7978818A" w14:textId="77777777" w:rsidR="00080C6C" w:rsidRPr="00D7023E" w:rsidRDefault="00080C6C" w:rsidP="00AF1F5F">
      <w:pPr>
        <w:pStyle w:val="FootnoteText"/>
      </w:pPr>
    </w:p>
  </w:footnote>
  <w:footnote w:id="66">
    <w:p w14:paraId="1F0E809F" w14:textId="77777777" w:rsidR="00080C6C" w:rsidRPr="00D7023E" w:rsidRDefault="00080C6C" w:rsidP="00AF1F5F">
      <w:pPr>
        <w:pStyle w:val="FootnoteText"/>
        <w:rPr>
          <w:rFonts w:ascii="Times New Roman" w:hAnsi="Times New Roman"/>
        </w:rPr>
      </w:pPr>
      <w:r>
        <w:rPr>
          <w:rStyle w:val="FootnoteReference"/>
        </w:rPr>
        <w:footnoteRef/>
      </w:r>
      <w:r>
        <w:t xml:space="preserve"> </w:t>
      </w:r>
      <w:r w:rsidRPr="00C872C1">
        <w:rPr>
          <w:rFonts w:ascii="Times New Roman" w:hAnsi="Times New Roman"/>
        </w:rPr>
        <w:t xml:space="preserve">Nolikums par studijām Daugavpils Universitātē. Pieejams: </w:t>
      </w:r>
      <w:hyperlink r:id="rId50" w:history="1">
        <w:r w:rsidRPr="00C872C1">
          <w:rPr>
            <w:rStyle w:val="Hyperlink"/>
          </w:rPr>
          <w:t>https://du.lv/wp-content/uploads/2021/12/NOLIKUMS_PAR_STUDIJAM_DU_2018.pdf</w:t>
        </w:r>
      </w:hyperlink>
      <w:r w:rsidRPr="00C872C1">
        <w:rPr>
          <w:rFonts w:ascii="Times New Roman" w:hAnsi="Times New Roman"/>
        </w:rPr>
        <w:t xml:space="preserve"> [pārlūkots 31</w:t>
      </w:r>
      <w:r w:rsidRPr="004226F7">
        <w:rPr>
          <w:rFonts w:ascii="Times New Roman" w:hAnsi="Times New Roman"/>
        </w:rPr>
        <w:t>.0</w:t>
      </w:r>
      <w:r>
        <w:rPr>
          <w:rFonts w:ascii="Times New Roman" w:hAnsi="Times New Roman"/>
        </w:rPr>
        <w:t>3</w:t>
      </w:r>
      <w:r w:rsidRPr="004226F7">
        <w:rPr>
          <w:rFonts w:ascii="Times New Roman" w:hAnsi="Times New Roman"/>
        </w:rPr>
        <w:t>.202</w:t>
      </w:r>
      <w:r>
        <w:rPr>
          <w:rFonts w:ascii="Times New Roman" w:hAnsi="Times New Roman"/>
        </w:rPr>
        <w:t>3</w:t>
      </w:r>
      <w:r w:rsidRPr="004226F7">
        <w:rPr>
          <w:rFonts w:ascii="Times New Roman" w:hAnsi="Times New Roman"/>
        </w:rPr>
        <w:t>]</w:t>
      </w:r>
    </w:p>
    <w:p w14:paraId="0A692669" w14:textId="77777777" w:rsidR="00080C6C" w:rsidRPr="009F1264" w:rsidRDefault="00080C6C" w:rsidP="00AF1F5F">
      <w:pPr>
        <w:pStyle w:val="FootnoteText"/>
      </w:pPr>
    </w:p>
  </w:footnote>
  <w:footnote w:id="67">
    <w:p w14:paraId="4B9C8AE3" w14:textId="77777777" w:rsidR="00080C6C" w:rsidRPr="0047022D" w:rsidRDefault="00080C6C" w:rsidP="009C18BE">
      <w:pPr>
        <w:pStyle w:val="FootnoteText"/>
      </w:pPr>
      <w:r w:rsidRPr="00612B30">
        <w:rPr>
          <w:rStyle w:val="FootnoteReference"/>
          <w:rFonts w:eastAsia="Calibri"/>
        </w:rPr>
        <w:footnoteRef/>
      </w:r>
      <w:r w:rsidRPr="00612B30">
        <w:t xml:space="preserve"> </w:t>
      </w:r>
      <w:bookmarkStart w:id="27" w:name="_Hlk131353537"/>
      <w:r w:rsidRPr="0047022D">
        <w:fldChar w:fldCharType="begin"/>
      </w:r>
      <w:r w:rsidRPr="0047022D">
        <w:instrText xml:space="preserve"> HYPERLINK "https://www.izm.gov.lv/lv/statistika-par-augstako-izglitibu" </w:instrText>
      </w:r>
      <w:r w:rsidRPr="0047022D">
        <w:fldChar w:fldCharType="separate"/>
      </w:r>
      <w:r w:rsidRPr="0047022D">
        <w:rPr>
          <w:rStyle w:val="Hyperlink"/>
        </w:rPr>
        <w:t>https://www.izm.gov.lv/lv/statistika-par-augstako-izglitibu</w:t>
      </w:r>
      <w:r w:rsidRPr="0047022D">
        <w:fldChar w:fldCharType="end"/>
      </w:r>
      <w:r w:rsidRPr="0047022D">
        <w:t xml:space="preserve"> </w:t>
      </w:r>
    </w:p>
    <w:bookmarkEnd w:id="27"/>
  </w:footnote>
  <w:footnote w:id="68">
    <w:p w14:paraId="4F88FE94" w14:textId="77777777" w:rsidR="00080C6C" w:rsidRPr="0047022D" w:rsidRDefault="00080C6C" w:rsidP="009C18BE">
      <w:pPr>
        <w:pStyle w:val="FootnoteText"/>
      </w:pPr>
      <w:r w:rsidRPr="0047022D">
        <w:rPr>
          <w:rStyle w:val="FootnoteReference"/>
          <w:rFonts w:eastAsia="Calibri"/>
        </w:rPr>
        <w:footnoteRef/>
      </w:r>
      <w:r w:rsidRPr="0047022D">
        <w:t xml:space="preserve"> </w:t>
      </w:r>
      <w:bookmarkStart w:id="28" w:name="_Hlk131353571"/>
      <w:r w:rsidRPr="0047022D">
        <w:fldChar w:fldCharType="begin"/>
      </w:r>
      <w:r w:rsidRPr="0047022D">
        <w:instrText xml:space="preserve"> HYPERLINK "https://www.km.gov.lv/sites/km/files/kulturizglitibas_petijums_2_karta_20181.pdf" </w:instrText>
      </w:r>
      <w:r w:rsidRPr="0047022D">
        <w:fldChar w:fldCharType="separate"/>
      </w:r>
      <w:r w:rsidRPr="0047022D">
        <w:rPr>
          <w:rStyle w:val="Hyperlink"/>
        </w:rPr>
        <w:t>https://www.km.gov.lv/sites/km/files/kulturizglitibas_petijums_2_karta_20181.pdf</w:t>
      </w:r>
      <w:r w:rsidRPr="0047022D">
        <w:fldChar w:fldCharType="end"/>
      </w:r>
      <w:r w:rsidRPr="0047022D">
        <w:t xml:space="preserve"> </w:t>
      </w:r>
    </w:p>
    <w:bookmarkEnd w:id="28"/>
  </w:footnote>
  <w:footnote w:id="69">
    <w:p w14:paraId="559B64FB" w14:textId="77777777" w:rsidR="00080C6C" w:rsidRPr="0047022D" w:rsidRDefault="00080C6C" w:rsidP="009C18BE">
      <w:pPr>
        <w:pStyle w:val="FootnoteText"/>
        <w:suppressAutoHyphens/>
        <w:autoSpaceDN w:val="0"/>
      </w:pPr>
      <w:r w:rsidRPr="0047022D">
        <w:rPr>
          <w:rStyle w:val="FootnoteReference"/>
          <w:rFonts w:eastAsia="Calibri"/>
        </w:rPr>
        <w:footnoteRef/>
      </w:r>
      <w:r w:rsidRPr="0047022D">
        <w:t xml:space="preserve"> </w:t>
      </w:r>
      <w:bookmarkStart w:id="29" w:name="_Hlk131353592"/>
      <w:r w:rsidRPr="0047022D">
        <w:fldChar w:fldCharType="begin"/>
      </w:r>
      <w:r w:rsidRPr="0047022D">
        <w:instrText xml:space="preserve"> HYPERLINK "https://www.km.gov.lv/sites/km/files/kulturizglitibas_petijums_1_karta_20171.pdf" </w:instrText>
      </w:r>
      <w:r w:rsidRPr="0047022D">
        <w:fldChar w:fldCharType="separate"/>
      </w:r>
      <w:r w:rsidRPr="0047022D">
        <w:rPr>
          <w:rStyle w:val="Hyperlink"/>
        </w:rPr>
        <w:t>https://www.km.gov.lv/sites/km/files/kulturizglitibas_petijums_1_karta_20171.pdf</w:t>
      </w:r>
      <w:r w:rsidRPr="0047022D">
        <w:fldChar w:fldCharType="end"/>
      </w:r>
      <w:r w:rsidRPr="0047022D">
        <w:t xml:space="preserve"> </w:t>
      </w:r>
      <w:bookmarkEnd w:id="29"/>
    </w:p>
  </w:footnote>
  <w:footnote w:id="70">
    <w:p w14:paraId="457DDCA1" w14:textId="77777777" w:rsidR="00080C6C" w:rsidRPr="00612B30" w:rsidRDefault="00080C6C" w:rsidP="009C18BE">
      <w:pPr>
        <w:pStyle w:val="FootnoteText"/>
      </w:pPr>
      <w:r w:rsidRPr="0047022D">
        <w:rPr>
          <w:rStyle w:val="FootnoteReference"/>
          <w:rFonts w:eastAsia="Calibri"/>
        </w:rPr>
        <w:footnoteRef/>
      </w:r>
      <w:r w:rsidRPr="0047022D">
        <w:t xml:space="preserve"> </w:t>
      </w:r>
      <w:hyperlink r:id="rId51" w:history="1">
        <w:r w:rsidRPr="0047022D">
          <w:rPr>
            <w:rStyle w:val="Hyperlink"/>
          </w:rPr>
          <w:t>https://www.pkc.gov.lv/sites/default/files/inline-files/Latvija_2030_7.pdf</w:t>
        </w:r>
      </w:hyperlink>
    </w:p>
  </w:footnote>
  <w:footnote w:id="71">
    <w:p w14:paraId="0885F877" w14:textId="77777777" w:rsidR="00080C6C" w:rsidRPr="009B576A" w:rsidRDefault="00080C6C" w:rsidP="009C18BE">
      <w:pPr>
        <w:pStyle w:val="FootnoteText"/>
      </w:pPr>
      <w:r w:rsidRPr="000310A0">
        <w:rPr>
          <w:rStyle w:val="FootnoteReference"/>
          <w:rFonts w:eastAsia="Calibri"/>
          <w:highlight w:val="cyan"/>
        </w:rPr>
        <w:footnoteRef/>
      </w:r>
      <w:r w:rsidRPr="000310A0">
        <w:rPr>
          <w:highlight w:val="cyan"/>
        </w:rPr>
        <w:t xml:space="preserve"> https://likumi.lv/ta/id/342818-noteikumi-par-valsts-profesionalas-augstakas-izglitibas-standartu</w:t>
      </w:r>
    </w:p>
  </w:footnote>
  <w:footnote w:id="72">
    <w:p w14:paraId="169996E5" w14:textId="77777777" w:rsidR="00080C6C" w:rsidRPr="009B576A" w:rsidRDefault="00080C6C" w:rsidP="009C18BE">
      <w:pPr>
        <w:pStyle w:val="FootnoteText"/>
      </w:pPr>
      <w:r w:rsidRPr="009B576A">
        <w:rPr>
          <w:rStyle w:val="FootnoteReference"/>
          <w:rFonts w:eastAsia="Calibri"/>
        </w:rPr>
        <w:footnoteRef/>
      </w:r>
      <w:r w:rsidRPr="009B576A">
        <w:t xml:space="preserve"> </w:t>
      </w:r>
      <w:hyperlink r:id="rId52" w:history="1">
        <w:r w:rsidRPr="009B576A">
          <w:rPr>
            <w:rStyle w:val="Hyperlink"/>
          </w:rPr>
          <w:t>https://www.esfondi.lv/izglitiba-prasmes-muzizglitiba</w:t>
        </w:r>
      </w:hyperlink>
    </w:p>
  </w:footnote>
  <w:footnote w:id="73">
    <w:p w14:paraId="1D3E825F" w14:textId="77777777" w:rsidR="00080C6C" w:rsidRPr="009B576A" w:rsidRDefault="00080C6C" w:rsidP="009C18BE">
      <w:pPr>
        <w:pStyle w:val="FootnoteText"/>
      </w:pPr>
      <w:r w:rsidRPr="009B576A">
        <w:rPr>
          <w:rStyle w:val="FootnoteReference"/>
          <w:rFonts w:eastAsia="Calibri"/>
        </w:rPr>
        <w:footnoteRef/>
      </w:r>
      <w:r w:rsidRPr="009B576A">
        <w:t xml:space="preserve"> </w:t>
      </w:r>
      <w:hyperlink r:id="rId53" w:history="1">
        <w:r w:rsidRPr="009B576A">
          <w:rPr>
            <w:rStyle w:val="Hyperlink"/>
            <w:iCs/>
          </w:rPr>
          <w:t>https://du.lv/uzsakts-8-2-1-sam-projekts-studiju-programmu-fragmentacijas-samazinasana-un-resursu-koplietosanas-stiprinasana-daugavpils-universitate</w:t>
        </w:r>
      </w:hyperlink>
      <w:r w:rsidRPr="009B576A">
        <w:rPr>
          <w:iCs/>
        </w:rPr>
        <w:t xml:space="preserve"> </w:t>
      </w:r>
    </w:p>
  </w:footnote>
  <w:footnote w:id="74">
    <w:p w14:paraId="021C2C50" w14:textId="77777777" w:rsidR="00080C6C" w:rsidRPr="00612B30" w:rsidRDefault="00080C6C" w:rsidP="009C18BE">
      <w:pPr>
        <w:pStyle w:val="FootnoteText"/>
      </w:pPr>
      <w:r w:rsidRPr="009B576A">
        <w:rPr>
          <w:rStyle w:val="FootnoteReference"/>
          <w:rFonts w:eastAsia="Calibri"/>
        </w:rPr>
        <w:footnoteRef/>
      </w:r>
      <w:r w:rsidRPr="009B576A">
        <w:t xml:space="preserve"> </w:t>
      </w:r>
      <w:hyperlink r:id="rId54" w:history="1">
        <w:r w:rsidRPr="009B576A">
          <w:rPr>
            <w:rStyle w:val="Hyperlink"/>
          </w:rPr>
          <w:t>https://www.izm.gov.lv/images/izglitiba_visp/IZMinfozinoj_14112017_skolotaju_izglitiba.pdf</w:t>
        </w:r>
      </w:hyperlink>
    </w:p>
  </w:footnote>
  <w:footnote w:id="75">
    <w:p w14:paraId="0DDCBC94" w14:textId="77777777" w:rsidR="00080C6C" w:rsidRPr="000310A0" w:rsidRDefault="00080C6C" w:rsidP="009C18BE">
      <w:pPr>
        <w:pStyle w:val="FootnoteText"/>
        <w:rPr>
          <w:highlight w:val="cyan"/>
        </w:rPr>
      </w:pPr>
      <w:r w:rsidRPr="000310A0">
        <w:rPr>
          <w:rStyle w:val="FootnoteReference"/>
          <w:rFonts w:eastAsia="Calibri"/>
          <w:highlight w:val="cyan"/>
        </w:rPr>
        <w:footnoteRef/>
      </w:r>
      <w:r w:rsidRPr="000310A0">
        <w:rPr>
          <w:highlight w:val="cyan"/>
        </w:rPr>
        <w:t xml:space="preserve"> </w:t>
      </w:r>
      <w:r w:rsidRPr="000310A0">
        <w:rPr>
          <w:i/>
          <w:highlight w:val="cyan"/>
        </w:rPr>
        <w:t>Daugavpils Universitātes attīstības stratēģija 2022.–2028. gadam</w:t>
      </w:r>
      <w:r w:rsidRPr="000310A0">
        <w:rPr>
          <w:highlight w:val="cyan"/>
        </w:rPr>
        <w:t>.</w:t>
      </w:r>
    </w:p>
    <w:p w14:paraId="683B2021" w14:textId="77777777" w:rsidR="00080C6C" w:rsidRPr="00CF7996" w:rsidRDefault="00080C6C" w:rsidP="009C18BE">
      <w:pPr>
        <w:pStyle w:val="FootnoteText"/>
      </w:pPr>
      <w:r w:rsidRPr="000310A0">
        <w:rPr>
          <w:highlight w:val="cyan"/>
        </w:rPr>
        <w:t>https://du.lv/wp-content/uploads/2024/09/DU_strategija_2022_2028.pdf</w:t>
      </w:r>
    </w:p>
  </w:footnote>
  <w:footnote w:id="76">
    <w:p w14:paraId="3F4C82D5" w14:textId="77777777" w:rsidR="00080C6C" w:rsidRPr="00CF7996" w:rsidRDefault="00080C6C" w:rsidP="009C18BE">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Eiropas kvalifikāciju ietvarstruktūras līmeņu apraksti. </w:t>
      </w:r>
      <w:hyperlink r:id="rId55" w:history="1">
        <w:r w:rsidRPr="004C6AE9">
          <w:rPr>
            <w:rStyle w:val="Hyperlink"/>
            <w:sz w:val="20"/>
          </w:rPr>
          <w:t>http://www.nki-latvija.lv/content/files/EKI-limenu-apraksti_1.pdf</w:t>
        </w:r>
      </w:hyperlink>
      <w:r>
        <w:rPr>
          <w:rFonts w:cs="Times New Roman"/>
          <w:sz w:val="20"/>
          <w:szCs w:val="20"/>
        </w:rPr>
        <w:t xml:space="preserve"> </w:t>
      </w:r>
    </w:p>
  </w:footnote>
  <w:footnote w:id="77">
    <w:p w14:paraId="7543EDFB" w14:textId="77777777" w:rsidR="00080C6C" w:rsidRPr="00CF7996" w:rsidRDefault="00080C6C" w:rsidP="009C18BE">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Latvijas kvalifikāciju ietvarstruktūras (LKI) līmenim atbilstošo zināšanu, prasmju un kompetenču apraksti. </w:t>
      </w:r>
      <w:hyperlink r:id="rId56" w:history="1">
        <w:r w:rsidRPr="004C6AE9">
          <w:rPr>
            <w:rStyle w:val="Hyperlink"/>
            <w:sz w:val="20"/>
          </w:rPr>
          <w:t>http://www.nki-latvija.lv/content/files/LKI%20limenu%20aprakstu%20tabula%202017.pdf</w:t>
        </w:r>
      </w:hyperlink>
      <w:r>
        <w:rPr>
          <w:rFonts w:cs="Times New Roman"/>
          <w:sz w:val="20"/>
          <w:szCs w:val="20"/>
        </w:rPr>
        <w:t xml:space="preserve"> </w:t>
      </w:r>
    </w:p>
  </w:footnote>
  <w:footnote w:id="78">
    <w:p w14:paraId="4A0DB6C3" w14:textId="77777777" w:rsidR="00080C6C" w:rsidRPr="00CF7996" w:rsidRDefault="00080C6C" w:rsidP="009C18BE">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EHEA. Paris Communiqué. Appendix III: Overarching Framework of Qualifications of the European Higher Education Area (revised 2018). The Framework of Qualifications for the European Higher Education Area. </w:t>
      </w:r>
      <w:hyperlink r:id="rId57" w:history="1">
        <w:r w:rsidRPr="004C6AE9">
          <w:rPr>
            <w:rStyle w:val="Hyperlink"/>
            <w:sz w:val="20"/>
          </w:rPr>
          <w:t>http://www.ehea.info/media.ehea.info/file/2018_Paris/77/8/EHEAParis2018_Communique_AppendixIII_952778.pdf</w:t>
        </w:r>
      </w:hyperlink>
      <w:r>
        <w:rPr>
          <w:rFonts w:cs="Times New Roman"/>
          <w:sz w:val="20"/>
          <w:szCs w:val="20"/>
        </w:rPr>
        <w:t xml:space="preserve"> </w:t>
      </w:r>
    </w:p>
  </w:footnote>
  <w:footnote w:id="79">
    <w:p w14:paraId="0B2924FE" w14:textId="77777777" w:rsidR="00080C6C" w:rsidRPr="002C140E" w:rsidRDefault="00080C6C" w:rsidP="009C18BE">
      <w:pPr>
        <w:pStyle w:val="FootnoteText"/>
        <w:rPr>
          <w:lang w:val="en-US"/>
        </w:rPr>
      </w:pPr>
      <w:r>
        <w:rPr>
          <w:rStyle w:val="FootnoteReference"/>
          <w:rFonts w:eastAsia="Calibri"/>
        </w:rPr>
        <w:footnoteRef/>
      </w:r>
      <w:r w:rsidRPr="002C140E">
        <w:t xml:space="preserve"> </w:t>
      </w:r>
      <w:r w:rsidRPr="008A139E">
        <w:t>Noteikumi par otrā līmeņa profesionālās augstākās izglītības valsts standartu</w:t>
      </w:r>
      <w:r w:rsidRPr="002C140E">
        <w:t xml:space="preserve"> (2014) Ministru kabineta noteikumi Nr.305. </w:t>
      </w:r>
      <w:r w:rsidRPr="002C140E">
        <w:rPr>
          <w:lang w:val="en-US"/>
        </w:rPr>
        <w:t>Pieejams: https://likumi.lv/ta/id/268761-noteikumi-par-otra-limena-profesionalas-augstakas-izglitibas-valsts-standartu</w:t>
      </w:r>
    </w:p>
  </w:footnote>
  <w:footnote w:id="80">
    <w:p w14:paraId="447CE90F" w14:textId="77777777" w:rsidR="00080C6C" w:rsidRPr="0068163C" w:rsidRDefault="00080C6C" w:rsidP="009C18BE">
      <w:pPr>
        <w:tabs>
          <w:tab w:val="left" w:pos="8505"/>
        </w:tabs>
        <w:rPr>
          <w:rFonts w:cs="Times New Roman"/>
          <w:bCs/>
          <w:i/>
          <w:sz w:val="20"/>
          <w:szCs w:val="20"/>
        </w:rPr>
      </w:pPr>
      <w:r w:rsidRPr="0068163C">
        <w:rPr>
          <w:rStyle w:val="FootnoteReference"/>
        </w:rPr>
        <w:footnoteRef/>
      </w:r>
      <w:r w:rsidRPr="0068163C">
        <w:rPr>
          <w:rFonts w:cs="Times New Roman"/>
          <w:sz w:val="20"/>
          <w:szCs w:val="20"/>
        </w:rPr>
        <w:t xml:space="preserve"> </w:t>
      </w:r>
      <w:r w:rsidRPr="0068163C">
        <w:rPr>
          <w:rFonts w:cs="Times New Roman"/>
          <w:bCs/>
          <w:sz w:val="20"/>
          <w:szCs w:val="20"/>
        </w:rPr>
        <w:t xml:space="preserve">ESF programmu (Lat-Lit) projekts PRELUDIA Nr.LLIII-158ERAF projekts </w:t>
      </w:r>
      <w:r w:rsidRPr="0068163C">
        <w:rPr>
          <w:rFonts w:cs="Times New Roman"/>
          <w:bCs/>
          <w:i/>
          <w:sz w:val="20"/>
          <w:szCs w:val="20"/>
        </w:rPr>
        <w:t>Daugavpils Universitātes studiju programmu kvalitātes uzlabošana un vides pieejamības nodrošināšana.</w:t>
      </w:r>
      <w:r w:rsidRPr="0068163C">
        <w:rPr>
          <w:rFonts w:cs="Times New Roman"/>
          <w:sz w:val="20"/>
          <w:szCs w:val="20"/>
        </w:rPr>
        <w:t xml:space="preserve"> Vienošanās Nr. 2010/0115/3DP/3.1.2.1.1/09/IPIA/VIAA/021</w:t>
      </w:r>
    </w:p>
    <w:p w14:paraId="0705B48D" w14:textId="77777777" w:rsidR="00080C6C" w:rsidRPr="0068163C" w:rsidRDefault="00080C6C" w:rsidP="009C18BE">
      <w:pPr>
        <w:pStyle w:val="FootnoteText"/>
      </w:pPr>
    </w:p>
  </w:footnote>
  <w:footnote w:id="81">
    <w:p w14:paraId="00EC3F5F" w14:textId="77777777" w:rsidR="00080C6C" w:rsidRPr="00C703AF" w:rsidRDefault="00080C6C" w:rsidP="009C18BE">
      <w:pPr>
        <w:pStyle w:val="FootnoteText"/>
      </w:pPr>
      <w:r>
        <w:rPr>
          <w:rStyle w:val="FootnoteReference"/>
        </w:rPr>
        <w:footnoteRef/>
      </w:r>
      <w:r w:rsidRPr="00C703AF">
        <w:rPr>
          <w:iCs/>
        </w:rPr>
        <w:t>Nolikums par vēlēšanām akadēmiskajos amatos Daugavpils Universitātē. Pieejams:</w:t>
      </w:r>
      <w:r w:rsidRPr="00C703AF">
        <w:t xml:space="preserve"> </w:t>
      </w:r>
      <w:hyperlink r:id="rId58" w:history="1">
        <w:r w:rsidRPr="00C703AF">
          <w:rPr>
            <w:color w:val="0000FF"/>
            <w:u w:val="single"/>
          </w:rPr>
          <w:t>http://du.lv/wp-content/uploads/2015/12/Nolikums_par_velesanam_akademiskajos_amatos_du.doc</w:t>
        </w:r>
      </w:hyperlink>
    </w:p>
  </w:footnote>
  <w:footnote w:id="82">
    <w:p w14:paraId="0247D131" w14:textId="77777777" w:rsidR="00080C6C" w:rsidRPr="005E681C" w:rsidRDefault="00080C6C" w:rsidP="009C18BE">
      <w:pPr>
        <w:pStyle w:val="FootnoteText"/>
      </w:pPr>
      <w:r>
        <w:rPr>
          <w:rStyle w:val="FootnoteReference"/>
        </w:rPr>
        <w:footnoteRef/>
      </w:r>
      <w:r>
        <w:t xml:space="preserve"> </w:t>
      </w:r>
      <w:r w:rsidRPr="006F2CFD">
        <w:rPr>
          <w:iCs/>
        </w:rPr>
        <w:t>Daugavpils Universitātes akadēmiskā personāla zinātniskās aktivitātes vērtēšanas kārtība. Pieejams no DU iekšējā tīkla:</w:t>
      </w:r>
      <w:r w:rsidRPr="005E681C">
        <w:rPr>
          <w:i/>
          <w:iCs/>
        </w:rPr>
        <w:t xml:space="preserve"> </w:t>
      </w:r>
      <w:bookmarkStart w:id="34" w:name="_Hlk131424279"/>
      <w:r w:rsidRPr="005E681C">
        <w:fldChar w:fldCharType="begin"/>
      </w:r>
      <w:r w:rsidRPr="005E681C">
        <w:instrText xml:space="preserve"> HYPERLINK "https://veidlapas.du.lv/wp-content/uploads/2017/12/zinatniskas-_aktivitates_vertesanas_kartiba.pdf" </w:instrText>
      </w:r>
      <w:r w:rsidRPr="005E681C">
        <w:fldChar w:fldCharType="separate"/>
      </w:r>
      <w:r w:rsidRPr="005E681C">
        <w:rPr>
          <w:color w:val="0000FF"/>
          <w:u w:val="single"/>
        </w:rPr>
        <w:t>https://veidlapas.du.lv/wp-content/uploads/2017/12/zinatniskas-_aktivitates_vertesanas_kartiba.pdf</w:t>
      </w:r>
      <w:r w:rsidRPr="005E681C">
        <w:rPr>
          <w:color w:val="0000FF"/>
          <w:u w:val="single"/>
        </w:rPr>
        <w:fldChar w:fldCharType="end"/>
      </w:r>
      <w:bookmarkEnd w:id="34"/>
    </w:p>
  </w:footnote>
  <w:footnote w:id="83">
    <w:p w14:paraId="183108B1" w14:textId="77777777" w:rsidR="00080C6C" w:rsidRDefault="00080C6C" w:rsidP="009C18BE">
      <w:pPr>
        <w:pStyle w:val="FootnoteText"/>
      </w:pPr>
      <w:r>
        <w:rPr>
          <w:rStyle w:val="FootnoteReference"/>
          <w:rFonts w:eastAsia="Calibri"/>
        </w:rPr>
        <w:footnoteRef/>
      </w:r>
      <w:r>
        <w:t xml:space="preserve"> </w:t>
      </w:r>
      <w:hyperlink r:id="rId59" w:history="1">
        <w:r w:rsidRPr="00100EDD">
          <w:rPr>
            <w:rStyle w:val="Hyperlink"/>
          </w:rPr>
          <w:t>https://du.lv/wp-content/uploads/2022/04/Muzikas-zinatne-sodien-614_2022_DRUKA-1.pdf</w:t>
        </w:r>
      </w:hyperlink>
      <w:r>
        <w:br/>
      </w:r>
      <w:hyperlink r:id="rId60" w:tgtFrame="_blank" w:history="1">
        <w:r>
          <w:rPr>
            <w:rStyle w:val="Hyperlink"/>
          </w:rPr>
          <w:t>https://du.lv/wp-content/uploads/2022/02/Muzikas-zinatne-sodien-513_2021_JAUNS.pdf</w:t>
        </w:r>
      </w:hyperlink>
      <w:r>
        <w:br/>
      </w:r>
      <w:hyperlink r:id="rId61" w:tgtFrame="_blank" w:history="1">
        <w:r>
          <w:rPr>
            <w:rStyle w:val="Hyperlink"/>
          </w:rPr>
          <w:t>https://du.lv/wp-content/uploads/2022/02/Muzikas-zinatne-sodien-412_2020.pdf</w:t>
        </w:r>
      </w:hyperlink>
      <w:r>
        <w:br/>
      </w:r>
      <w:hyperlink r:id="rId62" w:tgtFrame="_blank" w:history="1">
        <w:r>
          <w:rPr>
            <w:rStyle w:val="Hyperlink"/>
          </w:rPr>
          <w:t>https://du.lv/wp-content/uploads/2022/02/Muzikas-zinatne-sodien-311_2019.pdf</w:t>
        </w:r>
      </w:hyperlink>
      <w:r>
        <w:br/>
      </w:r>
      <w:hyperlink r:id="rId63" w:tgtFrame="_blank" w:history="1">
        <w:r>
          <w:rPr>
            <w:rStyle w:val="Hyperlink"/>
          </w:rPr>
          <w:t>https://du.lv/wp-content/uploads/2022/02/Muzikas-zinatne-sodien-210_2018-1.pdf</w:t>
        </w:r>
      </w:hyperlink>
      <w:r>
        <w:t xml:space="preserve">  u.c.</w:t>
      </w:r>
    </w:p>
    <w:p w14:paraId="2C271CA5" w14:textId="77777777" w:rsidR="00080C6C" w:rsidRDefault="00080C6C" w:rsidP="009C18BE">
      <w:pPr>
        <w:pStyle w:val="FootnoteText"/>
      </w:pPr>
    </w:p>
  </w:footnote>
  <w:footnote w:id="84">
    <w:p w14:paraId="0E617787" w14:textId="77777777" w:rsidR="00080C6C" w:rsidRPr="00EF5394" w:rsidRDefault="00080C6C" w:rsidP="00080C6C">
      <w:pPr>
        <w:pStyle w:val="FootnoteText"/>
      </w:pPr>
      <w:r w:rsidRPr="00EF5394">
        <w:rPr>
          <w:rStyle w:val="FootnoteReference"/>
        </w:rPr>
        <w:footnoteRef/>
      </w:r>
      <w:r w:rsidRPr="00EF5394">
        <w:t xml:space="preserve"> Daugavpils Universitātes uzņemšanas noteikumi pilna un nepilna laika augstākā līmeņa studijām. Pieejams: </w:t>
      </w:r>
      <w:hyperlink r:id="rId64" w:history="1">
        <w:r w:rsidRPr="00EF5394">
          <w:rPr>
            <w:rStyle w:val="Hyperlink"/>
          </w:rPr>
          <w:t>https://du.lv/gribu-studet/uznemsana/</w:t>
        </w:r>
      </w:hyperlink>
      <w:r w:rsidRPr="00EF5394">
        <w:t>[pārlūkots 28.02.2023]</w:t>
      </w:r>
    </w:p>
    <w:p w14:paraId="4C332A6B" w14:textId="77777777" w:rsidR="00080C6C" w:rsidRPr="00EF5394" w:rsidRDefault="00080C6C" w:rsidP="00080C6C">
      <w:pPr>
        <w:rPr>
          <w:b/>
          <w:noProof/>
          <w:sz w:val="18"/>
          <w:szCs w:val="18"/>
        </w:rPr>
      </w:pPr>
      <w:r w:rsidRPr="00EF5394">
        <w:rPr>
          <w:rStyle w:val="FootnoteReference"/>
          <w:sz w:val="20"/>
          <w:highlight w:val="cyan"/>
        </w:rPr>
        <w:t>2</w:t>
      </w:r>
      <w:r w:rsidRPr="00EF5394">
        <w:rPr>
          <w:rFonts w:cs="Times New Roman"/>
          <w:sz w:val="20"/>
          <w:szCs w:val="20"/>
          <w:highlight w:val="cyan"/>
        </w:rPr>
        <w:t xml:space="preserve"> </w:t>
      </w:r>
      <w:r w:rsidRPr="00EF5394">
        <w:rPr>
          <w:rFonts w:cs="Times New Roman"/>
          <w:noProof/>
          <w:sz w:val="20"/>
          <w:szCs w:val="20"/>
          <w:highlight w:val="cyan"/>
        </w:rPr>
        <w:t xml:space="preserve">Daugavpils Universitātes studiju virziena “Mākslas” padomes sēdes </w:t>
      </w:r>
      <w:r w:rsidRPr="00EF5394">
        <w:rPr>
          <w:rFonts w:cs="Times New Roman"/>
          <w:sz w:val="20"/>
          <w:szCs w:val="20"/>
          <w:highlight w:val="cyan"/>
        </w:rPr>
        <w:t>protokols Nr.</w:t>
      </w:r>
      <w:r w:rsidRPr="00EF5394">
        <w:rPr>
          <w:rFonts w:cs="Times New Roman"/>
          <w:noProof/>
          <w:sz w:val="20"/>
          <w:szCs w:val="20"/>
          <w:highlight w:val="cyan"/>
        </w:rPr>
        <w:t xml:space="preserve">4, </w:t>
      </w:r>
      <w:r w:rsidRPr="00EF5394">
        <w:rPr>
          <w:rFonts w:eastAsia="Times New Roman" w:cs="Times New Roman"/>
          <w:sz w:val="20"/>
          <w:szCs w:val="20"/>
          <w:highlight w:val="cyan"/>
        </w:rPr>
        <w:t>29.04.2024.</w:t>
      </w:r>
    </w:p>
  </w:footnote>
  <w:footnote w:id="85">
    <w:p w14:paraId="61EF236F" w14:textId="77777777" w:rsidR="00080C6C" w:rsidRDefault="00080C6C" w:rsidP="00080C6C">
      <w:pPr>
        <w:pStyle w:val="FootnoteText"/>
      </w:pPr>
      <w:r w:rsidRPr="004D35B7">
        <w:rPr>
          <w:rStyle w:val="FootnoteReference"/>
        </w:rPr>
        <w:footnoteRef/>
      </w:r>
      <w:r w:rsidRPr="004D35B7">
        <w:t xml:space="preserve"> Nolikums par studijām Daugavpils Universitātē. Pieejams: </w:t>
      </w:r>
      <w:hyperlink r:id="rId65" w:history="1">
        <w:r w:rsidRPr="004D35B7">
          <w:rPr>
            <w:rStyle w:val="Hyperlink"/>
          </w:rPr>
          <w:t>https://du.lv/wp-content/uploads/2021/12/NOLIKUMS_PAR_STUDIJAM_DU_2018.pdf</w:t>
        </w:r>
      </w:hyperlink>
      <w:r w:rsidRPr="004D35B7">
        <w:rPr>
          <w:rStyle w:val="Hyperlink"/>
        </w:rPr>
        <w:t xml:space="preserve"> </w:t>
      </w:r>
      <w:r w:rsidRPr="004D35B7">
        <w:t>[pārlūkots 28.02.2023]</w:t>
      </w:r>
    </w:p>
    <w:p w14:paraId="2E2F4DFD" w14:textId="77777777" w:rsidR="00080C6C" w:rsidRPr="00EA542F" w:rsidRDefault="00080C6C" w:rsidP="00080C6C">
      <w:pPr>
        <w:pStyle w:val="FootnoteText"/>
      </w:pPr>
    </w:p>
  </w:footnote>
  <w:footnote w:id="86">
    <w:p w14:paraId="67CFB5A1" w14:textId="77777777" w:rsidR="00080C6C" w:rsidRDefault="00080C6C" w:rsidP="00080C6C">
      <w:pPr>
        <w:pStyle w:val="FootnoteText"/>
      </w:pPr>
      <w:r w:rsidRPr="00556944">
        <w:rPr>
          <w:rStyle w:val="FootnoteReference"/>
        </w:rPr>
        <w:footnoteRef/>
      </w:r>
      <w:r w:rsidRPr="00556944">
        <w:t xml:space="preserve"> </w:t>
      </w:r>
      <w:r w:rsidRPr="004F1868">
        <w:rPr>
          <w:bCs/>
          <w:iCs/>
        </w:rPr>
        <w:t>Noslēguma darbu iesniegšanas kārtība plaģiātisma kontrolei Daugavpils Universitātē</w:t>
      </w:r>
      <w:r w:rsidRPr="00556944">
        <w:rPr>
          <w:bCs/>
          <w:i/>
          <w:iCs/>
        </w:rPr>
        <w:t>.</w:t>
      </w:r>
      <w:r w:rsidRPr="00556944">
        <w:rPr>
          <w:bCs/>
          <w:iCs/>
        </w:rPr>
        <w:t xml:space="preserve"> Pieejams: </w:t>
      </w:r>
      <w:hyperlink r:id="rId66" w:history="1">
        <w:r w:rsidRPr="00556944">
          <w:rPr>
            <w:rStyle w:val="Hyperlink"/>
            <w:iCs/>
          </w:rPr>
          <w:t>https://du.lv/wp-content/uploads/2022/06/plagiats.pdf</w:t>
        </w:r>
      </w:hyperlink>
      <w:r w:rsidRPr="00556944">
        <w:rPr>
          <w:rStyle w:val="Hyperlink"/>
          <w:iCs/>
        </w:rPr>
        <w:t xml:space="preserve"> </w:t>
      </w:r>
      <w:r w:rsidRPr="00556944">
        <w:t>[pārlūkots 28.02.2023]</w:t>
      </w:r>
    </w:p>
  </w:footnote>
  <w:footnote w:id="87">
    <w:p w14:paraId="7A6403B0" w14:textId="77777777" w:rsidR="009D7042" w:rsidRPr="003613E9" w:rsidRDefault="009D7042" w:rsidP="009D7042">
      <w:pPr>
        <w:pStyle w:val="FootnoteText"/>
      </w:pPr>
      <w:r w:rsidRPr="003613E9">
        <w:rPr>
          <w:rStyle w:val="FootnoteReference"/>
          <w:rFonts w:eastAsia="Calibri"/>
        </w:rPr>
        <w:footnoteRef/>
      </w:r>
      <w:r w:rsidRPr="003613E9">
        <w:t xml:space="preserve"> Latvijas ilgtspējīgas attīstības stratēģija līdz 2030. gadam. Pieejams: </w:t>
      </w:r>
      <w:hyperlink r:id="rId67" w:history="1">
        <w:r w:rsidRPr="003613E9">
          <w:rPr>
            <w:rStyle w:val="Hyperlink"/>
          </w:rPr>
          <w:t>https://www.pkc.gov.lv/sites/default/files/inline-files/Latvija_2030_7.pdf</w:t>
        </w:r>
      </w:hyperlink>
    </w:p>
  </w:footnote>
  <w:footnote w:id="88">
    <w:p w14:paraId="69EE6CB9" w14:textId="77777777" w:rsidR="009D7042" w:rsidRPr="00550AB7" w:rsidRDefault="009D7042" w:rsidP="009D7042">
      <w:pPr>
        <w:pStyle w:val="FootnoteText"/>
        <w:rPr>
          <w:highlight w:val="cyan"/>
        </w:rPr>
      </w:pPr>
      <w:r w:rsidRPr="00550AB7">
        <w:rPr>
          <w:rStyle w:val="FootnoteReference"/>
          <w:rFonts w:eastAsia="Calibri"/>
          <w:highlight w:val="cyan"/>
        </w:rPr>
        <w:footnoteRef/>
      </w:r>
      <w:r w:rsidRPr="00550AB7">
        <w:rPr>
          <w:highlight w:val="cyan"/>
        </w:rPr>
        <w:t xml:space="preserve"> </w:t>
      </w:r>
      <w:r w:rsidRPr="00550AB7">
        <w:rPr>
          <w:i/>
          <w:highlight w:val="cyan"/>
        </w:rPr>
        <w:t>Daugavpils Universitātes attīstības stratēģija 2022.–2028. gadam</w:t>
      </w:r>
      <w:r w:rsidRPr="00550AB7">
        <w:rPr>
          <w:highlight w:val="cyan"/>
        </w:rPr>
        <w:t>.</w:t>
      </w:r>
    </w:p>
    <w:p w14:paraId="7ACDE3B9" w14:textId="77777777" w:rsidR="009D7042" w:rsidRDefault="009D7042" w:rsidP="009D7042">
      <w:pPr>
        <w:pStyle w:val="FootnoteText"/>
      </w:pPr>
      <w:r w:rsidRPr="00550AB7">
        <w:rPr>
          <w:highlight w:val="cyan"/>
        </w:rPr>
        <w:t>https://du.lv/wp-content/uploads/2024/09/DU_strategija_2022_2028.pdf</w:t>
      </w:r>
      <w:r>
        <w:rPr>
          <w:rStyle w:val="FootnoteReference"/>
        </w:rPr>
        <w:t xml:space="preserve"> </w:t>
      </w:r>
      <w:r>
        <w:t xml:space="preserve"> </w:t>
      </w:r>
    </w:p>
  </w:footnote>
  <w:footnote w:id="89">
    <w:p w14:paraId="47A62D56" w14:textId="77777777" w:rsidR="009D7042" w:rsidRPr="00612B30" w:rsidRDefault="009D7042" w:rsidP="009D7042">
      <w:pPr>
        <w:pStyle w:val="FootnoteText"/>
      </w:pPr>
      <w:r w:rsidRPr="003613E9">
        <w:rPr>
          <w:rStyle w:val="FootnoteReference"/>
          <w:rFonts w:eastAsia="Calibri"/>
        </w:rPr>
        <w:footnoteRef/>
      </w:r>
      <w:r w:rsidRPr="003613E9">
        <w:t xml:space="preserve"> Eiropas Komisijas noteikta</w:t>
      </w:r>
      <w:r>
        <w:t>s</w:t>
      </w:r>
      <w:r w:rsidRPr="003613E9">
        <w:t xml:space="preserve"> prioritātes. Pieejams: </w:t>
      </w:r>
      <w:hyperlink r:id="rId68" w:history="1">
        <w:r w:rsidRPr="003613E9">
          <w:rPr>
            <w:rStyle w:val="Hyperlink"/>
          </w:rPr>
          <w:t>https://www.esfondi.lv/izglitiba-prasmes-muzizglitiba</w:t>
        </w:r>
      </w:hyperlink>
    </w:p>
  </w:footnote>
  <w:footnote w:id="90">
    <w:p w14:paraId="4D262345" w14:textId="77777777" w:rsidR="009D7042" w:rsidRPr="00612B30" w:rsidRDefault="009D7042" w:rsidP="009D7042">
      <w:pPr>
        <w:pStyle w:val="FootnoteText"/>
      </w:pPr>
      <w:r w:rsidRPr="007543C1">
        <w:rPr>
          <w:rStyle w:val="FootnoteReference"/>
          <w:rFonts w:eastAsia="Calibri"/>
        </w:rPr>
        <w:footnoteRef/>
      </w:r>
      <w:r w:rsidRPr="00612B30">
        <w:t xml:space="preserve"> </w:t>
      </w:r>
      <w:r w:rsidRPr="000655F0">
        <w:t xml:space="preserve">Priekšlikumi konceptuāli jaunas kompetencēs balstītas izglītības prasībām atbilstošas skolotāju izglītības nodrošināšanai Latvijā. Pieejams: </w:t>
      </w:r>
      <w:hyperlink r:id="rId69" w:history="1">
        <w:r w:rsidRPr="003D7690">
          <w:rPr>
            <w:rStyle w:val="Hyperlink"/>
          </w:rPr>
          <w:t>https://www.izm.gov.lv/lv/informativais-zinojums-priekslikumi-konceptuali-jaunas-kompetences-balstitas-izglitibas-prasibam-atbilstosas-skolotaju-izglitibas-nodrosinasanai-latvija</w:t>
        </w:r>
      </w:hyperlink>
      <w:r>
        <w:t xml:space="preserve"> </w:t>
      </w:r>
    </w:p>
  </w:footnote>
  <w:footnote w:id="91">
    <w:p w14:paraId="4B23DE8A" w14:textId="77777777" w:rsidR="009D7042" w:rsidRPr="00CF7996" w:rsidRDefault="009D7042" w:rsidP="009D7042">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Eiropas kvalifikāciju ietvarstruktūras līmeņu apraksti. </w:t>
      </w:r>
      <w:r>
        <w:rPr>
          <w:rFonts w:cs="Times New Roman"/>
          <w:sz w:val="20"/>
          <w:szCs w:val="20"/>
        </w:rPr>
        <w:t xml:space="preserve">Pieejams: </w:t>
      </w:r>
      <w:hyperlink r:id="rId70" w:history="1">
        <w:r w:rsidRPr="003D7690">
          <w:rPr>
            <w:rStyle w:val="Hyperlink"/>
            <w:sz w:val="20"/>
          </w:rPr>
          <w:t>http://www.nki-latvija.lv/content/files/EKI-limenu-apraksti_1.pdf</w:t>
        </w:r>
      </w:hyperlink>
      <w:r>
        <w:rPr>
          <w:rFonts w:cs="Times New Roman"/>
          <w:sz w:val="20"/>
          <w:szCs w:val="20"/>
        </w:rPr>
        <w:t xml:space="preserve"> </w:t>
      </w:r>
    </w:p>
  </w:footnote>
  <w:footnote w:id="92">
    <w:p w14:paraId="3A1D311F" w14:textId="77777777" w:rsidR="009D7042" w:rsidRPr="00CF7996" w:rsidRDefault="009D7042" w:rsidP="009D7042">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Latvijas kvalifikāciju ietvarstruktūras (LKI) līmenim atbilstošo zināšanu, prasmju un kompetenču apraksti. </w:t>
      </w:r>
      <w:r>
        <w:rPr>
          <w:rFonts w:cs="Times New Roman"/>
          <w:sz w:val="20"/>
          <w:szCs w:val="20"/>
        </w:rPr>
        <w:t xml:space="preserve">Pieejams: </w:t>
      </w:r>
      <w:hyperlink r:id="rId71" w:history="1">
        <w:r w:rsidRPr="003D7690">
          <w:rPr>
            <w:rStyle w:val="Hyperlink"/>
            <w:sz w:val="20"/>
          </w:rPr>
          <w:t>http://www.nki-latvija.lv/content/files/LKI%20limenu%20aprakstu%20tabula%202017.pdf</w:t>
        </w:r>
      </w:hyperlink>
      <w:r>
        <w:rPr>
          <w:rFonts w:cs="Times New Roman"/>
          <w:sz w:val="20"/>
          <w:szCs w:val="20"/>
        </w:rPr>
        <w:t xml:space="preserve"> </w:t>
      </w:r>
    </w:p>
  </w:footnote>
  <w:footnote w:id="93">
    <w:p w14:paraId="0CF235B3" w14:textId="77777777" w:rsidR="009D7042" w:rsidRPr="00CF7996" w:rsidRDefault="009D7042" w:rsidP="009D7042">
      <w:pPr>
        <w:spacing w:after="0" w:line="240" w:lineRule="auto"/>
        <w:rPr>
          <w:rFonts w:cs="Times New Roman"/>
          <w:sz w:val="20"/>
          <w:szCs w:val="20"/>
        </w:rPr>
      </w:pPr>
      <w:r w:rsidRPr="00CF7996">
        <w:rPr>
          <w:rStyle w:val="FootnoteReference"/>
        </w:rPr>
        <w:footnoteRef/>
      </w:r>
      <w:r w:rsidRPr="00CF7996">
        <w:rPr>
          <w:rFonts w:cs="Times New Roman"/>
          <w:sz w:val="20"/>
          <w:szCs w:val="20"/>
        </w:rPr>
        <w:t xml:space="preserve"> EHEA. Paris Communiqué. Appendix III: Overarching Framework of Qualifications of the European Higher Education Area (revised 2018). The Framework of Qualifications for the European Higher Education Area. </w:t>
      </w:r>
      <w:r>
        <w:rPr>
          <w:rFonts w:cs="Times New Roman"/>
          <w:sz w:val="20"/>
          <w:szCs w:val="20"/>
        </w:rPr>
        <w:t xml:space="preserve">Pieejams: </w:t>
      </w:r>
      <w:hyperlink r:id="rId72" w:history="1">
        <w:r w:rsidRPr="003D7690">
          <w:rPr>
            <w:rStyle w:val="Hyperlink"/>
            <w:sz w:val="20"/>
          </w:rPr>
          <w:t>http://www.ehea.info/media.ehea.info/file/2018_Paris/77/8/EHEAParis2018_Communique_AppendixIII_952778.pdf</w:t>
        </w:r>
      </w:hyperlink>
      <w:r>
        <w:rPr>
          <w:rFonts w:cs="Times New Roman"/>
          <w:sz w:val="20"/>
          <w:szCs w:val="20"/>
        </w:rPr>
        <w:t xml:space="preserve"> </w:t>
      </w:r>
    </w:p>
  </w:footnote>
  <w:footnote w:id="94">
    <w:p w14:paraId="4302D9C9" w14:textId="77777777" w:rsidR="009D7042" w:rsidRPr="00DB0813" w:rsidRDefault="009D7042" w:rsidP="009D7042">
      <w:pPr>
        <w:pStyle w:val="FootnoteText"/>
      </w:pPr>
      <w:r>
        <w:rPr>
          <w:rStyle w:val="FootnoteReference"/>
        </w:rPr>
        <w:footnoteRef/>
      </w:r>
      <w:r>
        <w:t xml:space="preserve"> </w:t>
      </w:r>
      <w:r w:rsidRPr="00DB0813">
        <w:rPr>
          <w:iCs/>
        </w:rPr>
        <w:t>Nolikums par vēlēšanām akadēmiskajos amatos Daugavpils Universitātē</w:t>
      </w:r>
      <w:r w:rsidRPr="00DB0813">
        <w:t xml:space="preserve">. Pieejams: </w:t>
      </w:r>
      <w:hyperlink r:id="rId73" w:history="1">
        <w:r w:rsidRPr="00DB0813">
          <w:rPr>
            <w:rStyle w:val="Hyperlink"/>
          </w:rPr>
          <w:t>https://du.lv/wp-content/uploads/2021/12/Nolikums-par-velesanam-akademiskajos-amatos-DU_APSTIPRINATAIS.pdf</w:t>
        </w:r>
      </w:hyperlink>
      <w:r w:rsidRPr="00DB0813">
        <w:t xml:space="preserve"> </w:t>
      </w:r>
    </w:p>
  </w:footnote>
  <w:footnote w:id="95">
    <w:p w14:paraId="5F69D1FA" w14:textId="77777777" w:rsidR="009D7042" w:rsidRDefault="009D7042" w:rsidP="009D7042">
      <w:pPr>
        <w:pStyle w:val="FootnoteText"/>
      </w:pPr>
      <w:r w:rsidRPr="00DB0813">
        <w:rPr>
          <w:rStyle w:val="FootnoteReference"/>
        </w:rPr>
        <w:footnoteRef/>
      </w:r>
      <w:r w:rsidRPr="00DB0813">
        <w:t xml:space="preserve"> </w:t>
      </w:r>
      <w:r w:rsidRPr="00DB0813">
        <w:rPr>
          <w:i/>
          <w:iCs/>
        </w:rPr>
        <w:t xml:space="preserve">Daugavpils Universitātes akadēmiskā personāla zinātniskās aktivitātes vērtēšanas kārtība. Piejams no DU iekšējā tīkla: </w:t>
      </w:r>
      <w:hyperlink r:id="rId74" w:history="1">
        <w:r w:rsidRPr="00DB0813">
          <w:rPr>
            <w:color w:val="0000FF"/>
            <w:u w:val="single"/>
          </w:rPr>
          <w:t>https://veidlapas.du.lv/wp-content/uploads/2017/12/zinatniskas-_aktivitates_vertesanas_kartiba.pdf</w:t>
        </w:r>
      </w:hyperlink>
      <w:r>
        <w:rPr>
          <w:color w:val="0000FF"/>
          <w:sz w:val="24"/>
          <w:szCs w:val="24"/>
          <w:u w:val="single"/>
        </w:rPr>
        <w:t xml:space="preserve"> </w:t>
      </w:r>
    </w:p>
  </w:footnote>
  <w:footnote w:id="96">
    <w:p w14:paraId="79A95B7A" w14:textId="77777777" w:rsidR="009D7042" w:rsidRDefault="009D7042" w:rsidP="009D7042">
      <w:pPr>
        <w:pStyle w:val="FootnoteText"/>
      </w:pPr>
      <w:r>
        <w:rPr>
          <w:rStyle w:val="FootnoteReference"/>
          <w:rFonts w:eastAsia="Calibri"/>
        </w:rPr>
        <w:footnoteRef/>
      </w:r>
      <w:r>
        <w:t xml:space="preserve"> </w:t>
      </w:r>
      <w:hyperlink r:id="rId75" w:history="1">
        <w:r w:rsidRPr="00100EDD">
          <w:rPr>
            <w:rStyle w:val="Hyperlink"/>
          </w:rPr>
          <w:t>https://du.lv/wp-content/uploads/2022/04/Muzikas-zinatne-sodien-614_2022_DRUKA-1.pdf</w:t>
        </w:r>
      </w:hyperlink>
      <w:r>
        <w:br/>
      </w:r>
      <w:hyperlink r:id="rId76" w:tgtFrame="_blank" w:history="1">
        <w:r>
          <w:rPr>
            <w:rStyle w:val="Hyperlink"/>
          </w:rPr>
          <w:t>https://du.lv/wp-content/uploads/2022/02/Muzikas-zinatne-sodien-513_2021_JAUNS.pdf</w:t>
        </w:r>
      </w:hyperlink>
      <w:r>
        <w:br/>
      </w:r>
      <w:hyperlink r:id="rId77" w:tgtFrame="_blank" w:history="1">
        <w:r>
          <w:rPr>
            <w:rStyle w:val="Hyperlink"/>
          </w:rPr>
          <w:t>https://du.lv/wp-content/uploads/2022/02/Muzikas-zinatne-sodien-412_2020.pdf</w:t>
        </w:r>
      </w:hyperlink>
      <w:r>
        <w:br/>
      </w:r>
      <w:hyperlink r:id="rId78" w:tgtFrame="_blank" w:history="1">
        <w:r>
          <w:rPr>
            <w:rStyle w:val="Hyperlink"/>
          </w:rPr>
          <w:t>https://du.lv/wp-content/uploads/2022/02/Muzikas-zinatne-sodien-311_2019.pdf</w:t>
        </w:r>
      </w:hyperlink>
      <w:r>
        <w:br/>
      </w:r>
      <w:hyperlink r:id="rId79" w:tgtFrame="_blank" w:history="1">
        <w:r>
          <w:rPr>
            <w:rStyle w:val="Hyperlink"/>
          </w:rPr>
          <w:t>https://du.lv/wp-content/uploads/2022/02/Muzikas-zinatne-sodien-210_2018-1.pdf</w:t>
        </w:r>
      </w:hyperlink>
      <w:r>
        <w:t xml:space="preserve">  u.c.</w:t>
      </w:r>
    </w:p>
    <w:p w14:paraId="71275A98" w14:textId="77777777" w:rsidR="009D7042" w:rsidRDefault="009D7042" w:rsidP="009D704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D68956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648C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254B0B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3691E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1F0335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54C670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DEF15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E5057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387B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7AA3E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A03794"/>
    <w:multiLevelType w:val="multilevel"/>
    <w:tmpl w:val="A9B8AB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43E5D96"/>
    <w:multiLevelType w:val="hybridMultilevel"/>
    <w:tmpl w:val="395032AA"/>
    <w:lvl w:ilvl="0" w:tplc="1C090001">
      <w:start w:val="1"/>
      <w:numFmt w:val="bullet"/>
      <w:lvlText w:val=""/>
      <w:lvlJc w:val="left"/>
      <w:pPr>
        <w:ind w:left="78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2" w15:restartNumberingAfterBreak="0">
    <w:nsid w:val="0454335F"/>
    <w:multiLevelType w:val="hybridMultilevel"/>
    <w:tmpl w:val="2322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740B53"/>
    <w:multiLevelType w:val="hybridMultilevel"/>
    <w:tmpl w:val="8E96727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06257804"/>
    <w:multiLevelType w:val="hybridMultilevel"/>
    <w:tmpl w:val="F2286D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07091721"/>
    <w:multiLevelType w:val="hybridMultilevel"/>
    <w:tmpl w:val="0A188CE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07394C05"/>
    <w:multiLevelType w:val="hybridMultilevel"/>
    <w:tmpl w:val="A95A6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994242F"/>
    <w:multiLevelType w:val="multilevel"/>
    <w:tmpl w:val="8AA8CCD4"/>
    <w:styleLink w:val="LFO2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0B0612EC"/>
    <w:multiLevelType w:val="hybridMultilevel"/>
    <w:tmpl w:val="34309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B196AE6"/>
    <w:multiLevelType w:val="hybridMultilevel"/>
    <w:tmpl w:val="6F58F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B6D7EA8"/>
    <w:multiLevelType w:val="hybridMultilevel"/>
    <w:tmpl w:val="E82805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0B921EC5"/>
    <w:multiLevelType w:val="hybridMultilevel"/>
    <w:tmpl w:val="3B22F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F7C4B3A"/>
    <w:multiLevelType w:val="hybridMultilevel"/>
    <w:tmpl w:val="510E13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3" w15:restartNumberingAfterBreak="0">
    <w:nsid w:val="112148FE"/>
    <w:multiLevelType w:val="hybridMultilevel"/>
    <w:tmpl w:val="E6FE1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9E7778"/>
    <w:multiLevelType w:val="hybridMultilevel"/>
    <w:tmpl w:val="9C6C7358"/>
    <w:lvl w:ilvl="0" w:tplc="22568E2C">
      <w:start w:val="1"/>
      <w:numFmt w:val="bullet"/>
      <w:lvlText w:val="-"/>
      <w:lvlJc w:val="left"/>
      <w:pPr>
        <w:ind w:left="1080" w:hanging="360"/>
      </w:pPr>
      <w:rPr>
        <w:rFonts w:ascii="Times New Roman" w:eastAsia="Trebuchet MS"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161974AF"/>
    <w:multiLevelType w:val="hybridMultilevel"/>
    <w:tmpl w:val="3850D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7E96CBB"/>
    <w:multiLevelType w:val="hybridMultilevel"/>
    <w:tmpl w:val="258E20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901714B"/>
    <w:multiLevelType w:val="hybridMultilevel"/>
    <w:tmpl w:val="F260CE6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271229"/>
    <w:multiLevelType w:val="hybridMultilevel"/>
    <w:tmpl w:val="B09E3E2C"/>
    <w:lvl w:ilvl="0" w:tplc="1C090001">
      <w:start w:val="1"/>
      <w:numFmt w:val="bullet"/>
      <w:lvlText w:val=""/>
      <w:lvlJc w:val="left"/>
      <w:pPr>
        <w:ind w:left="144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0" w15:restartNumberingAfterBreak="0">
    <w:nsid w:val="1B484411"/>
    <w:multiLevelType w:val="hybridMultilevel"/>
    <w:tmpl w:val="51523226"/>
    <w:lvl w:ilvl="0" w:tplc="5F3027FA">
      <w:start w:val="1"/>
      <w:numFmt w:val="decimal"/>
      <w:lvlText w:val="%1."/>
      <w:lvlJc w:val="left"/>
      <w:pPr>
        <w:ind w:left="720" w:hanging="360"/>
      </w:pPr>
      <w:rPr>
        <w:rFonts w:hint="default"/>
        <w:b/>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1B8203C0"/>
    <w:multiLevelType w:val="hybridMultilevel"/>
    <w:tmpl w:val="00227E82"/>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1CE526F6"/>
    <w:multiLevelType w:val="hybridMultilevel"/>
    <w:tmpl w:val="52D2CFD8"/>
    <w:lvl w:ilvl="0" w:tplc="37901FB4">
      <w:start w:val="2"/>
      <w:numFmt w:val="decimal"/>
      <w:lvlText w:val="%1."/>
      <w:lvlJc w:val="left"/>
      <w:pPr>
        <w:ind w:left="885" w:hanging="360"/>
      </w:pPr>
      <w:rPr>
        <w:rFonts w:hint="default"/>
        <w:i w:val="0"/>
      </w:rPr>
    </w:lvl>
    <w:lvl w:ilvl="1" w:tplc="04260019" w:tentative="1">
      <w:start w:val="1"/>
      <w:numFmt w:val="lowerLetter"/>
      <w:lvlText w:val="%2."/>
      <w:lvlJc w:val="left"/>
      <w:pPr>
        <w:ind w:left="1605" w:hanging="360"/>
      </w:pPr>
    </w:lvl>
    <w:lvl w:ilvl="2" w:tplc="0426001B" w:tentative="1">
      <w:start w:val="1"/>
      <w:numFmt w:val="lowerRoman"/>
      <w:lvlText w:val="%3."/>
      <w:lvlJc w:val="right"/>
      <w:pPr>
        <w:ind w:left="2325" w:hanging="180"/>
      </w:pPr>
    </w:lvl>
    <w:lvl w:ilvl="3" w:tplc="0426000F" w:tentative="1">
      <w:start w:val="1"/>
      <w:numFmt w:val="decimal"/>
      <w:lvlText w:val="%4."/>
      <w:lvlJc w:val="left"/>
      <w:pPr>
        <w:ind w:left="3045" w:hanging="360"/>
      </w:pPr>
    </w:lvl>
    <w:lvl w:ilvl="4" w:tplc="04260019" w:tentative="1">
      <w:start w:val="1"/>
      <w:numFmt w:val="lowerLetter"/>
      <w:lvlText w:val="%5."/>
      <w:lvlJc w:val="left"/>
      <w:pPr>
        <w:ind w:left="3765" w:hanging="360"/>
      </w:pPr>
    </w:lvl>
    <w:lvl w:ilvl="5" w:tplc="0426001B" w:tentative="1">
      <w:start w:val="1"/>
      <w:numFmt w:val="lowerRoman"/>
      <w:lvlText w:val="%6."/>
      <w:lvlJc w:val="right"/>
      <w:pPr>
        <w:ind w:left="4485" w:hanging="180"/>
      </w:pPr>
    </w:lvl>
    <w:lvl w:ilvl="6" w:tplc="0426000F" w:tentative="1">
      <w:start w:val="1"/>
      <w:numFmt w:val="decimal"/>
      <w:lvlText w:val="%7."/>
      <w:lvlJc w:val="left"/>
      <w:pPr>
        <w:ind w:left="5205" w:hanging="360"/>
      </w:pPr>
    </w:lvl>
    <w:lvl w:ilvl="7" w:tplc="04260019" w:tentative="1">
      <w:start w:val="1"/>
      <w:numFmt w:val="lowerLetter"/>
      <w:lvlText w:val="%8."/>
      <w:lvlJc w:val="left"/>
      <w:pPr>
        <w:ind w:left="5925" w:hanging="360"/>
      </w:pPr>
    </w:lvl>
    <w:lvl w:ilvl="8" w:tplc="0426001B" w:tentative="1">
      <w:start w:val="1"/>
      <w:numFmt w:val="lowerRoman"/>
      <w:lvlText w:val="%9."/>
      <w:lvlJc w:val="right"/>
      <w:pPr>
        <w:ind w:left="6645" w:hanging="180"/>
      </w:pPr>
    </w:lvl>
  </w:abstractNum>
  <w:abstractNum w:abstractNumId="33" w15:restartNumberingAfterBreak="0">
    <w:nsid w:val="1D602E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EAC573A"/>
    <w:multiLevelType w:val="hybridMultilevel"/>
    <w:tmpl w:val="233C4168"/>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A02116"/>
    <w:multiLevelType w:val="hybridMultilevel"/>
    <w:tmpl w:val="E47C1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2485BF4"/>
    <w:multiLevelType w:val="hybridMultilevel"/>
    <w:tmpl w:val="0A3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36B086C"/>
    <w:multiLevelType w:val="hybridMultilevel"/>
    <w:tmpl w:val="A3300CAE"/>
    <w:lvl w:ilvl="0" w:tplc="DFC2C0EA">
      <w:start w:val="1"/>
      <w:numFmt w:val="decimal"/>
      <w:lvlText w:val="%1."/>
      <w:lvlJc w:val="left"/>
      <w:pPr>
        <w:tabs>
          <w:tab w:val="num" w:pos="360"/>
        </w:tabs>
        <w:ind w:left="36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270349D6"/>
    <w:multiLevelType w:val="hybridMultilevel"/>
    <w:tmpl w:val="9BAC8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492DEB"/>
    <w:multiLevelType w:val="hybridMultilevel"/>
    <w:tmpl w:val="BB22A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6448D1"/>
    <w:multiLevelType w:val="hybridMultilevel"/>
    <w:tmpl w:val="9DB21DB2"/>
    <w:lvl w:ilvl="0" w:tplc="21FE8662">
      <w:start w:val="1"/>
      <w:numFmt w:val="bullet"/>
      <w:lvlText w:val=""/>
      <w:lvlJc w:val="left"/>
      <w:pPr>
        <w:ind w:left="720" w:hanging="360"/>
      </w:pPr>
      <w:rPr>
        <w:rFonts w:ascii="Symbol" w:hAnsi="Symbol" w:hint="default"/>
      </w:rPr>
    </w:lvl>
    <w:lvl w:ilvl="1" w:tplc="C7FCA0B2">
      <w:start w:val="1"/>
      <w:numFmt w:val="bullet"/>
      <w:lvlText w:val="-"/>
      <w:lvlJc w:val="left"/>
      <w:pPr>
        <w:ind w:left="1440" w:hanging="360"/>
      </w:pPr>
      <w:rPr>
        <w:rFonts w:hint="default"/>
        <w:color w:val="auto"/>
      </w:rPr>
    </w:lvl>
    <w:lvl w:ilvl="2" w:tplc="4A3AFF22" w:tentative="1">
      <w:start w:val="1"/>
      <w:numFmt w:val="bullet"/>
      <w:lvlText w:val=""/>
      <w:lvlJc w:val="left"/>
      <w:pPr>
        <w:ind w:left="2160" w:hanging="360"/>
      </w:pPr>
      <w:rPr>
        <w:rFonts w:ascii="Wingdings" w:hAnsi="Wingdings" w:hint="default"/>
      </w:rPr>
    </w:lvl>
    <w:lvl w:ilvl="3" w:tplc="4F062A0E" w:tentative="1">
      <w:start w:val="1"/>
      <w:numFmt w:val="bullet"/>
      <w:lvlText w:val=""/>
      <w:lvlJc w:val="left"/>
      <w:pPr>
        <w:ind w:left="2880" w:hanging="360"/>
      </w:pPr>
      <w:rPr>
        <w:rFonts w:ascii="Symbol" w:hAnsi="Symbol" w:hint="default"/>
      </w:rPr>
    </w:lvl>
    <w:lvl w:ilvl="4" w:tplc="BD502B3A" w:tentative="1">
      <w:start w:val="1"/>
      <w:numFmt w:val="bullet"/>
      <w:lvlText w:val="o"/>
      <w:lvlJc w:val="left"/>
      <w:pPr>
        <w:ind w:left="3600" w:hanging="360"/>
      </w:pPr>
      <w:rPr>
        <w:rFonts w:ascii="Courier New" w:hAnsi="Courier New" w:cs="Courier New" w:hint="default"/>
      </w:rPr>
    </w:lvl>
    <w:lvl w:ilvl="5" w:tplc="C298F846" w:tentative="1">
      <w:start w:val="1"/>
      <w:numFmt w:val="bullet"/>
      <w:lvlText w:val=""/>
      <w:lvlJc w:val="left"/>
      <w:pPr>
        <w:ind w:left="4320" w:hanging="360"/>
      </w:pPr>
      <w:rPr>
        <w:rFonts w:ascii="Wingdings" w:hAnsi="Wingdings" w:hint="default"/>
      </w:rPr>
    </w:lvl>
    <w:lvl w:ilvl="6" w:tplc="176AB6E4" w:tentative="1">
      <w:start w:val="1"/>
      <w:numFmt w:val="bullet"/>
      <w:lvlText w:val=""/>
      <w:lvlJc w:val="left"/>
      <w:pPr>
        <w:ind w:left="5040" w:hanging="360"/>
      </w:pPr>
      <w:rPr>
        <w:rFonts w:ascii="Symbol" w:hAnsi="Symbol" w:hint="default"/>
      </w:rPr>
    </w:lvl>
    <w:lvl w:ilvl="7" w:tplc="E8EE71F2" w:tentative="1">
      <w:start w:val="1"/>
      <w:numFmt w:val="bullet"/>
      <w:lvlText w:val="o"/>
      <w:lvlJc w:val="left"/>
      <w:pPr>
        <w:ind w:left="5760" w:hanging="360"/>
      </w:pPr>
      <w:rPr>
        <w:rFonts w:ascii="Courier New" w:hAnsi="Courier New" w:cs="Courier New" w:hint="default"/>
      </w:rPr>
    </w:lvl>
    <w:lvl w:ilvl="8" w:tplc="E966B410" w:tentative="1">
      <w:start w:val="1"/>
      <w:numFmt w:val="bullet"/>
      <w:lvlText w:val=""/>
      <w:lvlJc w:val="left"/>
      <w:pPr>
        <w:ind w:left="6480" w:hanging="360"/>
      </w:pPr>
      <w:rPr>
        <w:rFonts w:ascii="Wingdings" w:hAnsi="Wingdings" w:hint="default"/>
      </w:rPr>
    </w:lvl>
  </w:abstractNum>
  <w:abstractNum w:abstractNumId="41" w15:restartNumberingAfterBreak="0">
    <w:nsid w:val="299F03FD"/>
    <w:multiLevelType w:val="hybridMultilevel"/>
    <w:tmpl w:val="352C3A62"/>
    <w:lvl w:ilvl="0" w:tplc="4654650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F4C349E"/>
    <w:multiLevelType w:val="hybridMultilevel"/>
    <w:tmpl w:val="70A85B9A"/>
    <w:lvl w:ilvl="0" w:tplc="77601EA0">
      <w:start w:val="3"/>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31542624"/>
    <w:multiLevelType w:val="hybridMultilevel"/>
    <w:tmpl w:val="EF9E374E"/>
    <w:lvl w:ilvl="0" w:tplc="0EC4B6CE">
      <w:start w:val="1"/>
      <w:numFmt w:val="bullet"/>
      <w:lvlText w:val=""/>
      <w:lvlJc w:val="left"/>
      <w:pPr>
        <w:ind w:left="720" w:hanging="360"/>
      </w:pPr>
      <w:rPr>
        <w:rFonts w:ascii="Symbol" w:hAnsi="Symbol" w:hint="default"/>
      </w:rPr>
    </w:lvl>
    <w:lvl w:ilvl="1" w:tplc="9D3EBDE4">
      <w:start w:val="1"/>
      <w:numFmt w:val="bullet"/>
      <w:lvlText w:val="o"/>
      <w:lvlJc w:val="left"/>
      <w:pPr>
        <w:ind w:left="1440" w:hanging="360"/>
      </w:pPr>
      <w:rPr>
        <w:rFonts w:ascii="Courier New" w:hAnsi="Courier New" w:cs="Courier New" w:hint="default"/>
      </w:rPr>
    </w:lvl>
    <w:lvl w:ilvl="2" w:tplc="5BECDB32" w:tentative="1">
      <w:start w:val="1"/>
      <w:numFmt w:val="bullet"/>
      <w:lvlText w:val=""/>
      <w:lvlJc w:val="left"/>
      <w:pPr>
        <w:ind w:left="2160" w:hanging="360"/>
      </w:pPr>
      <w:rPr>
        <w:rFonts w:ascii="Wingdings" w:hAnsi="Wingdings" w:hint="default"/>
      </w:rPr>
    </w:lvl>
    <w:lvl w:ilvl="3" w:tplc="91D4FF96" w:tentative="1">
      <w:start w:val="1"/>
      <w:numFmt w:val="bullet"/>
      <w:lvlText w:val=""/>
      <w:lvlJc w:val="left"/>
      <w:pPr>
        <w:ind w:left="2880" w:hanging="360"/>
      </w:pPr>
      <w:rPr>
        <w:rFonts w:ascii="Symbol" w:hAnsi="Symbol" w:hint="default"/>
      </w:rPr>
    </w:lvl>
    <w:lvl w:ilvl="4" w:tplc="DCA42B8A" w:tentative="1">
      <w:start w:val="1"/>
      <w:numFmt w:val="bullet"/>
      <w:lvlText w:val="o"/>
      <w:lvlJc w:val="left"/>
      <w:pPr>
        <w:ind w:left="3600" w:hanging="360"/>
      </w:pPr>
      <w:rPr>
        <w:rFonts w:ascii="Courier New" w:hAnsi="Courier New" w:cs="Courier New" w:hint="default"/>
      </w:rPr>
    </w:lvl>
    <w:lvl w:ilvl="5" w:tplc="A3F6BE6C" w:tentative="1">
      <w:start w:val="1"/>
      <w:numFmt w:val="bullet"/>
      <w:lvlText w:val=""/>
      <w:lvlJc w:val="left"/>
      <w:pPr>
        <w:ind w:left="4320" w:hanging="360"/>
      </w:pPr>
      <w:rPr>
        <w:rFonts w:ascii="Wingdings" w:hAnsi="Wingdings" w:hint="default"/>
      </w:rPr>
    </w:lvl>
    <w:lvl w:ilvl="6" w:tplc="CFD48E5E" w:tentative="1">
      <w:start w:val="1"/>
      <w:numFmt w:val="bullet"/>
      <w:lvlText w:val=""/>
      <w:lvlJc w:val="left"/>
      <w:pPr>
        <w:ind w:left="5040" w:hanging="360"/>
      </w:pPr>
      <w:rPr>
        <w:rFonts w:ascii="Symbol" w:hAnsi="Symbol" w:hint="default"/>
      </w:rPr>
    </w:lvl>
    <w:lvl w:ilvl="7" w:tplc="3FD43412" w:tentative="1">
      <w:start w:val="1"/>
      <w:numFmt w:val="bullet"/>
      <w:lvlText w:val="o"/>
      <w:lvlJc w:val="left"/>
      <w:pPr>
        <w:ind w:left="5760" w:hanging="360"/>
      </w:pPr>
      <w:rPr>
        <w:rFonts w:ascii="Courier New" w:hAnsi="Courier New" w:cs="Courier New" w:hint="default"/>
      </w:rPr>
    </w:lvl>
    <w:lvl w:ilvl="8" w:tplc="02E8E3AE" w:tentative="1">
      <w:start w:val="1"/>
      <w:numFmt w:val="bullet"/>
      <w:lvlText w:val=""/>
      <w:lvlJc w:val="left"/>
      <w:pPr>
        <w:ind w:left="6480" w:hanging="360"/>
      </w:pPr>
      <w:rPr>
        <w:rFonts w:ascii="Wingdings" w:hAnsi="Wingdings" w:hint="default"/>
      </w:rPr>
    </w:lvl>
  </w:abstractNum>
  <w:abstractNum w:abstractNumId="44" w15:restartNumberingAfterBreak="0">
    <w:nsid w:val="31B816EB"/>
    <w:multiLevelType w:val="hybridMultilevel"/>
    <w:tmpl w:val="E0FCE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6701739"/>
    <w:multiLevelType w:val="hybridMultilevel"/>
    <w:tmpl w:val="BDA4F6EA"/>
    <w:lvl w:ilvl="0" w:tplc="7B4A37E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072B14"/>
    <w:multiLevelType w:val="hybridMultilevel"/>
    <w:tmpl w:val="915ABD10"/>
    <w:lvl w:ilvl="0" w:tplc="623856F4">
      <w:numFmt w:val="bullet"/>
      <w:lvlText w:val="-"/>
      <w:lvlJc w:val="left"/>
      <w:pPr>
        <w:ind w:left="720" w:hanging="360"/>
      </w:pPr>
      <w:rPr>
        <w:rFonts w:ascii="Times New Roman" w:eastAsia="Calibri" w:hAnsi="Times New Roman" w:cs="Times New Roman"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93E3F12"/>
    <w:multiLevelType w:val="hybridMultilevel"/>
    <w:tmpl w:val="C102F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98449BF"/>
    <w:multiLevelType w:val="hybridMultilevel"/>
    <w:tmpl w:val="D9901B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3ACE2FC0"/>
    <w:multiLevelType w:val="hybridMultilevel"/>
    <w:tmpl w:val="26AE570C"/>
    <w:lvl w:ilvl="0" w:tplc="FCA6F316">
      <w:start w:val="1"/>
      <w:numFmt w:val="bullet"/>
      <w:lvlText w:val=""/>
      <w:lvlJc w:val="left"/>
      <w:pPr>
        <w:ind w:left="777" w:hanging="360"/>
      </w:pPr>
      <w:rPr>
        <w:rFonts w:ascii="Symbol" w:hAnsi="Symbol" w:hint="default"/>
        <w:color w:val="auto"/>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50" w15:restartNumberingAfterBreak="0">
    <w:nsid w:val="3CFE21BC"/>
    <w:multiLevelType w:val="hybridMultilevel"/>
    <w:tmpl w:val="BB52C2B8"/>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1256249"/>
    <w:multiLevelType w:val="hybridMultilevel"/>
    <w:tmpl w:val="F04C2676"/>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2" w15:restartNumberingAfterBreak="0">
    <w:nsid w:val="413D08A5"/>
    <w:multiLevelType w:val="hybridMultilevel"/>
    <w:tmpl w:val="6D2A446E"/>
    <w:lvl w:ilvl="0" w:tplc="8D5C8EF8">
      <w:start w:val="1"/>
      <w:numFmt w:val="bullet"/>
      <w:lvlText w:val="-"/>
      <w:lvlJc w:val="left"/>
      <w:pPr>
        <w:ind w:left="720" w:hanging="360"/>
      </w:pPr>
      <w:rPr>
        <w:rFonts w:ascii="Times New Roman" w:eastAsia="Trebuchet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33A3AC8"/>
    <w:multiLevelType w:val="hybridMultilevel"/>
    <w:tmpl w:val="7DF8EF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4" w15:restartNumberingAfterBreak="0">
    <w:nsid w:val="43541EE3"/>
    <w:multiLevelType w:val="hybridMultilevel"/>
    <w:tmpl w:val="0C64984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51A39C2"/>
    <w:multiLevelType w:val="hybridMultilevel"/>
    <w:tmpl w:val="1C180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3C05D8"/>
    <w:multiLevelType w:val="hybridMultilevel"/>
    <w:tmpl w:val="D1424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405EC1"/>
    <w:multiLevelType w:val="hybridMultilevel"/>
    <w:tmpl w:val="CFC66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4C42537E"/>
    <w:multiLevelType w:val="hybridMultilevel"/>
    <w:tmpl w:val="DE4816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15:restartNumberingAfterBreak="0">
    <w:nsid w:val="4C4F39D1"/>
    <w:multiLevelType w:val="hybridMultilevel"/>
    <w:tmpl w:val="DC868A4E"/>
    <w:lvl w:ilvl="0" w:tplc="3A120E0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B45CF5"/>
    <w:multiLevelType w:val="hybridMultilevel"/>
    <w:tmpl w:val="D8CEE9C0"/>
    <w:lvl w:ilvl="0" w:tplc="3FB4501A">
      <w:numFmt w:val="bullet"/>
      <w:lvlText w:val="•"/>
      <w:lvlJc w:val="left"/>
      <w:pPr>
        <w:ind w:left="1287" w:hanging="360"/>
      </w:pPr>
      <w:rPr>
        <w:rFonts w:hint="default"/>
        <w:lang w:val="lv-LV" w:eastAsia="en-US" w:bidi="ar-SA"/>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61" w15:restartNumberingAfterBreak="0">
    <w:nsid w:val="4E277C67"/>
    <w:multiLevelType w:val="hybridMultilevel"/>
    <w:tmpl w:val="951250E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4E4A3D5F"/>
    <w:multiLevelType w:val="hybridMultilevel"/>
    <w:tmpl w:val="D1961E2C"/>
    <w:lvl w:ilvl="0" w:tplc="CB0E7264">
      <w:start w:val="8"/>
      <w:numFmt w:val="bullet"/>
      <w:lvlText w:val="-"/>
      <w:lvlJc w:val="left"/>
      <w:pPr>
        <w:ind w:left="1080" w:hanging="360"/>
      </w:pPr>
      <w:rPr>
        <w:rFonts w:ascii="Times New Roman" w:eastAsia="Trebuchet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FC219A0"/>
    <w:multiLevelType w:val="multilevel"/>
    <w:tmpl w:val="0419001D"/>
    <w:styleLink w:val="1"/>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008790F"/>
    <w:multiLevelType w:val="hybridMultilevel"/>
    <w:tmpl w:val="1304FD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5" w15:restartNumberingAfterBreak="0">
    <w:nsid w:val="51817B94"/>
    <w:multiLevelType w:val="hybridMultilevel"/>
    <w:tmpl w:val="3B98C9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51F02B92"/>
    <w:multiLevelType w:val="hybridMultilevel"/>
    <w:tmpl w:val="9B30218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7" w15:restartNumberingAfterBreak="0">
    <w:nsid w:val="53616944"/>
    <w:multiLevelType w:val="hybridMultilevel"/>
    <w:tmpl w:val="3A16CA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54DF37B3"/>
    <w:multiLevelType w:val="multilevel"/>
    <w:tmpl w:val="E84A25D8"/>
    <w:lvl w:ilvl="0">
      <w:start w:val="1"/>
      <w:numFmt w:val="decimal"/>
      <w:pStyle w:val="nodaasvirsrakstsarnumuru"/>
      <w:lvlText w:val="%1."/>
      <w:lvlJc w:val="left"/>
      <w:pPr>
        <w:tabs>
          <w:tab w:val="num" w:pos="360"/>
        </w:tabs>
        <w:ind w:left="360" w:hanging="360"/>
      </w:pPr>
    </w:lvl>
    <w:lvl w:ilvl="1">
      <w:start w:val="1"/>
      <w:numFmt w:val="decimal"/>
      <w:pStyle w:val="apaknodaa1"/>
      <w:isLgl/>
      <w:lvlText w:val="%1.%2."/>
      <w:lvlJc w:val="left"/>
      <w:pPr>
        <w:tabs>
          <w:tab w:val="num" w:pos="3913"/>
        </w:tabs>
        <w:ind w:left="3913" w:hanging="51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9" w15:restartNumberingAfterBreak="0">
    <w:nsid w:val="57AF0B63"/>
    <w:multiLevelType w:val="multilevel"/>
    <w:tmpl w:val="908A66FC"/>
    <w:lvl w:ilvl="0">
      <w:start w:val="1"/>
      <w:numFmt w:val="decimal"/>
      <w:lvlText w:val="%1."/>
      <w:lvlJc w:val="left"/>
      <w:pPr>
        <w:ind w:left="786" w:hanging="360"/>
      </w:pPr>
    </w:lvl>
    <w:lvl w:ilvl="1">
      <w:start w:val="6"/>
      <w:numFmt w:val="decimal"/>
      <w:isLgl/>
      <w:lvlText w:val="%1.%2."/>
      <w:lvlJc w:val="left"/>
      <w:pPr>
        <w:ind w:left="1184" w:hanging="900"/>
      </w:pPr>
      <w:rPr>
        <w:rFonts w:hint="default"/>
      </w:rPr>
    </w:lvl>
    <w:lvl w:ilvl="2">
      <w:start w:val="10"/>
      <w:numFmt w:val="decimal"/>
      <w:isLgl/>
      <w:lvlText w:val="%1.%2.%3."/>
      <w:lvlJc w:val="left"/>
      <w:pPr>
        <w:ind w:left="1184" w:hanging="900"/>
      </w:pPr>
      <w:rPr>
        <w:rFonts w:hint="default"/>
      </w:rPr>
    </w:lvl>
    <w:lvl w:ilvl="3">
      <w:start w:val="3"/>
      <w:numFmt w:val="decimal"/>
      <w:isLgl/>
      <w:lvlText w:val="%1.%2.%3.%4."/>
      <w:lvlJc w:val="left"/>
      <w:pPr>
        <w:ind w:left="1184" w:hanging="90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0" w15:restartNumberingAfterBreak="0">
    <w:nsid w:val="599207A7"/>
    <w:multiLevelType w:val="hybridMultilevel"/>
    <w:tmpl w:val="85A0D1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5A890F9C"/>
    <w:multiLevelType w:val="hybridMultilevel"/>
    <w:tmpl w:val="ED64A39E"/>
    <w:lvl w:ilvl="0" w:tplc="DB829908">
      <w:start w:val="1"/>
      <w:numFmt w:val="bullet"/>
      <w:lvlText w:val=""/>
      <w:lvlJc w:val="left"/>
      <w:pPr>
        <w:ind w:left="720" w:hanging="360"/>
      </w:pPr>
      <w:rPr>
        <w:rFonts w:ascii="Symbol" w:hAnsi="Symbol" w:hint="default"/>
      </w:rPr>
    </w:lvl>
    <w:lvl w:ilvl="1" w:tplc="55180C20" w:tentative="1">
      <w:start w:val="1"/>
      <w:numFmt w:val="bullet"/>
      <w:lvlText w:val="o"/>
      <w:lvlJc w:val="left"/>
      <w:pPr>
        <w:ind w:left="1440" w:hanging="360"/>
      </w:pPr>
      <w:rPr>
        <w:rFonts w:ascii="Courier New" w:hAnsi="Courier New" w:cs="Courier New" w:hint="default"/>
      </w:rPr>
    </w:lvl>
    <w:lvl w:ilvl="2" w:tplc="A03475F8" w:tentative="1">
      <w:start w:val="1"/>
      <w:numFmt w:val="bullet"/>
      <w:lvlText w:val=""/>
      <w:lvlJc w:val="left"/>
      <w:pPr>
        <w:ind w:left="2160" w:hanging="360"/>
      </w:pPr>
      <w:rPr>
        <w:rFonts w:ascii="Wingdings" w:hAnsi="Wingdings" w:hint="default"/>
      </w:rPr>
    </w:lvl>
    <w:lvl w:ilvl="3" w:tplc="2A9E5A0E" w:tentative="1">
      <w:start w:val="1"/>
      <w:numFmt w:val="bullet"/>
      <w:lvlText w:val=""/>
      <w:lvlJc w:val="left"/>
      <w:pPr>
        <w:ind w:left="2880" w:hanging="360"/>
      </w:pPr>
      <w:rPr>
        <w:rFonts w:ascii="Symbol" w:hAnsi="Symbol" w:hint="default"/>
      </w:rPr>
    </w:lvl>
    <w:lvl w:ilvl="4" w:tplc="4FF03C06" w:tentative="1">
      <w:start w:val="1"/>
      <w:numFmt w:val="bullet"/>
      <w:lvlText w:val="o"/>
      <w:lvlJc w:val="left"/>
      <w:pPr>
        <w:ind w:left="3600" w:hanging="360"/>
      </w:pPr>
      <w:rPr>
        <w:rFonts w:ascii="Courier New" w:hAnsi="Courier New" w:cs="Courier New" w:hint="default"/>
      </w:rPr>
    </w:lvl>
    <w:lvl w:ilvl="5" w:tplc="231414E2" w:tentative="1">
      <w:start w:val="1"/>
      <w:numFmt w:val="bullet"/>
      <w:lvlText w:val=""/>
      <w:lvlJc w:val="left"/>
      <w:pPr>
        <w:ind w:left="4320" w:hanging="360"/>
      </w:pPr>
      <w:rPr>
        <w:rFonts w:ascii="Wingdings" w:hAnsi="Wingdings" w:hint="default"/>
      </w:rPr>
    </w:lvl>
    <w:lvl w:ilvl="6" w:tplc="9A3A1202" w:tentative="1">
      <w:start w:val="1"/>
      <w:numFmt w:val="bullet"/>
      <w:lvlText w:val=""/>
      <w:lvlJc w:val="left"/>
      <w:pPr>
        <w:ind w:left="5040" w:hanging="360"/>
      </w:pPr>
      <w:rPr>
        <w:rFonts w:ascii="Symbol" w:hAnsi="Symbol" w:hint="default"/>
      </w:rPr>
    </w:lvl>
    <w:lvl w:ilvl="7" w:tplc="425C531A" w:tentative="1">
      <w:start w:val="1"/>
      <w:numFmt w:val="bullet"/>
      <w:lvlText w:val="o"/>
      <w:lvlJc w:val="left"/>
      <w:pPr>
        <w:ind w:left="5760" w:hanging="360"/>
      </w:pPr>
      <w:rPr>
        <w:rFonts w:ascii="Courier New" w:hAnsi="Courier New" w:cs="Courier New" w:hint="default"/>
      </w:rPr>
    </w:lvl>
    <w:lvl w:ilvl="8" w:tplc="6EE0E22A" w:tentative="1">
      <w:start w:val="1"/>
      <w:numFmt w:val="bullet"/>
      <w:lvlText w:val=""/>
      <w:lvlJc w:val="left"/>
      <w:pPr>
        <w:ind w:left="6480" w:hanging="360"/>
      </w:pPr>
      <w:rPr>
        <w:rFonts w:ascii="Wingdings" w:hAnsi="Wingdings" w:hint="default"/>
      </w:rPr>
    </w:lvl>
  </w:abstractNum>
  <w:abstractNum w:abstractNumId="72" w15:restartNumberingAfterBreak="0">
    <w:nsid w:val="5ABF22D5"/>
    <w:multiLevelType w:val="hybridMultilevel"/>
    <w:tmpl w:val="388E05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5B2D1535"/>
    <w:multiLevelType w:val="hybridMultilevel"/>
    <w:tmpl w:val="AB22C65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15:restartNumberingAfterBreak="0">
    <w:nsid w:val="62720958"/>
    <w:multiLevelType w:val="hybridMultilevel"/>
    <w:tmpl w:val="4258A2C6"/>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5" w15:restartNumberingAfterBreak="0">
    <w:nsid w:val="64DC271F"/>
    <w:multiLevelType w:val="hybridMultilevel"/>
    <w:tmpl w:val="D0CCD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7BE20A8"/>
    <w:multiLevelType w:val="hybridMultilevel"/>
    <w:tmpl w:val="3338457A"/>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77" w15:restartNumberingAfterBreak="0">
    <w:nsid w:val="694C484A"/>
    <w:multiLevelType w:val="hybridMultilevel"/>
    <w:tmpl w:val="44DC0976"/>
    <w:lvl w:ilvl="0" w:tplc="517EA382">
      <w:start w:val="1"/>
      <w:numFmt w:val="bullet"/>
      <w:lvlText w:val=""/>
      <w:lvlJc w:val="left"/>
      <w:pPr>
        <w:ind w:left="360" w:hanging="360"/>
      </w:pPr>
      <w:rPr>
        <w:rFonts w:ascii="Symbol" w:hAnsi="Symbol" w:hint="default"/>
        <w:color w:val="auto"/>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8" w15:restartNumberingAfterBreak="0">
    <w:nsid w:val="69994F9E"/>
    <w:multiLevelType w:val="hybridMultilevel"/>
    <w:tmpl w:val="E0D04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A020F6F"/>
    <w:multiLevelType w:val="hybridMultilevel"/>
    <w:tmpl w:val="AE626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BAB5468"/>
    <w:multiLevelType w:val="multilevel"/>
    <w:tmpl w:val="2F869E1C"/>
    <w:lvl w:ilvl="0">
      <w:start w:val="2"/>
      <w:numFmt w:val="decimal"/>
      <w:lvlText w:val="%1"/>
      <w:lvlJc w:val="left"/>
      <w:pPr>
        <w:ind w:left="1942" w:hanging="960"/>
      </w:pPr>
      <w:rPr>
        <w:rFonts w:hint="default"/>
        <w:lang w:val="lv-LV" w:eastAsia="en-US" w:bidi="ar-SA"/>
      </w:rPr>
    </w:lvl>
    <w:lvl w:ilvl="1">
      <w:start w:val="3"/>
      <w:numFmt w:val="decimal"/>
      <w:lvlText w:val="%1.%2"/>
      <w:lvlJc w:val="left"/>
      <w:pPr>
        <w:ind w:left="1942" w:hanging="960"/>
      </w:pPr>
      <w:rPr>
        <w:rFonts w:hint="default"/>
        <w:lang w:val="lv-LV" w:eastAsia="en-US" w:bidi="ar-SA"/>
      </w:rPr>
    </w:lvl>
    <w:lvl w:ilvl="2">
      <w:start w:val="6"/>
      <w:numFmt w:val="decimal"/>
      <w:lvlText w:val="%1.%2.%3"/>
      <w:lvlJc w:val="left"/>
      <w:pPr>
        <w:ind w:left="1942" w:hanging="960"/>
      </w:pPr>
      <w:rPr>
        <w:rFonts w:hint="default"/>
        <w:lang w:val="lv-LV" w:eastAsia="en-US" w:bidi="ar-SA"/>
      </w:rPr>
    </w:lvl>
    <w:lvl w:ilvl="3">
      <w:start w:val="2"/>
      <w:numFmt w:val="decimal"/>
      <w:lvlText w:val="%1.%2.%3.%4"/>
      <w:lvlJc w:val="left"/>
      <w:pPr>
        <w:ind w:left="1942" w:hanging="960"/>
      </w:pPr>
      <w:rPr>
        <w:rFonts w:hint="default"/>
        <w:lang w:val="lv-LV" w:eastAsia="en-US" w:bidi="ar-SA"/>
      </w:rPr>
    </w:lvl>
    <w:lvl w:ilvl="4">
      <w:start w:val="1"/>
      <w:numFmt w:val="decimal"/>
      <w:lvlText w:val="%1.%2.%3.%4.%5."/>
      <w:lvlJc w:val="left"/>
      <w:pPr>
        <w:ind w:left="1670" w:hanging="960"/>
      </w:pPr>
      <w:rPr>
        <w:rFonts w:ascii="Times New Roman" w:eastAsia="Times New Roman" w:hAnsi="Times New Roman" w:cs="Times New Roman" w:hint="default"/>
        <w:w w:val="100"/>
        <w:sz w:val="24"/>
        <w:szCs w:val="24"/>
        <w:lang w:val="lv-LV" w:eastAsia="en-US" w:bidi="ar-SA"/>
      </w:rPr>
    </w:lvl>
    <w:lvl w:ilvl="5">
      <w:numFmt w:val="bullet"/>
      <w:lvlText w:val=""/>
      <w:lvlJc w:val="left"/>
      <w:pPr>
        <w:ind w:left="1702" w:hanging="360"/>
      </w:pPr>
      <w:rPr>
        <w:rFonts w:ascii="Symbol" w:eastAsia="Symbol" w:hAnsi="Symbol" w:cs="Symbol" w:hint="default"/>
        <w:w w:val="100"/>
        <w:sz w:val="24"/>
        <w:szCs w:val="24"/>
        <w:lang w:val="lv-LV" w:eastAsia="en-US" w:bidi="ar-SA"/>
      </w:rPr>
    </w:lvl>
    <w:lvl w:ilvl="6">
      <w:numFmt w:val="bullet"/>
      <w:lvlText w:val="•"/>
      <w:lvlJc w:val="left"/>
      <w:pPr>
        <w:ind w:left="7076" w:hanging="360"/>
      </w:pPr>
      <w:rPr>
        <w:rFonts w:hint="default"/>
        <w:lang w:val="lv-LV" w:eastAsia="en-US" w:bidi="ar-SA"/>
      </w:rPr>
    </w:lvl>
    <w:lvl w:ilvl="7">
      <w:numFmt w:val="bullet"/>
      <w:lvlText w:val="•"/>
      <w:lvlJc w:val="left"/>
      <w:pPr>
        <w:ind w:left="8104" w:hanging="360"/>
      </w:pPr>
      <w:rPr>
        <w:rFonts w:hint="default"/>
        <w:lang w:val="lv-LV" w:eastAsia="en-US" w:bidi="ar-SA"/>
      </w:rPr>
    </w:lvl>
    <w:lvl w:ilvl="8">
      <w:numFmt w:val="bullet"/>
      <w:lvlText w:val="•"/>
      <w:lvlJc w:val="left"/>
      <w:pPr>
        <w:ind w:left="9131" w:hanging="360"/>
      </w:pPr>
      <w:rPr>
        <w:rFonts w:hint="default"/>
        <w:lang w:val="lv-LV" w:eastAsia="en-US" w:bidi="ar-SA"/>
      </w:rPr>
    </w:lvl>
  </w:abstractNum>
  <w:abstractNum w:abstractNumId="81" w15:restartNumberingAfterBreak="0">
    <w:nsid w:val="6EC7054B"/>
    <w:multiLevelType w:val="hybridMultilevel"/>
    <w:tmpl w:val="6C2A1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0467E66"/>
    <w:multiLevelType w:val="multilevel"/>
    <w:tmpl w:val="EBCE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0500E11"/>
    <w:multiLevelType w:val="multilevel"/>
    <w:tmpl w:val="B9C8E806"/>
    <w:lvl w:ilvl="0">
      <w:start w:val="2"/>
      <w:numFmt w:val="decimal"/>
      <w:lvlText w:val="%1"/>
      <w:lvlJc w:val="left"/>
      <w:pPr>
        <w:ind w:left="1764" w:hanging="783"/>
      </w:pPr>
      <w:rPr>
        <w:rFonts w:hint="default"/>
        <w:lang w:val="lv-LV" w:eastAsia="en-US" w:bidi="ar-SA"/>
      </w:rPr>
    </w:lvl>
    <w:lvl w:ilvl="1">
      <w:start w:val="3"/>
      <w:numFmt w:val="decimal"/>
      <w:lvlText w:val="%1.%2"/>
      <w:lvlJc w:val="left"/>
      <w:pPr>
        <w:ind w:left="1764" w:hanging="783"/>
      </w:pPr>
      <w:rPr>
        <w:rFonts w:hint="default"/>
        <w:lang w:val="lv-LV" w:eastAsia="en-US" w:bidi="ar-SA"/>
      </w:rPr>
    </w:lvl>
    <w:lvl w:ilvl="2">
      <w:start w:val="6"/>
      <w:numFmt w:val="decimal"/>
      <w:lvlText w:val="%1.%2.%3"/>
      <w:lvlJc w:val="left"/>
      <w:pPr>
        <w:ind w:left="1764" w:hanging="783"/>
      </w:pPr>
      <w:rPr>
        <w:rFonts w:hint="default"/>
        <w:lang w:val="lv-LV" w:eastAsia="en-US" w:bidi="ar-SA"/>
      </w:rPr>
    </w:lvl>
    <w:lvl w:ilvl="3">
      <w:start w:val="1"/>
      <w:numFmt w:val="decimal"/>
      <w:lvlText w:val="%1.%2.%3.%4."/>
      <w:lvlJc w:val="left"/>
      <w:pPr>
        <w:ind w:left="1764" w:hanging="783"/>
      </w:pPr>
      <w:rPr>
        <w:rFonts w:ascii="Times New Roman" w:eastAsia="Times New Roman" w:hAnsi="Times New Roman" w:cs="Times New Roman" w:hint="default"/>
        <w:w w:val="100"/>
        <w:sz w:val="24"/>
        <w:szCs w:val="24"/>
        <w:lang w:val="lv-LV" w:eastAsia="en-US" w:bidi="ar-SA"/>
      </w:rPr>
    </w:lvl>
    <w:lvl w:ilvl="4">
      <w:numFmt w:val="bullet"/>
      <w:lvlText w:val=""/>
      <w:lvlJc w:val="left"/>
      <w:pPr>
        <w:ind w:left="1702" w:hanging="360"/>
      </w:pPr>
      <w:rPr>
        <w:rFonts w:ascii="Symbol" w:eastAsia="Symbol" w:hAnsi="Symbol" w:cs="Symbol" w:hint="default"/>
        <w:w w:val="100"/>
        <w:sz w:val="24"/>
        <w:szCs w:val="24"/>
        <w:lang w:val="lv-LV" w:eastAsia="en-US" w:bidi="ar-SA"/>
      </w:rPr>
    </w:lvl>
    <w:lvl w:ilvl="5">
      <w:numFmt w:val="bullet"/>
      <w:lvlText w:val="•"/>
      <w:lvlJc w:val="left"/>
      <w:pPr>
        <w:ind w:left="5949" w:hanging="360"/>
      </w:pPr>
      <w:rPr>
        <w:rFonts w:hint="default"/>
        <w:lang w:val="lv-LV" w:eastAsia="en-US" w:bidi="ar-SA"/>
      </w:rPr>
    </w:lvl>
    <w:lvl w:ilvl="6">
      <w:numFmt w:val="bullet"/>
      <w:lvlText w:val="•"/>
      <w:lvlJc w:val="left"/>
      <w:pPr>
        <w:ind w:left="6996" w:hanging="360"/>
      </w:pPr>
      <w:rPr>
        <w:rFonts w:hint="default"/>
        <w:lang w:val="lv-LV" w:eastAsia="en-US" w:bidi="ar-SA"/>
      </w:rPr>
    </w:lvl>
    <w:lvl w:ilvl="7">
      <w:numFmt w:val="bullet"/>
      <w:lvlText w:val="•"/>
      <w:lvlJc w:val="left"/>
      <w:pPr>
        <w:ind w:left="8044" w:hanging="360"/>
      </w:pPr>
      <w:rPr>
        <w:rFonts w:hint="default"/>
        <w:lang w:val="lv-LV" w:eastAsia="en-US" w:bidi="ar-SA"/>
      </w:rPr>
    </w:lvl>
    <w:lvl w:ilvl="8">
      <w:numFmt w:val="bullet"/>
      <w:lvlText w:val="•"/>
      <w:lvlJc w:val="left"/>
      <w:pPr>
        <w:ind w:left="9091" w:hanging="360"/>
      </w:pPr>
      <w:rPr>
        <w:rFonts w:hint="default"/>
        <w:lang w:val="lv-LV" w:eastAsia="en-US" w:bidi="ar-SA"/>
      </w:rPr>
    </w:lvl>
  </w:abstractNum>
  <w:abstractNum w:abstractNumId="84" w15:restartNumberingAfterBreak="0">
    <w:nsid w:val="70F11B23"/>
    <w:multiLevelType w:val="hybridMultilevel"/>
    <w:tmpl w:val="9A5AE9B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5" w15:restartNumberingAfterBreak="0">
    <w:nsid w:val="71853F04"/>
    <w:multiLevelType w:val="hybridMultilevel"/>
    <w:tmpl w:val="6944C314"/>
    <w:lvl w:ilvl="0" w:tplc="103C3918">
      <w:start w:val="1"/>
      <w:numFmt w:val="bullet"/>
      <w:lvlText w:val=""/>
      <w:lvlJc w:val="left"/>
      <w:pPr>
        <w:ind w:left="720" w:hanging="360"/>
      </w:pPr>
      <w:rPr>
        <w:rFonts w:ascii="Symbol" w:hAnsi="Symbol" w:hint="default"/>
      </w:rPr>
    </w:lvl>
    <w:lvl w:ilvl="1" w:tplc="9C8E937E" w:tentative="1">
      <w:start w:val="1"/>
      <w:numFmt w:val="bullet"/>
      <w:lvlText w:val="o"/>
      <w:lvlJc w:val="left"/>
      <w:pPr>
        <w:ind w:left="1440" w:hanging="360"/>
      </w:pPr>
      <w:rPr>
        <w:rFonts w:ascii="Courier New" w:hAnsi="Courier New" w:cs="Courier New" w:hint="default"/>
      </w:rPr>
    </w:lvl>
    <w:lvl w:ilvl="2" w:tplc="F086DCB6" w:tentative="1">
      <w:start w:val="1"/>
      <w:numFmt w:val="bullet"/>
      <w:lvlText w:val=""/>
      <w:lvlJc w:val="left"/>
      <w:pPr>
        <w:ind w:left="2160" w:hanging="360"/>
      </w:pPr>
      <w:rPr>
        <w:rFonts w:ascii="Wingdings" w:hAnsi="Wingdings" w:hint="default"/>
      </w:rPr>
    </w:lvl>
    <w:lvl w:ilvl="3" w:tplc="F698B62C" w:tentative="1">
      <w:start w:val="1"/>
      <w:numFmt w:val="bullet"/>
      <w:lvlText w:val=""/>
      <w:lvlJc w:val="left"/>
      <w:pPr>
        <w:ind w:left="2880" w:hanging="360"/>
      </w:pPr>
      <w:rPr>
        <w:rFonts w:ascii="Symbol" w:hAnsi="Symbol" w:hint="default"/>
      </w:rPr>
    </w:lvl>
    <w:lvl w:ilvl="4" w:tplc="3B28DC00" w:tentative="1">
      <w:start w:val="1"/>
      <w:numFmt w:val="bullet"/>
      <w:lvlText w:val="o"/>
      <w:lvlJc w:val="left"/>
      <w:pPr>
        <w:ind w:left="3600" w:hanging="360"/>
      </w:pPr>
      <w:rPr>
        <w:rFonts w:ascii="Courier New" w:hAnsi="Courier New" w:cs="Courier New" w:hint="default"/>
      </w:rPr>
    </w:lvl>
    <w:lvl w:ilvl="5" w:tplc="98B62852" w:tentative="1">
      <w:start w:val="1"/>
      <w:numFmt w:val="bullet"/>
      <w:lvlText w:val=""/>
      <w:lvlJc w:val="left"/>
      <w:pPr>
        <w:ind w:left="4320" w:hanging="360"/>
      </w:pPr>
      <w:rPr>
        <w:rFonts w:ascii="Wingdings" w:hAnsi="Wingdings" w:hint="default"/>
      </w:rPr>
    </w:lvl>
    <w:lvl w:ilvl="6" w:tplc="3CDC2C42" w:tentative="1">
      <w:start w:val="1"/>
      <w:numFmt w:val="bullet"/>
      <w:lvlText w:val=""/>
      <w:lvlJc w:val="left"/>
      <w:pPr>
        <w:ind w:left="5040" w:hanging="360"/>
      </w:pPr>
      <w:rPr>
        <w:rFonts w:ascii="Symbol" w:hAnsi="Symbol" w:hint="default"/>
      </w:rPr>
    </w:lvl>
    <w:lvl w:ilvl="7" w:tplc="6B32BD50" w:tentative="1">
      <w:start w:val="1"/>
      <w:numFmt w:val="bullet"/>
      <w:lvlText w:val="o"/>
      <w:lvlJc w:val="left"/>
      <w:pPr>
        <w:ind w:left="5760" w:hanging="360"/>
      </w:pPr>
      <w:rPr>
        <w:rFonts w:ascii="Courier New" w:hAnsi="Courier New" w:cs="Courier New" w:hint="default"/>
      </w:rPr>
    </w:lvl>
    <w:lvl w:ilvl="8" w:tplc="54D6E608" w:tentative="1">
      <w:start w:val="1"/>
      <w:numFmt w:val="bullet"/>
      <w:lvlText w:val=""/>
      <w:lvlJc w:val="left"/>
      <w:pPr>
        <w:ind w:left="6480" w:hanging="360"/>
      </w:pPr>
      <w:rPr>
        <w:rFonts w:ascii="Wingdings" w:hAnsi="Wingdings" w:hint="default"/>
      </w:rPr>
    </w:lvl>
  </w:abstractNum>
  <w:abstractNum w:abstractNumId="86" w15:restartNumberingAfterBreak="0">
    <w:nsid w:val="73654250"/>
    <w:multiLevelType w:val="hybridMultilevel"/>
    <w:tmpl w:val="79A05954"/>
    <w:lvl w:ilvl="0" w:tplc="4F863348">
      <w:start w:val="1"/>
      <w:numFmt w:val="bullet"/>
      <w:lvlText w:val=""/>
      <w:lvlJc w:val="left"/>
      <w:pPr>
        <w:ind w:left="720" w:hanging="360"/>
      </w:pPr>
      <w:rPr>
        <w:rFonts w:ascii="Symbol" w:hAnsi="Symbol" w:hint="default"/>
      </w:rPr>
    </w:lvl>
    <w:lvl w:ilvl="1" w:tplc="D0167A50" w:tentative="1">
      <w:start w:val="1"/>
      <w:numFmt w:val="bullet"/>
      <w:lvlText w:val="o"/>
      <w:lvlJc w:val="left"/>
      <w:pPr>
        <w:ind w:left="1440" w:hanging="360"/>
      </w:pPr>
      <w:rPr>
        <w:rFonts w:ascii="Courier New" w:hAnsi="Courier New" w:cs="Courier New" w:hint="default"/>
      </w:rPr>
    </w:lvl>
    <w:lvl w:ilvl="2" w:tplc="DE88B652" w:tentative="1">
      <w:start w:val="1"/>
      <w:numFmt w:val="bullet"/>
      <w:lvlText w:val=""/>
      <w:lvlJc w:val="left"/>
      <w:pPr>
        <w:ind w:left="2160" w:hanging="360"/>
      </w:pPr>
      <w:rPr>
        <w:rFonts w:ascii="Wingdings" w:hAnsi="Wingdings" w:hint="default"/>
      </w:rPr>
    </w:lvl>
    <w:lvl w:ilvl="3" w:tplc="1960D7AE" w:tentative="1">
      <w:start w:val="1"/>
      <w:numFmt w:val="bullet"/>
      <w:lvlText w:val=""/>
      <w:lvlJc w:val="left"/>
      <w:pPr>
        <w:ind w:left="2880" w:hanging="360"/>
      </w:pPr>
      <w:rPr>
        <w:rFonts w:ascii="Symbol" w:hAnsi="Symbol" w:hint="default"/>
      </w:rPr>
    </w:lvl>
    <w:lvl w:ilvl="4" w:tplc="DE7E1448" w:tentative="1">
      <w:start w:val="1"/>
      <w:numFmt w:val="bullet"/>
      <w:lvlText w:val="o"/>
      <w:lvlJc w:val="left"/>
      <w:pPr>
        <w:ind w:left="3600" w:hanging="360"/>
      </w:pPr>
      <w:rPr>
        <w:rFonts w:ascii="Courier New" w:hAnsi="Courier New" w:cs="Courier New" w:hint="default"/>
      </w:rPr>
    </w:lvl>
    <w:lvl w:ilvl="5" w:tplc="70A4E1BC" w:tentative="1">
      <w:start w:val="1"/>
      <w:numFmt w:val="bullet"/>
      <w:lvlText w:val=""/>
      <w:lvlJc w:val="left"/>
      <w:pPr>
        <w:ind w:left="4320" w:hanging="360"/>
      </w:pPr>
      <w:rPr>
        <w:rFonts w:ascii="Wingdings" w:hAnsi="Wingdings" w:hint="default"/>
      </w:rPr>
    </w:lvl>
    <w:lvl w:ilvl="6" w:tplc="9D6A5148" w:tentative="1">
      <w:start w:val="1"/>
      <w:numFmt w:val="bullet"/>
      <w:lvlText w:val=""/>
      <w:lvlJc w:val="left"/>
      <w:pPr>
        <w:ind w:left="5040" w:hanging="360"/>
      </w:pPr>
      <w:rPr>
        <w:rFonts w:ascii="Symbol" w:hAnsi="Symbol" w:hint="default"/>
      </w:rPr>
    </w:lvl>
    <w:lvl w:ilvl="7" w:tplc="A5BCB894" w:tentative="1">
      <w:start w:val="1"/>
      <w:numFmt w:val="bullet"/>
      <w:lvlText w:val="o"/>
      <w:lvlJc w:val="left"/>
      <w:pPr>
        <w:ind w:left="5760" w:hanging="360"/>
      </w:pPr>
      <w:rPr>
        <w:rFonts w:ascii="Courier New" w:hAnsi="Courier New" w:cs="Courier New" w:hint="default"/>
      </w:rPr>
    </w:lvl>
    <w:lvl w:ilvl="8" w:tplc="74C2A3A2" w:tentative="1">
      <w:start w:val="1"/>
      <w:numFmt w:val="bullet"/>
      <w:lvlText w:val=""/>
      <w:lvlJc w:val="left"/>
      <w:pPr>
        <w:ind w:left="6480" w:hanging="360"/>
      </w:pPr>
      <w:rPr>
        <w:rFonts w:ascii="Wingdings" w:hAnsi="Wingdings" w:hint="default"/>
      </w:rPr>
    </w:lvl>
  </w:abstractNum>
  <w:abstractNum w:abstractNumId="87" w15:restartNumberingAfterBreak="0">
    <w:nsid w:val="75870C58"/>
    <w:multiLevelType w:val="hybridMultilevel"/>
    <w:tmpl w:val="1354D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5C13930"/>
    <w:multiLevelType w:val="hybridMultilevel"/>
    <w:tmpl w:val="2D4AC6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9" w15:restartNumberingAfterBreak="0">
    <w:nsid w:val="7979567D"/>
    <w:multiLevelType w:val="hybridMultilevel"/>
    <w:tmpl w:val="0A223CEE"/>
    <w:lvl w:ilvl="0" w:tplc="04260001">
      <w:start w:val="1"/>
      <w:numFmt w:val="bullet"/>
      <w:lvlText w:val=""/>
      <w:lvlJc w:val="left"/>
      <w:pPr>
        <w:ind w:left="360" w:hanging="360"/>
      </w:pPr>
      <w:rPr>
        <w:rFonts w:ascii="Symbol" w:hAnsi="Symbol" w:hint="default"/>
      </w:rPr>
    </w:lvl>
    <w:lvl w:ilvl="1" w:tplc="FBB029E6">
      <w:start w:val="1"/>
      <w:numFmt w:val="decimal"/>
      <w:lvlText w:val="%2."/>
      <w:lvlJc w:val="left"/>
      <w:pPr>
        <w:tabs>
          <w:tab w:val="num" w:pos="1440"/>
        </w:tabs>
        <w:ind w:left="1440" w:hanging="360"/>
      </w:pPr>
      <w:rPr>
        <w:i w:val="0"/>
      </w:r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90" w15:restartNumberingAfterBreak="0">
    <w:nsid w:val="7A5023BE"/>
    <w:multiLevelType w:val="hybridMultilevel"/>
    <w:tmpl w:val="D3A4E36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91" w15:restartNumberingAfterBreak="0">
    <w:nsid w:val="7AFD1945"/>
    <w:multiLevelType w:val="hybridMultilevel"/>
    <w:tmpl w:val="4FC6E140"/>
    <w:lvl w:ilvl="0" w:tplc="D8DE4BD6">
      <w:numFmt w:val="bullet"/>
      <w:lvlText w:val=""/>
      <w:lvlJc w:val="left"/>
      <w:pPr>
        <w:ind w:left="1702" w:hanging="360"/>
      </w:pPr>
      <w:rPr>
        <w:rFonts w:ascii="Symbol" w:eastAsia="Symbol" w:hAnsi="Symbol" w:cs="Symbol" w:hint="default"/>
        <w:w w:val="100"/>
        <w:sz w:val="24"/>
        <w:szCs w:val="24"/>
        <w:lang w:val="lv-LV" w:eastAsia="en-US" w:bidi="ar-SA"/>
      </w:rPr>
    </w:lvl>
    <w:lvl w:ilvl="1" w:tplc="B55863DC">
      <w:numFmt w:val="bullet"/>
      <w:lvlText w:val="•"/>
      <w:lvlJc w:val="left"/>
      <w:pPr>
        <w:ind w:left="2648" w:hanging="360"/>
      </w:pPr>
      <w:rPr>
        <w:rFonts w:hint="default"/>
        <w:lang w:val="lv-LV" w:eastAsia="en-US" w:bidi="ar-SA"/>
      </w:rPr>
    </w:lvl>
    <w:lvl w:ilvl="2" w:tplc="8E363C18">
      <w:numFmt w:val="bullet"/>
      <w:lvlText w:val="•"/>
      <w:lvlJc w:val="left"/>
      <w:pPr>
        <w:ind w:left="3597" w:hanging="360"/>
      </w:pPr>
      <w:rPr>
        <w:rFonts w:hint="default"/>
        <w:lang w:val="lv-LV" w:eastAsia="en-US" w:bidi="ar-SA"/>
      </w:rPr>
    </w:lvl>
    <w:lvl w:ilvl="3" w:tplc="DA0469AC">
      <w:numFmt w:val="bullet"/>
      <w:lvlText w:val="•"/>
      <w:lvlJc w:val="left"/>
      <w:pPr>
        <w:ind w:left="4545" w:hanging="360"/>
      </w:pPr>
      <w:rPr>
        <w:rFonts w:hint="default"/>
        <w:lang w:val="lv-LV" w:eastAsia="en-US" w:bidi="ar-SA"/>
      </w:rPr>
    </w:lvl>
    <w:lvl w:ilvl="4" w:tplc="43B030A2">
      <w:numFmt w:val="bullet"/>
      <w:lvlText w:val="•"/>
      <w:lvlJc w:val="left"/>
      <w:pPr>
        <w:ind w:left="5494" w:hanging="360"/>
      </w:pPr>
      <w:rPr>
        <w:rFonts w:hint="default"/>
        <w:lang w:val="lv-LV" w:eastAsia="en-US" w:bidi="ar-SA"/>
      </w:rPr>
    </w:lvl>
    <w:lvl w:ilvl="5" w:tplc="1CBA5CA6">
      <w:numFmt w:val="bullet"/>
      <w:lvlText w:val="•"/>
      <w:lvlJc w:val="left"/>
      <w:pPr>
        <w:ind w:left="6443" w:hanging="360"/>
      </w:pPr>
      <w:rPr>
        <w:rFonts w:hint="default"/>
        <w:lang w:val="lv-LV" w:eastAsia="en-US" w:bidi="ar-SA"/>
      </w:rPr>
    </w:lvl>
    <w:lvl w:ilvl="6" w:tplc="BF5CC2C8">
      <w:numFmt w:val="bullet"/>
      <w:lvlText w:val="•"/>
      <w:lvlJc w:val="left"/>
      <w:pPr>
        <w:ind w:left="7391" w:hanging="360"/>
      </w:pPr>
      <w:rPr>
        <w:rFonts w:hint="default"/>
        <w:lang w:val="lv-LV" w:eastAsia="en-US" w:bidi="ar-SA"/>
      </w:rPr>
    </w:lvl>
    <w:lvl w:ilvl="7" w:tplc="074647FE">
      <w:numFmt w:val="bullet"/>
      <w:lvlText w:val="•"/>
      <w:lvlJc w:val="left"/>
      <w:pPr>
        <w:ind w:left="8340" w:hanging="360"/>
      </w:pPr>
      <w:rPr>
        <w:rFonts w:hint="default"/>
        <w:lang w:val="lv-LV" w:eastAsia="en-US" w:bidi="ar-SA"/>
      </w:rPr>
    </w:lvl>
    <w:lvl w:ilvl="8" w:tplc="629695D2">
      <w:numFmt w:val="bullet"/>
      <w:lvlText w:val="•"/>
      <w:lvlJc w:val="left"/>
      <w:pPr>
        <w:ind w:left="9289" w:hanging="360"/>
      </w:pPr>
      <w:rPr>
        <w:rFonts w:hint="default"/>
        <w:lang w:val="lv-LV" w:eastAsia="en-US" w:bidi="ar-SA"/>
      </w:rPr>
    </w:lvl>
  </w:abstractNum>
  <w:abstractNum w:abstractNumId="92" w15:restartNumberingAfterBreak="0">
    <w:nsid w:val="7CA517E4"/>
    <w:multiLevelType w:val="hybridMultilevel"/>
    <w:tmpl w:val="665E829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3" w15:restartNumberingAfterBreak="0">
    <w:nsid w:val="7E6842F5"/>
    <w:multiLevelType w:val="hybridMultilevel"/>
    <w:tmpl w:val="50AE87EA"/>
    <w:lvl w:ilvl="0" w:tplc="658AC8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lvlOverride w:ilvl="0">
      <w:startOverride w:val="1"/>
    </w:lvlOverride>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2"/>
    <w:lvlOverride w:ilvl="0">
      <w:startOverride w:val="1"/>
    </w:lvlOverride>
  </w:num>
  <w:num w:numId="9">
    <w:abstractNumId w:val="1"/>
    <w:lvlOverride w:ilvl="0">
      <w:startOverride w:val="1"/>
    </w:lvlOverride>
  </w:num>
  <w:num w:numId="10">
    <w:abstractNumId w:val="0"/>
    <w:lvlOverride w:ilvl="0">
      <w:startOverride w:val="1"/>
    </w:lvlOverride>
  </w:num>
  <w:num w:numId="1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3"/>
  </w:num>
  <w:num w:numId="13">
    <w:abstractNumId w:val="65"/>
  </w:num>
  <w:num w:numId="14">
    <w:abstractNumId w:val="69"/>
  </w:num>
  <w:num w:numId="15">
    <w:abstractNumId w:val="82"/>
  </w:num>
  <w:num w:numId="16">
    <w:abstractNumId w:val="34"/>
  </w:num>
  <w:num w:numId="17">
    <w:abstractNumId w:val="37"/>
  </w:num>
  <w:num w:numId="18">
    <w:abstractNumId w:val="70"/>
  </w:num>
  <w:num w:numId="19">
    <w:abstractNumId w:val="48"/>
  </w:num>
  <w:num w:numId="20">
    <w:abstractNumId w:val="88"/>
  </w:num>
  <w:num w:numId="21">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77"/>
  </w:num>
  <w:num w:numId="25">
    <w:abstractNumId w:val="67"/>
  </w:num>
  <w:num w:numId="26">
    <w:abstractNumId w:val="13"/>
  </w:num>
  <w:num w:numId="27">
    <w:abstractNumId w:val="64"/>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6"/>
  </w:num>
  <w:num w:numId="31">
    <w:abstractNumId w:val="53"/>
  </w:num>
  <w:num w:numId="32">
    <w:abstractNumId w:val="86"/>
  </w:num>
  <w:num w:numId="33">
    <w:abstractNumId w:val="58"/>
  </w:num>
  <w:num w:numId="34">
    <w:abstractNumId w:val="17"/>
  </w:num>
  <w:num w:numId="35">
    <w:abstractNumId w:val="36"/>
  </w:num>
  <w:num w:numId="36">
    <w:abstractNumId w:val="12"/>
  </w:num>
  <w:num w:numId="37">
    <w:abstractNumId w:val="46"/>
  </w:num>
  <w:num w:numId="38">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7"/>
  </w:num>
  <w:num w:numId="40">
    <w:abstractNumId w:val="49"/>
  </w:num>
  <w:num w:numId="41">
    <w:abstractNumId w:val="76"/>
  </w:num>
  <w:num w:numId="42">
    <w:abstractNumId w:val="27"/>
  </w:num>
  <w:num w:numId="43">
    <w:abstractNumId w:val="91"/>
  </w:num>
  <w:num w:numId="44">
    <w:abstractNumId w:val="38"/>
  </w:num>
  <w:num w:numId="45">
    <w:abstractNumId w:val="79"/>
  </w:num>
  <w:num w:numId="4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52"/>
  </w:num>
  <w:num w:numId="49">
    <w:abstractNumId w:val="24"/>
  </w:num>
  <w:num w:numId="50">
    <w:abstractNumId w:val="16"/>
  </w:num>
  <w:num w:numId="51">
    <w:abstractNumId w:val="41"/>
  </w:num>
  <w:num w:numId="52">
    <w:abstractNumId w:val="93"/>
  </w:num>
  <w:num w:numId="53">
    <w:abstractNumId w:val="59"/>
  </w:num>
  <w:num w:numId="54">
    <w:abstractNumId w:val="45"/>
  </w:num>
  <w:num w:numId="55">
    <w:abstractNumId w:val="30"/>
  </w:num>
  <w:num w:numId="56">
    <w:abstractNumId w:val="83"/>
  </w:num>
  <w:num w:numId="57">
    <w:abstractNumId w:val="35"/>
  </w:num>
  <w:num w:numId="58">
    <w:abstractNumId w:val="80"/>
  </w:num>
  <w:num w:numId="59">
    <w:abstractNumId w:val="84"/>
  </w:num>
  <w:num w:numId="60">
    <w:abstractNumId w:val="81"/>
  </w:num>
  <w:num w:numId="61">
    <w:abstractNumId w:val="74"/>
  </w:num>
  <w:num w:numId="62">
    <w:abstractNumId w:val="56"/>
  </w:num>
  <w:num w:numId="63">
    <w:abstractNumId w:val="47"/>
  </w:num>
  <w:num w:numId="64">
    <w:abstractNumId w:val="89"/>
  </w:num>
  <w:num w:numId="65">
    <w:abstractNumId w:val="50"/>
  </w:num>
  <w:num w:numId="66">
    <w:abstractNumId w:val="20"/>
  </w:num>
  <w:num w:numId="67">
    <w:abstractNumId w:val="61"/>
  </w:num>
  <w:num w:numId="68">
    <w:abstractNumId w:val="32"/>
  </w:num>
  <w:num w:numId="69">
    <w:abstractNumId w:val="19"/>
  </w:num>
  <w:num w:numId="70">
    <w:abstractNumId w:val="15"/>
  </w:num>
  <w:num w:numId="71">
    <w:abstractNumId w:val="10"/>
  </w:num>
  <w:num w:numId="72">
    <w:abstractNumId w:val="29"/>
  </w:num>
  <w:num w:numId="73">
    <w:abstractNumId w:val="60"/>
  </w:num>
  <w:num w:numId="74">
    <w:abstractNumId w:val="72"/>
  </w:num>
  <w:num w:numId="75">
    <w:abstractNumId w:val="42"/>
  </w:num>
  <w:num w:numId="76">
    <w:abstractNumId w:val="26"/>
  </w:num>
  <w:num w:numId="77">
    <w:abstractNumId w:val="75"/>
  </w:num>
  <w:num w:numId="78">
    <w:abstractNumId w:val="25"/>
  </w:num>
  <w:num w:numId="79">
    <w:abstractNumId w:val="78"/>
  </w:num>
  <w:num w:numId="80">
    <w:abstractNumId w:val="14"/>
  </w:num>
  <w:num w:numId="8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4"/>
  </w:num>
  <w:num w:numId="83">
    <w:abstractNumId w:val="28"/>
  </w:num>
  <w:num w:numId="84">
    <w:abstractNumId w:val="62"/>
  </w:num>
  <w:num w:numId="85">
    <w:abstractNumId w:val="39"/>
  </w:num>
  <w:num w:numId="86">
    <w:abstractNumId w:val="55"/>
  </w:num>
  <w:num w:numId="87">
    <w:abstractNumId w:val="87"/>
  </w:num>
  <w:num w:numId="88">
    <w:abstractNumId w:val="23"/>
  </w:num>
  <w:num w:numId="89">
    <w:abstractNumId w:val="43"/>
  </w:num>
  <w:num w:numId="90">
    <w:abstractNumId w:val="40"/>
  </w:num>
  <w:num w:numId="9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4"/>
  </w:num>
  <w:num w:numId="93">
    <w:abstractNumId w:val="92"/>
  </w:num>
  <w:num w:numId="94">
    <w:abstractNumId w:val="71"/>
  </w:num>
  <w:num w:numId="95">
    <w:abstractNumId w:val="21"/>
  </w:num>
  <w:num w:numId="96">
    <w:abstractNumId w:val="85"/>
  </w:num>
  <w:num w:numId="97">
    <w:abstractNumId w:val="3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AC8"/>
    <w:rsid w:val="000009FB"/>
    <w:rsid w:val="000013DE"/>
    <w:rsid w:val="0000147D"/>
    <w:rsid w:val="000015EF"/>
    <w:rsid w:val="00003F9F"/>
    <w:rsid w:val="000055D3"/>
    <w:rsid w:val="00005A6D"/>
    <w:rsid w:val="00006B5B"/>
    <w:rsid w:val="00010C27"/>
    <w:rsid w:val="0001101D"/>
    <w:rsid w:val="0001195C"/>
    <w:rsid w:val="00012BFF"/>
    <w:rsid w:val="00012D38"/>
    <w:rsid w:val="0001507F"/>
    <w:rsid w:val="00016E6D"/>
    <w:rsid w:val="00017EBD"/>
    <w:rsid w:val="00020202"/>
    <w:rsid w:val="00020A0A"/>
    <w:rsid w:val="00021CE8"/>
    <w:rsid w:val="000233D8"/>
    <w:rsid w:val="000237FC"/>
    <w:rsid w:val="00024899"/>
    <w:rsid w:val="000248BF"/>
    <w:rsid w:val="00032393"/>
    <w:rsid w:val="00032BAB"/>
    <w:rsid w:val="000350AF"/>
    <w:rsid w:val="000376DE"/>
    <w:rsid w:val="000406A1"/>
    <w:rsid w:val="00042458"/>
    <w:rsid w:val="00042C80"/>
    <w:rsid w:val="000435BA"/>
    <w:rsid w:val="00044908"/>
    <w:rsid w:val="00044D23"/>
    <w:rsid w:val="00047403"/>
    <w:rsid w:val="00051225"/>
    <w:rsid w:val="00053186"/>
    <w:rsid w:val="0005342A"/>
    <w:rsid w:val="00053CC6"/>
    <w:rsid w:val="00053E4F"/>
    <w:rsid w:val="00053FFF"/>
    <w:rsid w:val="00054C60"/>
    <w:rsid w:val="00055852"/>
    <w:rsid w:val="00057D94"/>
    <w:rsid w:val="00060F87"/>
    <w:rsid w:val="00062E17"/>
    <w:rsid w:val="00063727"/>
    <w:rsid w:val="0006399A"/>
    <w:rsid w:val="000665A9"/>
    <w:rsid w:val="0006703F"/>
    <w:rsid w:val="00067DDA"/>
    <w:rsid w:val="00070531"/>
    <w:rsid w:val="00073EEC"/>
    <w:rsid w:val="00074150"/>
    <w:rsid w:val="0007529D"/>
    <w:rsid w:val="000752E1"/>
    <w:rsid w:val="000763C1"/>
    <w:rsid w:val="00076575"/>
    <w:rsid w:val="000803BD"/>
    <w:rsid w:val="00080C6C"/>
    <w:rsid w:val="0008161B"/>
    <w:rsid w:val="00081CF1"/>
    <w:rsid w:val="00081DB2"/>
    <w:rsid w:val="00082E7D"/>
    <w:rsid w:val="0008798B"/>
    <w:rsid w:val="00090BCF"/>
    <w:rsid w:val="00091441"/>
    <w:rsid w:val="00091567"/>
    <w:rsid w:val="000916D4"/>
    <w:rsid w:val="000944A9"/>
    <w:rsid w:val="000A0943"/>
    <w:rsid w:val="000A0E3A"/>
    <w:rsid w:val="000A4573"/>
    <w:rsid w:val="000A50A7"/>
    <w:rsid w:val="000A5E25"/>
    <w:rsid w:val="000A6CF5"/>
    <w:rsid w:val="000A7819"/>
    <w:rsid w:val="000B337A"/>
    <w:rsid w:val="000B4DFC"/>
    <w:rsid w:val="000B5416"/>
    <w:rsid w:val="000B73FF"/>
    <w:rsid w:val="000C15D7"/>
    <w:rsid w:val="000C7672"/>
    <w:rsid w:val="000D1B49"/>
    <w:rsid w:val="000D2883"/>
    <w:rsid w:val="000D2F1B"/>
    <w:rsid w:val="000D369C"/>
    <w:rsid w:val="000E22C4"/>
    <w:rsid w:val="000E4C7C"/>
    <w:rsid w:val="000E5965"/>
    <w:rsid w:val="000E7B38"/>
    <w:rsid w:val="000E7BEC"/>
    <w:rsid w:val="000E7E2F"/>
    <w:rsid w:val="000F0691"/>
    <w:rsid w:val="000F0C4B"/>
    <w:rsid w:val="000F0CAB"/>
    <w:rsid w:val="000F45E9"/>
    <w:rsid w:val="000F4C3B"/>
    <w:rsid w:val="000F75BF"/>
    <w:rsid w:val="000F7FA0"/>
    <w:rsid w:val="001006C7"/>
    <w:rsid w:val="001010FE"/>
    <w:rsid w:val="00101375"/>
    <w:rsid w:val="001029A2"/>
    <w:rsid w:val="001032DE"/>
    <w:rsid w:val="00105CD5"/>
    <w:rsid w:val="00105D57"/>
    <w:rsid w:val="001100BF"/>
    <w:rsid w:val="00111584"/>
    <w:rsid w:val="001135EA"/>
    <w:rsid w:val="00114060"/>
    <w:rsid w:val="00114637"/>
    <w:rsid w:val="00115F66"/>
    <w:rsid w:val="00117EED"/>
    <w:rsid w:val="001203BB"/>
    <w:rsid w:val="00120830"/>
    <w:rsid w:val="0012202A"/>
    <w:rsid w:val="001225B4"/>
    <w:rsid w:val="001267F8"/>
    <w:rsid w:val="00127AE6"/>
    <w:rsid w:val="00130754"/>
    <w:rsid w:val="00131CD6"/>
    <w:rsid w:val="0013273E"/>
    <w:rsid w:val="0013340D"/>
    <w:rsid w:val="0013344B"/>
    <w:rsid w:val="001347F5"/>
    <w:rsid w:val="0013489F"/>
    <w:rsid w:val="00134996"/>
    <w:rsid w:val="001354F3"/>
    <w:rsid w:val="00141BA4"/>
    <w:rsid w:val="00141DC5"/>
    <w:rsid w:val="001433A3"/>
    <w:rsid w:val="00146C5B"/>
    <w:rsid w:val="0015040B"/>
    <w:rsid w:val="00151E23"/>
    <w:rsid w:val="001558B6"/>
    <w:rsid w:val="001577F5"/>
    <w:rsid w:val="00157BEC"/>
    <w:rsid w:val="00160251"/>
    <w:rsid w:val="00160922"/>
    <w:rsid w:val="0016111F"/>
    <w:rsid w:val="001618AD"/>
    <w:rsid w:val="00165A76"/>
    <w:rsid w:val="001723C1"/>
    <w:rsid w:val="00173300"/>
    <w:rsid w:val="001751CC"/>
    <w:rsid w:val="00175DB2"/>
    <w:rsid w:val="00176B92"/>
    <w:rsid w:val="0018069C"/>
    <w:rsid w:val="00183BD9"/>
    <w:rsid w:val="00184DF4"/>
    <w:rsid w:val="00184F30"/>
    <w:rsid w:val="00185825"/>
    <w:rsid w:val="0018781F"/>
    <w:rsid w:val="0019440F"/>
    <w:rsid w:val="00195324"/>
    <w:rsid w:val="00195CD9"/>
    <w:rsid w:val="00196664"/>
    <w:rsid w:val="001A14F4"/>
    <w:rsid w:val="001A188E"/>
    <w:rsid w:val="001A1E76"/>
    <w:rsid w:val="001A2390"/>
    <w:rsid w:val="001A2A36"/>
    <w:rsid w:val="001A2D0F"/>
    <w:rsid w:val="001A7D9E"/>
    <w:rsid w:val="001B2517"/>
    <w:rsid w:val="001B2884"/>
    <w:rsid w:val="001B4C1E"/>
    <w:rsid w:val="001B5AD7"/>
    <w:rsid w:val="001B6D1F"/>
    <w:rsid w:val="001C018F"/>
    <w:rsid w:val="001C0C13"/>
    <w:rsid w:val="001C1F74"/>
    <w:rsid w:val="001C3A3F"/>
    <w:rsid w:val="001C45B8"/>
    <w:rsid w:val="001C710E"/>
    <w:rsid w:val="001C73DE"/>
    <w:rsid w:val="001C74C1"/>
    <w:rsid w:val="001D2CAB"/>
    <w:rsid w:val="001D5667"/>
    <w:rsid w:val="001D6680"/>
    <w:rsid w:val="001D6DE2"/>
    <w:rsid w:val="001D7BB9"/>
    <w:rsid w:val="001E2933"/>
    <w:rsid w:val="001E2A83"/>
    <w:rsid w:val="001E6AB5"/>
    <w:rsid w:val="001F200A"/>
    <w:rsid w:val="001F3BE4"/>
    <w:rsid w:val="001F6F24"/>
    <w:rsid w:val="001F759C"/>
    <w:rsid w:val="001F7A21"/>
    <w:rsid w:val="001F7D32"/>
    <w:rsid w:val="002009D9"/>
    <w:rsid w:val="00201673"/>
    <w:rsid w:val="00203F34"/>
    <w:rsid w:val="0020457F"/>
    <w:rsid w:val="00205D14"/>
    <w:rsid w:val="00206002"/>
    <w:rsid w:val="00206999"/>
    <w:rsid w:val="002073B6"/>
    <w:rsid w:val="00210127"/>
    <w:rsid w:val="00210587"/>
    <w:rsid w:val="002121A6"/>
    <w:rsid w:val="002123C9"/>
    <w:rsid w:val="0021340A"/>
    <w:rsid w:val="00215AFA"/>
    <w:rsid w:val="002203CD"/>
    <w:rsid w:val="00221580"/>
    <w:rsid w:val="00222487"/>
    <w:rsid w:val="00223A33"/>
    <w:rsid w:val="002246FF"/>
    <w:rsid w:val="00224B17"/>
    <w:rsid w:val="0022534D"/>
    <w:rsid w:val="00226750"/>
    <w:rsid w:val="00230FBF"/>
    <w:rsid w:val="00233D52"/>
    <w:rsid w:val="00235180"/>
    <w:rsid w:val="00235F74"/>
    <w:rsid w:val="00236546"/>
    <w:rsid w:val="00236AF2"/>
    <w:rsid w:val="002376E7"/>
    <w:rsid w:val="0024008D"/>
    <w:rsid w:val="002425BA"/>
    <w:rsid w:val="00242E59"/>
    <w:rsid w:val="002435FC"/>
    <w:rsid w:val="002439C8"/>
    <w:rsid w:val="00247E67"/>
    <w:rsid w:val="00247F2F"/>
    <w:rsid w:val="00251DB7"/>
    <w:rsid w:val="0025325C"/>
    <w:rsid w:val="00253FAE"/>
    <w:rsid w:val="00255875"/>
    <w:rsid w:val="00256D53"/>
    <w:rsid w:val="002623A3"/>
    <w:rsid w:val="0026378D"/>
    <w:rsid w:val="00264D90"/>
    <w:rsid w:val="002671E5"/>
    <w:rsid w:val="00271D12"/>
    <w:rsid w:val="00272CC1"/>
    <w:rsid w:val="00274F02"/>
    <w:rsid w:val="00277BF3"/>
    <w:rsid w:val="0028012F"/>
    <w:rsid w:val="002813A7"/>
    <w:rsid w:val="0028244D"/>
    <w:rsid w:val="00282FC0"/>
    <w:rsid w:val="00285124"/>
    <w:rsid w:val="002867F4"/>
    <w:rsid w:val="0029277C"/>
    <w:rsid w:val="00293F40"/>
    <w:rsid w:val="0029691F"/>
    <w:rsid w:val="002A03D8"/>
    <w:rsid w:val="002A0E30"/>
    <w:rsid w:val="002A111C"/>
    <w:rsid w:val="002A2CF1"/>
    <w:rsid w:val="002A4806"/>
    <w:rsid w:val="002A7410"/>
    <w:rsid w:val="002B0611"/>
    <w:rsid w:val="002B0D71"/>
    <w:rsid w:val="002B2E6F"/>
    <w:rsid w:val="002B366A"/>
    <w:rsid w:val="002B4B96"/>
    <w:rsid w:val="002B5965"/>
    <w:rsid w:val="002B6401"/>
    <w:rsid w:val="002B7C0C"/>
    <w:rsid w:val="002C05ED"/>
    <w:rsid w:val="002D0EE5"/>
    <w:rsid w:val="002D19C2"/>
    <w:rsid w:val="002D2EA1"/>
    <w:rsid w:val="002D5E65"/>
    <w:rsid w:val="002D735D"/>
    <w:rsid w:val="002E30FA"/>
    <w:rsid w:val="002F0167"/>
    <w:rsid w:val="002F360F"/>
    <w:rsid w:val="002F4443"/>
    <w:rsid w:val="002F45EE"/>
    <w:rsid w:val="002F7FE8"/>
    <w:rsid w:val="00300790"/>
    <w:rsid w:val="00301306"/>
    <w:rsid w:val="00301E52"/>
    <w:rsid w:val="003023B7"/>
    <w:rsid w:val="00310652"/>
    <w:rsid w:val="00314A47"/>
    <w:rsid w:val="003157F4"/>
    <w:rsid w:val="00321334"/>
    <w:rsid w:val="00321D67"/>
    <w:rsid w:val="00323D08"/>
    <w:rsid w:val="0032449E"/>
    <w:rsid w:val="003260FC"/>
    <w:rsid w:val="003263CA"/>
    <w:rsid w:val="0033398E"/>
    <w:rsid w:val="00334211"/>
    <w:rsid w:val="00335D26"/>
    <w:rsid w:val="003402AE"/>
    <w:rsid w:val="003407E3"/>
    <w:rsid w:val="00341484"/>
    <w:rsid w:val="0034390C"/>
    <w:rsid w:val="00344505"/>
    <w:rsid w:val="003447A4"/>
    <w:rsid w:val="00347640"/>
    <w:rsid w:val="003570E7"/>
    <w:rsid w:val="003572D1"/>
    <w:rsid w:val="003579D7"/>
    <w:rsid w:val="00360E9B"/>
    <w:rsid w:val="00361148"/>
    <w:rsid w:val="00362D5D"/>
    <w:rsid w:val="00363A00"/>
    <w:rsid w:val="003641C9"/>
    <w:rsid w:val="00365659"/>
    <w:rsid w:val="00367668"/>
    <w:rsid w:val="003737B9"/>
    <w:rsid w:val="0037479D"/>
    <w:rsid w:val="00374D44"/>
    <w:rsid w:val="003772DC"/>
    <w:rsid w:val="0038235D"/>
    <w:rsid w:val="00382826"/>
    <w:rsid w:val="003838BC"/>
    <w:rsid w:val="00385EAE"/>
    <w:rsid w:val="003863A7"/>
    <w:rsid w:val="003868C0"/>
    <w:rsid w:val="00387EAB"/>
    <w:rsid w:val="00392F7E"/>
    <w:rsid w:val="003A0A31"/>
    <w:rsid w:val="003A0F5A"/>
    <w:rsid w:val="003B020A"/>
    <w:rsid w:val="003B0D3C"/>
    <w:rsid w:val="003B60A0"/>
    <w:rsid w:val="003B6225"/>
    <w:rsid w:val="003C049A"/>
    <w:rsid w:val="003C29F2"/>
    <w:rsid w:val="003C5A25"/>
    <w:rsid w:val="003D1C98"/>
    <w:rsid w:val="003D3634"/>
    <w:rsid w:val="003D394B"/>
    <w:rsid w:val="003D5882"/>
    <w:rsid w:val="003D5E1F"/>
    <w:rsid w:val="003D5FB5"/>
    <w:rsid w:val="003E070B"/>
    <w:rsid w:val="003E3C51"/>
    <w:rsid w:val="003E5A7E"/>
    <w:rsid w:val="003F05D5"/>
    <w:rsid w:val="003F0B82"/>
    <w:rsid w:val="003F2BE2"/>
    <w:rsid w:val="003F3005"/>
    <w:rsid w:val="003F77CE"/>
    <w:rsid w:val="0040255A"/>
    <w:rsid w:val="00403872"/>
    <w:rsid w:val="00405AF1"/>
    <w:rsid w:val="00406440"/>
    <w:rsid w:val="0040748A"/>
    <w:rsid w:val="00411206"/>
    <w:rsid w:val="004112FF"/>
    <w:rsid w:val="00413ECE"/>
    <w:rsid w:val="004146E2"/>
    <w:rsid w:val="0041771C"/>
    <w:rsid w:val="004208EA"/>
    <w:rsid w:val="00423948"/>
    <w:rsid w:val="00431A62"/>
    <w:rsid w:val="00432FEC"/>
    <w:rsid w:val="00434F60"/>
    <w:rsid w:val="0043632A"/>
    <w:rsid w:val="004368AE"/>
    <w:rsid w:val="00437782"/>
    <w:rsid w:val="0044015E"/>
    <w:rsid w:val="004402DB"/>
    <w:rsid w:val="00440EF6"/>
    <w:rsid w:val="004413F5"/>
    <w:rsid w:val="00444685"/>
    <w:rsid w:val="00444E89"/>
    <w:rsid w:val="0044600F"/>
    <w:rsid w:val="00446DD7"/>
    <w:rsid w:val="0044751E"/>
    <w:rsid w:val="00447864"/>
    <w:rsid w:val="00450B27"/>
    <w:rsid w:val="0045184C"/>
    <w:rsid w:val="00452F9D"/>
    <w:rsid w:val="004548D8"/>
    <w:rsid w:val="00456997"/>
    <w:rsid w:val="00457861"/>
    <w:rsid w:val="00461376"/>
    <w:rsid w:val="00466354"/>
    <w:rsid w:val="004672F7"/>
    <w:rsid w:val="00467BD9"/>
    <w:rsid w:val="00470F19"/>
    <w:rsid w:val="004721CB"/>
    <w:rsid w:val="0047292E"/>
    <w:rsid w:val="00473D89"/>
    <w:rsid w:val="0047406C"/>
    <w:rsid w:val="00474F18"/>
    <w:rsid w:val="00475ADD"/>
    <w:rsid w:val="00475D6E"/>
    <w:rsid w:val="004767C2"/>
    <w:rsid w:val="004776EE"/>
    <w:rsid w:val="00483B8F"/>
    <w:rsid w:val="004866DE"/>
    <w:rsid w:val="00486C86"/>
    <w:rsid w:val="00487FA2"/>
    <w:rsid w:val="004919DF"/>
    <w:rsid w:val="00492600"/>
    <w:rsid w:val="00494DE3"/>
    <w:rsid w:val="0049685E"/>
    <w:rsid w:val="004A117D"/>
    <w:rsid w:val="004A1565"/>
    <w:rsid w:val="004A2FB9"/>
    <w:rsid w:val="004A3A67"/>
    <w:rsid w:val="004A4093"/>
    <w:rsid w:val="004A5E2A"/>
    <w:rsid w:val="004B4567"/>
    <w:rsid w:val="004B558C"/>
    <w:rsid w:val="004B5B1E"/>
    <w:rsid w:val="004B5CEA"/>
    <w:rsid w:val="004B70E2"/>
    <w:rsid w:val="004B7890"/>
    <w:rsid w:val="004C2227"/>
    <w:rsid w:val="004C29A8"/>
    <w:rsid w:val="004C3679"/>
    <w:rsid w:val="004C4D7A"/>
    <w:rsid w:val="004C5C6B"/>
    <w:rsid w:val="004C6063"/>
    <w:rsid w:val="004C72A2"/>
    <w:rsid w:val="004C7545"/>
    <w:rsid w:val="004D0764"/>
    <w:rsid w:val="004D0DE1"/>
    <w:rsid w:val="004D24F1"/>
    <w:rsid w:val="004D250C"/>
    <w:rsid w:val="004D3849"/>
    <w:rsid w:val="004D5211"/>
    <w:rsid w:val="004E127A"/>
    <w:rsid w:val="004E3A27"/>
    <w:rsid w:val="004E6B58"/>
    <w:rsid w:val="004E7211"/>
    <w:rsid w:val="004F297E"/>
    <w:rsid w:val="004F2EAC"/>
    <w:rsid w:val="004F312D"/>
    <w:rsid w:val="004F319C"/>
    <w:rsid w:val="004F79E8"/>
    <w:rsid w:val="005007E8"/>
    <w:rsid w:val="00501E00"/>
    <w:rsid w:val="005049C5"/>
    <w:rsid w:val="00511722"/>
    <w:rsid w:val="005179ED"/>
    <w:rsid w:val="005236C6"/>
    <w:rsid w:val="00524732"/>
    <w:rsid w:val="0053223D"/>
    <w:rsid w:val="00534097"/>
    <w:rsid w:val="0053780F"/>
    <w:rsid w:val="00541F6A"/>
    <w:rsid w:val="00542590"/>
    <w:rsid w:val="00542ACA"/>
    <w:rsid w:val="00544EC1"/>
    <w:rsid w:val="0054558F"/>
    <w:rsid w:val="0055066A"/>
    <w:rsid w:val="00551AEC"/>
    <w:rsid w:val="00552C96"/>
    <w:rsid w:val="005537FF"/>
    <w:rsid w:val="00553CEE"/>
    <w:rsid w:val="00554187"/>
    <w:rsid w:val="00554851"/>
    <w:rsid w:val="0055670C"/>
    <w:rsid w:val="00557275"/>
    <w:rsid w:val="0055788D"/>
    <w:rsid w:val="00561E4D"/>
    <w:rsid w:val="00562537"/>
    <w:rsid w:val="0056571C"/>
    <w:rsid w:val="00570802"/>
    <w:rsid w:val="00570AE5"/>
    <w:rsid w:val="00571DEE"/>
    <w:rsid w:val="005727F7"/>
    <w:rsid w:val="00572E71"/>
    <w:rsid w:val="005758B7"/>
    <w:rsid w:val="00577B9D"/>
    <w:rsid w:val="00580E02"/>
    <w:rsid w:val="005820E9"/>
    <w:rsid w:val="00582836"/>
    <w:rsid w:val="00583504"/>
    <w:rsid w:val="00585A63"/>
    <w:rsid w:val="005904F4"/>
    <w:rsid w:val="005904F7"/>
    <w:rsid w:val="00590A5E"/>
    <w:rsid w:val="0059195A"/>
    <w:rsid w:val="00592E18"/>
    <w:rsid w:val="0059497D"/>
    <w:rsid w:val="005949F6"/>
    <w:rsid w:val="0059604C"/>
    <w:rsid w:val="005A36AC"/>
    <w:rsid w:val="005A5A5F"/>
    <w:rsid w:val="005B0E19"/>
    <w:rsid w:val="005B1C8C"/>
    <w:rsid w:val="005B20B9"/>
    <w:rsid w:val="005B386C"/>
    <w:rsid w:val="005B4E68"/>
    <w:rsid w:val="005B6342"/>
    <w:rsid w:val="005B7A89"/>
    <w:rsid w:val="005C0619"/>
    <w:rsid w:val="005C150F"/>
    <w:rsid w:val="005C60A3"/>
    <w:rsid w:val="005C63AD"/>
    <w:rsid w:val="005D0441"/>
    <w:rsid w:val="005D1157"/>
    <w:rsid w:val="005D1BB4"/>
    <w:rsid w:val="005D2959"/>
    <w:rsid w:val="005D337C"/>
    <w:rsid w:val="005D5800"/>
    <w:rsid w:val="005D6148"/>
    <w:rsid w:val="005D7FFB"/>
    <w:rsid w:val="005E161C"/>
    <w:rsid w:val="005E195C"/>
    <w:rsid w:val="005E3A7C"/>
    <w:rsid w:val="005E41E6"/>
    <w:rsid w:val="005E4524"/>
    <w:rsid w:val="005E6961"/>
    <w:rsid w:val="005F0D97"/>
    <w:rsid w:val="005F43AB"/>
    <w:rsid w:val="005F741C"/>
    <w:rsid w:val="00600E95"/>
    <w:rsid w:val="00602308"/>
    <w:rsid w:val="00603F8C"/>
    <w:rsid w:val="006042DC"/>
    <w:rsid w:val="00604955"/>
    <w:rsid w:val="00611D31"/>
    <w:rsid w:val="00613D83"/>
    <w:rsid w:val="006152E5"/>
    <w:rsid w:val="0062245F"/>
    <w:rsid w:val="00623E78"/>
    <w:rsid w:val="006258ED"/>
    <w:rsid w:val="00627F9D"/>
    <w:rsid w:val="00630A4A"/>
    <w:rsid w:val="0063124C"/>
    <w:rsid w:val="0063523D"/>
    <w:rsid w:val="006369C8"/>
    <w:rsid w:val="00641DD3"/>
    <w:rsid w:val="00641E71"/>
    <w:rsid w:val="006452D8"/>
    <w:rsid w:val="006458B0"/>
    <w:rsid w:val="006516AE"/>
    <w:rsid w:val="006559FF"/>
    <w:rsid w:val="00656734"/>
    <w:rsid w:val="0065778A"/>
    <w:rsid w:val="006606AF"/>
    <w:rsid w:val="0066243D"/>
    <w:rsid w:val="00663783"/>
    <w:rsid w:val="00664333"/>
    <w:rsid w:val="0066531B"/>
    <w:rsid w:val="006653DD"/>
    <w:rsid w:val="00665ACF"/>
    <w:rsid w:val="00670EF4"/>
    <w:rsid w:val="0067352E"/>
    <w:rsid w:val="00673989"/>
    <w:rsid w:val="00676BD1"/>
    <w:rsid w:val="00677A91"/>
    <w:rsid w:val="00683C6C"/>
    <w:rsid w:val="0068667C"/>
    <w:rsid w:val="00686BA2"/>
    <w:rsid w:val="00686C87"/>
    <w:rsid w:val="0069188F"/>
    <w:rsid w:val="006923F4"/>
    <w:rsid w:val="00693388"/>
    <w:rsid w:val="00693CF1"/>
    <w:rsid w:val="00693E9D"/>
    <w:rsid w:val="00695DA6"/>
    <w:rsid w:val="006976EE"/>
    <w:rsid w:val="006A0400"/>
    <w:rsid w:val="006A35A7"/>
    <w:rsid w:val="006A4D47"/>
    <w:rsid w:val="006A51F9"/>
    <w:rsid w:val="006B20D3"/>
    <w:rsid w:val="006B4598"/>
    <w:rsid w:val="006B588D"/>
    <w:rsid w:val="006C0FDC"/>
    <w:rsid w:val="006C2A20"/>
    <w:rsid w:val="006C5B21"/>
    <w:rsid w:val="006C6333"/>
    <w:rsid w:val="006C6DE3"/>
    <w:rsid w:val="006D06AD"/>
    <w:rsid w:val="006D16E4"/>
    <w:rsid w:val="006D5158"/>
    <w:rsid w:val="006D6B19"/>
    <w:rsid w:val="006E049A"/>
    <w:rsid w:val="006E0626"/>
    <w:rsid w:val="006E1F71"/>
    <w:rsid w:val="006E3456"/>
    <w:rsid w:val="006E5AB8"/>
    <w:rsid w:val="006E6B6D"/>
    <w:rsid w:val="006F19EB"/>
    <w:rsid w:val="006F2108"/>
    <w:rsid w:val="006F4E6E"/>
    <w:rsid w:val="00702CE9"/>
    <w:rsid w:val="007055E7"/>
    <w:rsid w:val="00706320"/>
    <w:rsid w:val="007079E8"/>
    <w:rsid w:val="00711E71"/>
    <w:rsid w:val="007138EA"/>
    <w:rsid w:val="0071414C"/>
    <w:rsid w:val="007141D9"/>
    <w:rsid w:val="0071575C"/>
    <w:rsid w:val="007174A0"/>
    <w:rsid w:val="0072126E"/>
    <w:rsid w:val="00722DC0"/>
    <w:rsid w:val="00722E52"/>
    <w:rsid w:val="007242A8"/>
    <w:rsid w:val="00726B88"/>
    <w:rsid w:val="00733B52"/>
    <w:rsid w:val="00734868"/>
    <w:rsid w:val="00736B9C"/>
    <w:rsid w:val="007373F3"/>
    <w:rsid w:val="00740CF0"/>
    <w:rsid w:val="00740F00"/>
    <w:rsid w:val="0074159D"/>
    <w:rsid w:val="00742744"/>
    <w:rsid w:val="0074307F"/>
    <w:rsid w:val="00746B49"/>
    <w:rsid w:val="00746F8D"/>
    <w:rsid w:val="0075029C"/>
    <w:rsid w:val="00750690"/>
    <w:rsid w:val="007506E8"/>
    <w:rsid w:val="00751216"/>
    <w:rsid w:val="00752DCD"/>
    <w:rsid w:val="0075570B"/>
    <w:rsid w:val="007557DD"/>
    <w:rsid w:val="00757238"/>
    <w:rsid w:val="00757550"/>
    <w:rsid w:val="00760364"/>
    <w:rsid w:val="00764950"/>
    <w:rsid w:val="00764F2A"/>
    <w:rsid w:val="0077350B"/>
    <w:rsid w:val="00773FB2"/>
    <w:rsid w:val="00774399"/>
    <w:rsid w:val="007757AB"/>
    <w:rsid w:val="0077664E"/>
    <w:rsid w:val="00776710"/>
    <w:rsid w:val="007773F2"/>
    <w:rsid w:val="007814B6"/>
    <w:rsid w:val="00783CF4"/>
    <w:rsid w:val="0078580C"/>
    <w:rsid w:val="00786B8A"/>
    <w:rsid w:val="00786C35"/>
    <w:rsid w:val="00787B3C"/>
    <w:rsid w:val="007900D6"/>
    <w:rsid w:val="00791200"/>
    <w:rsid w:val="0079324A"/>
    <w:rsid w:val="0079353F"/>
    <w:rsid w:val="0079494A"/>
    <w:rsid w:val="00795445"/>
    <w:rsid w:val="00795895"/>
    <w:rsid w:val="007965D1"/>
    <w:rsid w:val="007A4275"/>
    <w:rsid w:val="007A5478"/>
    <w:rsid w:val="007A6794"/>
    <w:rsid w:val="007A7983"/>
    <w:rsid w:val="007B1B32"/>
    <w:rsid w:val="007B1F70"/>
    <w:rsid w:val="007B232D"/>
    <w:rsid w:val="007B7150"/>
    <w:rsid w:val="007B7A4A"/>
    <w:rsid w:val="007C1F8A"/>
    <w:rsid w:val="007C3D0D"/>
    <w:rsid w:val="007C4C69"/>
    <w:rsid w:val="007C628C"/>
    <w:rsid w:val="007C6BE3"/>
    <w:rsid w:val="007D3961"/>
    <w:rsid w:val="007E09B1"/>
    <w:rsid w:val="007E283D"/>
    <w:rsid w:val="007E3F00"/>
    <w:rsid w:val="007E4F93"/>
    <w:rsid w:val="007E50FC"/>
    <w:rsid w:val="007E55E9"/>
    <w:rsid w:val="007E5F48"/>
    <w:rsid w:val="007E68CD"/>
    <w:rsid w:val="007E740B"/>
    <w:rsid w:val="007E77F6"/>
    <w:rsid w:val="007F0222"/>
    <w:rsid w:val="007F1637"/>
    <w:rsid w:val="007F1A8B"/>
    <w:rsid w:val="007F3C78"/>
    <w:rsid w:val="007F3EED"/>
    <w:rsid w:val="007F5827"/>
    <w:rsid w:val="008017AE"/>
    <w:rsid w:val="00801FF4"/>
    <w:rsid w:val="0080215F"/>
    <w:rsid w:val="00804BEE"/>
    <w:rsid w:val="0080680B"/>
    <w:rsid w:val="008113FF"/>
    <w:rsid w:val="00811544"/>
    <w:rsid w:val="00811FF5"/>
    <w:rsid w:val="00812B25"/>
    <w:rsid w:val="00817F5E"/>
    <w:rsid w:val="008200C6"/>
    <w:rsid w:val="00820608"/>
    <w:rsid w:val="00820637"/>
    <w:rsid w:val="00822B98"/>
    <w:rsid w:val="00824712"/>
    <w:rsid w:val="00825F29"/>
    <w:rsid w:val="0082680B"/>
    <w:rsid w:val="0082775C"/>
    <w:rsid w:val="00827E65"/>
    <w:rsid w:val="0083077F"/>
    <w:rsid w:val="00833B35"/>
    <w:rsid w:val="00834FC5"/>
    <w:rsid w:val="00835866"/>
    <w:rsid w:val="00836690"/>
    <w:rsid w:val="008418E5"/>
    <w:rsid w:val="008457CB"/>
    <w:rsid w:val="00845B2E"/>
    <w:rsid w:val="008505B5"/>
    <w:rsid w:val="00852339"/>
    <w:rsid w:val="00854B97"/>
    <w:rsid w:val="00855AF9"/>
    <w:rsid w:val="00857B36"/>
    <w:rsid w:val="00860255"/>
    <w:rsid w:val="00864096"/>
    <w:rsid w:val="00866520"/>
    <w:rsid w:val="00870AD5"/>
    <w:rsid w:val="008719E0"/>
    <w:rsid w:val="008739D1"/>
    <w:rsid w:val="00873DC0"/>
    <w:rsid w:val="00880C62"/>
    <w:rsid w:val="00884CC1"/>
    <w:rsid w:val="00893410"/>
    <w:rsid w:val="0089422F"/>
    <w:rsid w:val="008942FE"/>
    <w:rsid w:val="00895040"/>
    <w:rsid w:val="00895A74"/>
    <w:rsid w:val="00897822"/>
    <w:rsid w:val="008A129B"/>
    <w:rsid w:val="008A2179"/>
    <w:rsid w:val="008A4511"/>
    <w:rsid w:val="008A4EEB"/>
    <w:rsid w:val="008A5A04"/>
    <w:rsid w:val="008A663D"/>
    <w:rsid w:val="008A6801"/>
    <w:rsid w:val="008A6B36"/>
    <w:rsid w:val="008A785B"/>
    <w:rsid w:val="008B029E"/>
    <w:rsid w:val="008B0EE6"/>
    <w:rsid w:val="008B19F1"/>
    <w:rsid w:val="008B584A"/>
    <w:rsid w:val="008B649D"/>
    <w:rsid w:val="008B6902"/>
    <w:rsid w:val="008C0CF1"/>
    <w:rsid w:val="008C1509"/>
    <w:rsid w:val="008C287F"/>
    <w:rsid w:val="008C3C3D"/>
    <w:rsid w:val="008C4354"/>
    <w:rsid w:val="008C6337"/>
    <w:rsid w:val="008D2730"/>
    <w:rsid w:val="008D4A05"/>
    <w:rsid w:val="008D4AB1"/>
    <w:rsid w:val="008D764D"/>
    <w:rsid w:val="008D7EF5"/>
    <w:rsid w:val="008E23C1"/>
    <w:rsid w:val="008E28A6"/>
    <w:rsid w:val="008E2BAA"/>
    <w:rsid w:val="008E3FEA"/>
    <w:rsid w:val="008E40D1"/>
    <w:rsid w:val="008E4663"/>
    <w:rsid w:val="008E4A9A"/>
    <w:rsid w:val="008F159B"/>
    <w:rsid w:val="008F2949"/>
    <w:rsid w:val="008F4479"/>
    <w:rsid w:val="008F61EB"/>
    <w:rsid w:val="008F6ED2"/>
    <w:rsid w:val="008F6F5E"/>
    <w:rsid w:val="008F713A"/>
    <w:rsid w:val="00900603"/>
    <w:rsid w:val="0090199D"/>
    <w:rsid w:val="009025E9"/>
    <w:rsid w:val="009026C9"/>
    <w:rsid w:val="00902B58"/>
    <w:rsid w:val="00903113"/>
    <w:rsid w:val="00903481"/>
    <w:rsid w:val="00905EFD"/>
    <w:rsid w:val="00907629"/>
    <w:rsid w:val="00910476"/>
    <w:rsid w:val="0091130B"/>
    <w:rsid w:val="0091165C"/>
    <w:rsid w:val="0091387E"/>
    <w:rsid w:val="009148B9"/>
    <w:rsid w:val="00914B5E"/>
    <w:rsid w:val="0091627B"/>
    <w:rsid w:val="00917DCB"/>
    <w:rsid w:val="00921EDB"/>
    <w:rsid w:val="0092366D"/>
    <w:rsid w:val="00923B5D"/>
    <w:rsid w:val="00926036"/>
    <w:rsid w:val="0092637B"/>
    <w:rsid w:val="00930670"/>
    <w:rsid w:val="009311ED"/>
    <w:rsid w:val="00933216"/>
    <w:rsid w:val="0093512B"/>
    <w:rsid w:val="009404FA"/>
    <w:rsid w:val="00940A32"/>
    <w:rsid w:val="00945936"/>
    <w:rsid w:val="00945983"/>
    <w:rsid w:val="00946969"/>
    <w:rsid w:val="00947D9C"/>
    <w:rsid w:val="00952245"/>
    <w:rsid w:val="00953B53"/>
    <w:rsid w:val="0095458E"/>
    <w:rsid w:val="009573BE"/>
    <w:rsid w:val="009573D5"/>
    <w:rsid w:val="0095747A"/>
    <w:rsid w:val="00960C0D"/>
    <w:rsid w:val="00961989"/>
    <w:rsid w:val="0096308F"/>
    <w:rsid w:val="009649A9"/>
    <w:rsid w:val="00964FAA"/>
    <w:rsid w:val="009659F2"/>
    <w:rsid w:val="0096789B"/>
    <w:rsid w:val="009761E4"/>
    <w:rsid w:val="00980163"/>
    <w:rsid w:val="00983692"/>
    <w:rsid w:val="00984104"/>
    <w:rsid w:val="00984B39"/>
    <w:rsid w:val="00984EB4"/>
    <w:rsid w:val="0098543C"/>
    <w:rsid w:val="0098699D"/>
    <w:rsid w:val="00990EB2"/>
    <w:rsid w:val="00991D30"/>
    <w:rsid w:val="00991F3B"/>
    <w:rsid w:val="00993928"/>
    <w:rsid w:val="009945AD"/>
    <w:rsid w:val="00995225"/>
    <w:rsid w:val="009977D8"/>
    <w:rsid w:val="009A1365"/>
    <w:rsid w:val="009A13F1"/>
    <w:rsid w:val="009A3A8B"/>
    <w:rsid w:val="009A51B0"/>
    <w:rsid w:val="009A65A9"/>
    <w:rsid w:val="009A6744"/>
    <w:rsid w:val="009B1621"/>
    <w:rsid w:val="009B2AA5"/>
    <w:rsid w:val="009B3D06"/>
    <w:rsid w:val="009C18BE"/>
    <w:rsid w:val="009C54D7"/>
    <w:rsid w:val="009C5D93"/>
    <w:rsid w:val="009C742C"/>
    <w:rsid w:val="009C7AB1"/>
    <w:rsid w:val="009D01E9"/>
    <w:rsid w:val="009D0A84"/>
    <w:rsid w:val="009D4FA5"/>
    <w:rsid w:val="009D7042"/>
    <w:rsid w:val="009D745E"/>
    <w:rsid w:val="009E0BFB"/>
    <w:rsid w:val="009E1E72"/>
    <w:rsid w:val="009E2E4A"/>
    <w:rsid w:val="009E4F3A"/>
    <w:rsid w:val="009F01A6"/>
    <w:rsid w:val="009F06D6"/>
    <w:rsid w:val="009F113F"/>
    <w:rsid w:val="009F15C4"/>
    <w:rsid w:val="009F18F3"/>
    <w:rsid w:val="009F25D5"/>
    <w:rsid w:val="009F50B7"/>
    <w:rsid w:val="00A0132A"/>
    <w:rsid w:val="00A015ED"/>
    <w:rsid w:val="00A03CA1"/>
    <w:rsid w:val="00A043C8"/>
    <w:rsid w:val="00A04C4B"/>
    <w:rsid w:val="00A0551F"/>
    <w:rsid w:val="00A055C6"/>
    <w:rsid w:val="00A0580B"/>
    <w:rsid w:val="00A06AD7"/>
    <w:rsid w:val="00A10782"/>
    <w:rsid w:val="00A11910"/>
    <w:rsid w:val="00A1255A"/>
    <w:rsid w:val="00A13EEE"/>
    <w:rsid w:val="00A14C55"/>
    <w:rsid w:val="00A162BE"/>
    <w:rsid w:val="00A169B2"/>
    <w:rsid w:val="00A212E1"/>
    <w:rsid w:val="00A21542"/>
    <w:rsid w:val="00A22A6F"/>
    <w:rsid w:val="00A24721"/>
    <w:rsid w:val="00A25D98"/>
    <w:rsid w:val="00A26479"/>
    <w:rsid w:val="00A26EEF"/>
    <w:rsid w:val="00A30084"/>
    <w:rsid w:val="00A35729"/>
    <w:rsid w:val="00A369FF"/>
    <w:rsid w:val="00A36EA6"/>
    <w:rsid w:val="00A405CF"/>
    <w:rsid w:val="00A414FA"/>
    <w:rsid w:val="00A41AB8"/>
    <w:rsid w:val="00A43E12"/>
    <w:rsid w:val="00A46398"/>
    <w:rsid w:val="00A47B50"/>
    <w:rsid w:val="00A51E22"/>
    <w:rsid w:val="00A5222F"/>
    <w:rsid w:val="00A554EC"/>
    <w:rsid w:val="00A558A7"/>
    <w:rsid w:val="00A55C3B"/>
    <w:rsid w:val="00A56104"/>
    <w:rsid w:val="00A56196"/>
    <w:rsid w:val="00A6082B"/>
    <w:rsid w:val="00A60CC1"/>
    <w:rsid w:val="00A614CD"/>
    <w:rsid w:val="00A6190A"/>
    <w:rsid w:val="00A630CF"/>
    <w:rsid w:val="00A63244"/>
    <w:rsid w:val="00A63429"/>
    <w:rsid w:val="00A643A9"/>
    <w:rsid w:val="00A6468A"/>
    <w:rsid w:val="00A65B75"/>
    <w:rsid w:val="00A665DD"/>
    <w:rsid w:val="00A66B2C"/>
    <w:rsid w:val="00A66DEE"/>
    <w:rsid w:val="00A6707C"/>
    <w:rsid w:val="00A671E2"/>
    <w:rsid w:val="00A708E4"/>
    <w:rsid w:val="00A71830"/>
    <w:rsid w:val="00A7203E"/>
    <w:rsid w:val="00A74ACE"/>
    <w:rsid w:val="00A74B3A"/>
    <w:rsid w:val="00A76107"/>
    <w:rsid w:val="00A769B2"/>
    <w:rsid w:val="00A76B91"/>
    <w:rsid w:val="00A807F3"/>
    <w:rsid w:val="00A810BE"/>
    <w:rsid w:val="00A825F6"/>
    <w:rsid w:val="00A82D22"/>
    <w:rsid w:val="00A85309"/>
    <w:rsid w:val="00A86E60"/>
    <w:rsid w:val="00A934A7"/>
    <w:rsid w:val="00A93D37"/>
    <w:rsid w:val="00A97215"/>
    <w:rsid w:val="00A97634"/>
    <w:rsid w:val="00A97CE4"/>
    <w:rsid w:val="00AA18CE"/>
    <w:rsid w:val="00AA5E03"/>
    <w:rsid w:val="00AA7BA2"/>
    <w:rsid w:val="00AB3C50"/>
    <w:rsid w:val="00AB481A"/>
    <w:rsid w:val="00AB52EB"/>
    <w:rsid w:val="00AC0307"/>
    <w:rsid w:val="00AC5684"/>
    <w:rsid w:val="00AC5BF6"/>
    <w:rsid w:val="00AC6177"/>
    <w:rsid w:val="00AD16AD"/>
    <w:rsid w:val="00AD3272"/>
    <w:rsid w:val="00AD7AAC"/>
    <w:rsid w:val="00AD7F66"/>
    <w:rsid w:val="00AE1089"/>
    <w:rsid w:val="00AE15C2"/>
    <w:rsid w:val="00AE58CD"/>
    <w:rsid w:val="00AE6486"/>
    <w:rsid w:val="00AF1F5F"/>
    <w:rsid w:val="00AF381D"/>
    <w:rsid w:val="00AF3B17"/>
    <w:rsid w:val="00AF42B8"/>
    <w:rsid w:val="00AF44C2"/>
    <w:rsid w:val="00AF4D7F"/>
    <w:rsid w:val="00AF5138"/>
    <w:rsid w:val="00AF514E"/>
    <w:rsid w:val="00AF67A5"/>
    <w:rsid w:val="00AF6B89"/>
    <w:rsid w:val="00AF6B8D"/>
    <w:rsid w:val="00B001A5"/>
    <w:rsid w:val="00B012F7"/>
    <w:rsid w:val="00B029F0"/>
    <w:rsid w:val="00B02D1E"/>
    <w:rsid w:val="00B02F78"/>
    <w:rsid w:val="00B06AF2"/>
    <w:rsid w:val="00B06D4D"/>
    <w:rsid w:val="00B076C7"/>
    <w:rsid w:val="00B10E19"/>
    <w:rsid w:val="00B11A26"/>
    <w:rsid w:val="00B20591"/>
    <w:rsid w:val="00B21C42"/>
    <w:rsid w:val="00B22AC8"/>
    <w:rsid w:val="00B232E5"/>
    <w:rsid w:val="00B24B52"/>
    <w:rsid w:val="00B26443"/>
    <w:rsid w:val="00B30576"/>
    <w:rsid w:val="00B3069B"/>
    <w:rsid w:val="00B3140A"/>
    <w:rsid w:val="00B36696"/>
    <w:rsid w:val="00B46603"/>
    <w:rsid w:val="00B46B05"/>
    <w:rsid w:val="00B514C1"/>
    <w:rsid w:val="00B524FE"/>
    <w:rsid w:val="00B54612"/>
    <w:rsid w:val="00B567BB"/>
    <w:rsid w:val="00B57E59"/>
    <w:rsid w:val="00B63530"/>
    <w:rsid w:val="00B63ED8"/>
    <w:rsid w:val="00B64370"/>
    <w:rsid w:val="00B6464C"/>
    <w:rsid w:val="00B6715D"/>
    <w:rsid w:val="00B71060"/>
    <w:rsid w:val="00B7745E"/>
    <w:rsid w:val="00B80161"/>
    <w:rsid w:val="00B8394F"/>
    <w:rsid w:val="00B83FD0"/>
    <w:rsid w:val="00B8465A"/>
    <w:rsid w:val="00B84C3D"/>
    <w:rsid w:val="00B86648"/>
    <w:rsid w:val="00B86855"/>
    <w:rsid w:val="00B871D7"/>
    <w:rsid w:val="00B87E2E"/>
    <w:rsid w:val="00B92615"/>
    <w:rsid w:val="00B9376E"/>
    <w:rsid w:val="00B95EAD"/>
    <w:rsid w:val="00B960AF"/>
    <w:rsid w:val="00BA028F"/>
    <w:rsid w:val="00BA02FC"/>
    <w:rsid w:val="00BA13A0"/>
    <w:rsid w:val="00BA205A"/>
    <w:rsid w:val="00BA4311"/>
    <w:rsid w:val="00BA43DB"/>
    <w:rsid w:val="00BA78A2"/>
    <w:rsid w:val="00BB02A6"/>
    <w:rsid w:val="00BB10D5"/>
    <w:rsid w:val="00BB1EA0"/>
    <w:rsid w:val="00BB283D"/>
    <w:rsid w:val="00BB2892"/>
    <w:rsid w:val="00BB5CE2"/>
    <w:rsid w:val="00BB6E7D"/>
    <w:rsid w:val="00BC053D"/>
    <w:rsid w:val="00BC06A4"/>
    <w:rsid w:val="00BC16AE"/>
    <w:rsid w:val="00BC2A16"/>
    <w:rsid w:val="00BC3CF2"/>
    <w:rsid w:val="00BD4FDC"/>
    <w:rsid w:val="00BD53E1"/>
    <w:rsid w:val="00BD6A16"/>
    <w:rsid w:val="00BE06F2"/>
    <w:rsid w:val="00BE1381"/>
    <w:rsid w:val="00BE149A"/>
    <w:rsid w:val="00BE29A5"/>
    <w:rsid w:val="00BE3E12"/>
    <w:rsid w:val="00BE4A0E"/>
    <w:rsid w:val="00BE4F22"/>
    <w:rsid w:val="00BE6754"/>
    <w:rsid w:val="00BE78FA"/>
    <w:rsid w:val="00BF175D"/>
    <w:rsid w:val="00BF178D"/>
    <w:rsid w:val="00BF1CC6"/>
    <w:rsid w:val="00BF2010"/>
    <w:rsid w:val="00BF25EC"/>
    <w:rsid w:val="00BF2ECA"/>
    <w:rsid w:val="00BF38D3"/>
    <w:rsid w:val="00BF675C"/>
    <w:rsid w:val="00BF6AA6"/>
    <w:rsid w:val="00C02127"/>
    <w:rsid w:val="00C02597"/>
    <w:rsid w:val="00C02C22"/>
    <w:rsid w:val="00C02CAF"/>
    <w:rsid w:val="00C048C1"/>
    <w:rsid w:val="00C05F80"/>
    <w:rsid w:val="00C0607D"/>
    <w:rsid w:val="00C06333"/>
    <w:rsid w:val="00C06F3C"/>
    <w:rsid w:val="00C113D3"/>
    <w:rsid w:val="00C1311A"/>
    <w:rsid w:val="00C13887"/>
    <w:rsid w:val="00C1452F"/>
    <w:rsid w:val="00C147BB"/>
    <w:rsid w:val="00C17A8C"/>
    <w:rsid w:val="00C208F2"/>
    <w:rsid w:val="00C20A56"/>
    <w:rsid w:val="00C2298E"/>
    <w:rsid w:val="00C2420A"/>
    <w:rsid w:val="00C2472A"/>
    <w:rsid w:val="00C262DA"/>
    <w:rsid w:val="00C30617"/>
    <w:rsid w:val="00C35B07"/>
    <w:rsid w:val="00C37683"/>
    <w:rsid w:val="00C37CA2"/>
    <w:rsid w:val="00C41FB8"/>
    <w:rsid w:val="00C443D6"/>
    <w:rsid w:val="00C453A2"/>
    <w:rsid w:val="00C51A9A"/>
    <w:rsid w:val="00C51FCF"/>
    <w:rsid w:val="00C53C19"/>
    <w:rsid w:val="00C5654F"/>
    <w:rsid w:val="00C60234"/>
    <w:rsid w:val="00C60F68"/>
    <w:rsid w:val="00C62BB5"/>
    <w:rsid w:val="00C63AC8"/>
    <w:rsid w:val="00C6684A"/>
    <w:rsid w:val="00C70AD1"/>
    <w:rsid w:val="00C713DA"/>
    <w:rsid w:val="00C74898"/>
    <w:rsid w:val="00C74F0D"/>
    <w:rsid w:val="00C75AD1"/>
    <w:rsid w:val="00C76608"/>
    <w:rsid w:val="00C77546"/>
    <w:rsid w:val="00C8030A"/>
    <w:rsid w:val="00C8296F"/>
    <w:rsid w:val="00C82BB5"/>
    <w:rsid w:val="00C83632"/>
    <w:rsid w:val="00C83AE7"/>
    <w:rsid w:val="00C8474C"/>
    <w:rsid w:val="00C84901"/>
    <w:rsid w:val="00C851BB"/>
    <w:rsid w:val="00C854E6"/>
    <w:rsid w:val="00C85A8C"/>
    <w:rsid w:val="00C85CD0"/>
    <w:rsid w:val="00C87248"/>
    <w:rsid w:val="00C873C4"/>
    <w:rsid w:val="00C90D98"/>
    <w:rsid w:val="00C91170"/>
    <w:rsid w:val="00C9143A"/>
    <w:rsid w:val="00C920EC"/>
    <w:rsid w:val="00C92C1C"/>
    <w:rsid w:val="00C96969"/>
    <w:rsid w:val="00CA01A4"/>
    <w:rsid w:val="00CA0F2A"/>
    <w:rsid w:val="00CA632C"/>
    <w:rsid w:val="00CA6FCA"/>
    <w:rsid w:val="00CB6C2C"/>
    <w:rsid w:val="00CB7777"/>
    <w:rsid w:val="00CB7F91"/>
    <w:rsid w:val="00CC584C"/>
    <w:rsid w:val="00CC61E6"/>
    <w:rsid w:val="00CC722D"/>
    <w:rsid w:val="00CC738B"/>
    <w:rsid w:val="00CD0383"/>
    <w:rsid w:val="00CD04AE"/>
    <w:rsid w:val="00CD0B5A"/>
    <w:rsid w:val="00CD0CF7"/>
    <w:rsid w:val="00CD17F8"/>
    <w:rsid w:val="00CD278C"/>
    <w:rsid w:val="00CD35F2"/>
    <w:rsid w:val="00CD38AC"/>
    <w:rsid w:val="00CE1D11"/>
    <w:rsid w:val="00CE7578"/>
    <w:rsid w:val="00CF240B"/>
    <w:rsid w:val="00CF44FD"/>
    <w:rsid w:val="00CF6016"/>
    <w:rsid w:val="00D00AE0"/>
    <w:rsid w:val="00D04049"/>
    <w:rsid w:val="00D04F24"/>
    <w:rsid w:val="00D07753"/>
    <w:rsid w:val="00D10EA9"/>
    <w:rsid w:val="00D126F1"/>
    <w:rsid w:val="00D12C88"/>
    <w:rsid w:val="00D133EE"/>
    <w:rsid w:val="00D1486C"/>
    <w:rsid w:val="00D15032"/>
    <w:rsid w:val="00D212FB"/>
    <w:rsid w:val="00D23541"/>
    <w:rsid w:val="00D25088"/>
    <w:rsid w:val="00D265AC"/>
    <w:rsid w:val="00D271C6"/>
    <w:rsid w:val="00D27A45"/>
    <w:rsid w:val="00D36769"/>
    <w:rsid w:val="00D43344"/>
    <w:rsid w:val="00D444AC"/>
    <w:rsid w:val="00D447EC"/>
    <w:rsid w:val="00D4672C"/>
    <w:rsid w:val="00D4755F"/>
    <w:rsid w:val="00D4763D"/>
    <w:rsid w:val="00D4776B"/>
    <w:rsid w:val="00D505B9"/>
    <w:rsid w:val="00D5194A"/>
    <w:rsid w:val="00D53809"/>
    <w:rsid w:val="00D56922"/>
    <w:rsid w:val="00D57FC4"/>
    <w:rsid w:val="00D647D5"/>
    <w:rsid w:val="00D70344"/>
    <w:rsid w:val="00D710DD"/>
    <w:rsid w:val="00D741AD"/>
    <w:rsid w:val="00D83656"/>
    <w:rsid w:val="00D83A84"/>
    <w:rsid w:val="00D842C4"/>
    <w:rsid w:val="00D846D1"/>
    <w:rsid w:val="00D87FAF"/>
    <w:rsid w:val="00D91FC0"/>
    <w:rsid w:val="00D92A03"/>
    <w:rsid w:val="00D930DE"/>
    <w:rsid w:val="00D941E8"/>
    <w:rsid w:val="00D94B17"/>
    <w:rsid w:val="00D964E5"/>
    <w:rsid w:val="00D96930"/>
    <w:rsid w:val="00D96DB4"/>
    <w:rsid w:val="00D97B11"/>
    <w:rsid w:val="00DA635A"/>
    <w:rsid w:val="00DA667D"/>
    <w:rsid w:val="00DA6C76"/>
    <w:rsid w:val="00DA7829"/>
    <w:rsid w:val="00DB105D"/>
    <w:rsid w:val="00DB178E"/>
    <w:rsid w:val="00DB17ED"/>
    <w:rsid w:val="00DB2AE9"/>
    <w:rsid w:val="00DB3700"/>
    <w:rsid w:val="00DB5E03"/>
    <w:rsid w:val="00DB60E1"/>
    <w:rsid w:val="00DC1119"/>
    <w:rsid w:val="00DC46A4"/>
    <w:rsid w:val="00DC486E"/>
    <w:rsid w:val="00DC71CF"/>
    <w:rsid w:val="00DD1051"/>
    <w:rsid w:val="00DD1193"/>
    <w:rsid w:val="00DD134D"/>
    <w:rsid w:val="00DD164D"/>
    <w:rsid w:val="00DD35D1"/>
    <w:rsid w:val="00DD50F5"/>
    <w:rsid w:val="00DD5234"/>
    <w:rsid w:val="00DD5714"/>
    <w:rsid w:val="00DE1D5E"/>
    <w:rsid w:val="00DE2D59"/>
    <w:rsid w:val="00DE6886"/>
    <w:rsid w:val="00DE69F2"/>
    <w:rsid w:val="00DF1EC1"/>
    <w:rsid w:val="00DF24F4"/>
    <w:rsid w:val="00DF5141"/>
    <w:rsid w:val="00DF6CEE"/>
    <w:rsid w:val="00DF7768"/>
    <w:rsid w:val="00DF7F6F"/>
    <w:rsid w:val="00E00155"/>
    <w:rsid w:val="00E01E05"/>
    <w:rsid w:val="00E01E41"/>
    <w:rsid w:val="00E02EB2"/>
    <w:rsid w:val="00E0347F"/>
    <w:rsid w:val="00E04432"/>
    <w:rsid w:val="00E04DCE"/>
    <w:rsid w:val="00E0500C"/>
    <w:rsid w:val="00E07FAC"/>
    <w:rsid w:val="00E11FD3"/>
    <w:rsid w:val="00E123F7"/>
    <w:rsid w:val="00E127D2"/>
    <w:rsid w:val="00E13371"/>
    <w:rsid w:val="00E1433A"/>
    <w:rsid w:val="00E14896"/>
    <w:rsid w:val="00E15285"/>
    <w:rsid w:val="00E15889"/>
    <w:rsid w:val="00E175EA"/>
    <w:rsid w:val="00E17973"/>
    <w:rsid w:val="00E21AB1"/>
    <w:rsid w:val="00E24F9C"/>
    <w:rsid w:val="00E27ACC"/>
    <w:rsid w:val="00E27B94"/>
    <w:rsid w:val="00E30931"/>
    <w:rsid w:val="00E3130E"/>
    <w:rsid w:val="00E32968"/>
    <w:rsid w:val="00E362CF"/>
    <w:rsid w:val="00E37856"/>
    <w:rsid w:val="00E43D0B"/>
    <w:rsid w:val="00E449BF"/>
    <w:rsid w:val="00E44B01"/>
    <w:rsid w:val="00E44BC2"/>
    <w:rsid w:val="00E472AF"/>
    <w:rsid w:val="00E476E4"/>
    <w:rsid w:val="00E47D80"/>
    <w:rsid w:val="00E47F69"/>
    <w:rsid w:val="00E501B2"/>
    <w:rsid w:val="00E50534"/>
    <w:rsid w:val="00E538D8"/>
    <w:rsid w:val="00E55AD1"/>
    <w:rsid w:val="00E56C06"/>
    <w:rsid w:val="00E57C64"/>
    <w:rsid w:val="00E60C3E"/>
    <w:rsid w:val="00E62527"/>
    <w:rsid w:val="00E634C5"/>
    <w:rsid w:val="00E6491E"/>
    <w:rsid w:val="00E6734C"/>
    <w:rsid w:val="00E67949"/>
    <w:rsid w:val="00E71896"/>
    <w:rsid w:val="00E71E77"/>
    <w:rsid w:val="00E735A0"/>
    <w:rsid w:val="00E74932"/>
    <w:rsid w:val="00E750B8"/>
    <w:rsid w:val="00E76834"/>
    <w:rsid w:val="00E81A64"/>
    <w:rsid w:val="00E81DC1"/>
    <w:rsid w:val="00E82BEA"/>
    <w:rsid w:val="00E85327"/>
    <w:rsid w:val="00E91DD3"/>
    <w:rsid w:val="00E9275B"/>
    <w:rsid w:val="00E93BB1"/>
    <w:rsid w:val="00E9527D"/>
    <w:rsid w:val="00E95534"/>
    <w:rsid w:val="00EA087A"/>
    <w:rsid w:val="00EA3F4A"/>
    <w:rsid w:val="00EA67FB"/>
    <w:rsid w:val="00EA74FB"/>
    <w:rsid w:val="00EB07D0"/>
    <w:rsid w:val="00EB0C25"/>
    <w:rsid w:val="00EB0F6D"/>
    <w:rsid w:val="00EB2242"/>
    <w:rsid w:val="00EB27AB"/>
    <w:rsid w:val="00EB58AE"/>
    <w:rsid w:val="00EB58DE"/>
    <w:rsid w:val="00EB64D5"/>
    <w:rsid w:val="00EB718C"/>
    <w:rsid w:val="00EC21E2"/>
    <w:rsid w:val="00EC2D2C"/>
    <w:rsid w:val="00EC3D6D"/>
    <w:rsid w:val="00EC4F6C"/>
    <w:rsid w:val="00EC4FE1"/>
    <w:rsid w:val="00EC5CC1"/>
    <w:rsid w:val="00ED1E0E"/>
    <w:rsid w:val="00ED3286"/>
    <w:rsid w:val="00ED382F"/>
    <w:rsid w:val="00ED4316"/>
    <w:rsid w:val="00ED47BB"/>
    <w:rsid w:val="00ED4FD3"/>
    <w:rsid w:val="00ED6553"/>
    <w:rsid w:val="00ED6B2E"/>
    <w:rsid w:val="00EE0975"/>
    <w:rsid w:val="00EE345D"/>
    <w:rsid w:val="00EF2D8A"/>
    <w:rsid w:val="00EF303A"/>
    <w:rsid w:val="00EF3DB5"/>
    <w:rsid w:val="00EF4CD4"/>
    <w:rsid w:val="00EF534B"/>
    <w:rsid w:val="00EF7B82"/>
    <w:rsid w:val="00EF7F88"/>
    <w:rsid w:val="00F029E0"/>
    <w:rsid w:val="00F02AC1"/>
    <w:rsid w:val="00F046CC"/>
    <w:rsid w:val="00F04A43"/>
    <w:rsid w:val="00F05849"/>
    <w:rsid w:val="00F06046"/>
    <w:rsid w:val="00F078AD"/>
    <w:rsid w:val="00F11D33"/>
    <w:rsid w:val="00F13D4A"/>
    <w:rsid w:val="00F14C73"/>
    <w:rsid w:val="00F2116D"/>
    <w:rsid w:val="00F22442"/>
    <w:rsid w:val="00F25466"/>
    <w:rsid w:val="00F25CE3"/>
    <w:rsid w:val="00F26B8A"/>
    <w:rsid w:val="00F2738D"/>
    <w:rsid w:val="00F3273B"/>
    <w:rsid w:val="00F3281D"/>
    <w:rsid w:val="00F3368A"/>
    <w:rsid w:val="00F33948"/>
    <w:rsid w:val="00F34FCB"/>
    <w:rsid w:val="00F35B68"/>
    <w:rsid w:val="00F379B7"/>
    <w:rsid w:val="00F415FE"/>
    <w:rsid w:val="00F43068"/>
    <w:rsid w:val="00F44B09"/>
    <w:rsid w:val="00F44E9D"/>
    <w:rsid w:val="00F45672"/>
    <w:rsid w:val="00F47135"/>
    <w:rsid w:val="00F511D6"/>
    <w:rsid w:val="00F51211"/>
    <w:rsid w:val="00F515A8"/>
    <w:rsid w:val="00F52BAC"/>
    <w:rsid w:val="00F62A73"/>
    <w:rsid w:val="00F66091"/>
    <w:rsid w:val="00F66272"/>
    <w:rsid w:val="00F66DA3"/>
    <w:rsid w:val="00F67745"/>
    <w:rsid w:val="00F679C7"/>
    <w:rsid w:val="00F71C3E"/>
    <w:rsid w:val="00F72402"/>
    <w:rsid w:val="00F80499"/>
    <w:rsid w:val="00F80516"/>
    <w:rsid w:val="00F8549C"/>
    <w:rsid w:val="00F8583B"/>
    <w:rsid w:val="00F87DEB"/>
    <w:rsid w:val="00F90F1E"/>
    <w:rsid w:val="00F91306"/>
    <w:rsid w:val="00F94F27"/>
    <w:rsid w:val="00FA31AD"/>
    <w:rsid w:val="00FA5DDC"/>
    <w:rsid w:val="00FB14AC"/>
    <w:rsid w:val="00FB15BA"/>
    <w:rsid w:val="00FB7B25"/>
    <w:rsid w:val="00FC5147"/>
    <w:rsid w:val="00FC540C"/>
    <w:rsid w:val="00FC61E7"/>
    <w:rsid w:val="00FC6420"/>
    <w:rsid w:val="00FC74D0"/>
    <w:rsid w:val="00FD04ED"/>
    <w:rsid w:val="00FD0E27"/>
    <w:rsid w:val="00FD31A7"/>
    <w:rsid w:val="00FD3762"/>
    <w:rsid w:val="00FD4AAC"/>
    <w:rsid w:val="00FD7B9B"/>
    <w:rsid w:val="00FE0230"/>
    <w:rsid w:val="00FE1943"/>
    <w:rsid w:val="00FE32C8"/>
    <w:rsid w:val="00FE34A4"/>
    <w:rsid w:val="00FE3B94"/>
    <w:rsid w:val="00FE459E"/>
    <w:rsid w:val="00FE63BD"/>
    <w:rsid w:val="00FE7B25"/>
    <w:rsid w:val="00FF4D07"/>
    <w:rsid w:val="00FF5A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C813857"/>
  <w15:docId w15:val="{F92283B5-FB68-449D-B907-AA0FE7B0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2AC8"/>
    <w:pPr>
      <w:jc w:val="both"/>
    </w:pPr>
    <w:rPr>
      <w:rFonts w:ascii="Times New Roman" w:eastAsiaTheme="minorEastAsia" w:hAnsi="Times New Roman"/>
      <w:sz w:val="24"/>
      <w:lang w:eastAsia="lv-LV"/>
    </w:rPr>
  </w:style>
  <w:style w:type="paragraph" w:styleId="Heading1">
    <w:name w:val="heading 1"/>
    <w:basedOn w:val="Normal"/>
    <w:next w:val="Normal"/>
    <w:link w:val="Heading1Char"/>
    <w:autoRedefine/>
    <w:uiPriority w:val="9"/>
    <w:qFormat/>
    <w:rsid w:val="00B22AC8"/>
    <w:pPr>
      <w:keepNext/>
      <w:keepLines/>
      <w:spacing w:before="480" w:after="0" w:line="240" w:lineRule="auto"/>
      <w:ind w:left="360"/>
      <w:outlineLvl w:val="0"/>
    </w:pPr>
    <w:rPr>
      <w:rFonts w:ascii="Times New Roman Bold" w:eastAsia="Times New Roman" w:hAnsi="Times New Roman Bold" w:cs="Times New Roman"/>
      <w:b/>
      <w:bCs/>
      <w:caps/>
      <w:sz w:val="32"/>
      <w:szCs w:val="32"/>
      <w:lang w:eastAsia="en-US"/>
    </w:rPr>
  </w:style>
  <w:style w:type="paragraph" w:styleId="Heading2">
    <w:name w:val="heading 2"/>
    <w:basedOn w:val="Normal"/>
    <w:next w:val="Normal"/>
    <w:link w:val="Heading2Char"/>
    <w:autoRedefine/>
    <w:uiPriority w:val="99"/>
    <w:unhideWhenUsed/>
    <w:qFormat/>
    <w:rsid w:val="009C18BE"/>
    <w:pPr>
      <w:keepNext/>
      <w:keepLines/>
      <w:spacing w:after="0" w:line="240" w:lineRule="auto"/>
      <w:ind w:firstLine="720"/>
      <w:outlineLvl w:val="1"/>
    </w:pPr>
    <w:rPr>
      <w:rFonts w:eastAsia="Times New Roman" w:cs="Times New Roman"/>
      <w:b/>
      <w:bCs/>
      <w:smallCaps/>
      <w:szCs w:val="24"/>
      <w:lang w:eastAsia="en-US"/>
    </w:rPr>
  </w:style>
  <w:style w:type="paragraph" w:styleId="Heading3">
    <w:name w:val="heading 3"/>
    <w:basedOn w:val="Normal"/>
    <w:next w:val="Normal"/>
    <w:link w:val="Heading3Char"/>
    <w:autoRedefine/>
    <w:uiPriority w:val="9"/>
    <w:unhideWhenUsed/>
    <w:qFormat/>
    <w:rsid w:val="00501E00"/>
    <w:pPr>
      <w:keepNext/>
      <w:keepLines/>
      <w:shd w:val="clear" w:color="auto" w:fill="FFFFFF"/>
      <w:spacing w:before="158" w:after="158" w:line="240" w:lineRule="auto"/>
      <w:contextualSpacing/>
      <w:outlineLvl w:val="2"/>
    </w:pPr>
    <w:rPr>
      <w:rFonts w:eastAsia="Times New Roman" w:cs="Times New Roman"/>
      <w:bCs/>
      <w:sz w:val="20"/>
      <w:szCs w:val="20"/>
      <w:lang w:eastAsia="en-US"/>
    </w:rPr>
  </w:style>
  <w:style w:type="paragraph" w:styleId="Heading4">
    <w:name w:val="heading 4"/>
    <w:basedOn w:val="Normal"/>
    <w:next w:val="Normal"/>
    <w:link w:val="Heading4Char"/>
    <w:autoRedefine/>
    <w:uiPriority w:val="9"/>
    <w:unhideWhenUsed/>
    <w:qFormat/>
    <w:rsid w:val="009F06D6"/>
    <w:pPr>
      <w:keepNext/>
      <w:keepLines/>
      <w:shd w:val="clear" w:color="auto" w:fill="FFFFFF"/>
      <w:spacing w:after="150" w:line="240" w:lineRule="auto"/>
      <w:outlineLvl w:val="3"/>
    </w:pPr>
    <w:rPr>
      <w:rFonts w:eastAsia="Times New Roman" w:cs="Times New Roman"/>
      <w:b/>
      <w:iCs/>
      <w:color w:val="333333"/>
      <w:szCs w:val="24"/>
      <w:lang w:eastAsia="en-US"/>
    </w:rPr>
  </w:style>
  <w:style w:type="paragraph" w:styleId="Heading5">
    <w:name w:val="heading 5"/>
    <w:basedOn w:val="Normal"/>
    <w:next w:val="Normal"/>
    <w:link w:val="Heading5Char"/>
    <w:uiPriority w:val="9"/>
    <w:unhideWhenUsed/>
    <w:qFormat/>
    <w:rsid w:val="00B22AC8"/>
    <w:pPr>
      <w:spacing w:before="240" w:after="60" w:line="240" w:lineRule="auto"/>
      <w:outlineLvl w:val="4"/>
    </w:pPr>
    <w:rPr>
      <w:rFonts w:eastAsia="Times New Roman" w:cs="Times New Roman"/>
      <w:szCs w:val="20"/>
      <w:lang w:val="en-US" w:eastAsia="en-US"/>
    </w:rPr>
  </w:style>
  <w:style w:type="paragraph" w:styleId="Heading6">
    <w:name w:val="heading 6"/>
    <w:basedOn w:val="Normal"/>
    <w:next w:val="Normal"/>
    <w:link w:val="Heading6Char"/>
    <w:uiPriority w:val="9"/>
    <w:unhideWhenUsed/>
    <w:qFormat/>
    <w:rsid w:val="00B22AC8"/>
    <w:pPr>
      <w:keepNext/>
      <w:spacing w:after="0" w:line="240" w:lineRule="auto"/>
      <w:ind w:right="-1"/>
      <w:outlineLvl w:val="5"/>
    </w:pPr>
    <w:rPr>
      <w:rFonts w:eastAsia="Times New Roman" w:cs="Times New Roman"/>
      <w:b/>
      <w:sz w:val="18"/>
      <w:szCs w:val="20"/>
      <w:lang w:val="de-DE" w:eastAsia="en-US"/>
    </w:rPr>
  </w:style>
  <w:style w:type="paragraph" w:styleId="Heading7">
    <w:name w:val="heading 7"/>
    <w:basedOn w:val="Normal"/>
    <w:next w:val="Normal"/>
    <w:link w:val="Heading7Char"/>
    <w:unhideWhenUsed/>
    <w:qFormat/>
    <w:rsid w:val="00B22AC8"/>
    <w:pPr>
      <w:spacing w:before="240" w:after="60" w:line="240" w:lineRule="auto"/>
      <w:outlineLvl w:val="6"/>
    </w:pPr>
    <w:rPr>
      <w:rFonts w:ascii="Arial" w:eastAsia="Times New Roman" w:hAnsi="Arial" w:cs="Times New Roman"/>
      <w:sz w:val="20"/>
      <w:szCs w:val="20"/>
      <w:lang w:val="en-US" w:eastAsia="en-US"/>
    </w:rPr>
  </w:style>
  <w:style w:type="paragraph" w:styleId="Heading8">
    <w:name w:val="heading 8"/>
    <w:basedOn w:val="Normal"/>
    <w:next w:val="Normal"/>
    <w:link w:val="Heading8Char"/>
    <w:unhideWhenUsed/>
    <w:qFormat/>
    <w:rsid w:val="00B22AC8"/>
    <w:pPr>
      <w:spacing w:before="240" w:after="60" w:line="240" w:lineRule="auto"/>
      <w:outlineLvl w:val="7"/>
    </w:pPr>
    <w:rPr>
      <w:rFonts w:ascii="Arial" w:eastAsia="Times New Roman" w:hAnsi="Arial" w:cs="Times New Roman"/>
      <w:i/>
      <w:sz w:val="20"/>
      <w:szCs w:val="20"/>
      <w:lang w:val="en-US" w:eastAsia="en-US"/>
    </w:rPr>
  </w:style>
  <w:style w:type="paragraph" w:styleId="Heading9">
    <w:name w:val="heading 9"/>
    <w:basedOn w:val="Normal"/>
    <w:next w:val="Normal"/>
    <w:link w:val="Heading9Char"/>
    <w:unhideWhenUsed/>
    <w:qFormat/>
    <w:rsid w:val="00B22AC8"/>
    <w:p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AC8"/>
    <w:rPr>
      <w:rFonts w:ascii="Times New Roman Bold" w:eastAsia="Times New Roman" w:hAnsi="Times New Roman Bold" w:cs="Times New Roman"/>
      <w:b/>
      <w:bCs/>
      <w:caps/>
      <w:sz w:val="32"/>
      <w:szCs w:val="32"/>
    </w:rPr>
  </w:style>
  <w:style w:type="character" w:customStyle="1" w:styleId="Heading2Char">
    <w:name w:val="Heading 2 Char"/>
    <w:basedOn w:val="DefaultParagraphFont"/>
    <w:link w:val="Heading2"/>
    <w:uiPriority w:val="99"/>
    <w:rsid w:val="009C18BE"/>
    <w:rPr>
      <w:rFonts w:ascii="Times New Roman" w:eastAsia="Times New Roman" w:hAnsi="Times New Roman" w:cs="Times New Roman"/>
      <w:b/>
      <w:bCs/>
      <w:smallCaps/>
      <w:sz w:val="24"/>
      <w:szCs w:val="24"/>
    </w:rPr>
  </w:style>
  <w:style w:type="character" w:customStyle="1" w:styleId="Heading3Char">
    <w:name w:val="Heading 3 Char"/>
    <w:basedOn w:val="DefaultParagraphFont"/>
    <w:link w:val="Heading3"/>
    <w:uiPriority w:val="9"/>
    <w:rsid w:val="00501E00"/>
    <w:rPr>
      <w:rFonts w:ascii="Times New Roman" w:eastAsia="Times New Roman" w:hAnsi="Times New Roman" w:cs="Times New Roman"/>
      <w:bCs/>
      <w:sz w:val="20"/>
      <w:szCs w:val="20"/>
      <w:shd w:val="clear" w:color="auto" w:fill="FFFFFF"/>
    </w:rPr>
  </w:style>
  <w:style w:type="character" w:customStyle="1" w:styleId="Heading4Char">
    <w:name w:val="Heading 4 Char"/>
    <w:basedOn w:val="DefaultParagraphFont"/>
    <w:link w:val="Heading4"/>
    <w:uiPriority w:val="9"/>
    <w:rsid w:val="009F06D6"/>
    <w:rPr>
      <w:rFonts w:ascii="Times New Roman" w:eastAsia="Times New Roman" w:hAnsi="Times New Roman" w:cs="Times New Roman"/>
      <w:b/>
      <w:iCs/>
      <w:color w:val="333333"/>
      <w:sz w:val="24"/>
      <w:szCs w:val="24"/>
      <w:shd w:val="clear" w:color="auto" w:fill="FFFFFF"/>
    </w:rPr>
  </w:style>
  <w:style w:type="character" w:customStyle="1" w:styleId="Heading5Char">
    <w:name w:val="Heading 5 Char"/>
    <w:basedOn w:val="DefaultParagraphFont"/>
    <w:link w:val="Heading5"/>
    <w:uiPriority w:val="9"/>
    <w:rsid w:val="00B22AC8"/>
    <w:rPr>
      <w:rFonts w:ascii="Times New Roman" w:eastAsia="Times New Roman" w:hAnsi="Times New Roman" w:cs="Times New Roman"/>
      <w:sz w:val="24"/>
      <w:szCs w:val="20"/>
      <w:lang w:val="en-US"/>
    </w:rPr>
  </w:style>
  <w:style w:type="character" w:customStyle="1" w:styleId="Heading6Char">
    <w:name w:val="Heading 6 Char"/>
    <w:basedOn w:val="DefaultParagraphFont"/>
    <w:link w:val="Heading6"/>
    <w:rsid w:val="00B22AC8"/>
    <w:rPr>
      <w:rFonts w:ascii="Times New Roman" w:eastAsia="Times New Roman" w:hAnsi="Times New Roman" w:cs="Times New Roman"/>
      <w:b/>
      <w:sz w:val="18"/>
      <w:szCs w:val="20"/>
      <w:lang w:val="de-DE"/>
    </w:rPr>
  </w:style>
  <w:style w:type="character" w:customStyle="1" w:styleId="Heading7Char">
    <w:name w:val="Heading 7 Char"/>
    <w:basedOn w:val="DefaultParagraphFont"/>
    <w:link w:val="Heading7"/>
    <w:rsid w:val="00B22AC8"/>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B22AC8"/>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B22AC8"/>
    <w:rPr>
      <w:rFonts w:ascii="Arial" w:eastAsia="Times New Roman" w:hAnsi="Arial" w:cs="Times New Roman"/>
      <w:b/>
      <w:i/>
      <w:sz w:val="18"/>
      <w:szCs w:val="20"/>
      <w:lang w:val="en-US"/>
    </w:rPr>
  </w:style>
  <w:style w:type="character" w:styleId="Hyperlink">
    <w:name w:val="Hyperlink"/>
    <w:uiPriority w:val="99"/>
    <w:unhideWhenUsed/>
    <w:rsid w:val="00B22AC8"/>
    <w:rPr>
      <w:rFonts w:ascii="Times New Roman" w:hAnsi="Times New Roman" w:cs="Times New Roman" w:hint="default"/>
      <w:noProof/>
      <w:color w:val="0000FF"/>
      <w:u w:val="single"/>
    </w:rPr>
  </w:style>
  <w:style w:type="character" w:styleId="FollowedHyperlink">
    <w:name w:val="FollowedHyperlink"/>
    <w:uiPriority w:val="99"/>
    <w:unhideWhenUsed/>
    <w:rsid w:val="00B22AC8"/>
    <w:rPr>
      <w:color w:val="800080"/>
      <w:u w:val="single"/>
    </w:rPr>
  </w:style>
  <w:style w:type="paragraph" w:styleId="HTMLAddress">
    <w:name w:val="HTML Address"/>
    <w:basedOn w:val="Normal"/>
    <w:link w:val="HTMLAddressChar"/>
    <w:unhideWhenUsed/>
    <w:rsid w:val="00B22AC8"/>
    <w:pPr>
      <w:spacing w:after="0" w:line="240" w:lineRule="auto"/>
    </w:pPr>
    <w:rPr>
      <w:rFonts w:eastAsia="Times New Roman" w:cs="Times New Roman"/>
      <w:i/>
      <w:iCs/>
      <w:szCs w:val="24"/>
      <w:lang w:eastAsia="en-US"/>
    </w:rPr>
  </w:style>
  <w:style w:type="character" w:customStyle="1" w:styleId="HTMLAddressChar">
    <w:name w:val="HTML Address Char"/>
    <w:basedOn w:val="DefaultParagraphFont"/>
    <w:link w:val="HTMLAddress"/>
    <w:rsid w:val="00B22AC8"/>
    <w:rPr>
      <w:rFonts w:ascii="Times New Roman" w:eastAsia="Times New Roman" w:hAnsi="Times New Roman" w:cs="Times New Roman"/>
      <w:i/>
      <w:iCs/>
      <w:sz w:val="24"/>
      <w:szCs w:val="24"/>
    </w:rPr>
  </w:style>
  <w:style w:type="character" w:styleId="HTMLCite">
    <w:name w:val="HTML Cite"/>
    <w:uiPriority w:val="99"/>
    <w:unhideWhenUsed/>
    <w:rsid w:val="00B22AC8"/>
    <w:rPr>
      <w:i w:val="0"/>
      <w:iCs w:val="0"/>
      <w:color w:val="009933"/>
    </w:rPr>
  </w:style>
  <w:style w:type="character" w:styleId="HTMLCode">
    <w:name w:val="HTML Code"/>
    <w:unhideWhenUsed/>
    <w:rsid w:val="00B22AC8"/>
    <w:rPr>
      <w:rFonts w:ascii="Courier New" w:eastAsia="Times New Roman" w:hAnsi="Courier New" w:cs="Courier New" w:hint="default"/>
      <w:sz w:val="20"/>
      <w:szCs w:val="20"/>
    </w:rPr>
  </w:style>
  <w:style w:type="character" w:styleId="Emphasis">
    <w:name w:val="Emphasis"/>
    <w:uiPriority w:val="20"/>
    <w:qFormat/>
    <w:rsid w:val="00B22AC8"/>
    <w:rPr>
      <w:i/>
      <w:iCs w:val="0"/>
    </w:rPr>
  </w:style>
  <w:style w:type="character" w:styleId="HTMLKeyboard">
    <w:name w:val="HTML Keyboard"/>
    <w:unhideWhenUsed/>
    <w:rsid w:val="00B22AC8"/>
    <w:rPr>
      <w:rFonts w:ascii="Courier New" w:eastAsia="Times New Roman" w:hAnsi="Courier New" w:cs="Courier New" w:hint="default"/>
      <w:sz w:val="20"/>
      <w:szCs w:val="20"/>
    </w:rPr>
  </w:style>
  <w:style w:type="paragraph" w:styleId="HTMLPreformatted">
    <w:name w:val="HTML Preformatted"/>
    <w:basedOn w:val="Normal"/>
    <w:link w:val="HTMLPreformattedChar"/>
    <w:uiPriority w:val="99"/>
    <w:unhideWhenUsed/>
    <w:rsid w:val="00B2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B22AC8"/>
    <w:rPr>
      <w:rFonts w:ascii="Courier New" w:eastAsia="Calibri" w:hAnsi="Courier New" w:cs="Courier New"/>
      <w:sz w:val="20"/>
      <w:szCs w:val="20"/>
      <w:lang w:eastAsia="lv-LV"/>
    </w:rPr>
  </w:style>
  <w:style w:type="character" w:styleId="HTMLSample">
    <w:name w:val="HTML Sample"/>
    <w:unhideWhenUsed/>
    <w:rsid w:val="00B22AC8"/>
    <w:rPr>
      <w:rFonts w:ascii="Courier New" w:eastAsia="Times New Roman" w:hAnsi="Courier New" w:cs="Courier New" w:hint="default"/>
    </w:rPr>
  </w:style>
  <w:style w:type="character" w:styleId="Strong">
    <w:name w:val="Strong"/>
    <w:uiPriority w:val="22"/>
    <w:qFormat/>
    <w:rsid w:val="00B22AC8"/>
    <w:rPr>
      <w:b/>
      <w:bCs w:val="0"/>
    </w:rPr>
  </w:style>
  <w:style w:type="character" w:styleId="HTMLTypewriter">
    <w:name w:val="HTML Typewriter"/>
    <w:unhideWhenUsed/>
    <w:rsid w:val="00B22AC8"/>
    <w:rPr>
      <w:rFonts w:ascii="Courier New" w:eastAsia="Times New Roman" w:hAnsi="Courier New" w:cs="Courier New" w:hint="default"/>
      <w:sz w:val="20"/>
      <w:szCs w:val="20"/>
    </w:rPr>
  </w:style>
  <w:style w:type="paragraph" w:styleId="NormalWeb">
    <w:name w:val="Normal (Web)"/>
    <w:basedOn w:val="Normal"/>
    <w:uiPriority w:val="99"/>
    <w:unhideWhenUsed/>
    <w:rsid w:val="00B22AC8"/>
    <w:pPr>
      <w:spacing w:before="100" w:beforeAutospacing="1" w:after="100" w:afterAutospacing="1" w:line="240" w:lineRule="auto"/>
    </w:pPr>
    <w:rPr>
      <w:rFonts w:eastAsia="Times New Roman" w:cs="Times New Roman"/>
      <w:szCs w:val="24"/>
      <w:lang w:val="en-US" w:eastAsia="en-US"/>
    </w:rPr>
  </w:style>
  <w:style w:type="paragraph" w:styleId="Index1">
    <w:name w:val="index 1"/>
    <w:basedOn w:val="Normal"/>
    <w:next w:val="Normal"/>
    <w:autoRedefine/>
    <w:semiHidden/>
    <w:unhideWhenUsed/>
    <w:rsid w:val="00B22AC8"/>
    <w:pPr>
      <w:spacing w:after="0" w:line="240" w:lineRule="auto"/>
      <w:ind w:left="200" w:hanging="200"/>
    </w:pPr>
    <w:rPr>
      <w:rFonts w:eastAsia="Times New Roman" w:cs="Times New Roman"/>
      <w:sz w:val="20"/>
      <w:szCs w:val="20"/>
      <w:lang w:val="en-US" w:eastAsia="en-US"/>
    </w:rPr>
  </w:style>
  <w:style w:type="paragraph" w:styleId="TOC1">
    <w:name w:val="toc 1"/>
    <w:basedOn w:val="Normal"/>
    <w:next w:val="Normal"/>
    <w:autoRedefine/>
    <w:uiPriority w:val="39"/>
    <w:unhideWhenUsed/>
    <w:qFormat/>
    <w:rsid w:val="00B22AC8"/>
    <w:pPr>
      <w:spacing w:before="120" w:after="120" w:line="240" w:lineRule="auto"/>
    </w:pPr>
    <w:rPr>
      <w:rFonts w:ascii="Calibri" w:eastAsia="Calibri" w:hAnsi="Calibri" w:cs="Times New Roman"/>
      <w:b/>
      <w:bCs/>
      <w:caps/>
      <w:sz w:val="20"/>
      <w:szCs w:val="20"/>
      <w:lang w:val="en-US" w:eastAsia="en-US"/>
    </w:rPr>
  </w:style>
  <w:style w:type="paragraph" w:styleId="TOC2">
    <w:name w:val="toc 2"/>
    <w:basedOn w:val="Normal"/>
    <w:next w:val="Normal"/>
    <w:autoRedefine/>
    <w:uiPriority w:val="39"/>
    <w:unhideWhenUsed/>
    <w:qFormat/>
    <w:rsid w:val="00B22AC8"/>
    <w:pPr>
      <w:spacing w:before="120" w:after="0" w:line="240" w:lineRule="auto"/>
      <w:ind w:left="220"/>
    </w:pPr>
    <w:rPr>
      <w:rFonts w:ascii="Calibri" w:eastAsia="Calibri" w:hAnsi="Calibri" w:cs="Times New Roman"/>
      <w:smallCaps/>
      <w:sz w:val="20"/>
      <w:szCs w:val="20"/>
      <w:lang w:val="en-US" w:eastAsia="en-US"/>
    </w:rPr>
  </w:style>
  <w:style w:type="paragraph" w:styleId="TOC3">
    <w:name w:val="toc 3"/>
    <w:basedOn w:val="Normal"/>
    <w:next w:val="Normal"/>
    <w:autoRedefine/>
    <w:uiPriority w:val="1"/>
    <w:unhideWhenUsed/>
    <w:qFormat/>
    <w:rsid w:val="00B22AC8"/>
    <w:pPr>
      <w:tabs>
        <w:tab w:val="right" w:leader="dot" w:pos="9062"/>
      </w:tabs>
      <w:spacing w:before="120" w:after="0" w:line="240" w:lineRule="auto"/>
      <w:ind w:left="440"/>
    </w:pPr>
    <w:rPr>
      <w:rFonts w:ascii="Calibri" w:eastAsia="Calibri" w:hAnsi="Calibri" w:cs="Times New Roman"/>
      <w:i/>
      <w:iCs/>
      <w:sz w:val="20"/>
      <w:szCs w:val="20"/>
      <w:lang w:val="en-US" w:eastAsia="en-US"/>
    </w:rPr>
  </w:style>
  <w:style w:type="paragraph" w:styleId="TOC4">
    <w:name w:val="toc 4"/>
    <w:basedOn w:val="Normal"/>
    <w:next w:val="Normal"/>
    <w:autoRedefine/>
    <w:uiPriority w:val="39"/>
    <w:unhideWhenUsed/>
    <w:qFormat/>
    <w:rsid w:val="00B22AC8"/>
    <w:pPr>
      <w:spacing w:before="120" w:after="0" w:line="240" w:lineRule="auto"/>
      <w:ind w:left="660"/>
    </w:pPr>
    <w:rPr>
      <w:rFonts w:ascii="Calibri" w:eastAsia="Calibri" w:hAnsi="Calibri" w:cs="Times New Roman"/>
      <w:sz w:val="18"/>
      <w:szCs w:val="18"/>
      <w:lang w:val="en-US" w:eastAsia="en-US"/>
    </w:rPr>
  </w:style>
  <w:style w:type="paragraph" w:styleId="TOC5">
    <w:name w:val="toc 5"/>
    <w:basedOn w:val="Normal"/>
    <w:next w:val="Normal"/>
    <w:autoRedefine/>
    <w:uiPriority w:val="39"/>
    <w:unhideWhenUsed/>
    <w:rsid w:val="00B22AC8"/>
    <w:pPr>
      <w:spacing w:before="120" w:after="0" w:line="240" w:lineRule="auto"/>
      <w:ind w:left="880"/>
    </w:pPr>
    <w:rPr>
      <w:rFonts w:ascii="Calibri" w:eastAsia="Calibri" w:hAnsi="Calibri" w:cs="Times New Roman"/>
      <w:sz w:val="18"/>
      <w:szCs w:val="18"/>
      <w:lang w:val="en-US" w:eastAsia="en-US"/>
    </w:rPr>
  </w:style>
  <w:style w:type="paragraph" w:styleId="TOC6">
    <w:name w:val="toc 6"/>
    <w:basedOn w:val="Normal"/>
    <w:next w:val="Normal"/>
    <w:autoRedefine/>
    <w:uiPriority w:val="39"/>
    <w:unhideWhenUsed/>
    <w:rsid w:val="00B22AC8"/>
    <w:pPr>
      <w:spacing w:before="120" w:after="0" w:line="240" w:lineRule="auto"/>
      <w:ind w:left="1100"/>
    </w:pPr>
    <w:rPr>
      <w:rFonts w:ascii="Calibri" w:eastAsia="Calibri" w:hAnsi="Calibri" w:cs="Times New Roman"/>
      <w:sz w:val="18"/>
      <w:szCs w:val="18"/>
      <w:lang w:val="en-US" w:eastAsia="en-US"/>
    </w:rPr>
  </w:style>
  <w:style w:type="paragraph" w:styleId="TOC7">
    <w:name w:val="toc 7"/>
    <w:basedOn w:val="Normal"/>
    <w:next w:val="Normal"/>
    <w:autoRedefine/>
    <w:uiPriority w:val="39"/>
    <w:unhideWhenUsed/>
    <w:rsid w:val="00B22AC8"/>
    <w:pPr>
      <w:spacing w:before="120" w:after="0" w:line="240" w:lineRule="auto"/>
      <w:ind w:left="1320"/>
    </w:pPr>
    <w:rPr>
      <w:rFonts w:ascii="Calibri" w:eastAsia="Calibri" w:hAnsi="Calibri" w:cs="Times New Roman"/>
      <w:sz w:val="18"/>
      <w:szCs w:val="18"/>
      <w:lang w:val="en-US" w:eastAsia="en-US"/>
    </w:rPr>
  </w:style>
  <w:style w:type="paragraph" w:styleId="TOC8">
    <w:name w:val="toc 8"/>
    <w:basedOn w:val="Normal"/>
    <w:next w:val="Normal"/>
    <w:autoRedefine/>
    <w:uiPriority w:val="39"/>
    <w:unhideWhenUsed/>
    <w:rsid w:val="00B22AC8"/>
    <w:pPr>
      <w:spacing w:before="120" w:after="0" w:line="240" w:lineRule="auto"/>
      <w:ind w:left="1540"/>
    </w:pPr>
    <w:rPr>
      <w:rFonts w:ascii="Calibri" w:eastAsia="Calibri" w:hAnsi="Calibri" w:cs="Times New Roman"/>
      <w:sz w:val="18"/>
      <w:szCs w:val="18"/>
      <w:lang w:val="en-US" w:eastAsia="en-US"/>
    </w:rPr>
  </w:style>
  <w:style w:type="paragraph" w:styleId="TOC9">
    <w:name w:val="toc 9"/>
    <w:basedOn w:val="Normal"/>
    <w:next w:val="Normal"/>
    <w:autoRedefine/>
    <w:uiPriority w:val="39"/>
    <w:unhideWhenUsed/>
    <w:rsid w:val="00B22AC8"/>
    <w:pPr>
      <w:spacing w:before="120" w:after="0" w:line="240" w:lineRule="auto"/>
      <w:ind w:left="1760"/>
    </w:pPr>
    <w:rPr>
      <w:rFonts w:ascii="Calibri" w:eastAsia="Calibri" w:hAnsi="Calibri" w:cs="Times New Roman"/>
      <w:sz w:val="18"/>
      <w:szCs w:val="18"/>
      <w:lang w:val="en-US" w:eastAsia="en-US"/>
    </w:rPr>
  </w:style>
  <w:style w:type="paragraph" w:styleId="NormalIndent">
    <w:name w:val="Normal Indent"/>
    <w:basedOn w:val="Normal"/>
    <w:unhideWhenUsed/>
    <w:rsid w:val="00B22AC8"/>
    <w:pPr>
      <w:spacing w:after="0" w:line="240" w:lineRule="auto"/>
      <w:ind w:left="720"/>
    </w:pPr>
    <w:rPr>
      <w:rFonts w:eastAsia="Times New Roman" w:cs="Times New Roman"/>
      <w:sz w:val="20"/>
      <w:szCs w:val="20"/>
      <w:lang w:val="en-US" w:eastAsia="en-US"/>
    </w:rPr>
  </w:style>
  <w:style w:type="paragraph" w:styleId="FootnoteText">
    <w:name w:val="footnote text"/>
    <w:basedOn w:val="Normal"/>
    <w:link w:val="FootnoteTextChar"/>
    <w:uiPriority w:val="99"/>
    <w:unhideWhenUsed/>
    <w:rsid w:val="00B22AC8"/>
    <w:pPr>
      <w:spacing w:after="0" w:line="240" w:lineRule="auto"/>
    </w:pPr>
    <w:rPr>
      <w:rFonts w:ascii="RimTimes" w:eastAsia="Times New Roman" w:hAnsi="RimTimes" w:cs="Times New Roman"/>
      <w:sz w:val="20"/>
      <w:szCs w:val="20"/>
      <w:lang w:eastAsia="en-US"/>
    </w:rPr>
  </w:style>
  <w:style w:type="character" w:customStyle="1" w:styleId="FootnoteTextChar">
    <w:name w:val="Footnote Text Char"/>
    <w:basedOn w:val="DefaultParagraphFont"/>
    <w:link w:val="FootnoteText"/>
    <w:uiPriority w:val="99"/>
    <w:rsid w:val="00B22AC8"/>
    <w:rPr>
      <w:rFonts w:ascii="RimTimes" w:eastAsia="Times New Roman" w:hAnsi="RimTimes" w:cs="Times New Roman"/>
      <w:sz w:val="20"/>
      <w:szCs w:val="20"/>
    </w:rPr>
  </w:style>
  <w:style w:type="paragraph" w:styleId="CommentText">
    <w:name w:val="annotation text"/>
    <w:basedOn w:val="Normal"/>
    <w:link w:val="CommentTextChar"/>
    <w:uiPriority w:val="99"/>
    <w:unhideWhenUsed/>
    <w:rsid w:val="00B22AC8"/>
    <w:pPr>
      <w:spacing w:after="0" w:line="240" w:lineRule="auto"/>
    </w:pPr>
    <w:rPr>
      <w:rFonts w:eastAsia="Times New Roman" w:cs="Times New Roman"/>
      <w:sz w:val="20"/>
      <w:szCs w:val="20"/>
      <w:lang w:val="en-US" w:eastAsia="en-US"/>
    </w:rPr>
  </w:style>
  <w:style w:type="character" w:customStyle="1" w:styleId="CommentTextChar">
    <w:name w:val="Comment Text Char"/>
    <w:basedOn w:val="DefaultParagraphFont"/>
    <w:link w:val="CommentText"/>
    <w:uiPriority w:val="99"/>
    <w:rsid w:val="00B22AC8"/>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B22AC8"/>
    <w:pPr>
      <w:tabs>
        <w:tab w:val="center" w:pos="4320"/>
        <w:tab w:val="right" w:pos="8640"/>
      </w:tabs>
      <w:spacing w:before="120" w:after="120" w:line="240" w:lineRule="auto"/>
    </w:pPr>
    <w:rPr>
      <w:rFonts w:ascii="Calibri" w:eastAsia="Calibri" w:hAnsi="Calibri" w:cs="Times New Roman"/>
      <w:lang w:val="en-US" w:eastAsia="en-US"/>
    </w:rPr>
  </w:style>
  <w:style w:type="character" w:customStyle="1" w:styleId="HeaderChar">
    <w:name w:val="Header Char"/>
    <w:basedOn w:val="DefaultParagraphFont"/>
    <w:link w:val="Header"/>
    <w:uiPriority w:val="99"/>
    <w:rsid w:val="00B22AC8"/>
    <w:rPr>
      <w:rFonts w:ascii="Calibri" w:eastAsia="Calibri" w:hAnsi="Calibri" w:cs="Times New Roman"/>
      <w:sz w:val="24"/>
      <w:lang w:val="en-US"/>
    </w:rPr>
  </w:style>
  <w:style w:type="character" w:customStyle="1" w:styleId="FooterChar">
    <w:name w:val="Footer Char"/>
    <w:aliases w:val="Rakstz. Char,Rakstz.1 Char,Rakstz.11 Char, Rakstz. Char"/>
    <w:basedOn w:val="DefaultParagraphFont"/>
    <w:link w:val="Footer"/>
    <w:uiPriority w:val="99"/>
    <w:locked/>
    <w:rsid w:val="00B22AC8"/>
    <w:rPr>
      <w:rFonts w:ascii="Times New Roman" w:eastAsia="Times New Roman" w:hAnsi="Times New Roman" w:cs="Times New Roman"/>
      <w:sz w:val="24"/>
      <w:szCs w:val="24"/>
    </w:rPr>
  </w:style>
  <w:style w:type="paragraph" w:styleId="Footer">
    <w:name w:val="footer"/>
    <w:aliases w:val="Rakstz.,Rakstz.1,Rakstz.11, Rakstz."/>
    <w:basedOn w:val="Normal"/>
    <w:link w:val="FooterChar"/>
    <w:uiPriority w:val="99"/>
    <w:unhideWhenUsed/>
    <w:rsid w:val="00B22AC8"/>
    <w:pPr>
      <w:tabs>
        <w:tab w:val="center" w:pos="4844"/>
        <w:tab w:val="right" w:pos="9689"/>
      </w:tabs>
      <w:spacing w:after="0" w:line="240" w:lineRule="auto"/>
    </w:pPr>
    <w:rPr>
      <w:rFonts w:eastAsia="Times New Roman" w:cs="Times New Roman"/>
      <w:szCs w:val="24"/>
      <w:lang w:eastAsia="en-US"/>
    </w:rPr>
  </w:style>
  <w:style w:type="character" w:customStyle="1" w:styleId="FooterChar1">
    <w:name w:val="Footer Char1"/>
    <w:aliases w:val="Rakstz. Char1,Rakstz.1 Char1,Rakstz.11 Char1,Footer Char2,Rakstz.1 Char2, Rakstz. Char1"/>
    <w:basedOn w:val="DefaultParagraphFont"/>
    <w:uiPriority w:val="99"/>
    <w:rsid w:val="00B22AC8"/>
    <w:rPr>
      <w:rFonts w:ascii="Times New Roman" w:eastAsiaTheme="minorEastAsia" w:hAnsi="Times New Roman"/>
      <w:sz w:val="24"/>
      <w:lang w:eastAsia="lv-LV"/>
    </w:rPr>
  </w:style>
  <w:style w:type="paragraph" w:styleId="IndexHeading">
    <w:name w:val="index heading"/>
    <w:basedOn w:val="Normal"/>
    <w:next w:val="Index1"/>
    <w:semiHidden/>
    <w:unhideWhenUsed/>
    <w:rsid w:val="00B22AC8"/>
    <w:pPr>
      <w:spacing w:after="0" w:line="240" w:lineRule="auto"/>
    </w:pPr>
    <w:rPr>
      <w:rFonts w:ascii="Arial" w:eastAsia="Times New Roman" w:hAnsi="Arial" w:cs="Times New Roman"/>
      <w:b/>
      <w:sz w:val="20"/>
      <w:szCs w:val="20"/>
      <w:lang w:val="en-US" w:eastAsia="en-US"/>
    </w:rPr>
  </w:style>
  <w:style w:type="paragraph" w:styleId="Caption">
    <w:name w:val="caption"/>
    <w:basedOn w:val="Normal"/>
    <w:next w:val="Normal"/>
    <w:uiPriority w:val="99"/>
    <w:unhideWhenUsed/>
    <w:qFormat/>
    <w:rsid w:val="00B22AC8"/>
    <w:pPr>
      <w:spacing w:before="120" w:after="120" w:line="240" w:lineRule="auto"/>
    </w:pPr>
    <w:rPr>
      <w:rFonts w:eastAsia="Times New Roman" w:cs="Times New Roman"/>
      <w:b/>
      <w:sz w:val="20"/>
      <w:szCs w:val="20"/>
      <w:lang w:val="en-US" w:eastAsia="en-US"/>
    </w:rPr>
  </w:style>
  <w:style w:type="paragraph" w:styleId="EnvelopeAddress">
    <w:name w:val="envelope address"/>
    <w:basedOn w:val="Normal"/>
    <w:unhideWhenUsed/>
    <w:rsid w:val="00B22AC8"/>
    <w:pPr>
      <w:framePr w:w="7920" w:h="1980" w:hSpace="180" w:wrap="auto" w:hAnchor="page" w:xAlign="center" w:yAlign="bottom"/>
      <w:spacing w:after="0" w:line="240" w:lineRule="auto"/>
      <w:ind w:left="2880"/>
    </w:pPr>
    <w:rPr>
      <w:rFonts w:ascii="Arial" w:eastAsia="Times New Roman" w:hAnsi="Arial" w:cs="Times New Roman"/>
      <w:szCs w:val="20"/>
      <w:lang w:val="en-US" w:eastAsia="en-US"/>
    </w:rPr>
  </w:style>
  <w:style w:type="paragraph" w:styleId="EnvelopeReturn">
    <w:name w:val="envelope return"/>
    <w:basedOn w:val="Normal"/>
    <w:unhideWhenUsed/>
    <w:rsid w:val="00B22AC8"/>
    <w:pPr>
      <w:spacing w:after="0" w:line="240" w:lineRule="auto"/>
    </w:pPr>
    <w:rPr>
      <w:rFonts w:ascii="Arial" w:eastAsia="Times New Roman" w:hAnsi="Arial" w:cs="Times New Roman"/>
      <w:sz w:val="20"/>
      <w:szCs w:val="20"/>
      <w:lang w:val="en-US" w:eastAsia="en-US"/>
    </w:rPr>
  </w:style>
  <w:style w:type="paragraph" w:styleId="EndnoteText">
    <w:name w:val="endnote text"/>
    <w:basedOn w:val="Normal"/>
    <w:link w:val="EndnoteTextChar"/>
    <w:unhideWhenUsed/>
    <w:rsid w:val="00B22AC8"/>
    <w:pPr>
      <w:spacing w:after="0" w:line="240" w:lineRule="auto"/>
    </w:pPr>
    <w:rPr>
      <w:rFonts w:eastAsia="Times New Roman"/>
      <w:sz w:val="22"/>
    </w:rPr>
  </w:style>
  <w:style w:type="character" w:customStyle="1" w:styleId="EndnoteTextChar">
    <w:name w:val="Endnote Text Char"/>
    <w:basedOn w:val="DefaultParagraphFont"/>
    <w:link w:val="EndnoteText"/>
    <w:rsid w:val="00B22AC8"/>
    <w:rPr>
      <w:rFonts w:ascii="Times New Roman" w:eastAsia="Times New Roman" w:hAnsi="Times New Roman"/>
      <w:lang w:eastAsia="lv-LV"/>
    </w:rPr>
  </w:style>
  <w:style w:type="paragraph" w:styleId="MacroText">
    <w:name w:val="macro"/>
    <w:link w:val="MacroTextChar"/>
    <w:semiHidden/>
    <w:unhideWhenUsed/>
    <w:rsid w:val="00B22AC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en-US"/>
    </w:rPr>
  </w:style>
  <w:style w:type="character" w:customStyle="1" w:styleId="MacroTextChar">
    <w:name w:val="Macro Text Char"/>
    <w:basedOn w:val="DefaultParagraphFont"/>
    <w:link w:val="MacroText"/>
    <w:semiHidden/>
    <w:rsid w:val="00B22AC8"/>
    <w:rPr>
      <w:rFonts w:ascii="Courier New" w:eastAsia="Times New Roman" w:hAnsi="Courier New" w:cs="Times New Roman"/>
      <w:sz w:val="20"/>
      <w:szCs w:val="20"/>
      <w:lang w:val="en-US"/>
    </w:rPr>
  </w:style>
  <w:style w:type="paragraph" w:styleId="List">
    <w:name w:val="List"/>
    <w:basedOn w:val="Normal"/>
    <w:unhideWhenUsed/>
    <w:rsid w:val="00B22AC8"/>
    <w:pPr>
      <w:spacing w:after="0" w:line="240" w:lineRule="auto"/>
      <w:ind w:left="360" w:hanging="360"/>
    </w:pPr>
    <w:rPr>
      <w:rFonts w:eastAsia="Times New Roman" w:cs="Times New Roman"/>
      <w:sz w:val="20"/>
      <w:szCs w:val="20"/>
      <w:lang w:val="en-US" w:eastAsia="en-US"/>
    </w:rPr>
  </w:style>
  <w:style w:type="paragraph" w:styleId="ListBullet">
    <w:name w:val="List Bullet"/>
    <w:basedOn w:val="Normal"/>
    <w:autoRedefine/>
    <w:unhideWhenUsed/>
    <w:rsid w:val="00B22AC8"/>
    <w:pPr>
      <w:numPr>
        <w:numId w:val="1"/>
      </w:numPr>
      <w:spacing w:after="0" w:line="240" w:lineRule="auto"/>
    </w:pPr>
    <w:rPr>
      <w:rFonts w:eastAsia="Times New Roman" w:cs="Times New Roman"/>
      <w:sz w:val="20"/>
      <w:szCs w:val="20"/>
      <w:lang w:val="en-US" w:eastAsia="en-US"/>
    </w:rPr>
  </w:style>
  <w:style w:type="paragraph" w:styleId="ListNumber">
    <w:name w:val="List Number"/>
    <w:basedOn w:val="Normal"/>
    <w:unhideWhenUsed/>
    <w:rsid w:val="00B22AC8"/>
    <w:pPr>
      <w:numPr>
        <w:numId w:val="2"/>
      </w:numPr>
      <w:spacing w:after="0" w:line="240" w:lineRule="auto"/>
    </w:pPr>
    <w:rPr>
      <w:rFonts w:eastAsia="Times New Roman" w:cs="Times New Roman"/>
      <w:sz w:val="20"/>
      <w:szCs w:val="20"/>
      <w:lang w:val="en-US" w:eastAsia="en-US"/>
    </w:rPr>
  </w:style>
  <w:style w:type="paragraph" w:styleId="List2">
    <w:name w:val="List 2"/>
    <w:basedOn w:val="Normal"/>
    <w:unhideWhenUsed/>
    <w:rsid w:val="00B22AC8"/>
    <w:pPr>
      <w:spacing w:after="0" w:line="240" w:lineRule="auto"/>
      <w:ind w:left="720" w:hanging="360"/>
    </w:pPr>
    <w:rPr>
      <w:rFonts w:eastAsia="Times New Roman" w:cs="Times New Roman"/>
      <w:sz w:val="20"/>
      <w:szCs w:val="20"/>
      <w:lang w:val="en-US" w:eastAsia="en-US"/>
    </w:rPr>
  </w:style>
  <w:style w:type="paragraph" w:styleId="List3">
    <w:name w:val="List 3"/>
    <w:basedOn w:val="Normal"/>
    <w:unhideWhenUsed/>
    <w:rsid w:val="00B22AC8"/>
    <w:pPr>
      <w:spacing w:after="0" w:line="240" w:lineRule="auto"/>
      <w:ind w:left="1080" w:hanging="360"/>
    </w:pPr>
    <w:rPr>
      <w:rFonts w:eastAsia="Times New Roman" w:cs="Times New Roman"/>
      <w:sz w:val="20"/>
      <w:szCs w:val="20"/>
      <w:lang w:val="en-US" w:eastAsia="en-US"/>
    </w:rPr>
  </w:style>
  <w:style w:type="paragraph" w:styleId="List4">
    <w:name w:val="List 4"/>
    <w:basedOn w:val="Normal"/>
    <w:unhideWhenUsed/>
    <w:rsid w:val="00B22AC8"/>
    <w:pPr>
      <w:spacing w:after="0" w:line="240" w:lineRule="auto"/>
      <w:ind w:left="1440" w:hanging="360"/>
    </w:pPr>
    <w:rPr>
      <w:rFonts w:eastAsia="Times New Roman" w:cs="Times New Roman"/>
      <w:sz w:val="20"/>
      <w:szCs w:val="20"/>
      <w:lang w:val="en-US" w:eastAsia="en-US"/>
    </w:rPr>
  </w:style>
  <w:style w:type="paragraph" w:styleId="List5">
    <w:name w:val="List 5"/>
    <w:basedOn w:val="Normal"/>
    <w:unhideWhenUsed/>
    <w:rsid w:val="00B22AC8"/>
    <w:pPr>
      <w:spacing w:after="0" w:line="240" w:lineRule="auto"/>
      <w:ind w:left="1800" w:hanging="360"/>
    </w:pPr>
    <w:rPr>
      <w:rFonts w:eastAsia="Times New Roman" w:cs="Times New Roman"/>
      <w:sz w:val="20"/>
      <w:szCs w:val="20"/>
      <w:lang w:val="en-US" w:eastAsia="en-US"/>
    </w:rPr>
  </w:style>
  <w:style w:type="paragraph" w:styleId="ListBullet2">
    <w:name w:val="List Bullet 2"/>
    <w:basedOn w:val="Normal"/>
    <w:autoRedefine/>
    <w:unhideWhenUsed/>
    <w:rsid w:val="00B22AC8"/>
    <w:pPr>
      <w:numPr>
        <w:numId w:val="3"/>
      </w:numPr>
      <w:spacing w:after="0" w:line="240" w:lineRule="auto"/>
    </w:pPr>
    <w:rPr>
      <w:rFonts w:eastAsia="Times New Roman" w:cs="Times New Roman"/>
      <w:sz w:val="20"/>
      <w:szCs w:val="20"/>
      <w:lang w:val="en-US" w:eastAsia="en-US"/>
    </w:rPr>
  </w:style>
  <w:style w:type="paragraph" w:styleId="ListBullet3">
    <w:name w:val="List Bullet 3"/>
    <w:basedOn w:val="Normal"/>
    <w:autoRedefine/>
    <w:unhideWhenUsed/>
    <w:rsid w:val="00B22AC8"/>
    <w:pPr>
      <w:numPr>
        <w:numId w:val="4"/>
      </w:numPr>
      <w:spacing w:after="0" w:line="240" w:lineRule="auto"/>
    </w:pPr>
    <w:rPr>
      <w:rFonts w:eastAsia="Times New Roman" w:cs="Times New Roman"/>
      <w:sz w:val="20"/>
      <w:szCs w:val="20"/>
      <w:lang w:val="en-US" w:eastAsia="en-US"/>
    </w:rPr>
  </w:style>
  <w:style w:type="paragraph" w:styleId="ListBullet4">
    <w:name w:val="List Bullet 4"/>
    <w:basedOn w:val="Normal"/>
    <w:autoRedefine/>
    <w:unhideWhenUsed/>
    <w:rsid w:val="00B22AC8"/>
    <w:pPr>
      <w:numPr>
        <w:numId w:val="5"/>
      </w:numPr>
      <w:spacing w:after="0" w:line="240" w:lineRule="auto"/>
    </w:pPr>
    <w:rPr>
      <w:rFonts w:eastAsia="Times New Roman" w:cs="Times New Roman"/>
      <w:sz w:val="20"/>
      <w:szCs w:val="20"/>
      <w:lang w:val="en-US" w:eastAsia="en-US"/>
    </w:rPr>
  </w:style>
  <w:style w:type="paragraph" w:styleId="ListBullet5">
    <w:name w:val="List Bullet 5"/>
    <w:basedOn w:val="Normal"/>
    <w:autoRedefine/>
    <w:unhideWhenUsed/>
    <w:rsid w:val="00B22AC8"/>
    <w:pPr>
      <w:numPr>
        <w:numId w:val="6"/>
      </w:numPr>
      <w:spacing w:after="0" w:line="240" w:lineRule="auto"/>
    </w:pPr>
    <w:rPr>
      <w:rFonts w:eastAsia="Times New Roman" w:cs="Times New Roman"/>
      <w:sz w:val="20"/>
      <w:szCs w:val="20"/>
      <w:lang w:val="en-US" w:eastAsia="en-US"/>
    </w:rPr>
  </w:style>
  <w:style w:type="paragraph" w:styleId="ListNumber2">
    <w:name w:val="List Number 2"/>
    <w:basedOn w:val="Normal"/>
    <w:unhideWhenUsed/>
    <w:rsid w:val="00B22AC8"/>
    <w:pPr>
      <w:numPr>
        <w:numId w:val="7"/>
      </w:numPr>
      <w:spacing w:after="0" w:line="240" w:lineRule="auto"/>
    </w:pPr>
    <w:rPr>
      <w:rFonts w:eastAsia="Times New Roman" w:cs="Times New Roman"/>
      <w:sz w:val="20"/>
      <w:szCs w:val="20"/>
      <w:lang w:val="en-US" w:eastAsia="en-US"/>
    </w:rPr>
  </w:style>
  <w:style w:type="paragraph" w:styleId="ListNumber3">
    <w:name w:val="List Number 3"/>
    <w:basedOn w:val="Normal"/>
    <w:unhideWhenUsed/>
    <w:rsid w:val="00B22AC8"/>
    <w:pPr>
      <w:numPr>
        <w:numId w:val="8"/>
      </w:numPr>
      <w:spacing w:after="0" w:line="240" w:lineRule="auto"/>
    </w:pPr>
    <w:rPr>
      <w:rFonts w:eastAsia="Times New Roman" w:cs="Times New Roman"/>
      <w:sz w:val="20"/>
      <w:szCs w:val="20"/>
      <w:lang w:val="en-US" w:eastAsia="en-US"/>
    </w:rPr>
  </w:style>
  <w:style w:type="paragraph" w:styleId="ListNumber4">
    <w:name w:val="List Number 4"/>
    <w:basedOn w:val="Normal"/>
    <w:unhideWhenUsed/>
    <w:rsid w:val="00B22AC8"/>
    <w:pPr>
      <w:numPr>
        <w:numId w:val="9"/>
      </w:numPr>
      <w:spacing w:after="0" w:line="240" w:lineRule="auto"/>
    </w:pPr>
    <w:rPr>
      <w:rFonts w:eastAsia="Times New Roman" w:cs="Times New Roman"/>
      <w:sz w:val="20"/>
      <w:szCs w:val="20"/>
      <w:lang w:val="en-US" w:eastAsia="en-US"/>
    </w:rPr>
  </w:style>
  <w:style w:type="paragraph" w:styleId="ListNumber5">
    <w:name w:val="List Number 5"/>
    <w:basedOn w:val="Normal"/>
    <w:unhideWhenUsed/>
    <w:rsid w:val="00B22AC8"/>
    <w:pPr>
      <w:numPr>
        <w:numId w:val="10"/>
      </w:numPr>
      <w:spacing w:after="0" w:line="240" w:lineRule="auto"/>
    </w:pPr>
    <w:rPr>
      <w:rFonts w:eastAsia="Times New Roman" w:cs="Times New Roman"/>
      <w:sz w:val="20"/>
      <w:szCs w:val="20"/>
      <w:lang w:val="en-US" w:eastAsia="en-US"/>
    </w:rPr>
  </w:style>
  <w:style w:type="paragraph" w:styleId="Title">
    <w:name w:val="Title"/>
    <w:basedOn w:val="Normal"/>
    <w:link w:val="TitleChar"/>
    <w:qFormat/>
    <w:rsid w:val="00B22AC8"/>
    <w:pPr>
      <w:spacing w:before="240" w:after="60" w:line="240" w:lineRule="auto"/>
      <w:jc w:val="center"/>
      <w:outlineLvl w:val="0"/>
    </w:pPr>
    <w:rPr>
      <w:rFonts w:ascii="Arial" w:eastAsia="Times New Roman" w:hAnsi="Arial" w:cs="Times New Roman"/>
      <w:b/>
      <w:kern w:val="28"/>
      <w:sz w:val="32"/>
      <w:szCs w:val="20"/>
      <w:lang w:val="en-US" w:eastAsia="en-US"/>
    </w:rPr>
  </w:style>
  <w:style w:type="character" w:customStyle="1" w:styleId="TitleChar">
    <w:name w:val="Title Char"/>
    <w:basedOn w:val="DefaultParagraphFont"/>
    <w:link w:val="Title"/>
    <w:rsid w:val="00B22AC8"/>
    <w:rPr>
      <w:rFonts w:ascii="Arial" w:eastAsia="Times New Roman" w:hAnsi="Arial" w:cs="Times New Roman"/>
      <w:b/>
      <w:kern w:val="28"/>
      <w:sz w:val="32"/>
      <w:szCs w:val="20"/>
      <w:lang w:val="en-US"/>
    </w:rPr>
  </w:style>
  <w:style w:type="paragraph" w:styleId="Closing">
    <w:name w:val="Closing"/>
    <w:basedOn w:val="Normal"/>
    <w:link w:val="ClosingChar"/>
    <w:unhideWhenUsed/>
    <w:rsid w:val="00B22AC8"/>
    <w:pPr>
      <w:spacing w:after="0" w:line="240" w:lineRule="auto"/>
      <w:ind w:left="4320"/>
    </w:pPr>
    <w:rPr>
      <w:rFonts w:eastAsia="Times New Roman" w:cs="Times New Roman"/>
      <w:sz w:val="20"/>
      <w:szCs w:val="20"/>
      <w:lang w:val="en-US" w:eastAsia="en-US"/>
    </w:rPr>
  </w:style>
  <w:style w:type="character" w:customStyle="1" w:styleId="ClosingChar">
    <w:name w:val="Closing Char"/>
    <w:basedOn w:val="DefaultParagraphFont"/>
    <w:link w:val="Closing"/>
    <w:rsid w:val="00B22AC8"/>
    <w:rPr>
      <w:rFonts w:ascii="Times New Roman" w:eastAsia="Times New Roman" w:hAnsi="Times New Roman" w:cs="Times New Roman"/>
      <w:sz w:val="20"/>
      <w:szCs w:val="20"/>
      <w:lang w:val="en-US"/>
    </w:rPr>
  </w:style>
  <w:style w:type="paragraph" w:styleId="Signature">
    <w:name w:val="Signature"/>
    <w:basedOn w:val="Normal"/>
    <w:link w:val="SignatureChar"/>
    <w:unhideWhenUsed/>
    <w:rsid w:val="00B22AC8"/>
    <w:pPr>
      <w:spacing w:after="0" w:line="240" w:lineRule="auto"/>
      <w:ind w:left="4320"/>
    </w:pPr>
    <w:rPr>
      <w:rFonts w:eastAsia="Times New Roman" w:cs="Times New Roman"/>
      <w:sz w:val="20"/>
      <w:szCs w:val="20"/>
      <w:lang w:val="en-US" w:eastAsia="en-US"/>
    </w:rPr>
  </w:style>
  <w:style w:type="character" w:customStyle="1" w:styleId="SignatureChar">
    <w:name w:val="Signature Char"/>
    <w:basedOn w:val="DefaultParagraphFont"/>
    <w:link w:val="Signature"/>
    <w:rsid w:val="00B22AC8"/>
    <w:rPr>
      <w:rFonts w:ascii="Times New Roman" w:eastAsia="Times New Roman" w:hAnsi="Times New Roman" w:cs="Times New Roman"/>
      <w:sz w:val="20"/>
      <w:szCs w:val="20"/>
      <w:lang w:val="en-US"/>
    </w:rPr>
  </w:style>
  <w:style w:type="paragraph" w:styleId="BodyText">
    <w:name w:val="Body Text"/>
    <w:basedOn w:val="Normal"/>
    <w:link w:val="BodyTextChar"/>
    <w:unhideWhenUsed/>
    <w:qFormat/>
    <w:rsid w:val="00B22AC8"/>
    <w:pPr>
      <w:spacing w:before="120" w:after="120" w:line="240" w:lineRule="auto"/>
    </w:pPr>
    <w:rPr>
      <w:rFonts w:ascii="Calibri" w:eastAsia="Calibri" w:hAnsi="Calibri" w:cs="Times New Roman"/>
      <w:lang w:val="en-US" w:eastAsia="en-US"/>
    </w:rPr>
  </w:style>
  <w:style w:type="character" w:customStyle="1" w:styleId="BodyTextChar">
    <w:name w:val="Body Text Char"/>
    <w:basedOn w:val="DefaultParagraphFont"/>
    <w:link w:val="BodyText"/>
    <w:rsid w:val="00B22AC8"/>
    <w:rPr>
      <w:rFonts w:ascii="Calibri" w:eastAsia="Calibri" w:hAnsi="Calibri" w:cs="Times New Roman"/>
      <w:sz w:val="24"/>
      <w:lang w:val="en-US"/>
    </w:rPr>
  </w:style>
  <w:style w:type="paragraph" w:styleId="BodyTextIndent">
    <w:name w:val="Body Text Indent"/>
    <w:basedOn w:val="Normal"/>
    <w:link w:val="BodyTextIndentChar"/>
    <w:uiPriority w:val="99"/>
    <w:unhideWhenUsed/>
    <w:rsid w:val="00B22AC8"/>
    <w:pPr>
      <w:spacing w:after="0" w:line="240" w:lineRule="auto"/>
      <w:ind w:right="-1" w:firstLine="720"/>
    </w:pPr>
    <w:rPr>
      <w:rFonts w:eastAsia="Times New Roman" w:cs="Times New Roman"/>
      <w:sz w:val="28"/>
      <w:szCs w:val="20"/>
      <w:lang w:val="de-DE" w:eastAsia="en-US"/>
    </w:rPr>
  </w:style>
  <w:style w:type="character" w:customStyle="1" w:styleId="BodyTextIndentChar">
    <w:name w:val="Body Text Indent Char"/>
    <w:basedOn w:val="DefaultParagraphFont"/>
    <w:link w:val="BodyTextIndent"/>
    <w:uiPriority w:val="99"/>
    <w:rsid w:val="00B22AC8"/>
    <w:rPr>
      <w:rFonts w:ascii="Times New Roman" w:eastAsia="Times New Roman" w:hAnsi="Times New Roman" w:cs="Times New Roman"/>
      <w:sz w:val="28"/>
      <w:szCs w:val="20"/>
      <w:lang w:val="de-DE"/>
    </w:rPr>
  </w:style>
  <w:style w:type="paragraph" w:styleId="ListContinue">
    <w:name w:val="List Continue"/>
    <w:basedOn w:val="Normal"/>
    <w:unhideWhenUsed/>
    <w:rsid w:val="00B22AC8"/>
    <w:pPr>
      <w:spacing w:after="120" w:line="240" w:lineRule="auto"/>
      <w:ind w:left="360"/>
    </w:pPr>
    <w:rPr>
      <w:rFonts w:eastAsia="Times New Roman" w:cs="Times New Roman"/>
      <w:sz w:val="20"/>
      <w:szCs w:val="20"/>
      <w:lang w:val="en-US" w:eastAsia="en-US"/>
    </w:rPr>
  </w:style>
  <w:style w:type="paragraph" w:styleId="ListContinue2">
    <w:name w:val="List Continue 2"/>
    <w:basedOn w:val="Normal"/>
    <w:unhideWhenUsed/>
    <w:rsid w:val="00B22AC8"/>
    <w:pPr>
      <w:spacing w:after="120" w:line="240" w:lineRule="auto"/>
      <w:ind w:left="720"/>
    </w:pPr>
    <w:rPr>
      <w:rFonts w:eastAsia="Times New Roman" w:cs="Times New Roman"/>
      <w:sz w:val="20"/>
      <w:szCs w:val="20"/>
      <w:lang w:val="en-US" w:eastAsia="en-US"/>
    </w:rPr>
  </w:style>
  <w:style w:type="paragraph" w:styleId="ListContinue3">
    <w:name w:val="List Continue 3"/>
    <w:basedOn w:val="Normal"/>
    <w:unhideWhenUsed/>
    <w:rsid w:val="00B22AC8"/>
    <w:pPr>
      <w:spacing w:after="120" w:line="240" w:lineRule="auto"/>
      <w:ind w:left="1080"/>
    </w:pPr>
    <w:rPr>
      <w:rFonts w:eastAsia="Times New Roman" w:cs="Times New Roman"/>
      <w:sz w:val="20"/>
      <w:szCs w:val="20"/>
      <w:lang w:val="en-US" w:eastAsia="en-US"/>
    </w:rPr>
  </w:style>
  <w:style w:type="paragraph" w:styleId="ListContinue4">
    <w:name w:val="List Continue 4"/>
    <w:basedOn w:val="Normal"/>
    <w:unhideWhenUsed/>
    <w:rsid w:val="00B22AC8"/>
    <w:pPr>
      <w:spacing w:after="120" w:line="240" w:lineRule="auto"/>
      <w:ind w:left="1440"/>
    </w:pPr>
    <w:rPr>
      <w:rFonts w:eastAsia="Times New Roman" w:cs="Times New Roman"/>
      <w:sz w:val="20"/>
      <w:szCs w:val="20"/>
      <w:lang w:val="en-US" w:eastAsia="en-US"/>
    </w:rPr>
  </w:style>
  <w:style w:type="paragraph" w:styleId="ListContinue5">
    <w:name w:val="List Continue 5"/>
    <w:basedOn w:val="Normal"/>
    <w:unhideWhenUsed/>
    <w:rsid w:val="00B22AC8"/>
    <w:pPr>
      <w:spacing w:after="120" w:line="240" w:lineRule="auto"/>
      <w:ind w:left="1800"/>
    </w:pPr>
    <w:rPr>
      <w:rFonts w:eastAsia="Times New Roman" w:cs="Times New Roman"/>
      <w:sz w:val="20"/>
      <w:szCs w:val="20"/>
      <w:lang w:val="en-US" w:eastAsia="en-US"/>
    </w:rPr>
  </w:style>
  <w:style w:type="paragraph" w:styleId="MessageHeader">
    <w:name w:val="Message Header"/>
    <w:basedOn w:val="Normal"/>
    <w:link w:val="MessageHeaderChar"/>
    <w:unhideWhenUsed/>
    <w:rsid w:val="00B22AC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Times New Roman"/>
      <w:szCs w:val="20"/>
      <w:lang w:val="en-US" w:eastAsia="en-US"/>
    </w:rPr>
  </w:style>
  <w:style w:type="character" w:customStyle="1" w:styleId="MessageHeaderChar">
    <w:name w:val="Message Header Char"/>
    <w:basedOn w:val="DefaultParagraphFont"/>
    <w:link w:val="MessageHeader"/>
    <w:rsid w:val="00B22AC8"/>
    <w:rPr>
      <w:rFonts w:ascii="Arial" w:eastAsia="Times New Roman" w:hAnsi="Arial" w:cs="Times New Roman"/>
      <w:sz w:val="24"/>
      <w:szCs w:val="20"/>
      <w:shd w:val="pct20" w:color="auto" w:fill="auto"/>
      <w:lang w:val="en-US"/>
    </w:rPr>
  </w:style>
  <w:style w:type="paragraph" w:styleId="Subtitle">
    <w:name w:val="Subtitle"/>
    <w:basedOn w:val="Normal"/>
    <w:link w:val="SubtitleChar"/>
    <w:qFormat/>
    <w:rsid w:val="00B22AC8"/>
    <w:pPr>
      <w:spacing w:after="60" w:line="240" w:lineRule="auto"/>
      <w:jc w:val="center"/>
      <w:outlineLvl w:val="1"/>
    </w:pPr>
    <w:rPr>
      <w:rFonts w:ascii="Arial" w:eastAsia="Times New Roman" w:hAnsi="Arial" w:cs="Times New Roman"/>
      <w:szCs w:val="20"/>
      <w:lang w:val="en-US" w:eastAsia="en-US"/>
    </w:rPr>
  </w:style>
  <w:style w:type="character" w:customStyle="1" w:styleId="SubtitleChar">
    <w:name w:val="Subtitle Char"/>
    <w:basedOn w:val="DefaultParagraphFont"/>
    <w:link w:val="Subtitle"/>
    <w:rsid w:val="00B22AC8"/>
    <w:rPr>
      <w:rFonts w:ascii="Arial" w:eastAsia="Times New Roman" w:hAnsi="Arial" w:cs="Times New Roman"/>
      <w:sz w:val="24"/>
      <w:szCs w:val="20"/>
      <w:lang w:val="en-US"/>
    </w:rPr>
  </w:style>
  <w:style w:type="paragraph" w:styleId="Salutation">
    <w:name w:val="Salutation"/>
    <w:basedOn w:val="Normal"/>
    <w:next w:val="Normal"/>
    <w:link w:val="SalutationChar"/>
    <w:unhideWhenUsed/>
    <w:rsid w:val="00B22AC8"/>
    <w:pPr>
      <w:spacing w:after="0" w:line="240" w:lineRule="auto"/>
    </w:pPr>
    <w:rPr>
      <w:rFonts w:eastAsia="Times New Roman" w:cs="Times New Roman"/>
      <w:sz w:val="20"/>
      <w:szCs w:val="20"/>
      <w:lang w:val="en-US" w:eastAsia="en-US"/>
    </w:rPr>
  </w:style>
  <w:style w:type="character" w:customStyle="1" w:styleId="SalutationChar">
    <w:name w:val="Salutation Char"/>
    <w:basedOn w:val="DefaultParagraphFont"/>
    <w:link w:val="Salutation"/>
    <w:rsid w:val="00B22AC8"/>
    <w:rPr>
      <w:rFonts w:ascii="Times New Roman" w:eastAsia="Times New Roman" w:hAnsi="Times New Roman" w:cs="Times New Roman"/>
      <w:sz w:val="20"/>
      <w:szCs w:val="20"/>
      <w:lang w:val="en-US"/>
    </w:rPr>
  </w:style>
  <w:style w:type="paragraph" w:styleId="Date">
    <w:name w:val="Date"/>
    <w:basedOn w:val="Normal"/>
    <w:next w:val="Normal"/>
    <w:link w:val="DateChar"/>
    <w:unhideWhenUsed/>
    <w:rsid w:val="00B22AC8"/>
    <w:pPr>
      <w:spacing w:after="0" w:line="240" w:lineRule="auto"/>
    </w:pPr>
    <w:rPr>
      <w:rFonts w:eastAsia="Times New Roman" w:cs="Times New Roman"/>
      <w:sz w:val="20"/>
      <w:szCs w:val="20"/>
      <w:lang w:val="en-US" w:eastAsia="en-US"/>
    </w:rPr>
  </w:style>
  <w:style w:type="character" w:customStyle="1" w:styleId="DateChar">
    <w:name w:val="Date Char"/>
    <w:basedOn w:val="DefaultParagraphFont"/>
    <w:link w:val="Date"/>
    <w:rsid w:val="00B22AC8"/>
    <w:rPr>
      <w:rFonts w:ascii="Times New Roman" w:eastAsia="Times New Roman" w:hAnsi="Times New Roman" w:cs="Times New Roman"/>
      <w:sz w:val="20"/>
      <w:szCs w:val="20"/>
      <w:lang w:val="en-US"/>
    </w:rPr>
  </w:style>
  <w:style w:type="paragraph" w:styleId="BodyTextFirstIndent">
    <w:name w:val="Body Text First Indent"/>
    <w:basedOn w:val="BodyText"/>
    <w:link w:val="BodyTextFirstIndentChar"/>
    <w:unhideWhenUsed/>
    <w:rsid w:val="00B22AC8"/>
    <w:pPr>
      <w:spacing w:before="0"/>
      <w:ind w:firstLine="210"/>
      <w:jc w:val="left"/>
    </w:pPr>
    <w:rPr>
      <w:rFonts w:ascii="Times New Roman" w:eastAsia="Times New Roman" w:hAnsi="Times New Roman"/>
    </w:rPr>
  </w:style>
  <w:style w:type="character" w:customStyle="1" w:styleId="BodyTextFirstIndentChar">
    <w:name w:val="Body Text First Indent Char"/>
    <w:basedOn w:val="BodyTextChar"/>
    <w:link w:val="BodyTextFirstIndent"/>
    <w:rsid w:val="00B22AC8"/>
    <w:rPr>
      <w:rFonts w:ascii="Times New Roman" w:eastAsia="Times New Roman" w:hAnsi="Times New Roman" w:cs="Times New Roman"/>
      <w:sz w:val="24"/>
      <w:lang w:val="en-US"/>
    </w:rPr>
  </w:style>
  <w:style w:type="paragraph" w:styleId="BodyTextFirstIndent2">
    <w:name w:val="Body Text First Indent 2"/>
    <w:basedOn w:val="BodyTextIndent"/>
    <w:link w:val="BodyTextFirstIndent2Char"/>
    <w:unhideWhenUsed/>
    <w:rsid w:val="00B22AC8"/>
    <w:pPr>
      <w:spacing w:after="120"/>
      <w:ind w:left="360" w:right="0" w:firstLine="210"/>
      <w:jc w:val="left"/>
    </w:pPr>
    <w:rPr>
      <w:sz w:val="20"/>
      <w:lang w:val="en-US"/>
    </w:rPr>
  </w:style>
  <w:style w:type="character" w:customStyle="1" w:styleId="BodyTextFirstIndent2Char">
    <w:name w:val="Body Text First Indent 2 Char"/>
    <w:basedOn w:val="BodyTextIndentChar"/>
    <w:link w:val="BodyTextFirstIndent2"/>
    <w:rsid w:val="00B22AC8"/>
    <w:rPr>
      <w:rFonts w:ascii="Times New Roman" w:eastAsia="Times New Roman" w:hAnsi="Times New Roman" w:cs="Times New Roman"/>
      <w:sz w:val="20"/>
      <w:szCs w:val="20"/>
      <w:lang w:val="en-US"/>
    </w:rPr>
  </w:style>
  <w:style w:type="paragraph" w:styleId="NoteHeading">
    <w:name w:val="Note Heading"/>
    <w:basedOn w:val="Normal"/>
    <w:next w:val="Normal"/>
    <w:link w:val="NoteHeadingChar"/>
    <w:unhideWhenUsed/>
    <w:rsid w:val="00B22AC8"/>
    <w:pPr>
      <w:spacing w:after="0" w:line="240" w:lineRule="auto"/>
    </w:pPr>
    <w:rPr>
      <w:rFonts w:eastAsia="Times New Roman" w:cs="Times New Roman"/>
      <w:sz w:val="20"/>
      <w:szCs w:val="20"/>
      <w:lang w:val="en-US" w:eastAsia="en-US"/>
    </w:rPr>
  </w:style>
  <w:style w:type="character" w:customStyle="1" w:styleId="NoteHeadingChar">
    <w:name w:val="Note Heading Char"/>
    <w:basedOn w:val="DefaultParagraphFont"/>
    <w:link w:val="NoteHeading"/>
    <w:rsid w:val="00B22AC8"/>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B22AC8"/>
    <w:pPr>
      <w:spacing w:after="0" w:line="240" w:lineRule="auto"/>
      <w:ind w:right="-1"/>
    </w:pPr>
    <w:rPr>
      <w:rFonts w:eastAsia="Times New Roman" w:cs="Times New Roman"/>
      <w:sz w:val="28"/>
      <w:szCs w:val="20"/>
      <w:lang w:val="de-DE" w:eastAsia="en-US"/>
    </w:rPr>
  </w:style>
  <w:style w:type="character" w:customStyle="1" w:styleId="BodyText2Char">
    <w:name w:val="Body Text 2 Char"/>
    <w:basedOn w:val="DefaultParagraphFont"/>
    <w:link w:val="BodyText2"/>
    <w:uiPriority w:val="99"/>
    <w:rsid w:val="00B22AC8"/>
    <w:rPr>
      <w:rFonts w:ascii="Times New Roman" w:eastAsia="Times New Roman" w:hAnsi="Times New Roman" w:cs="Times New Roman"/>
      <w:sz w:val="28"/>
      <w:szCs w:val="20"/>
      <w:lang w:val="de-DE"/>
    </w:rPr>
  </w:style>
  <w:style w:type="paragraph" w:styleId="BodyText3">
    <w:name w:val="Body Text 3"/>
    <w:basedOn w:val="Normal"/>
    <w:link w:val="BodyText3Char"/>
    <w:uiPriority w:val="99"/>
    <w:unhideWhenUsed/>
    <w:rsid w:val="00B22AC8"/>
    <w:pPr>
      <w:spacing w:after="120"/>
    </w:pPr>
    <w:rPr>
      <w:sz w:val="16"/>
      <w:szCs w:val="16"/>
    </w:rPr>
  </w:style>
  <w:style w:type="character" w:customStyle="1" w:styleId="BodyText3Char">
    <w:name w:val="Body Text 3 Char"/>
    <w:basedOn w:val="DefaultParagraphFont"/>
    <w:link w:val="BodyText3"/>
    <w:uiPriority w:val="99"/>
    <w:rsid w:val="00B22AC8"/>
    <w:rPr>
      <w:rFonts w:ascii="Times New Roman" w:eastAsiaTheme="minorEastAsia" w:hAnsi="Times New Roman"/>
      <w:sz w:val="16"/>
      <w:szCs w:val="16"/>
      <w:lang w:eastAsia="lv-LV"/>
    </w:rPr>
  </w:style>
  <w:style w:type="paragraph" w:styleId="BodyTextIndent2">
    <w:name w:val="Body Text Indent 2"/>
    <w:basedOn w:val="Normal"/>
    <w:link w:val="BodyTextIndent2Char"/>
    <w:uiPriority w:val="99"/>
    <w:unhideWhenUsed/>
    <w:rsid w:val="00B22AC8"/>
    <w:pPr>
      <w:spacing w:after="120" w:line="480" w:lineRule="auto"/>
      <w:ind w:left="360"/>
    </w:pPr>
    <w:rPr>
      <w:rFonts w:eastAsia="Times New Roman" w:cs="Times New Roman"/>
      <w:sz w:val="20"/>
      <w:szCs w:val="20"/>
      <w:lang w:val="en-US" w:eastAsia="en-US"/>
    </w:rPr>
  </w:style>
  <w:style w:type="character" w:customStyle="1" w:styleId="BodyTextIndent2Char">
    <w:name w:val="Body Text Indent 2 Char"/>
    <w:basedOn w:val="DefaultParagraphFont"/>
    <w:link w:val="BodyTextIndent2"/>
    <w:uiPriority w:val="99"/>
    <w:rsid w:val="00B22AC8"/>
    <w:rPr>
      <w:rFonts w:ascii="Times New Roman" w:eastAsia="Times New Roman" w:hAnsi="Times New Roman" w:cs="Times New Roman"/>
      <w:sz w:val="20"/>
      <w:szCs w:val="20"/>
      <w:lang w:val="en-US"/>
    </w:rPr>
  </w:style>
  <w:style w:type="paragraph" w:styleId="BodyTextIndent3">
    <w:name w:val="Body Text Indent 3"/>
    <w:basedOn w:val="Normal"/>
    <w:link w:val="BodyTextIndent3Char"/>
    <w:unhideWhenUsed/>
    <w:rsid w:val="00B22AC8"/>
    <w:pPr>
      <w:spacing w:after="120" w:line="240" w:lineRule="auto"/>
      <w:ind w:left="360"/>
    </w:pPr>
    <w:rPr>
      <w:rFonts w:eastAsia="Times New Roman" w:cs="Times New Roman"/>
      <w:sz w:val="16"/>
      <w:szCs w:val="20"/>
      <w:lang w:val="en-US" w:eastAsia="en-US"/>
    </w:rPr>
  </w:style>
  <w:style w:type="character" w:customStyle="1" w:styleId="BodyTextIndent3Char">
    <w:name w:val="Body Text Indent 3 Char"/>
    <w:basedOn w:val="DefaultParagraphFont"/>
    <w:link w:val="BodyTextIndent3"/>
    <w:rsid w:val="00B22AC8"/>
    <w:rPr>
      <w:rFonts w:ascii="Times New Roman" w:eastAsia="Times New Roman" w:hAnsi="Times New Roman" w:cs="Times New Roman"/>
      <w:sz w:val="16"/>
      <w:szCs w:val="20"/>
      <w:lang w:val="en-US"/>
    </w:rPr>
  </w:style>
  <w:style w:type="paragraph" w:styleId="BlockText">
    <w:name w:val="Block Text"/>
    <w:basedOn w:val="Normal"/>
    <w:unhideWhenUsed/>
    <w:rsid w:val="00B22AC8"/>
    <w:pPr>
      <w:spacing w:after="120" w:line="240" w:lineRule="auto"/>
      <w:ind w:left="1440" w:right="1440"/>
    </w:pPr>
    <w:rPr>
      <w:rFonts w:eastAsia="Times New Roman" w:cs="Times New Roman"/>
      <w:sz w:val="20"/>
      <w:szCs w:val="20"/>
      <w:lang w:val="en-US" w:eastAsia="en-US"/>
    </w:rPr>
  </w:style>
  <w:style w:type="paragraph" w:styleId="DocumentMap">
    <w:name w:val="Document Map"/>
    <w:basedOn w:val="Normal"/>
    <w:link w:val="DocumentMapChar"/>
    <w:semiHidden/>
    <w:unhideWhenUsed/>
    <w:rsid w:val="00B22AC8"/>
    <w:pPr>
      <w:shd w:val="clear" w:color="auto" w:fill="000080"/>
      <w:spacing w:after="0" w:line="240" w:lineRule="auto"/>
    </w:pPr>
    <w:rPr>
      <w:rFonts w:ascii="Tahoma" w:eastAsia="Times New Roman" w:hAnsi="Tahoma"/>
      <w:sz w:val="22"/>
    </w:rPr>
  </w:style>
  <w:style w:type="character" w:customStyle="1" w:styleId="DocumentMapChar">
    <w:name w:val="Document Map Char"/>
    <w:basedOn w:val="DefaultParagraphFont"/>
    <w:link w:val="DocumentMap"/>
    <w:semiHidden/>
    <w:rsid w:val="00B22AC8"/>
    <w:rPr>
      <w:rFonts w:ascii="Tahoma" w:eastAsia="Times New Roman" w:hAnsi="Tahoma"/>
      <w:shd w:val="clear" w:color="auto" w:fill="000080"/>
      <w:lang w:eastAsia="lv-LV"/>
    </w:rPr>
  </w:style>
  <w:style w:type="paragraph" w:styleId="PlainText">
    <w:name w:val="Plain Text"/>
    <w:basedOn w:val="Normal"/>
    <w:link w:val="PlainTextChar"/>
    <w:unhideWhenUsed/>
    <w:rsid w:val="00B22AC8"/>
    <w:pPr>
      <w:spacing w:after="0" w:line="240" w:lineRule="auto"/>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B22AC8"/>
    <w:rPr>
      <w:rFonts w:ascii="Courier New" w:eastAsia="Times New Roman" w:hAnsi="Courier New" w:cs="Times New Roman"/>
      <w:sz w:val="20"/>
      <w:szCs w:val="20"/>
      <w:lang w:val="en-US"/>
    </w:rPr>
  </w:style>
  <w:style w:type="paragraph" w:styleId="E-mailSignature">
    <w:name w:val="E-mail Signature"/>
    <w:basedOn w:val="Normal"/>
    <w:link w:val="E-mailSignatureChar"/>
    <w:unhideWhenUsed/>
    <w:rsid w:val="00B22AC8"/>
    <w:pPr>
      <w:spacing w:after="0" w:line="240" w:lineRule="auto"/>
    </w:pPr>
    <w:rPr>
      <w:rFonts w:eastAsia="Times New Roman" w:cs="Times New Roman"/>
      <w:szCs w:val="24"/>
      <w:lang w:eastAsia="en-US"/>
    </w:rPr>
  </w:style>
  <w:style w:type="character" w:customStyle="1" w:styleId="E-mailSignatureChar">
    <w:name w:val="E-mail Signature Char"/>
    <w:basedOn w:val="DefaultParagraphFont"/>
    <w:link w:val="E-mailSignature"/>
    <w:rsid w:val="00B22AC8"/>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B22AC8"/>
    <w:pPr>
      <w:spacing w:before="120" w:after="120"/>
    </w:pPr>
    <w:rPr>
      <w:b/>
      <w:bCs/>
    </w:rPr>
  </w:style>
  <w:style w:type="character" w:customStyle="1" w:styleId="CommentSubjectChar">
    <w:name w:val="Comment Subject Char"/>
    <w:basedOn w:val="CommentTextChar"/>
    <w:link w:val="CommentSubject"/>
    <w:uiPriority w:val="99"/>
    <w:rsid w:val="00B22AC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unhideWhenUsed/>
    <w:rsid w:val="00B22A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22AC8"/>
    <w:rPr>
      <w:rFonts w:ascii="Tahoma" w:eastAsiaTheme="minorEastAsia" w:hAnsi="Tahoma" w:cs="Tahoma"/>
      <w:sz w:val="16"/>
      <w:szCs w:val="16"/>
      <w:lang w:eastAsia="lv-LV"/>
    </w:rPr>
  </w:style>
  <w:style w:type="paragraph" w:styleId="NoSpacing">
    <w:name w:val="No Spacing"/>
    <w:link w:val="NoSpacingChar"/>
    <w:uiPriority w:val="1"/>
    <w:qFormat/>
    <w:rsid w:val="00B22AC8"/>
    <w:pPr>
      <w:spacing w:after="0" w:line="240" w:lineRule="auto"/>
      <w:jc w:val="both"/>
    </w:pPr>
    <w:rPr>
      <w:rFonts w:ascii="Times New Roman" w:eastAsia="Calibri" w:hAnsi="Times New Roman" w:cs="Times New Roman"/>
      <w:sz w:val="24"/>
      <w:lang w:val="en-US"/>
    </w:rPr>
  </w:style>
  <w:style w:type="paragraph" w:styleId="Revision">
    <w:name w:val="Revision"/>
    <w:uiPriority w:val="99"/>
    <w:semiHidden/>
    <w:rsid w:val="00B22AC8"/>
    <w:pPr>
      <w:spacing w:after="0" w:line="240" w:lineRule="auto"/>
    </w:pPr>
    <w:rPr>
      <w:rFonts w:ascii="Times New Roman" w:eastAsia="Calibri" w:hAnsi="Times New Roman" w:cs="Times New Roman"/>
      <w:sz w:val="24"/>
      <w:lang w:val="en-US"/>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locked/>
    <w:rsid w:val="00B22AC8"/>
    <w:rPr>
      <w:rFonts w:ascii="Calibri" w:eastAsia="Calibri" w:hAnsi="Calibri" w:cs="Times New Roman"/>
      <w:sz w:val="24"/>
      <w:lang w:val="en-US"/>
    </w:rPr>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
    <w:basedOn w:val="Normal"/>
    <w:link w:val="ListParagraphChar"/>
    <w:uiPriority w:val="34"/>
    <w:qFormat/>
    <w:rsid w:val="00B22AC8"/>
    <w:pPr>
      <w:spacing w:before="120" w:after="120" w:line="240" w:lineRule="auto"/>
      <w:ind w:left="720"/>
      <w:contextualSpacing/>
    </w:pPr>
    <w:rPr>
      <w:rFonts w:ascii="Calibri" w:eastAsia="Calibri" w:hAnsi="Calibri" w:cs="Times New Roman"/>
      <w:lang w:val="en-US" w:eastAsia="en-US"/>
    </w:rPr>
  </w:style>
  <w:style w:type="paragraph" w:styleId="TOCHeading">
    <w:name w:val="TOC Heading"/>
    <w:basedOn w:val="Heading1"/>
    <w:next w:val="Normal"/>
    <w:uiPriority w:val="39"/>
    <w:unhideWhenUsed/>
    <w:qFormat/>
    <w:rsid w:val="00B22AC8"/>
    <w:pPr>
      <w:ind w:left="0"/>
      <w:outlineLvl w:val="9"/>
    </w:pPr>
    <w:rPr>
      <w:rFonts w:ascii="Cambria" w:hAnsi="Cambria"/>
      <w:caps w:val="0"/>
      <w:color w:val="365F91"/>
      <w:sz w:val="28"/>
      <w:lang w:eastAsia="ja-JP"/>
    </w:rPr>
  </w:style>
  <w:style w:type="paragraph" w:customStyle="1" w:styleId="StyleStyleTOC1Left0cmHanging275cmLeft0cmHa">
    <w:name w:val="Style Style TOC 1 + Left:  0 cm Hanging:  2.75 cm + Left:  0 cm Ha..."/>
    <w:basedOn w:val="Normal"/>
    <w:rsid w:val="00B22AC8"/>
    <w:pPr>
      <w:autoSpaceDE w:val="0"/>
      <w:autoSpaceDN w:val="0"/>
      <w:spacing w:before="120" w:after="120" w:line="240" w:lineRule="auto"/>
      <w:ind w:left="1843" w:hanging="1843"/>
    </w:pPr>
    <w:rPr>
      <w:rFonts w:ascii="Times New Roman Bold" w:eastAsia="Times New Roman" w:hAnsi="Times New Roman Bold" w:cs="Times New Roman"/>
      <w:b/>
      <w:bCs/>
      <w:caps/>
      <w:color w:val="0000FF"/>
      <w:u w:val="single"/>
      <w:lang w:eastAsia="en-US"/>
    </w:rPr>
  </w:style>
  <w:style w:type="paragraph" w:customStyle="1" w:styleId="Default">
    <w:name w:val="Default"/>
    <w:qFormat/>
    <w:rsid w:val="00B22A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ableTextChar">
    <w:name w:val="Table_Text Char"/>
    <w:link w:val="TableText"/>
    <w:locked/>
    <w:rsid w:val="00B22AC8"/>
    <w:rPr>
      <w:sz w:val="24"/>
      <w:szCs w:val="24"/>
    </w:rPr>
  </w:style>
  <w:style w:type="paragraph" w:customStyle="1" w:styleId="TableText">
    <w:name w:val="Table_Text"/>
    <w:basedOn w:val="Normal"/>
    <w:link w:val="TableTextChar"/>
    <w:rsid w:val="00B22AC8"/>
    <w:pPr>
      <w:spacing w:after="0" w:line="240" w:lineRule="auto"/>
    </w:pPr>
    <w:rPr>
      <w:rFonts w:asciiTheme="minorHAnsi" w:eastAsiaTheme="minorHAnsi" w:hAnsiTheme="minorHAnsi"/>
      <w:szCs w:val="24"/>
      <w:lang w:eastAsia="en-US"/>
    </w:rPr>
  </w:style>
  <w:style w:type="paragraph" w:customStyle="1" w:styleId="Stunduskaits">
    <w:name w:val="Stundu_skaits"/>
    <w:basedOn w:val="Normal"/>
    <w:rsid w:val="00B22AC8"/>
    <w:pPr>
      <w:spacing w:after="0" w:line="240" w:lineRule="auto"/>
    </w:pPr>
    <w:rPr>
      <w:rFonts w:ascii="RimHelvetica" w:eastAsia="Times New Roman" w:hAnsi="RimHelvetica" w:cs="Times New Roman"/>
      <w:b/>
      <w:bCs/>
      <w:sz w:val="20"/>
      <w:szCs w:val="20"/>
      <w:lang w:val="en-GB" w:eastAsia="en-US"/>
    </w:rPr>
  </w:style>
  <w:style w:type="paragraph" w:customStyle="1" w:styleId="Teksts">
    <w:name w:val="Teksts"/>
    <w:rsid w:val="00B22AC8"/>
    <w:pPr>
      <w:autoSpaceDE w:val="0"/>
      <w:autoSpaceDN w:val="0"/>
      <w:adjustRightInd w:val="0"/>
      <w:spacing w:after="0" w:line="240" w:lineRule="auto"/>
      <w:ind w:firstLine="397"/>
      <w:jc w:val="both"/>
    </w:pPr>
    <w:rPr>
      <w:rFonts w:ascii="RimSabon" w:eastAsia="Calibri" w:hAnsi="RimSabon" w:cs="RimSabon"/>
      <w:color w:val="000000"/>
      <w:sz w:val="20"/>
      <w:szCs w:val="20"/>
      <w:lang w:val="en-US"/>
    </w:rPr>
  </w:style>
  <w:style w:type="paragraph" w:customStyle="1" w:styleId="ListParagraph2">
    <w:name w:val="List Paragraph2"/>
    <w:basedOn w:val="Normal"/>
    <w:uiPriority w:val="34"/>
    <w:qFormat/>
    <w:rsid w:val="00B22AC8"/>
    <w:pPr>
      <w:ind w:left="720"/>
      <w:contextualSpacing/>
    </w:pPr>
    <w:rPr>
      <w:rFonts w:ascii="Calibri" w:eastAsia="Calibri" w:hAnsi="Calibri" w:cs="Times New Roman"/>
      <w:lang w:eastAsia="en-US"/>
    </w:rPr>
  </w:style>
  <w:style w:type="paragraph" w:customStyle="1" w:styleId="Radio">
    <w:name w:val="Radio"/>
    <w:basedOn w:val="Normal"/>
    <w:rsid w:val="00B22AC8"/>
    <w:pPr>
      <w:overflowPunct w:val="0"/>
      <w:autoSpaceDE w:val="0"/>
      <w:autoSpaceDN w:val="0"/>
      <w:adjustRightInd w:val="0"/>
      <w:spacing w:after="0" w:line="240" w:lineRule="auto"/>
    </w:pPr>
    <w:rPr>
      <w:rFonts w:ascii="Caslon" w:eastAsia="Times New Roman" w:hAnsi="Caslon" w:cs="Times New Roman"/>
      <w:b/>
      <w:szCs w:val="20"/>
      <w:lang w:val="en-US" w:eastAsia="en-US"/>
    </w:rPr>
  </w:style>
  <w:style w:type="paragraph" w:customStyle="1" w:styleId="lmums">
    <w:name w:val="lēmums"/>
    <w:basedOn w:val="Normal"/>
    <w:uiPriority w:val="99"/>
    <w:rsid w:val="00B22AC8"/>
    <w:pPr>
      <w:spacing w:after="0" w:line="240" w:lineRule="auto"/>
      <w:jc w:val="center"/>
    </w:pPr>
    <w:rPr>
      <w:rFonts w:ascii="CentSchbook TL" w:eastAsia="Times New Roman" w:hAnsi="CentSchbook TL" w:cs="Times New Roman"/>
      <w:sz w:val="28"/>
      <w:szCs w:val="20"/>
    </w:rPr>
  </w:style>
  <w:style w:type="paragraph" w:customStyle="1" w:styleId="vrds">
    <w:name w:val="vārds"/>
    <w:aliases w:val="uzvārds"/>
    <w:basedOn w:val="Normal"/>
    <w:uiPriority w:val="99"/>
    <w:rsid w:val="00B22AC8"/>
    <w:pPr>
      <w:spacing w:after="0" w:line="240" w:lineRule="auto"/>
      <w:jc w:val="center"/>
    </w:pPr>
    <w:rPr>
      <w:rFonts w:ascii="CentSchbook TL" w:eastAsia="Times New Roman" w:hAnsi="CentSchbook TL" w:cs="Times New Roman"/>
      <w:sz w:val="40"/>
      <w:szCs w:val="20"/>
    </w:rPr>
  </w:style>
  <w:style w:type="paragraph" w:customStyle="1" w:styleId="ieguvusiis">
    <w:name w:val="ieguvusi(is)"/>
    <w:basedOn w:val="Normal"/>
    <w:uiPriority w:val="99"/>
    <w:rsid w:val="00B22AC8"/>
    <w:pPr>
      <w:spacing w:after="0" w:line="240" w:lineRule="auto"/>
      <w:jc w:val="center"/>
    </w:pPr>
    <w:rPr>
      <w:rFonts w:ascii="CentSchbook TL" w:eastAsia="Times New Roman" w:hAnsi="CentSchbook TL" w:cs="Times New Roman"/>
      <w:sz w:val="36"/>
      <w:szCs w:val="20"/>
    </w:rPr>
  </w:style>
  <w:style w:type="paragraph" w:customStyle="1" w:styleId="zintugrds">
    <w:name w:val="zinātņu grāds"/>
    <w:basedOn w:val="Normal"/>
    <w:uiPriority w:val="99"/>
    <w:rsid w:val="00B22AC8"/>
    <w:pPr>
      <w:spacing w:after="0" w:line="240" w:lineRule="auto"/>
      <w:jc w:val="center"/>
    </w:pPr>
    <w:rPr>
      <w:rFonts w:ascii="CentSchbook TL" w:eastAsia="Times New Roman" w:hAnsi="CentSchbook TL" w:cs="Times New Roman"/>
      <w:sz w:val="40"/>
      <w:szCs w:val="20"/>
    </w:rPr>
  </w:style>
  <w:style w:type="paragraph" w:customStyle="1" w:styleId="rektoresparaksts">
    <w:name w:val="rektores paraksts"/>
    <w:basedOn w:val="Normal"/>
    <w:uiPriority w:val="99"/>
    <w:rsid w:val="00B22AC8"/>
    <w:pPr>
      <w:shd w:val="clear" w:color="auto" w:fill="FFFFFF"/>
      <w:spacing w:after="0" w:line="240" w:lineRule="auto"/>
      <w:ind w:left="567"/>
    </w:pPr>
    <w:rPr>
      <w:rFonts w:ascii="CentSchbook TL" w:eastAsia="Times New Roman" w:hAnsi="CentSchbook TL" w:cs="Times New Roman"/>
      <w:szCs w:val="20"/>
      <w:lang w:val="ru-RU"/>
    </w:rPr>
  </w:style>
  <w:style w:type="paragraph" w:customStyle="1" w:styleId="Atbilstiba">
    <w:name w:val="Atbilstiba"/>
    <w:basedOn w:val="Normal"/>
    <w:uiPriority w:val="99"/>
    <w:rsid w:val="00B22AC8"/>
    <w:pPr>
      <w:pBdr>
        <w:top w:val="single" w:sz="4" w:space="1" w:color="auto"/>
        <w:left w:val="single" w:sz="4" w:space="4" w:color="auto"/>
        <w:bottom w:val="single" w:sz="4" w:space="1" w:color="auto"/>
        <w:right w:val="single" w:sz="4" w:space="4" w:color="auto"/>
      </w:pBdr>
      <w:spacing w:after="0" w:line="240" w:lineRule="auto"/>
    </w:pPr>
    <w:rPr>
      <w:rFonts w:eastAsia="Times New Roman" w:cs="Times New Roman"/>
      <w:i/>
      <w:sz w:val="20"/>
      <w:szCs w:val="20"/>
    </w:rPr>
  </w:style>
  <w:style w:type="paragraph" w:customStyle="1" w:styleId="DatiRegular">
    <w:name w:val="Dati_Regular"/>
    <w:basedOn w:val="Normal"/>
    <w:uiPriority w:val="99"/>
    <w:rsid w:val="00B22AC8"/>
    <w:pPr>
      <w:tabs>
        <w:tab w:val="num" w:pos="0"/>
      </w:tabs>
      <w:spacing w:before="20" w:after="20" w:line="240" w:lineRule="auto"/>
      <w:ind w:left="862"/>
    </w:pPr>
    <w:rPr>
      <w:rFonts w:eastAsia="Times New Roman" w:cs="Times New Roman"/>
      <w:spacing w:val="4"/>
      <w:szCs w:val="24"/>
    </w:rPr>
  </w:style>
  <w:style w:type="paragraph" w:customStyle="1" w:styleId="Tabulateksts">
    <w:name w:val="Tabula_teksts"/>
    <w:basedOn w:val="Normal"/>
    <w:next w:val="DatiRegular"/>
    <w:rsid w:val="00B22AC8"/>
    <w:pPr>
      <w:spacing w:before="20" w:after="20" w:line="240" w:lineRule="auto"/>
    </w:pPr>
    <w:rPr>
      <w:rFonts w:eastAsia="Times New Roman" w:cs="Times New Roman"/>
      <w:i/>
      <w:szCs w:val="20"/>
    </w:rPr>
  </w:style>
  <w:style w:type="paragraph" w:customStyle="1" w:styleId="Tabulascenter">
    <w:name w:val="Tabulas_center"/>
    <w:basedOn w:val="Tabulateksts"/>
    <w:uiPriority w:val="99"/>
    <w:rsid w:val="00B22AC8"/>
    <w:pPr>
      <w:jc w:val="center"/>
    </w:pPr>
  </w:style>
  <w:style w:type="paragraph" w:customStyle="1" w:styleId="TableHeader">
    <w:name w:val="Table_Header"/>
    <w:basedOn w:val="Normal"/>
    <w:rsid w:val="00B22AC8"/>
    <w:pPr>
      <w:spacing w:before="60" w:after="60" w:line="240" w:lineRule="auto"/>
      <w:jc w:val="center"/>
    </w:pPr>
    <w:rPr>
      <w:rFonts w:eastAsia="Times New Roman" w:cs="Times New Roman"/>
      <w:b/>
      <w:i/>
      <w:smallCaps/>
      <w:szCs w:val="20"/>
    </w:rPr>
  </w:style>
  <w:style w:type="paragraph" w:customStyle="1" w:styleId="ProgrammasDalas">
    <w:name w:val="Programmas_Dalas"/>
    <w:basedOn w:val="Normal"/>
    <w:uiPriority w:val="99"/>
    <w:rsid w:val="00B22AC8"/>
    <w:pPr>
      <w:spacing w:before="120" w:after="120" w:line="240" w:lineRule="auto"/>
    </w:pPr>
    <w:rPr>
      <w:rFonts w:eastAsia="Times New Roman" w:cs="Times New Roman"/>
      <w:caps/>
      <w:sz w:val="20"/>
    </w:rPr>
  </w:style>
  <w:style w:type="paragraph" w:customStyle="1" w:styleId="naisf">
    <w:name w:val="naisf"/>
    <w:basedOn w:val="Normal"/>
    <w:uiPriority w:val="99"/>
    <w:rsid w:val="00B22AC8"/>
    <w:pPr>
      <w:spacing w:before="64" w:after="64" w:line="240" w:lineRule="auto"/>
      <w:ind w:firstLine="321"/>
    </w:pPr>
    <w:rPr>
      <w:rFonts w:eastAsia="Times New Roman" w:cs="Times New Roman"/>
      <w:szCs w:val="24"/>
    </w:rPr>
  </w:style>
  <w:style w:type="paragraph" w:customStyle="1" w:styleId="naisc">
    <w:name w:val="naisc"/>
    <w:basedOn w:val="Normal"/>
    <w:uiPriority w:val="99"/>
    <w:rsid w:val="00B22AC8"/>
    <w:pPr>
      <w:spacing w:before="64" w:after="64" w:line="240" w:lineRule="auto"/>
      <w:jc w:val="center"/>
    </w:pPr>
    <w:rPr>
      <w:rFonts w:eastAsia="Times New Roman" w:cs="Times New Roman"/>
      <w:szCs w:val="24"/>
    </w:rPr>
  </w:style>
  <w:style w:type="paragraph" w:customStyle="1" w:styleId="naiskr">
    <w:name w:val="naiskr"/>
    <w:basedOn w:val="Normal"/>
    <w:uiPriority w:val="99"/>
    <w:rsid w:val="00B22AC8"/>
    <w:pPr>
      <w:spacing w:before="64" w:after="64" w:line="240" w:lineRule="auto"/>
    </w:pPr>
    <w:rPr>
      <w:rFonts w:eastAsia="Times New Roman" w:cs="Times New Roman"/>
      <w:szCs w:val="24"/>
    </w:rPr>
  </w:style>
  <w:style w:type="paragraph" w:customStyle="1" w:styleId="Katnosaukums">
    <w:name w:val="Kat_nosaukums"/>
    <w:basedOn w:val="Normal"/>
    <w:rsid w:val="00B22AC8"/>
    <w:pPr>
      <w:spacing w:after="0" w:line="240" w:lineRule="auto"/>
      <w:jc w:val="center"/>
    </w:pPr>
    <w:rPr>
      <w:rFonts w:ascii="RimHelvetica" w:eastAsia="Times New Roman" w:hAnsi="RimHelvetica" w:cs="Times New Roman"/>
      <w:b/>
      <w:bCs/>
      <w:caps/>
      <w:szCs w:val="24"/>
      <w:lang w:val="en-GB" w:eastAsia="en-US"/>
    </w:rPr>
  </w:style>
  <w:style w:type="paragraph" w:customStyle="1" w:styleId="Specnosaukums">
    <w:name w:val="Spec_nosaukums"/>
    <w:basedOn w:val="Katnosaukums"/>
    <w:rsid w:val="00B22AC8"/>
    <w:pPr>
      <w:jc w:val="left"/>
    </w:pPr>
    <w:rPr>
      <w:b w:val="0"/>
      <w:bCs w:val="0"/>
    </w:rPr>
  </w:style>
  <w:style w:type="paragraph" w:customStyle="1" w:styleId="virsr-1">
    <w:name w:val="virsr-1"/>
    <w:basedOn w:val="Heading1"/>
    <w:uiPriority w:val="99"/>
    <w:rsid w:val="00B22AC8"/>
    <w:pPr>
      <w:keepLines w:val="0"/>
      <w:spacing w:before="240" w:after="60"/>
      <w:ind w:left="0"/>
    </w:pPr>
    <w:rPr>
      <w:rFonts w:ascii="Times New Roman" w:hAnsi="Times New Roman"/>
      <w:kern w:val="32"/>
      <w:sz w:val="24"/>
      <w:szCs w:val="24"/>
      <w:lang w:eastAsia="lv-LV"/>
    </w:rPr>
  </w:style>
  <w:style w:type="paragraph" w:customStyle="1" w:styleId="oms">
    <w:name w:val="oms"/>
    <w:basedOn w:val="Normal"/>
    <w:uiPriority w:val="99"/>
    <w:rsid w:val="00B22AC8"/>
    <w:pPr>
      <w:spacing w:after="0" w:line="240" w:lineRule="auto"/>
    </w:pPr>
    <w:rPr>
      <w:rFonts w:eastAsia="Times New Roman" w:cs="Times New Roman"/>
      <w:szCs w:val="24"/>
      <w:lang w:eastAsia="ru-RU"/>
    </w:rPr>
  </w:style>
  <w:style w:type="paragraph" w:customStyle="1" w:styleId="fixed">
    <w:name w:val="fixed"/>
    <w:basedOn w:val="Normal"/>
    <w:uiPriority w:val="99"/>
    <w:rsid w:val="00B22AC8"/>
    <w:pPr>
      <w:spacing w:before="100" w:beforeAutospacing="1" w:after="100" w:afterAutospacing="1" w:line="240" w:lineRule="auto"/>
    </w:pPr>
    <w:rPr>
      <w:rFonts w:eastAsia="Times New Roman" w:cs="Times New Roman"/>
      <w:szCs w:val="24"/>
      <w:lang w:val="en-US" w:eastAsia="en-US"/>
    </w:rPr>
  </w:style>
  <w:style w:type="paragraph" w:customStyle="1" w:styleId="c6">
    <w:name w:val="c6"/>
    <w:basedOn w:val="Normal"/>
    <w:rsid w:val="00B22AC8"/>
    <w:pPr>
      <w:spacing w:before="100" w:beforeAutospacing="1" w:after="100" w:afterAutospacing="1" w:line="240" w:lineRule="auto"/>
    </w:pPr>
    <w:rPr>
      <w:rFonts w:eastAsia="Times New Roman" w:cs="Times New Roman"/>
      <w:szCs w:val="24"/>
    </w:rPr>
  </w:style>
  <w:style w:type="paragraph" w:customStyle="1" w:styleId="c24">
    <w:name w:val="c24"/>
    <w:basedOn w:val="Normal"/>
    <w:rsid w:val="00B22AC8"/>
    <w:pPr>
      <w:spacing w:before="100" w:beforeAutospacing="1" w:after="100" w:afterAutospacing="1" w:line="240" w:lineRule="auto"/>
    </w:pPr>
    <w:rPr>
      <w:rFonts w:eastAsia="Times New Roman" w:cs="Times New Roman"/>
      <w:szCs w:val="24"/>
    </w:rPr>
  </w:style>
  <w:style w:type="paragraph" w:customStyle="1" w:styleId="c37">
    <w:name w:val="c37"/>
    <w:basedOn w:val="Normal"/>
    <w:rsid w:val="00B22AC8"/>
    <w:pPr>
      <w:spacing w:before="100" w:beforeAutospacing="1" w:after="100" w:afterAutospacing="1" w:line="240" w:lineRule="auto"/>
    </w:pPr>
    <w:rPr>
      <w:rFonts w:eastAsia="Times New Roman" w:cs="Times New Roman"/>
      <w:szCs w:val="24"/>
    </w:rPr>
  </w:style>
  <w:style w:type="paragraph" w:customStyle="1" w:styleId="c43">
    <w:name w:val="c43"/>
    <w:basedOn w:val="Normal"/>
    <w:rsid w:val="00B22AC8"/>
    <w:pPr>
      <w:spacing w:before="100" w:beforeAutospacing="1" w:after="100" w:afterAutospacing="1" w:line="240" w:lineRule="auto"/>
    </w:pPr>
    <w:rPr>
      <w:rFonts w:eastAsia="Times New Roman" w:cs="Times New Roman"/>
      <w:szCs w:val="24"/>
    </w:rPr>
  </w:style>
  <w:style w:type="paragraph" w:customStyle="1" w:styleId="c46">
    <w:name w:val="c46"/>
    <w:basedOn w:val="Normal"/>
    <w:rsid w:val="00B22AC8"/>
    <w:pPr>
      <w:spacing w:before="100" w:beforeAutospacing="1" w:after="100" w:afterAutospacing="1" w:line="240" w:lineRule="auto"/>
    </w:pPr>
    <w:rPr>
      <w:rFonts w:eastAsia="Times New Roman" w:cs="Times New Roman"/>
      <w:szCs w:val="24"/>
    </w:rPr>
  </w:style>
  <w:style w:type="paragraph" w:customStyle="1" w:styleId="c48">
    <w:name w:val="c48"/>
    <w:basedOn w:val="Normal"/>
    <w:rsid w:val="00B22AC8"/>
    <w:pPr>
      <w:spacing w:before="100" w:beforeAutospacing="1" w:after="100" w:afterAutospacing="1" w:line="240" w:lineRule="auto"/>
    </w:pPr>
    <w:rPr>
      <w:rFonts w:eastAsia="Times New Roman" w:cs="Times New Roman"/>
      <w:szCs w:val="24"/>
    </w:rPr>
  </w:style>
  <w:style w:type="paragraph" w:customStyle="1" w:styleId="c49">
    <w:name w:val="c49"/>
    <w:basedOn w:val="Normal"/>
    <w:rsid w:val="00B22AC8"/>
    <w:pPr>
      <w:spacing w:before="100" w:beforeAutospacing="1" w:after="100" w:afterAutospacing="1" w:line="240" w:lineRule="auto"/>
    </w:pPr>
    <w:rPr>
      <w:rFonts w:eastAsia="Times New Roman" w:cs="Times New Roman"/>
      <w:szCs w:val="24"/>
    </w:rPr>
  </w:style>
  <w:style w:type="paragraph" w:customStyle="1" w:styleId="c50">
    <w:name w:val="c50"/>
    <w:basedOn w:val="Normal"/>
    <w:rsid w:val="00B22AC8"/>
    <w:pPr>
      <w:spacing w:before="100" w:beforeAutospacing="1" w:after="100" w:afterAutospacing="1" w:line="240" w:lineRule="auto"/>
    </w:pPr>
    <w:rPr>
      <w:rFonts w:eastAsia="Times New Roman" w:cs="Times New Roman"/>
      <w:szCs w:val="24"/>
    </w:rPr>
  </w:style>
  <w:style w:type="paragraph" w:customStyle="1" w:styleId="c51">
    <w:name w:val="c51"/>
    <w:basedOn w:val="Normal"/>
    <w:rsid w:val="00B22AC8"/>
    <w:pPr>
      <w:spacing w:before="100" w:beforeAutospacing="1" w:after="100" w:afterAutospacing="1" w:line="240" w:lineRule="auto"/>
    </w:pPr>
    <w:rPr>
      <w:rFonts w:eastAsia="Times New Roman" w:cs="Times New Roman"/>
      <w:szCs w:val="24"/>
    </w:rPr>
  </w:style>
  <w:style w:type="paragraph" w:customStyle="1" w:styleId="c52">
    <w:name w:val="c52"/>
    <w:basedOn w:val="Normal"/>
    <w:rsid w:val="00B22AC8"/>
    <w:pPr>
      <w:spacing w:before="100" w:beforeAutospacing="1" w:after="100" w:afterAutospacing="1" w:line="240" w:lineRule="auto"/>
    </w:pPr>
    <w:rPr>
      <w:rFonts w:eastAsia="Times New Roman" w:cs="Times New Roman"/>
      <w:szCs w:val="24"/>
    </w:rPr>
  </w:style>
  <w:style w:type="paragraph" w:customStyle="1" w:styleId="c53">
    <w:name w:val="c53"/>
    <w:basedOn w:val="Normal"/>
    <w:rsid w:val="00B22AC8"/>
    <w:pPr>
      <w:spacing w:before="100" w:beforeAutospacing="1" w:after="100" w:afterAutospacing="1" w:line="240" w:lineRule="auto"/>
    </w:pPr>
    <w:rPr>
      <w:rFonts w:eastAsia="Times New Roman" w:cs="Times New Roman"/>
      <w:szCs w:val="24"/>
    </w:rPr>
  </w:style>
  <w:style w:type="paragraph" w:customStyle="1" w:styleId="c54">
    <w:name w:val="c54"/>
    <w:basedOn w:val="Normal"/>
    <w:rsid w:val="00B22AC8"/>
    <w:pPr>
      <w:spacing w:before="100" w:beforeAutospacing="1" w:after="100" w:afterAutospacing="1" w:line="240" w:lineRule="auto"/>
    </w:pPr>
    <w:rPr>
      <w:rFonts w:eastAsia="Times New Roman" w:cs="Times New Roman"/>
      <w:szCs w:val="24"/>
    </w:rPr>
  </w:style>
  <w:style w:type="paragraph" w:customStyle="1" w:styleId="c55">
    <w:name w:val="c55"/>
    <w:basedOn w:val="Normal"/>
    <w:rsid w:val="00B22AC8"/>
    <w:pPr>
      <w:spacing w:before="100" w:beforeAutospacing="1" w:after="100" w:afterAutospacing="1" w:line="240" w:lineRule="auto"/>
    </w:pPr>
    <w:rPr>
      <w:rFonts w:eastAsia="Times New Roman" w:cs="Times New Roman"/>
      <w:szCs w:val="24"/>
    </w:rPr>
  </w:style>
  <w:style w:type="paragraph" w:customStyle="1" w:styleId="normaltableau">
    <w:name w:val="normal_tableau"/>
    <w:basedOn w:val="Normal"/>
    <w:rsid w:val="00B22AC8"/>
    <w:pPr>
      <w:spacing w:before="120" w:after="120" w:line="240" w:lineRule="auto"/>
    </w:pPr>
    <w:rPr>
      <w:rFonts w:ascii="Optima" w:eastAsia="Times New Roman" w:hAnsi="Optima" w:cs="Times New Roman"/>
      <w:szCs w:val="20"/>
      <w:lang w:val="en-GB" w:eastAsia="en-US"/>
    </w:rPr>
  </w:style>
  <w:style w:type="paragraph" w:customStyle="1" w:styleId="RakstzRakstz2CharCharCharCharCharChar">
    <w:name w:val="Rakstz. Rakstz.2 Char Char Char Char Char Char"/>
    <w:basedOn w:val="Normal"/>
    <w:uiPriority w:val="99"/>
    <w:rsid w:val="00B22AC8"/>
    <w:pPr>
      <w:spacing w:after="0" w:line="240" w:lineRule="auto"/>
    </w:pPr>
    <w:rPr>
      <w:rFonts w:eastAsia="Times New Roman" w:cs="Times New Roman"/>
      <w:b/>
      <w:bCs/>
      <w:szCs w:val="24"/>
      <w:lang w:val="pl-PL" w:eastAsia="pl-PL"/>
    </w:rPr>
  </w:style>
  <w:style w:type="character" w:customStyle="1" w:styleId="fortableChar">
    <w:name w:val="for table Char"/>
    <w:link w:val="fortable"/>
    <w:uiPriority w:val="99"/>
    <w:locked/>
    <w:rsid w:val="00B22AC8"/>
    <w:rPr>
      <w:rFonts w:ascii="Times New Roman" w:hAnsi="Times New Roman" w:cs="Times New Roman"/>
    </w:rPr>
  </w:style>
  <w:style w:type="paragraph" w:customStyle="1" w:styleId="fortable">
    <w:name w:val="for table"/>
    <w:link w:val="fortableChar"/>
    <w:uiPriority w:val="99"/>
    <w:qFormat/>
    <w:rsid w:val="00B22AC8"/>
    <w:pPr>
      <w:spacing w:after="0" w:line="240" w:lineRule="auto"/>
    </w:pPr>
    <w:rPr>
      <w:rFonts w:ascii="Times New Roman" w:hAnsi="Times New Roman" w:cs="Times New Roman"/>
    </w:rPr>
  </w:style>
  <w:style w:type="paragraph" w:customStyle="1" w:styleId="DefinitionTerm">
    <w:name w:val="Definition Term"/>
    <w:basedOn w:val="Normal"/>
    <w:next w:val="Normal"/>
    <w:rsid w:val="00B22AC8"/>
    <w:pPr>
      <w:widowControl w:val="0"/>
      <w:spacing w:after="0" w:line="240" w:lineRule="auto"/>
    </w:pPr>
    <w:rPr>
      <w:rFonts w:eastAsia="Times New Roman" w:cs="Times New Roman"/>
      <w:szCs w:val="20"/>
      <w:lang w:val="en-GB" w:eastAsia="en-US"/>
    </w:rPr>
  </w:style>
  <w:style w:type="paragraph" w:customStyle="1" w:styleId="macgads">
    <w:name w:val="mac_gads"/>
    <w:basedOn w:val="Katnosaukums"/>
    <w:rsid w:val="00B22AC8"/>
    <w:rPr>
      <w:bCs w:val="0"/>
      <w:szCs w:val="20"/>
    </w:rPr>
  </w:style>
  <w:style w:type="paragraph" w:customStyle="1" w:styleId="font5">
    <w:name w:val="font5"/>
    <w:basedOn w:val="Normal"/>
    <w:rsid w:val="00B22AC8"/>
    <w:pPr>
      <w:spacing w:before="100" w:beforeAutospacing="1" w:after="100" w:afterAutospacing="1" w:line="240" w:lineRule="auto"/>
    </w:pPr>
    <w:rPr>
      <w:rFonts w:eastAsia="Times New Roman" w:cs="Times New Roman"/>
      <w:b/>
      <w:bCs/>
      <w:sz w:val="28"/>
      <w:szCs w:val="28"/>
    </w:rPr>
  </w:style>
  <w:style w:type="paragraph" w:customStyle="1" w:styleId="font6">
    <w:name w:val="font6"/>
    <w:basedOn w:val="Normal"/>
    <w:rsid w:val="00B22AC8"/>
    <w:pPr>
      <w:spacing w:before="100" w:beforeAutospacing="1" w:after="100" w:afterAutospacing="1" w:line="240" w:lineRule="auto"/>
    </w:pPr>
    <w:rPr>
      <w:rFonts w:eastAsia="Times New Roman" w:cs="Times New Roman"/>
      <w:b/>
      <w:bCs/>
      <w:szCs w:val="24"/>
    </w:rPr>
  </w:style>
  <w:style w:type="paragraph" w:customStyle="1" w:styleId="font7">
    <w:name w:val="font7"/>
    <w:basedOn w:val="Normal"/>
    <w:rsid w:val="00B22AC8"/>
    <w:pPr>
      <w:spacing w:before="100" w:beforeAutospacing="1" w:after="100" w:afterAutospacing="1" w:line="240" w:lineRule="auto"/>
    </w:pPr>
    <w:rPr>
      <w:rFonts w:eastAsia="Times New Roman" w:cs="Times New Roman"/>
      <w:sz w:val="20"/>
      <w:szCs w:val="20"/>
    </w:rPr>
  </w:style>
  <w:style w:type="paragraph" w:customStyle="1" w:styleId="font8">
    <w:name w:val="font8"/>
    <w:basedOn w:val="Normal"/>
    <w:rsid w:val="00B22AC8"/>
    <w:pPr>
      <w:spacing w:before="100" w:beforeAutospacing="1" w:after="100" w:afterAutospacing="1" w:line="240" w:lineRule="auto"/>
    </w:pPr>
    <w:rPr>
      <w:rFonts w:eastAsia="Times New Roman" w:cs="Times New Roman"/>
      <w:b/>
      <w:bCs/>
      <w:sz w:val="28"/>
      <w:szCs w:val="28"/>
    </w:rPr>
  </w:style>
  <w:style w:type="paragraph" w:customStyle="1" w:styleId="font9">
    <w:name w:val="font9"/>
    <w:basedOn w:val="Normal"/>
    <w:rsid w:val="00B22AC8"/>
    <w:pPr>
      <w:spacing w:before="100" w:beforeAutospacing="1" w:after="100" w:afterAutospacing="1" w:line="240" w:lineRule="auto"/>
    </w:pPr>
    <w:rPr>
      <w:rFonts w:eastAsia="Times New Roman" w:cs="Times New Roman"/>
      <w:sz w:val="28"/>
      <w:szCs w:val="28"/>
    </w:rPr>
  </w:style>
  <w:style w:type="paragraph" w:customStyle="1" w:styleId="font10">
    <w:name w:val="font10"/>
    <w:basedOn w:val="Normal"/>
    <w:rsid w:val="00B22AC8"/>
    <w:pPr>
      <w:spacing w:before="100" w:beforeAutospacing="1" w:after="100" w:afterAutospacing="1" w:line="240" w:lineRule="auto"/>
    </w:pPr>
    <w:rPr>
      <w:rFonts w:eastAsia="Times New Roman" w:cs="Times New Roman"/>
      <w:i/>
      <w:iCs/>
    </w:rPr>
  </w:style>
  <w:style w:type="paragraph" w:customStyle="1" w:styleId="font11">
    <w:name w:val="font11"/>
    <w:basedOn w:val="Normal"/>
    <w:rsid w:val="00B22AC8"/>
    <w:pPr>
      <w:spacing w:before="100" w:beforeAutospacing="1" w:after="100" w:afterAutospacing="1" w:line="240" w:lineRule="auto"/>
    </w:pPr>
    <w:rPr>
      <w:rFonts w:eastAsia="Times New Roman" w:cs="Times New Roman"/>
      <w:b/>
      <w:bCs/>
      <w:color w:val="FFFFFF"/>
      <w:sz w:val="20"/>
      <w:szCs w:val="20"/>
    </w:rPr>
  </w:style>
  <w:style w:type="paragraph" w:customStyle="1" w:styleId="xl22">
    <w:name w:val="xl22"/>
    <w:basedOn w:val="Normal"/>
    <w:rsid w:val="00B22AC8"/>
    <w:pPr>
      <w:spacing w:before="100" w:beforeAutospacing="1" w:after="100" w:afterAutospacing="1" w:line="240" w:lineRule="auto"/>
      <w:jc w:val="center"/>
    </w:pPr>
    <w:rPr>
      <w:rFonts w:eastAsia="Times New Roman" w:cs="Times New Roman"/>
      <w:szCs w:val="24"/>
    </w:rPr>
  </w:style>
  <w:style w:type="paragraph" w:customStyle="1" w:styleId="xl23">
    <w:name w:val="xl23"/>
    <w:basedOn w:val="Normal"/>
    <w:rsid w:val="00B22AC8"/>
    <w:pPr>
      <w:spacing w:before="100" w:beforeAutospacing="1" w:after="100" w:afterAutospacing="1" w:line="240" w:lineRule="auto"/>
    </w:pPr>
    <w:rPr>
      <w:rFonts w:eastAsia="Times New Roman" w:cs="Times New Roman"/>
      <w:sz w:val="18"/>
      <w:szCs w:val="18"/>
    </w:rPr>
  </w:style>
  <w:style w:type="paragraph" w:customStyle="1" w:styleId="xl24">
    <w:name w:val="xl24"/>
    <w:basedOn w:val="Normal"/>
    <w:rsid w:val="00B22AC8"/>
    <w:pPr>
      <w:spacing w:before="100" w:beforeAutospacing="1" w:after="100" w:afterAutospacing="1" w:line="240" w:lineRule="auto"/>
    </w:pPr>
    <w:rPr>
      <w:rFonts w:eastAsia="Times New Roman" w:cs="Times New Roman"/>
      <w:sz w:val="16"/>
      <w:szCs w:val="16"/>
    </w:rPr>
  </w:style>
  <w:style w:type="paragraph" w:customStyle="1" w:styleId="xl25">
    <w:name w:val="xl25"/>
    <w:basedOn w:val="Normal"/>
    <w:rsid w:val="00B22AC8"/>
    <w:pPr>
      <w:spacing w:before="100" w:beforeAutospacing="1" w:after="100" w:afterAutospacing="1" w:line="240" w:lineRule="auto"/>
    </w:pPr>
    <w:rPr>
      <w:rFonts w:eastAsia="Times New Roman" w:cs="Times New Roman"/>
      <w:szCs w:val="24"/>
    </w:rPr>
  </w:style>
  <w:style w:type="paragraph" w:customStyle="1" w:styleId="xl26">
    <w:name w:val="xl26"/>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27">
    <w:name w:val="xl27"/>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28">
    <w:name w:val="xl28"/>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29">
    <w:name w:val="xl29"/>
    <w:basedOn w:val="Normal"/>
    <w:rsid w:val="00B22AC8"/>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30">
    <w:name w:val="xl30"/>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31">
    <w:name w:val="xl31"/>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32">
    <w:name w:val="xl32"/>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33">
    <w:name w:val="xl33"/>
    <w:basedOn w:val="Normal"/>
    <w:rsid w:val="00B22AC8"/>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34">
    <w:name w:val="xl34"/>
    <w:basedOn w:val="Normal"/>
    <w:rsid w:val="00B22AC8"/>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35">
    <w:name w:val="xl35"/>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36">
    <w:name w:val="xl36"/>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37">
    <w:name w:val="xl37"/>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38">
    <w:name w:val="xl38"/>
    <w:basedOn w:val="Normal"/>
    <w:rsid w:val="00B22AC8"/>
    <w:pPr>
      <w:pBdr>
        <w:lef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39">
    <w:name w:val="xl39"/>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8"/>
      <w:szCs w:val="18"/>
    </w:rPr>
  </w:style>
  <w:style w:type="paragraph" w:customStyle="1" w:styleId="xl40">
    <w:name w:val="xl40"/>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41">
    <w:name w:val="xl41"/>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42">
    <w:name w:val="xl42"/>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Times New Roman"/>
      <w:sz w:val="18"/>
      <w:szCs w:val="18"/>
    </w:rPr>
  </w:style>
  <w:style w:type="paragraph" w:customStyle="1" w:styleId="xl43">
    <w:name w:val="xl43"/>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44">
    <w:name w:val="xl44"/>
    <w:basedOn w:val="Normal"/>
    <w:rsid w:val="00B22AC8"/>
    <w:pPr>
      <w:spacing w:before="100" w:beforeAutospacing="1" w:after="100" w:afterAutospacing="1" w:line="240" w:lineRule="auto"/>
    </w:pPr>
    <w:rPr>
      <w:rFonts w:eastAsia="Times New Roman" w:cs="Times New Roman"/>
      <w:szCs w:val="24"/>
    </w:rPr>
  </w:style>
  <w:style w:type="paragraph" w:customStyle="1" w:styleId="xl45">
    <w:name w:val="xl45"/>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 w:val="18"/>
      <w:szCs w:val="18"/>
    </w:rPr>
  </w:style>
  <w:style w:type="paragraph" w:customStyle="1" w:styleId="xl46">
    <w:name w:val="xl46"/>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8"/>
      <w:szCs w:val="18"/>
    </w:rPr>
  </w:style>
  <w:style w:type="paragraph" w:customStyle="1" w:styleId="xl47">
    <w:name w:val="xl47"/>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 w:val="18"/>
      <w:szCs w:val="18"/>
    </w:rPr>
  </w:style>
  <w:style w:type="paragraph" w:customStyle="1" w:styleId="xl48">
    <w:name w:val="xl48"/>
    <w:basedOn w:val="Normal"/>
    <w:rsid w:val="00B22AC8"/>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49">
    <w:name w:val="xl49"/>
    <w:basedOn w:val="Normal"/>
    <w:rsid w:val="00B22AC8"/>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50">
    <w:name w:val="xl50"/>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51">
    <w:name w:val="xl51"/>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52">
    <w:name w:val="xl52"/>
    <w:basedOn w:val="Normal"/>
    <w:rsid w:val="00B22AC8"/>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53">
    <w:name w:val="xl53"/>
    <w:basedOn w:val="Normal"/>
    <w:rsid w:val="00B22AC8"/>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54">
    <w:name w:val="xl54"/>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55">
    <w:name w:val="xl55"/>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56">
    <w:name w:val="xl56"/>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 w:val="16"/>
      <w:szCs w:val="16"/>
    </w:rPr>
  </w:style>
  <w:style w:type="paragraph" w:customStyle="1" w:styleId="xl57">
    <w:name w:val="xl57"/>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58">
    <w:name w:val="xl58"/>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59">
    <w:name w:val="xl59"/>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60">
    <w:name w:val="xl60"/>
    <w:basedOn w:val="Normal"/>
    <w:rsid w:val="00B22AC8"/>
    <w:pPr>
      <w:pBdr>
        <w:top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61">
    <w:name w:val="xl61"/>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62">
    <w:name w:val="xl62"/>
    <w:basedOn w:val="Normal"/>
    <w:rsid w:val="00B22AC8"/>
    <w:pPr>
      <w:pBdr>
        <w:bottom w:val="single" w:sz="8" w:space="0" w:color="auto"/>
      </w:pBdr>
      <w:spacing w:before="100" w:beforeAutospacing="1" w:after="100" w:afterAutospacing="1" w:line="240" w:lineRule="auto"/>
    </w:pPr>
    <w:rPr>
      <w:rFonts w:eastAsia="Times New Roman" w:cs="Times New Roman"/>
      <w:szCs w:val="24"/>
    </w:rPr>
  </w:style>
  <w:style w:type="paragraph" w:customStyle="1" w:styleId="xl63">
    <w:name w:val="xl63"/>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64">
    <w:name w:val="xl64"/>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65">
    <w:name w:val="xl65"/>
    <w:basedOn w:val="Normal"/>
    <w:rsid w:val="00B22AC8"/>
    <w:pPr>
      <w:pBdr>
        <w:left w:val="single" w:sz="8" w:space="0" w:color="auto"/>
      </w:pBdr>
      <w:spacing w:before="100" w:beforeAutospacing="1" w:after="100" w:afterAutospacing="1" w:line="240" w:lineRule="auto"/>
    </w:pPr>
    <w:rPr>
      <w:rFonts w:eastAsia="Times New Roman" w:cs="Times New Roman"/>
      <w:szCs w:val="24"/>
    </w:rPr>
  </w:style>
  <w:style w:type="paragraph" w:customStyle="1" w:styleId="xl66">
    <w:name w:val="xl66"/>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FF0000"/>
      <w:sz w:val="18"/>
      <w:szCs w:val="18"/>
    </w:rPr>
  </w:style>
  <w:style w:type="paragraph" w:customStyle="1" w:styleId="xl67">
    <w:name w:val="xl67"/>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FF0000"/>
      <w:sz w:val="18"/>
      <w:szCs w:val="18"/>
    </w:rPr>
  </w:style>
  <w:style w:type="paragraph" w:customStyle="1" w:styleId="xl68">
    <w:name w:val="xl68"/>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color w:val="FF0000"/>
      <w:sz w:val="18"/>
      <w:szCs w:val="18"/>
    </w:rPr>
  </w:style>
  <w:style w:type="paragraph" w:customStyle="1" w:styleId="xl69">
    <w:name w:val="xl69"/>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FF0000"/>
      <w:szCs w:val="24"/>
    </w:rPr>
  </w:style>
  <w:style w:type="paragraph" w:customStyle="1" w:styleId="xl70">
    <w:name w:val="xl70"/>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FF0000"/>
      <w:szCs w:val="24"/>
    </w:rPr>
  </w:style>
  <w:style w:type="paragraph" w:customStyle="1" w:styleId="xl71">
    <w:name w:val="xl71"/>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color w:val="FF0000"/>
      <w:szCs w:val="24"/>
    </w:rPr>
  </w:style>
  <w:style w:type="paragraph" w:customStyle="1" w:styleId="xl72">
    <w:name w:val="xl72"/>
    <w:basedOn w:val="Normal"/>
    <w:rsid w:val="00B22AC8"/>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73">
    <w:name w:val="xl73"/>
    <w:basedOn w:val="Normal"/>
    <w:rsid w:val="00B22AC8"/>
    <w:pPr>
      <w:pBdr>
        <w:top w:val="single" w:sz="4"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74">
    <w:name w:val="xl74"/>
    <w:basedOn w:val="Normal"/>
    <w:rsid w:val="00B22AC8"/>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75">
    <w:name w:val="xl75"/>
    <w:basedOn w:val="Normal"/>
    <w:rsid w:val="00B22AC8"/>
    <w:pPr>
      <w:pBdr>
        <w:top w:val="single" w:sz="4" w:space="0" w:color="auto"/>
        <w:left w:val="single" w:sz="4" w:space="0" w:color="auto"/>
        <w:right w:val="single" w:sz="8" w:space="0" w:color="auto"/>
      </w:pBdr>
      <w:spacing w:before="100" w:beforeAutospacing="1" w:after="100" w:afterAutospacing="1" w:line="240" w:lineRule="auto"/>
      <w:jc w:val="center"/>
    </w:pPr>
    <w:rPr>
      <w:rFonts w:eastAsia="Times New Roman" w:cs="Times New Roman"/>
      <w:sz w:val="18"/>
      <w:szCs w:val="18"/>
    </w:rPr>
  </w:style>
  <w:style w:type="paragraph" w:customStyle="1" w:styleId="xl76">
    <w:name w:val="xl76"/>
    <w:basedOn w:val="Normal"/>
    <w:rsid w:val="00B22AC8"/>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77">
    <w:name w:val="xl77"/>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right"/>
    </w:pPr>
    <w:rPr>
      <w:rFonts w:eastAsia="Times New Roman" w:cs="Times New Roman"/>
      <w:sz w:val="18"/>
      <w:szCs w:val="18"/>
    </w:rPr>
  </w:style>
  <w:style w:type="paragraph" w:customStyle="1" w:styleId="xl78">
    <w:name w:val="xl78"/>
    <w:basedOn w:val="Normal"/>
    <w:rsid w:val="00B22AC8"/>
    <w:pPr>
      <w:pBdr>
        <w:top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79">
    <w:name w:val="xl79"/>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rPr>
  </w:style>
  <w:style w:type="paragraph" w:customStyle="1" w:styleId="xl80">
    <w:name w:val="xl80"/>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81">
    <w:name w:val="xl81"/>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82">
    <w:name w:val="xl82"/>
    <w:basedOn w:val="Normal"/>
    <w:rsid w:val="00B22AC8"/>
    <w:pPr>
      <w:spacing w:before="100" w:beforeAutospacing="1" w:after="100" w:afterAutospacing="1" w:line="240" w:lineRule="auto"/>
      <w:jc w:val="center"/>
    </w:pPr>
    <w:rPr>
      <w:rFonts w:eastAsia="Times New Roman" w:cs="Times New Roman"/>
      <w:sz w:val="16"/>
      <w:szCs w:val="16"/>
    </w:rPr>
  </w:style>
  <w:style w:type="paragraph" w:customStyle="1" w:styleId="xl83">
    <w:name w:val="xl83"/>
    <w:basedOn w:val="Normal"/>
    <w:rsid w:val="00B22AC8"/>
    <w:pPr>
      <w:spacing w:before="100" w:beforeAutospacing="1" w:after="100" w:afterAutospacing="1" w:line="240" w:lineRule="auto"/>
      <w:jc w:val="center"/>
    </w:pPr>
    <w:rPr>
      <w:rFonts w:eastAsia="Times New Roman" w:cs="Times New Roman"/>
      <w:szCs w:val="24"/>
    </w:rPr>
  </w:style>
  <w:style w:type="paragraph" w:customStyle="1" w:styleId="xl84">
    <w:name w:val="xl84"/>
    <w:basedOn w:val="Normal"/>
    <w:rsid w:val="00B22AC8"/>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85">
    <w:name w:val="xl85"/>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rPr>
  </w:style>
  <w:style w:type="paragraph" w:customStyle="1" w:styleId="xl86">
    <w:name w:val="xl86"/>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87">
    <w:name w:val="xl87"/>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eastAsia="Times New Roman" w:cs="Times New Roman"/>
      <w:b/>
      <w:bCs/>
      <w:sz w:val="18"/>
      <w:szCs w:val="18"/>
    </w:rPr>
  </w:style>
  <w:style w:type="paragraph" w:customStyle="1" w:styleId="xl88">
    <w:name w:val="xl88"/>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b/>
      <w:bCs/>
      <w:szCs w:val="24"/>
    </w:rPr>
  </w:style>
  <w:style w:type="paragraph" w:customStyle="1" w:styleId="xl89">
    <w:name w:val="xl89"/>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90">
    <w:name w:val="xl90"/>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91">
    <w:name w:val="xl91"/>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92">
    <w:name w:val="xl92"/>
    <w:basedOn w:val="Normal"/>
    <w:rsid w:val="00B22AC8"/>
    <w:pPr>
      <w:pBdr>
        <w:top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93">
    <w:name w:val="xl93"/>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 w:val="16"/>
      <w:szCs w:val="16"/>
    </w:rPr>
  </w:style>
  <w:style w:type="paragraph" w:customStyle="1" w:styleId="xl94">
    <w:name w:val="xl94"/>
    <w:basedOn w:val="Normal"/>
    <w:rsid w:val="00B22AC8"/>
    <w:pPr>
      <w:pBdr>
        <w:top w:val="single" w:sz="8"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95">
    <w:name w:val="xl95"/>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center"/>
    </w:pPr>
    <w:rPr>
      <w:rFonts w:eastAsia="Times New Roman" w:cs="Times New Roman"/>
      <w:b/>
      <w:bCs/>
      <w:sz w:val="16"/>
      <w:szCs w:val="16"/>
    </w:rPr>
  </w:style>
  <w:style w:type="paragraph" w:customStyle="1" w:styleId="xl96">
    <w:name w:val="xl96"/>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eastAsia="Times New Roman" w:cs="Times New Roman"/>
      <w:b/>
      <w:bCs/>
      <w:szCs w:val="24"/>
    </w:rPr>
  </w:style>
  <w:style w:type="paragraph" w:customStyle="1" w:styleId="xl97">
    <w:name w:val="xl97"/>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b/>
      <w:bCs/>
      <w:szCs w:val="24"/>
    </w:rPr>
  </w:style>
  <w:style w:type="paragraph" w:customStyle="1" w:styleId="xl98">
    <w:name w:val="xl98"/>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cs="Times New Roman"/>
      <w:b/>
      <w:bCs/>
      <w:szCs w:val="24"/>
    </w:rPr>
  </w:style>
  <w:style w:type="paragraph" w:customStyle="1" w:styleId="xl99">
    <w:name w:val="xl99"/>
    <w:basedOn w:val="Normal"/>
    <w:rsid w:val="00B22AC8"/>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00">
    <w:name w:val="xl100"/>
    <w:basedOn w:val="Normal"/>
    <w:rsid w:val="00B22AC8"/>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101">
    <w:name w:val="xl101"/>
    <w:basedOn w:val="Normal"/>
    <w:rsid w:val="00B22AC8"/>
    <w:pPr>
      <w:pBdr>
        <w:top w:val="single" w:sz="4" w:space="0" w:color="auto"/>
        <w:left w:val="single" w:sz="4" w:space="0" w:color="auto"/>
        <w:righ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102">
    <w:name w:val="xl102"/>
    <w:basedOn w:val="Normal"/>
    <w:rsid w:val="00B22AC8"/>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103">
    <w:name w:val="xl103"/>
    <w:basedOn w:val="Normal"/>
    <w:rsid w:val="00B22AC8"/>
    <w:pPr>
      <w:pBdr>
        <w:top w:val="single" w:sz="4" w:space="0" w:color="auto"/>
        <w:left w:val="single" w:sz="4" w:space="0" w:color="auto"/>
        <w:right w:val="single" w:sz="8" w:space="0" w:color="auto"/>
      </w:pBdr>
      <w:spacing w:before="100" w:beforeAutospacing="1" w:after="100" w:afterAutospacing="1" w:line="240" w:lineRule="auto"/>
      <w:jc w:val="center"/>
    </w:pPr>
    <w:rPr>
      <w:rFonts w:eastAsia="Times New Roman" w:cs="Times New Roman"/>
      <w:sz w:val="16"/>
      <w:szCs w:val="16"/>
    </w:rPr>
  </w:style>
  <w:style w:type="paragraph" w:customStyle="1" w:styleId="xl104">
    <w:name w:val="xl104"/>
    <w:basedOn w:val="Normal"/>
    <w:rsid w:val="00B22AC8"/>
    <w:pPr>
      <w:pBdr>
        <w:top w:val="single" w:sz="4" w:space="0" w:color="auto"/>
        <w:lef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105">
    <w:name w:val="xl105"/>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 w:val="16"/>
      <w:szCs w:val="16"/>
    </w:rPr>
  </w:style>
  <w:style w:type="paragraph" w:customStyle="1" w:styleId="xl106">
    <w:name w:val="xl106"/>
    <w:basedOn w:val="Normal"/>
    <w:rsid w:val="00B22AC8"/>
    <w:pPr>
      <w:pBdr>
        <w:top w:val="single" w:sz="4" w:space="0" w:color="auto"/>
        <w:bottom w:val="single" w:sz="8" w:space="0" w:color="auto"/>
      </w:pBdr>
      <w:spacing w:before="100" w:beforeAutospacing="1" w:after="100" w:afterAutospacing="1" w:line="240" w:lineRule="auto"/>
      <w:jc w:val="center"/>
    </w:pPr>
    <w:rPr>
      <w:rFonts w:eastAsia="Times New Roman" w:cs="Times New Roman"/>
      <w:b/>
      <w:bCs/>
      <w:sz w:val="16"/>
      <w:szCs w:val="16"/>
    </w:rPr>
  </w:style>
  <w:style w:type="paragraph" w:customStyle="1" w:styleId="xl107">
    <w:name w:val="xl107"/>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08">
    <w:name w:val="xl108"/>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09">
    <w:name w:val="xl109"/>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110">
    <w:name w:val="xl110"/>
    <w:basedOn w:val="Normal"/>
    <w:rsid w:val="00B22AC8"/>
    <w:pPr>
      <w:pBdr>
        <w:top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b/>
      <w:bCs/>
      <w:szCs w:val="24"/>
    </w:rPr>
  </w:style>
  <w:style w:type="paragraph" w:customStyle="1" w:styleId="xl111">
    <w:name w:val="xl111"/>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112">
    <w:name w:val="xl112"/>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113">
    <w:name w:val="xl113"/>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eastAsia="Times New Roman" w:cs="Times New Roman"/>
      <w:b/>
      <w:bCs/>
      <w:szCs w:val="24"/>
    </w:rPr>
  </w:style>
  <w:style w:type="paragraph" w:customStyle="1" w:styleId="xl114">
    <w:name w:val="xl114"/>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b/>
      <w:bCs/>
      <w:szCs w:val="24"/>
    </w:rPr>
  </w:style>
  <w:style w:type="paragraph" w:customStyle="1" w:styleId="xl115">
    <w:name w:val="xl115"/>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cs="Times New Roman"/>
      <w:b/>
      <w:bCs/>
      <w:szCs w:val="24"/>
    </w:rPr>
  </w:style>
  <w:style w:type="paragraph" w:customStyle="1" w:styleId="xl116">
    <w:name w:val="xl116"/>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right"/>
    </w:pPr>
    <w:rPr>
      <w:rFonts w:eastAsia="Times New Roman" w:cs="Times New Roman"/>
      <w:b/>
      <w:bCs/>
      <w:sz w:val="18"/>
      <w:szCs w:val="18"/>
    </w:rPr>
  </w:style>
  <w:style w:type="paragraph" w:customStyle="1" w:styleId="xl117">
    <w:name w:val="xl117"/>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rPr>
  </w:style>
  <w:style w:type="paragraph" w:customStyle="1" w:styleId="xl118">
    <w:name w:val="xl118"/>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 w:val="18"/>
      <w:szCs w:val="18"/>
    </w:rPr>
  </w:style>
  <w:style w:type="paragraph" w:customStyle="1" w:styleId="xl119">
    <w:name w:val="xl119"/>
    <w:basedOn w:val="Normal"/>
    <w:rsid w:val="00B22AC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8"/>
      <w:szCs w:val="18"/>
    </w:rPr>
  </w:style>
  <w:style w:type="paragraph" w:customStyle="1" w:styleId="xl120">
    <w:name w:val="xl120"/>
    <w:basedOn w:val="Normal"/>
    <w:rsid w:val="00B22AC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b/>
      <w:bCs/>
      <w:sz w:val="18"/>
      <w:szCs w:val="18"/>
    </w:rPr>
  </w:style>
  <w:style w:type="paragraph" w:customStyle="1" w:styleId="xl121">
    <w:name w:val="xl121"/>
    <w:basedOn w:val="Normal"/>
    <w:rsid w:val="00B22AC8"/>
    <w:pPr>
      <w:pBdr>
        <w:top w:val="single" w:sz="4" w:space="0" w:color="auto"/>
        <w:left w:val="single" w:sz="4" w:space="0" w:color="auto"/>
        <w:bottom w:val="single" w:sz="8" w:space="0" w:color="auto"/>
      </w:pBdr>
      <w:spacing w:before="100" w:beforeAutospacing="1" w:after="100" w:afterAutospacing="1" w:line="240" w:lineRule="auto"/>
      <w:jc w:val="center"/>
    </w:pPr>
    <w:rPr>
      <w:rFonts w:eastAsia="Times New Roman" w:cs="Times New Roman"/>
      <w:b/>
      <w:bCs/>
      <w:sz w:val="18"/>
      <w:szCs w:val="18"/>
    </w:rPr>
  </w:style>
  <w:style w:type="paragraph" w:customStyle="1" w:styleId="xl122">
    <w:name w:val="xl122"/>
    <w:basedOn w:val="Normal"/>
    <w:rsid w:val="00B22AC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eastAsia="Times New Roman" w:cs="Times New Roman"/>
      <w:b/>
      <w:bCs/>
      <w:szCs w:val="24"/>
    </w:rPr>
  </w:style>
  <w:style w:type="paragraph" w:customStyle="1" w:styleId="xl123">
    <w:name w:val="xl123"/>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rPr>
  </w:style>
  <w:style w:type="paragraph" w:customStyle="1" w:styleId="xl124">
    <w:name w:val="xl124"/>
    <w:basedOn w:val="Normal"/>
    <w:rsid w:val="00B22AC8"/>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4"/>
    </w:rPr>
  </w:style>
  <w:style w:type="paragraph" w:customStyle="1" w:styleId="xl125">
    <w:name w:val="xl125"/>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Times New Roman"/>
      <w:szCs w:val="24"/>
    </w:rPr>
  </w:style>
  <w:style w:type="paragraph" w:customStyle="1" w:styleId="xl126">
    <w:name w:val="xl126"/>
    <w:basedOn w:val="Normal"/>
    <w:rsid w:val="00B22AC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rPr>
  </w:style>
  <w:style w:type="paragraph" w:customStyle="1" w:styleId="xl127">
    <w:name w:val="xl127"/>
    <w:basedOn w:val="Normal"/>
    <w:rsid w:val="00B22AC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Times New Roman"/>
      <w:color w:val="FF0000"/>
      <w:sz w:val="18"/>
      <w:szCs w:val="18"/>
    </w:rPr>
  </w:style>
  <w:style w:type="paragraph" w:customStyle="1" w:styleId="xl128">
    <w:name w:val="xl128"/>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FF0000"/>
      <w:sz w:val="18"/>
      <w:szCs w:val="18"/>
    </w:rPr>
  </w:style>
  <w:style w:type="paragraph" w:customStyle="1" w:styleId="xl129">
    <w:name w:val="xl129"/>
    <w:basedOn w:val="Normal"/>
    <w:rsid w:val="00B22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130">
    <w:name w:val="xl130"/>
    <w:basedOn w:val="Normal"/>
    <w:rsid w:val="00B22AC8"/>
    <w:pPr>
      <w:pBdr>
        <w:top w:val="single" w:sz="4" w:space="0" w:color="auto"/>
        <w:left w:val="single" w:sz="4" w:space="0" w:color="auto"/>
        <w:right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131">
    <w:name w:val="xl131"/>
    <w:basedOn w:val="Normal"/>
    <w:rsid w:val="00B22AC8"/>
    <w:pPr>
      <w:pBdr>
        <w:left w:val="single" w:sz="4" w:space="0" w:color="auto"/>
        <w:right w:val="single" w:sz="8" w:space="0" w:color="auto"/>
      </w:pBdr>
      <w:spacing w:before="100" w:beforeAutospacing="1" w:after="100" w:afterAutospacing="1" w:line="240" w:lineRule="auto"/>
    </w:pPr>
    <w:rPr>
      <w:rFonts w:eastAsia="Times New Roman" w:cs="Times New Roman"/>
      <w:szCs w:val="24"/>
    </w:rPr>
  </w:style>
  <w:style w:type="paragraph" w:customStyle="1" w:styleId="xl132">
    <w:name w:val="xl132"/>
    <w:basedOn w:val="Normal"/>
    <w:rsid w:val="00B22AC8"/>
    <w:pPr>
      <w:pBdr>
        <w:left w:val="single" w:sz="4" w:space="0" w:color="auto"/>
        <w:right w:val="single" w:sz="4" w:space="0" w:color="auto"/>
      </w:pBdr>
      <w:spacing w:before="100" w:beforeAutospacing="1" w:after="100" w:afterAutospacing="1" w:line="240" w:lineRule="auto"/>
    </w:pPr>
    <w:rPr>
      <w:rFonts w:eastAsia="Times New Roman" w:cs="Times New Roman"/>
      <w:szCs w:val="24"/>
    </w:rPr>
  </w:style>
  <w:style w:type="paragraph" w:customStyle="1" w:styleId="xl133">
    <w:name w:val="xl133"/>
    <w:basedOn w:val="Normal"/>
    <w:rsid w:val="00B22AC8"/>
    <w:pPr>
      <w:pBdr>
        <w:top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134">
    <w:name w:val="xl134"/>
    <w:basedOn w:val="Normal"/>
    <w:rsid w:val="00B22AC8"/>
    <w:pPr>
      <w:pBdr>
        <w:top w:val="single" w:sz="8" w:space="0" w:color="auto"/>
      </w:pBdr>
      <w:spacing w:before="100" w:beforeAutospacing="1" w:after="100" w:afterAutospacing="1" w:line="240" w:lineRule="auto"/>
      <w:jc w:val="center"/>
    </w:pPr>
    <w:rPr>
      <w:rFonts w:eastAsia="Times New Roman" w:cs="Times New Roman"/>
      <w:szCs w:val="24"/>
    </w:rPr>
  </w:style>
  <w:style w:type="paragraph" w:customStyle="1" w:styleId="xl135">
    <w:name w:val="xl135"/>
    <w:basedOn w:val="Normal"/>
    <w:rsid w:val="00B22AC8"/>
    <w:pPr>
      <w:pBdr>
        <w:top w:val="single" w:sz="8" w:space="0" w:color="auto"/>
      </w:pBdr>
      <w:spacing w:before="100" w:beforeAutospacing="1" w:after="100" w:afterAutospacing="1" w:line="240" w:lineRule="auto"/>
    </w:pPr>
    <w:rPr>
      <w:rFonts w:eastAsia="Times New Roman" w:cs="Times New Roman"/>
      <w:szCs w:val="24"/>
    </w:rPr>
  </w:style>
  <w:style w:type="paragraph" w:customStyle="1" w:styleId="xl136">
    <w:name w:val="xl136"/>
    <w:basedOn w:val="Normal"/>
    <w:rsid w:val="00B22AC8"/>
    <w:pPr>
      <w:spacing w:before="100" w:beforeAutospacing="1" w:after="100" w:afterAutospacing="1" w:line="240" w:lineRule="auto"/>
    </w:pPr>
    <w:rPr>
      <w:rFonts w:eastAsia="Times New Roman" w:cs="Times New Roman"/>
      <w:b/>
      <w:bCs/>
      <w:szCs w:val="24"/>
    </w:rPr>
  </w:style>
  <w:style w:type="paragraph" w:customStyle="1" w:styleId="xl137">
    <w:name w:val="xl137"/>
    <w:basedOn w:val="Normal"/>
    <w:rsid w:val="00B22AC8"/>
    <w:pPr>
      <w:spacing w:before="100" w:beforeAutospacing="1" w:after="100" w:afterAutospacing="1" w:line="240" w:lineRule="auto"/>
      <w:jc w:val="center"/>
    </w:pPr>
    <w:rPr>
      <w:rFonts w:eastAsia="Times New Roman" w:cs="Times New Roman"/>
      <w:sz w:val="18"/>
      <w:szCs w:val="18"/>
    </w:rPr>
  </w:style>
  <w:style w:type="paragraph" w:customStyle="1" w:styleId="xl138">
    <w:name w:val="xl138"/>
    <w:basedOn w:val="Normal"/>
    <w:rsid w:val="00B22AC8"/>
    <w:pPr>
      <w:spacing w:before="100" w:beforeAutospacing="1" w:after="100" w:afterAutospacing="1" w:line="240" w:lineRule="auto"/>
      <w:jc w:val="center"/>
    </w:pPr>
    <w:rPr>
      <w:rFonts w:eastAsia="Times New Roman" w:cs="Times New Roman"/>
      <w:b/>
      <w:bCs/>
      <w:szCs w:val="24"/>
    </w:rPr>
  </w:style>
  <w:style w:type="paragraph" w:customStyle="1" w:styleId="xl139">
    <w:name w:val="xl139"/>
    <w:basedOn w:val="Normal"/>
    <w:rsid w:val="00B22AC8"/>
    <w:pPr>
      <w:spacing w:before="100" w:beforeAutospacing="1" w:after="100" w:afterAutospacing="1" w:line="240" w:lineRule="auto"/>
      <w:jc w:val="right"/>
    </w:pPr>
    <w:rPr>
      <w:rFonts w:eastAsia="Times New Roman" w:cs="Times New Roman"/>
      <w:b/>
      <w:bCs/>
      <w:szCs w:val="24"/>
    </w:rPr>
  </w:style>
  <w:style w:type="paragraph" w:customStyle="1" w:styleId="xl140">
    <w:name w:val="xl140"/>
    <w:basedOn w:val="Normal"/>
    <w:rsid w:val="00B22AC8"/>
    <w:pPr>
      <w:spacing w:before="100" w:beforeAutospacing="1" w:after="100" w:afterAutospacing="1" w:line="240" w:lineRule="auto"/>
      <w:jc w:val="center"/>
    </w:pPr>
    <w:rPr>
      <w:rFonts w:eastAsia="Times New Roman" w:cs="Times New Roman"/>
      <w:b/>
      <w:bCs/>
      <w:sz w:val="16"/>
      <w:szCs w:val="16"/>
    </w:rPr>
  </w:style>
  <w:style w:type="paragraph" w:customStyle="1" w:styleId="xl141">
    <w:name w:val="xl141"/>
    <w:basedOn w:val="Normal"/>
    <w:rsid w:val="00B22AC8"/>
    <w:pPr>
      <w:spacing w:before="100" w:beforeAutospacing="1" w:after="100" w:afterAutospacing="1" w:line="240" w:lineRule="auto"/>
      <w:jc w:val="center"/>
    </w:pPr>
    <w:rPr>
      <w:rFonts w:eastAsia="Times New Roman" w:cs="Times New Roman"/>
      <w:b/>
      <w:bCs/>
      <w:sz w:val="18"/>
      <w:szCs w:val="18"/>
    </w:rPr>
  </w:style>
  <w:style w:type="paragraph" w:customStyle="1" w:styleId="xl142">
    <w:name w:val="xl142"/>
    <w:basedOn w:val="Normal"/>
    <w:rsid w:val="00B22AC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43">
    <w:name w:val="xl143"/>
    <w:basedOn w:val="Normal"/>
    <w:rsid w:val="00B22AC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44">
    <w:name w:val="xl144"/>
    <w:basedOn w:val="Normal"/>
    <w:rsid w:val="00B22AC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b/>
      <w:bCs/>
      <w:szCs w:val="24"/>
    </w:rPr>
  </w:style>
  <w:style w:type="paragraph" w:customStyle="1" w:styleId="xl145">
    <w:name w:val="xl145"/>
    <w:basedOn w:val="Normal"/>
    <w:rsid w:val="00B22AC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rPr>
  </w:style>
  <w:style w:type="paragraph" w:customStyle="1" w:styleId="xl146">
    <w:name w:val="xl146"/>
    <w:basedOn w:val="Normal"/>
    <w:rsid w:val="00B22AC8"/>
    <w:pPr>
      <w:pBdr>
        <w:top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147">
    <w:name w:val="xl147"/>
    <w:basedOn w:val="Normal"/>
    <w:rsid w:val="00B22AC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6"/>
      <w:szCs w:val="16"/>
    </w:rPr>
  </w:style>
  <w:style w:type="paragraph" w:customStyle="1" w:styleId="xl148">
    <w:name w:val="xl148"/>
    <w:basedOn w:val="Normal"/>
    <w:rsid w:val="00B22AC8"/>
    <w:pPr>
      <w:pBdr>
        <w:top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49">
    <w:name w:val="xl149"/>
    <w:basedOn w:val="Normal"/>
    <w:rsid w:val="00B22AC8"/>
    <w:pPr>
      <w:pBdr>
        <w:top w:val="single" w:sz="8"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rPr>
  </w:style>
  <w:style w:type="paragraph" w:customStyle="1" w:styleId="xl150">
    <w:name w:val="xl150"/>
    <w:basedOn w:val="Normal"/>
    <w:rsid w:val="00B22AC8"/>
    <w:pPr>
      <w:spacing w:before="100" w:beforeAutospacing="1" w:after="100" w:afterAutospacing="1" w:line="240" w:lineRule="auto"/>
    </w:pPr>
    <w:rPr>
      <w:rFonts w:eastAsia="Times New Roman" w:cs="Times New Roman"/>
      <w:szCs w:val="24"/>
    </w:rPr>
  </w:style>
  <w:style w:type="paragraph" w:customStyle="1" w:styleId="xl151">
    <w:name w:val="xl151"/>
    <w:basedOn w:val="Normal"/>
    <w:rsid w:val="00B22AC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rPr>
  </w:style>
  <w:style w:type="paragraph" w:customStyle="1" w:styleId="xl152">
    <w:name w:val="xl152"/>
    <w:basedOn w:val="Normal"/>
    <w:rsid w:val="00B22AC8"/>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18"/>
      <w:szCs w:val="18"/>
    </w:rPr>
  </w:style>
  <w:style w:type="paragraph" w:customStyle="1" w:styleId="xl153">
    <w:name w:val="xl153"/>
    <w:basedOn w:val="Normal"/>
    <w:rsid w:val="00B22AC8"/>
    <w:pPr>
      <w:pBdr>
        <w:top w:val="single" w:sz="4" w:space="0" w:color="auto"/>
        <w:bottom w:val="single" w:sz="4" w:space="0" w:color="auto"/>
      </w:pBdr>
      <w:spacing w:before="100" w:beforeAutospacing="1" w:after="100" w:afterAutospacing="1" w:line="240" w:lineRule="auto"/>
    </w:pPr>
    <w:rPr>
      <w:rFonts w:eastAsia="Times New Roman" w:cs="Times New Roman"/>
      <w:b/>
      <w:bCs/>
      <w:szCs w:val="24"/>
    </w:rPr>
  </w:style>
  <w:style w:type="paragraph" w:customStyle="1" w:styleId="xl154">
    <w:name w:val="xl154"/>
    <w:basedOn w:val="Normal"/>
    <w:rsid w:val="00B22AC8"/>
    <w:pPr>
      <w:pBdr>
        <w:top w:val="single" w:sz="4" w:space="0" w:color="auto"/>
        <w:bottom w:val="single" w:sz="4" w:space="0" w:color="auto"/>
      </w:pBdr>
      <w:spacing w:before="100" w:beforeAutospacing="1" w:after="100" w:afterAutospacing="1" w:line="240" w:lineRule="auto"/>
    </w:pPr>
    <w:rPr>
      <w:rFonts w:eastAsia="Times New Roman" w:cs="Times New Roman"/>
      <w:szCs w:val="24"/>
    </w:rPr>
  </w:style>
  <w:style w:type="paragraph" w:customStyle="1" w:styleId="xl155">
    <w:name w:val="xl155"/>
    <w:basedOn w:val="Normal"/>
    <w:rsid w:val="00B22AC8"/>
    <w:pPr>
      <w:pBdr>
        <w:top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rPr>
  </w:style>
  <w:style w:type="paragraph" w:customStyle="1" w:styleId="xl156">
    <w:name w:val="xl156"/>
    <w:basedOn w:val="Normal"/>
    <w:rsid w:val="00B22AC8"/>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18"/>
      <w:szCs w:val="18"/>
    </w:rPr>
  </w:style>
  <w:style w:type="paragraph" w:customStyle="1" w:styleId="xl157">
    <w:name w:val="xl157"/>
    <w:basedOn w:val="Normal"/>
    <w:rsid w:val="00B22AC8"/>
    <w:pPr>
      <w:pBdr>
        <w:top w:val="single" w:sz="4" w:space="0" w:color="auto"/>
        <w:bottom w:val="single" w:sz="4" w:space="0" w:color="auto"/>
      </w:pBdr>
      <w:spacing w:before="100" w:beforeAutospacing="1" w:after="100" w:afterAutospacing="1" w:line="240" w:lineRule="auto"/>
    </w:pPr>
    <w:rPr>
      <w:rFonts w:eastAsia="Times New Roman" w:cs="Times New Roman"/>
      <w:b/>
      <w:bCs/>
      <w:sz w:val="16"/>
      <w:szCs w:val="16"/>
    </w:rPr>
  </w:style>
  <w:style w:type="paragraph" w:customStyle="1" w:styleId="xl158">
    <w:name w:val="xl158"/>
    <w:basedOn w:val="Normal"/>
    <w:rsid w:val="00B22AC8"/>
    <w:pPr>
      <w:pBdr>
        <w:top w:val="single" w:sz="4" w:space="0" w:color="auto"/>
        <w:bottom w:val="single" w:sz="4" w:space="0" w:color="auto"/>
      </w:pBdr>
      <w:spacing w:before="100" w:beforeAutospacing="1" w:after="100" w:afterAutospacing="1" w:line="240" w:lineRule="auto"/>
    </w:pPr>
    <w:rPr>
      <w:rFonts w:eastAsia="Times New Roman" w:cs="Times New Roman"/>
      <w:szCs w:val="24"/>
    </w:rPr>
  </w:style>
  <w:style w:type="paragraph" w:customStyle="1" w:styleId="xl159">
    <w:name w:val="xl159"/>
    <w:basedOn w:val="Normal"/>
    <w:rsid w:val="00B22AC8"/>
    <w:pPr>
      <w:pBdr>
        <w:top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rPr>
  </w:style>
  <w:style w:type="paragraph" w:customStyle="1" w:styleId="xl160">
    <w:name w:val="xl160"/>
    <w:basedOn w:val="Normal"/>
    <w:rsid w:val="00B22AC8"/>
    <w:pPr>
      <w:spacing w:before="100" w:beforeAutospacing="1" w:after="100" w:afterAutospacing="1" w:line="240" w:lineRule="auto"/>
    </w:pPr>
    <w:rPr>
      <w:rFonts w:eastAsia="Times New Roman" w:cs="Times New Roman"/>
    </w:rPr>
  </w:style>
  <w:style w:type="paragraph" w:customStyle="1" w:styleId="xl161">
    <w:name w:val="xl161"/>
    <w:basedOn w:val="Normal"/>
    <w:rsid w:val="00B22AC8"/>
    <w:pPr>
      <w:pBdr>
        <w:top w:val="single" w:sz="8"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18"/>
      <w:szCs w:val="18"/>
    </w:rPr>
  </w:style>
  <w:style w:type="paragraph" w:customStyle="1" w:styleId="xl162">
    <w:name w:val="xl162"/>
    <w:basedOn w:val="Normal"/>
    <w:rsid w:val="00B22AC8"/>
    <w:pPr>
      <w:pBdr>
        <w:top w:val="single" w:sz="8" w:space="0" w:color="auto"/>
        <w:bottom w:val="single" w:sz="4" w:space="0" w:color="auto"/>
      </w:pBdr>
      <w:spacing w:before="100" w:beforeAutospacing="1" w:after="100" w:afterAutospacing="1" w:line="240" w:lineRule="auto"/>
    </w:pPr>
    <w:rPr>
      <w:rFonts w:eastAsia="Times New Roman" w:cs="Times New Roman"/>
      <w:b/>
      <w:bCs/>
      <w:sz w:val="18"/>
      <w:szCs w:val="18"/>
    </w:rPr>
  </w:style>
  <w:style w:type="paragraph" w:customStyle="1" w:styleId="xl163">
    <w:name w:val="xl163"/>
    <w:basedOn w:val="Normal"/>
    <w:rsid w:val="00B22AC8"/>
    <w:pPr>
      <w:pBdr>
        <w:top w:val="single" w:sz="8" w:space="0" w:color="auto"/>
        <w:bottom w:val="single" w:sz="4" w:space="0" w:color="auto"/>
        <w:right w:val="single" w:sz="8" w:space="0" w:color="auto"/>
      </w:pBdr>
      <w:spacing w:before="100" w:beforeAutospacing="1" w:after="100" w:afterAutospacing="1" w:line="240" w:lineRule="auto"/>
    </w:pPr>
    <w:rPr>
      <w:rFonts w:eastAsia="Times New Roman" w:cs="Times New Roman"/>
      <w:b/>
      <w:bCs/>
      <w:sz w:val="18"/>
      <w:szCs w:val="18"/>
    </w:rPr>
  </w:style>
  <w:style w:type="paragraph" w:customStyle="1" w:styleId="xl164">
    <w:name w:val="xl164"/>
    <w:basedOn w:val="Normal"/>
    <w:rsid w:val="00B22AC8"/>
    <w:pPr>
      <w:pBdr>
        <w:top w:val="single" w:sz="8" w:space="0" w:color="auto"/>
      </w:pBdr>
      <w:spacing w:before="100" w:beforeAutospacing="1" w:after="100" w:afterAutospacing="1" w:line="240" w:lineRule="auto"/>
    </w:pPr>
    <w:rPr>
      <w:rFonts w:eastAsia="Times New Roman" w:cs="Times New Roman"/>
      <w:b/>
      <w:bCs/>
      <w:sz w:val="18"/>
      <w:szCs w:val="18"/>
    </w:rPr>
  </w:style>
  <w:style w:type="paragraph" w:customStyle="1" w:styleId="xl165">
    <w:name w:val="xl165"/>
    <w:basedOn w:val="Normal"/>
    <w:rsid w:val="00B22AC8"/>
    <w:pPr>
      <w:spacing w:before="100" w:beforeAutospacing="1" w:after="100" w:afterAutospacing="1" w:line="240" w:lineRule="auto"/>
    </w:pPr>
    <w:rPr>
      <w:rFonts w:eastAsia="Times New Roman" w:cs="Times New Roman"/>
    </w:rPr>
  </w:style>
  <w:style w:type="paragraph" w:customStyle="1" w:styleId="nodaasvirsrakstsarnumuru">
    <w:name w:val="nodaļas virsraksts ar numuru"/>
    <w:basedOn w:val="Heading1"/>
    <w:rsid w:val="00B22AC8"/>
    <w:pPr>
      <w:keepNext w:val="0"/>
      <w:keepLines w:val="0"/>
      <w:pageBreakBefore/>
      <w:numPr>
        <w:numId w:val="11"/>
      </w:numPr>
      <w:spacing w:before="240" w:after="240"/>
      <w:ind w:left="357" w:hanging="357"/>
      <w:jc w:val="center"/>
    </w:pPr>
    <w:rPr>
      <w:rFonts w:ascii="Times New Roman" w:hAnsi="Times New Roman"/>
      <w:bCs w:val="0"/>
      <w:sz w:val="28"/>
    </w:rPr>
  </w:style>
  <w:style w:type="paragraph" w:customStyle="1" w:styleId="apaknodaa1">
    <w:name w:val="apakšnodaļa 1"/>
    <w:basedOn w:val="Heading2"/>
    <w:next w:val="nodaasvirsrakstsarnumuru"/>
    <w:rsid w:val="00B22AC8"/>
    <w:pPr>
      <w:keepLines w:val="0"/>
      <w:numPr>
        <w:ilvl w:val="1"/>
        <w:numId w:val="11"/>
      </w:numPr>
    </w:pPr>
    <w:rPr>
      <w:bCs w:val="0"/>
      <w:smallCaps w:val="0"/>
      <w:szCs w:val="20"/>
    </w:rPr>
  </w:style>
  <w:style w:type="paragraph" w:customStyle="1" w:styleId="bodyincenter">
    <w:name w:val="body in center"/>
    <w:rsid w:val="00B22AC8"/>
    <w:pPr>
      <w:autoSpaceDE w:val="0"/>
      <w:autoSpaceDN w:val="0"/>
      <w:adjustRightInd w:val="0"/>
      <w:spacing w:after="85" w:line="288" w:lineRule="atLeast"/>
      <w:jc w:val="center"/>
    </w:pPr>
    <w:rPr>
      <w:rFonts w:ascii="Arial" w:eastAsia="Times New Roman" w:hAnsi="Arial" w:cs="Arial"/>
      <w:sz w:val="20"/>
      <w:szCs w:val="20"/>
      <w:lang w:eastAsia="lv-LV"/>
    </w:rPr>
  </w:style>
  <w:style w:type="paragraph" w:customStyle="1" w:styleId="APODTYTUL">
    <w:name w:val="A POD TYTUL"/>
    <w:rsid w:val="00B22AC8"/>
    <w:pPr>
      <w:autoSpaceDE w:val="0"/>
      <w:autoSpaceDN w:val="0"/>
      <w:adjustRightInd w:val="0"/>
      <w:spacing w:after="0" w:line="240" w:lineRule="auto"/>
    </w:pPr>
    <w:rPr>
      <w:rFonts w:ascii="Times New Roman" w:eastAsia="Times New Roman" w:hAnsi="Times New Roman" w:cs="Times New Roman"/>
      <w:caps/>
      <w:sz w:val="20"/>
      <w:szCs w:val="20"/>
      <w:lang w:eastAsia="lv-LV"/>
    </w:rPr>
  </w:style>
  <w:style w:type="paragraph" w:customStyle="1" w:styleId="ListParagraph1">
    <w:name w:val="List Paragraph1"/>
    <w:basedOn w:val="Normal"/>
    <w:qFormat/>
    <w:rsid w:val="00B22AC8"/>
    <w:pPr>
      <w:spacing w:after="0" w:line="240" w:lineRule="auto"/>
      <w:ind w:left="720"/>
      <w:contextualSpacing/>
    </w:pPr>
    <w:rPr>
      <w:rFonts w:eastAsia="Times New Roman" w:cs="Times New Roman"/>
      <w:szCs w:val="24"/>
    </w:rPr>
  </w:style>
  <w:style w:type="paragraph" w:customStyle="1" w:styleId="10">
    <w:name w:val="Абзац списка1"/>
    <w:basedOn w:val="Normal"/>
    <w:qFormat/>
    <w:rsid w:val="00B22AC8"/>
    <w:pPr>
      <w:ind w:left="720"/>
      <w:contextualSpacing/>
    </w:pPr>
    <w:rPr>
      <w:rFonts w:ascii="Calibri" w:eastAsia="Calibri" w:hAnsi="Calibri" w:cs="Times New Roman"/>
      <w:lang w:val="ru-RU" w:eastAsia="en-US"/>
    </w:rPr>
  </w:style>
  <w:style w:type="paragraph" w:customStyle="1" w:styleId="c2">
    <w:name w:val="c2"/>
    <w:basedOn w:val="Normal"/>
    <w:rsid w:val="00B22AC8"/>
    <w:pPr>
      <w:spacing w:before="100" w:beforeAutospacing="1" w:after="100" w:afterAutospacing="1" w:line="240" w:lineRule="auto"/>
    </w:pPr>
    <w:rPr>
      <w:rFonts w:eastAsia="Times New Roman" w:cs="Times New Roman"/>
      <w:szCs w:val="24"/>
    </w:rPr>
  </w:style>
  <w:style w:type="character" w:customStyle="1" w:styleId="SatursChar">
    <w:name w:val="Saturs Char"/>
    <w:link w:val="Saturs"/>
    <w:locked/>
    <w:rsid w:val="00B22AC8"/>
    <w:rPr>
      <w:rFonts w:ascii="Times New Roman" w:eastAsia="Times New Roman" w:hAnsi="Times New Roman" w:cs="Times New Roman"/>
      <w:b/>
      <w:sz w:val="28"/>
      <w:szCs w:val="28"/>
    </w:rPr>
  </w:style>
  <w:style w:type="paragraph" w:customStyle="1" w:styleId="Saturs">
    <w:name w:val="Saturs"/>
    <w:link w:val="SatursChar"/>
    <w:qFormat/>
    <w:rsid w:val="00B22AC8"/>
    <w:pPr>
      <w:spacing w:after="240" w:line="240" w:lineRule="auto"/>
      <w:jc w:val="center"/>
    </w:pPr>
    <w:rPr>
      <w:rFonts w:ascii="Times New Roman" w:eastAsia="Times New Roman" w:hAnsi="Times New Roman" w:cs="Times New Roman"/>
      <w:b/>
      <w:sz w:val="28"/>
      <w:szCs w:val="28"/>
    </w:rPr>
  </w:style>
  <w:style w:type="paragraph" w:customStyle="1" w:styleId="2">
    <w:name w:val="Абзац списка2"/>
    <w:basedOn w:val="Normal"/>
    <w:qFormat/>
    <w:rsid w:val="00B22AC8"/>
    <w:pPr>
      <w:spacing w:after="0" w:line="240" w:lineRule="auto"/>
      <w:ind w:left="720"/>
      <w:contextualSpacing/>
    </w:pPr>
    <w:rPr>
      <w:rFonts w:eastAsia="Times New Roman" w:cs="Times New Roman"/>
      <w:szCs w:val="24"/>
    </w:rPr>
  </w:style>
  <w:style w:type="paragraph" w:customStyle="1" w:styleId="a">
    <w:name w:val="Основной текст"/>
    <w:basedOn w:val="Normal"/>
    <w:rsid w:val="00B22AC8"/>
    <w:pPr>
      <w:widowControl w:val="0"/>
      <w:overflowPunct w:val="0"/>
      <w:spacing w:after="140" w:line="288" w:lineRule="auto"/>
    </w:pPr>
    <w:rPr>
      <w:rFonts w:ascii="Liberation Serif" w:eastAsia="SimSun" w:hAnsi="Liberation Serif" w:cs="Lucida Sans"/>
      <w:color w:val="00000A"/>
      <w:szCs w:val="24"/>
      <w:lang w:val="ru-RU" w:eastAsia="zh-CN" w:bidi="hi-IN"/>
    </w:rPr>
  </w:style>
  <w:style w:type="paragraph" w:customStyle="1" w:styleId="11">
    <w:name w:val="Основной текст1"/>
    <w:basedOn w:val="Normal"/>
    <w:rsid w:val="00B22AC8"/>
    <w:pPr>
      <w:widowControl w:val="0"/>
      <w:overflowPunct w:val="0"/>
      <w:spacing w:after="140" w:line="288" w:lineRule="auto"/>
    </w:pPr>
    <w:rPr>
      <w:rFonts w:ascii="Liberation Serif" w:eastAsia="SimSun" w:hAnsi="Liberation Serif" w:cs="Lucida Sans"/>
      <w:color w:val="00000A"/>
      <w:szCs w:val="24"/>
      <w:lang w:val="ru-RU" w:eastAsia="zh-CN" w:bidi="hi-IN"/>
    </w:rPr>
  </w:style>
  <w:style w:type="paragraph" w:customStyle="1" w:styleId="TableContents">
    <w:name w:val="Table Contents"/>
    <w:basedOn w:val="Normal"/>
    <w:uiPriority w:val="99"/>
    <w:rsid w:val="00B22AC8"/>
    <w:pPr>
      <w:widowControl w:val="0"/>
      <w:suppressLineNumbers/>
      <w:spacing w:after="0" w:line="240" w:lineRule="auto"/>
    </w:pPr>
    <w:rPr>
      <w:rFonts w:eastAsia="Times New Roman" w:cs="Times New Roman"/>
      <w:szCs w:val="20"/>
      <w:lang w:eastAsia="ru-RU"/>
    </w:rPr>
  </w:style>
  <w:style w:type="paragraph" w:customStyle="1" w:styleId="1VIRSRAKSTS">
    <w:name w:val="1 VIRSRAKSTS"/>
    <w:basedOn w:val="Normal"/>
    <w:uiPriority w:val="99"/>
    <w:qFormat/>
    <w:rsid w:val="00B22AC8"/>
    <w:pPr>
      <w:suppressAutoHyphens/>
      <w:spacing w:after="0" w:line="240" w:lineRule="auto"/>
      <w:jc w:val="center"/>
    </w:pPr>
    <w:rPr>
      <w:rFonts w:ascii="Book Antiqua" w:eastAsia="Times New Roman" w:hAnsi="Book Antiqua" w:cs="Times New Roman"/>
      <w:i/>
      <w:sz w:val="28"/>
      <w:szCs w:val="26"/>
      <w:lang w:val="en-GB" w:eastAsia="ar-SA"/>
    </w:rPr>
  </w:style>
  <w:style w:type="paragraph" w:customStyle="1" w:styleId="CharCharChar">
    <w:name w:val="Char Char Char"/>
    <w:basedOn w:val="Normal"/>
    <w:rsid w:val="00B22AC8"/>
    <w:pPr>
      <w:spacing w:after="160" w:line="240" w:lineRule="exact"/>
      <w:jc w:val="left"/>
    </w:pPr>
    <w:rPr>
      <w:rFonts w:ascii="Tahoma" w:eastAsia="Times New Roman" w:hAnsi="Tahoma" w:cs="Times New Roman"/>
      <w:sz w:val="20"/>
      <w:szCs w:val="20"/>
      <w:lang w:val="en-US" w:eastAsia="en-US"/>
    </w:rPr>
  </w:style>
  <w:style w:type="paragraph" w:customStyle="1" w:styleId="TableParagraph">
    <w:name w:val="Table Paragraph"/>
    <w:basedOn w:val="Normal"/>
    <w:uiPriority w:val="1"/>
    <w:qFormat/>
    <w:rsid w:val="00B22AC8"/>
    <w:pPr>
      <w:widowControl w:val="0"/>
      <w:autoSpaceDE w:val="0"/>
      <w:autoSpaceDN w:val="0"/>
      <w:spacing w:after="0" w:line="240" w:lineRule="auto"/>
      <w:ind w:left="107"/>
      <w:jc w:val="left"/>
    </w:pPr>
    <w:rPr>
      <w:rFonts w:eastAsia="Times New Roman" w:cs="Times New Roman"/>
      <w:sz w:val="22"/>
      <w:lang w:eastAsia="en-US"/>
    </w:rPr>
  </w:style>
  <w:style w:type="paragraph" w:customStyle="1" w:styleId="WW-Numatytasis">
    <w:name w:val="WW-Numatytasis"/>
    <w:rsid w:val="00B22AC8"/>
    <w:pPr>
      <w:suppressAutoHyphens/>
      <w:spacing w:after="0" w:line="100" w:lineRule="atLeast"/>
    </w:pPr>
    <w:rPr>
      <w:rFonts w:ascii="Times New Roman" w:eastAsia="Times New Roman" w:hAnsi="Times New Roman" w:cs="Times New Roman"/>
      <w:sz w:val="20"/>
      <w:szCs w:val="20"/>
      <w:lang w:val="en-US"/>
    </w:rPr>
  </w:style>
  <w:style w:type="character" w:styleId="FootnoteReference">
    <w:name w:val="footnote reference"/>
    <w:aliases w:val="Footnote Reference Number,Footnote symbol,Footnote Reference Superscript,fr"/>
    <w:uiPriority w:val="99"/>
    <w:unhideWhenUsed/>
    <w:rsid w:val="00B22AC8"/>
    <w:rPr>
      <w:vertAlign w:val="superscript"/>
    </w:rPr>
  </w:style>
  <w:style w:type="character" w:styleId="CommentReference">
    <w:name w:val="annotation reference"/>
    <w:uiPriority w:val="99"/>
    <w:semiHidden/>
    <w:unhideWhenUsed/>
    <w:rsid w:val="00B22AC8"/>
    <w:rPr>
      <w:sz w:val="16"/>
      <w:szCs w:val="16"/>
    </w:rPr>
  </w:style>
  <w:style w:type="character" w:styleId="EndnoteReference">
    <w:name w:val="endnote reference"/>
    <w:uiPriority w:val="99"/>
    <w:semiHidden/>
    <w:unhideWhenUsed/>
    <w:rsid w:val="00B22AC8"/>
    <w:rPr>
      <w:vertAlign w:val="superscript"/>
    </w:rPr>
  </w:style>
  <w:style w:type="character" w:customStyle="1" w:styleId="DocumentMapChar1">
    <w:name w:val="Document Map Char1"/>
    <w:basedOn w:val="DefaultParagraphFont"/>
    <w:semiHidden/>
    <w:rsid w:val="00B22AC8"/>
    <w:rPr>
      <w:rFonts w:ascii="Tahoma" w:hAnsi="Tahoma" w:cs="Tahoma" w:hint="default"/>
      <w:sz w:val="16"/>
      <w:szCs w:val="16"/>
    </w:rPr>
  </w:style>
  <w:style w:type="character" w:customStyle="1" w:styleId="EndnoteTextChar1">
    <w:name w:val="Endnote Text Char1"/>
    <w:basedOn w:val="DefaultParagraphFont"/>
    <w:rsid w:val="00B22AC8"/>
    <w:rPr>
      <w:rFonts w:ascii="Times New Roman" w:hAnsi="Times New Roman" w:cs="Times New Roman" w:hint="default"/>
      <w:sz w:val="20"/>
      <w:szCs w:val="20"/>
    </w:rPr>
  </w:style>
  <w:style w:type="character" w:customStyle="1" w:styleId="l-time">
    <w:name w:val="l-time"/>
    <w:basedOn w:val="DefaultParagraphFont"/>
    <w:rsid w:val="00B22AC8"/>
  </w:style>
  <w:style w:type="character" w:customStyle="1" w:styleId="c1">
    <w:name w:val="c1"/>
    <w:basedOn w:val="DefaultParagraphFont"/>
    <w:rsid w:val="00B22AC8"/>
  </w:style>
  <w:style w:type="character" w:customStyle="1" w:styleId="newstxt">
    <w:name w:val="newstxt"/>
    <w:basedOn w:val="DefaultParagraphFont"/>
    <w:rsid w:val="00B22AC8"/>
  </w:style>
  <w:style w:type="character" w:customStyle="1" w:styleId="color1">
    <w:name w:val="color_1"/>
    <w:basedOn w:val="DefaultParagraphFont"/>
    <w:rsid w:val="00B22AC8"/>
  </w:style>
  <w:style w:type="character" w:customStyle="1" w:styleId="FontStyle14">
    <w:name w:val="Font Style14"/>
    <w:rsid w:val="00B22AC8"/>
    <w:rPr>
      <w:rFonts w:ascii="Times New Roman" w:hAnsi="Times New Roman" w:cs="Times New Roman" w:hint="default"/>
      <w:b/>
      <w:bCs/>
      <w:i/>
      <w:iCs/>
      <w:sz w:val="22"/>
      <w:szCs w:val="22"/>
    </w:rPr>
  </w:style>
  <w:style w:type="character" w:customStyle="1" w:styleId="FootnoteTextChar1">
    <w:name w:val="Footnote Text Char1"/>
    <w:rsid w:val="00B22AC8"/>
    <w:rPr>
      <w:rFonts w:ascii="Times New Roman" w:hAnsi="Times New Roman" w:cs="Times New Roman" w:hint="default"/>
      <w:sz w:val="20"/>
      <w:szCs w:val="20"/>
      <w:lang w:val="en-US"/>
    </w:rPr>
  </w:style>
  <w:style w:type="character" w:customStyle="1" w:styleId="CommentSubjectChar1">
    <w:name w:val="Comment Subject Char1"/>
    <w:rsid w:val="00B22AC8"/>
    <w:rPr>
      <w:rFonts w:ascii="Times New Roman" w:eastAsia="Times New Roman" w:hAnsi="Times New Roman" w:cs="Times New Roman" w:hint="default"/>
      <w:b/>
      <w:bCs/>
      <w:sz w:val="20"/>
      <w:szCs w:val="20"/>
      <w:lang w:val="lv-LV"/>
    </w:rPr>
  </w:style>
  <w:style w:type="character" w:customStyle="1" w:styleId="ptbrand">
    <w:name w:val="ptbrand"/>
    <w:rsid w:val="00B22AC8"/>
    <w:rPr>
      <w:rFonts w:ascii="Times New Roman" w:hAnsi="Times New Roman" w:cs="Times New Roman" w:hint="default"/>
    </w:rPr>
  </w:style>
  <w:style w:type="character" w:customStyle="1" w:styleId="post-b">
    <w:name w:val="post-b"/>
    <w:rsid w:val="00B22AC8"/>
    <w:rPr>
      <w:rFonts w:ascii="Times New Roman" w:hAnsi="Times New Roman" w:cs="Times New Roman" w:hint="default"/>
    </w:rPr>
  </w:style>
  <w:style w:type="character" w:customStyle="1" w:styleId="CharChar4">
    <w:name w:val="Char Char4"/>
    <w:uiPriority w:val="99"/>
    <w:locked/>
    <w:rsid w:val="00B22AC8"/>
    <w:rPr>
      <w:rFonts w:ascii="Times New Roman" w:hAnsi="Times New Roman" w:cs="Times New Roman" w:hint="default"/>
      <w:sz w:val="24"/>
      <w:szCs w:val="24"/>
      <w:lang w:val="ru-RU" w:eastAsia="ru-RU" w:bidi="ar-SA"/>
    </w:rPr>
  </w:style>
  <w:style w:type="character" w:customStyle="1" w:styleId="small1">
    <w:name w:val="small1"/>
    <w:uiPriority w:val="99"/>
    <w:rsid w:val="00B22AC8"/>
    <w:rPr>
      <w:rFonts w:ascii="Verdana" w:hAnsi="Verdana" w:cs="Times New Roman" w:hint="default"/>
      <w:sz w:val="20"/>
      <w:szCs w:val="20"/>
    </w:rPr>
  </w:style>
  <w:style w:type="character" w:customStyle="1" w:styleId="saitesnosaukums">
    <w:name w:val="saitesnosaukums"/>
    <w:uiPriority w:val="99"/>
    <w:rsid w:val="00B22AC8"/>
    <w:rPr>
      <w:rFonts w:ascii="Times New Roman" w:hAnsi="Times New Roman" w:cs="Times New Roman" w:hint="default"/>
    </w:rPr>
  </w:style>
  <w:style w:type="character" w:customStyle="1" w:styleId="CharChar8">
    <w:name w:val="Char Char8"/>
    <w:uiPriority w:val="99"/>
    <w:rsid w:val="00B22AC8"/>
    <w:rPr>
      <w:rFonts w:ascii="Times New Roman" w:hAnsi="Times New Roman" w:cs="Times New Roman" w:hint="default"/>
      <w:b/>
      <w:bCs/>
      <w:caps/>
      <w:sz w:val="24"/>
      <w:szCs w:val="24"/>
      <w:lang w:eastAsia="en-US"/>
    </w:rPr>
  </w:style>
  <w:style w:type="character" w:customStyle="1" w:styleId="CharChar7">
    <w:name w:val="Char Char7"/>
    <w:uiPriority w:val="99"/>
    <w:rsid w:val="00B22AC8"/>
    <w:rPr>
      <w:rFonts w:ascii="Times New Roman" w:hAnsi="Times New Roman" w:cs="Times New Roman" w:hint="default"/>
      <w:b/>
      <w:bCs/>
      <w:iCs/>
      <w:sz w:val="24"/>
      <w:szCs w:val="24"/>
      <w:lang w:eastAsia="en-US"/>
    </w:rPr>
  </w:style>
  <w:style w:type="character" w:customStyle="1" w:styleId="CharChar6">
    <w:name w:val="Char Char6"/>
    <w:uiPriority w:val="99"/>
    <w:rsid w:val="00B22AC8"/>
    <w:rPr>
      <w:rFonts w:ascii="Times New Roman" w:hAnsi="Times New Roman" w:cs="Arial" w:hint="default"/>
      <w:b/>
      <w:bCs/>
      <w:caps/>
      <w:sz w:val="26"/>
      <w:szCs w:val="26"/>
    </w:rPr>
  </w:style>
  <w:style w:type="character" w:customStyle="1" w:styleId="DatiItalic">
    <w:name w:val="Dati_Italic"/>
    <w:uiPriority w:val="99"/>
    <w:rsid w:val="00B22AC8"/>
    <w:rPr>
      <w:rFonts w:ascii="Times New Roman" w:hAnsi="Times New Roman" w:cs="Times New Roman" w:hint="default"/>
      <w:b/>
      <w:bCs w:val="0"/>
      <w:i/>
      <w:iCs w:val="0"/>
      <w:sz w:val="24"/>
    </w:rPr>
  </w:style>
  <w:style w:type="character" w:customStyle="1" w:styleId="DatiCAPS">
    <w:name w:val="Dati_CAPS"/>
    <w:uiPriority w:val="99"/>
    <w:rsid w:val="00B22AC8"/>
    <w:rPr>
      <w:rFonts w:ascii="Times New Roman" w:hAnsi="Times New Roman" w:cs="Times New Roman" w:hint="default"/>
      <w:b/>
      <w:bCs w:val="0"/>
      <w:i/>
      <w:iCs w:val="0"/>
      <w:caps/>
      <w:sz w:val="28"/>
    </w:rPr>
  </w:style>
  <w:style w:type="character" w:customStyle="1" w:styleId="CharChar17">
    <w:name w:val="Char Char17"/>
    <w:uiPriority w:val="99"/>
    <w:rsid w:val="00B22AC8"/>
    <w:rPr>
      <w:rFonts w:ascii="Times New Roman" w:hAnsi="Times New Roman" w:cs="Times New Roman" w:hint="default"/>
      <w:bCs/>
      <w:spacing w:val="20"/>
      <w:sz w:val="20"/>
      <w:szCs w:val="20"/>
    </w:rPr>
  </w:style>
  <w:style w:type="character" w:customStyle="1" w:styleId="CharChar16">
    <w:name w:val="Char Char16"/>
    <w:uiPriority w:val="99"/>
    <w:rsid w:val="00B22AC8"/>
    <w:rPr>
      <w:rFonts w:ascii="Times New Roman" w:hAnsi="Times New Roman" w:cs="Times New Roman" w:hint="default"/>
      <w:bCs/>
      <w:sz w:val="28"/>
      <w:szCs w:val="28"/>
    </w:rPr>
  </w:style>
  <w:style w:type="character" w:customStyle="1" w:styleId="CharChar15">
    <w:name w:val="Char Char15"/>
    <w:uiPriority w:val="99"/>
    <w:rsid w:val="00B22AC8"/>
    <w:rPr>
      <w:rFonts w:ascii="Times New Roman" w:hAnsi="Times New Roman" w:cs="Times New Roman" w:hint="default"/>
      <w:bCs/>
      <w:sz w:val="26"/>
      <w:szCs w:val="26"/>
    </w:rPr>
  </w:style>
  <w:style w:type="character" w:customStyle="1" w:styleId="CharChar19">
    <w:name w:val="Char Char19"/>
    <w:uiPriority w:val="99"/>
    <w:rsid w:val="00B22AC8"/>
    <w:rPr>
      <w:rFonts w:ascii="Arial" w:hAnsi="Arial" w:cs="Arial" w:hint="default"/>
      <w:bCs/>
      <w:sz w:val="15"/>
      <w:szCs w:val="15"/>
    </w:rPr>
  </w:style>
  <w:style w:type="character" w:customStyle="1" w:styleId="CharChar18">
    <w:name w:val="Char Char18"/>
    <w:uiPriority w:val="99"/>
    <w:rsid w:val="00B22AC8"/>
    <w:rPr>
      <w:rFonts w:ascii="Arial Unicode MS" w:eastAsia="Arial Unicode MS" w:hAnsi="Arial Unicode MS" w:cs="Arial Unicode MS" w:hint="eastAsia"/>
      <w:i/>
      <w:iCs/>
      <w:sz w:val="20"/>
      <w:szCs w:val="20"/>
    </w:rPr>
  </w:style>
  <w:style w:type="character" w:customStyle="1" w:styleId="c9">
    <w:name w:val="c9"/>
    <w:rsid w:val="00B22AC8"/>
    <w:rPr>
      <w:rFonts w:ascii="Times New Roman" w:hAnsi="Times New Roman" w:cs="Times New Roman" w:hint="default"/>
    </w:rPr>
  </w:style>
  <w:style w:type="character" w:customStyle="1" w:styleId="c5">
    <w:name w:val="c5"/>
    <w:rsid w:val="00B22AC8"/>
    <w:rPr>
      <w:rFonts w:ascii="Times New Roman" w:hAnsi="Times New Roman" w:cs="Times New Roman" w:hint="default"/>
    </w:rPr>
  </w:style>
  <w:style w:type="character" w:customStyle="1" w:styleId="c4">
    <w:name w:val="c4"/>
    <w:rsid w:val="00B22AC8"/>
    <w:rPr>
      <w:rFonts w:ascii="Times New Roman" w:hAnsi="Times New Roman" w:cs="Times New Roman" w:hint="default"/>
    </w:rPr>
  </w:style>
  <w:style w:type="character" w:customStyle="1" w:styleId="c21">
    <w:name w:val="c21"/>
    <w:rsid w:val="00B22AC8"/>
    <w:rPr>
      <w:rFonts w:ascii="Times New Roman" w:hAnsi="Times New Roman" w:cs="Times New Roman" w:hint="default"/>
    </w:rPr>
  </w:style>
  <w:style w:type="character" w:customStyle="1" w:styleId="c23">
    <w:name w:val="c23"/>
    <w:rsid w:val="00B22AC8"/>
    <w:rPr>
      <w:rFonts w:ascii="Times New Roman" w:hAnsi="Times New Roman" w:cs="Times New Roman" w:hint="default"/>
    </w:rPr>
  </w:style>
  <w:style w:type="character" w:customStyle="1" w:styleId="c35">
    <w:name w:val="c35"/>
    <w:rsid w:val="00B22AC8"/>
    <w:rPr>
      <w:rFonts w:ascii="Times New Roman" w:hAnsi="Times New Roman" w:cs="Times New Roman" w:hint="default"/>
    </w:rPr>
  </w:style>
  <w:style w:type="character" w:customStyle="1" w:styleId="c33">
    <w:name w:val="c33"/>
    <w:rsid w:val="00B22AC8"/>
    <w:rPr>
      <w:rFonts w:ascii="Times New Roman" w:hAnsi="Times New Roman" w:cs="Times New Roman" w:hint="default"/>
    </w:rPr>
  </w:style>
  <w:style w:type="character" w:customStyle="1" w:styleId="c36">
    <w:name w:val="c36"/>
    <w:rsid w:val="00B22AC8"/>
    <w:rPr>
      <w:rFonts w:ascii="Times New Roman" w:hAnsi="Times New Roman" w:cs="Times New Roman" w:hint="default"/>
    </w:rPr>
  </w:style>
  <w:style w:type="character" w:customStyle="1" w:styleId="c41">
    <w:name w:val="c41"/>
    <w:rsid w:val="00B22AC8"/>
    <w:rPr>
      <w:rFonts w:ascii="Times New Roman" w:hAnsi="Times New Roman" w:cs="Times New Roman" w:hint="default"/>
    </w:rPr>
  </w:style>
  <w:style w:type="character" w:customStyle="1" w:styleId="Style1">
    <w:name w:val="Style1"/>
    <w:rsid w:val="00B22AC8"/>
    <w:rPr>
      <w:rFonts w:ascii="Times New Roman" w:hAnsi="Times New Roman" w:cs="Times New Roman" w:hint="default"/>
      <w:b/>
      <w:bCs w:val="0"/>
      <w:i/>
      <w:iCs w:val="0"/>
      <w:caps/>
      <w:strike w:val="0"/>
      <w:dstrike w:val="0"/>
      <w:spacing w:val="22"/>
      <w:sz w:val="24"/>
      <w:u w:val="none"/>
      <w:effect w:val="none"/>
      <w:vertAlign w:val="baseline"/>
    </w:rPr>
  </w:style>
  <w:style w:type="character" w:customStyle="1" w:styleId="hps">
    <w:name w:val="hps"/>
    <w:rsid w:val="00B22AC8"/>
    <w:rPr>
      <w:rFonts w:ascii="Times New Roman" w:hAnsi="Times New Roman" w:cs="Times New Roman" w:hint="default"/>
    </w:rPr>
  </w:style>
  <w:style w:type="character" w:customStyle="1" w:styleId="hpsatn">
    <w:name w:val="hps atn"/>
    <w:rsid w:val="00B22AC8"/>
    <w:rPr>
      <w:rFonts w:ascii="Times New Roman" w:hAnsi="Times New Roman" w:cs="Times New Roman" w:hint="default"/>
    </w:rPr>
  </w:style>
  <w:style w:type="character" w:customStyle="1" w:styleId="body">
    <w:name w:val="body"/>
    <w:rsid w:val="00B22AC8"/>
    <w:rPr>
      <w:rFonts w:ascii="Times New Roman" w:hAnsi="Times New Roman" w:cs="Times New Roman" w:hint="default"/>
    </w:rPr>
  </w:style>
  <w:style w:type="character" w:customStyle="1" w:styleId="TitleChar1">
    <w:name w:val="Title Char1"/>
    <w:uiPriority w:val="10"/>
    <w:rsid w:val="00B22AC8"/>
    <w:rPr>
      <w:rFonts w:ascii="Cambria" w:hAnsi="Cambria" w:cs="Times New Roman" w:hint="default"/>
      <w:color w:val="17365D"/>
      <w:spacing w:val="5"/>
      <w:kern w:val="28"/>
      <w:sz w:val="52"/>
      <w:szCs w:val="52"/>
      <w:lang w:val="en-GB"/>
    </w:rPr>
  </w:style>
  <w:style w:type="character" w:customStyle="1" w:styleId="baltielinksi">
    <w:name w:val="baltielinksi"/>
    <w:rsid w:val="00B22AC8"/>
    <w:rPr>
      <w:rFonts w:ascii="Times New Roman" w:hAnsi="Times New Roman" w:cs="Times New Roman" w:hint="default"/>
    </w:rPr>
  </w:style>
  <w:style w:type="paragraph" w:styleId="z-TopofForm">
    <w:name w:val="HTML Top of Form"/>
    <w:basedOn w:val="Normal"/>
    <w:next w:val="Normal"/>
    <w:link w:val="z-TopofFormChar"/>
    <w:hidden/>
    <w:unhideWhenUsed/>
    <w:rsid w:val="00B22AC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rsid w:val="00B22AC8"/>
    <w:rPr>
      <w:rFonts w:ascii="Arial" w:eastAsiaTheme="minorEastAsia" w:hAnsi="Arial" w:cs="Arial"/>
      <w:vanish/>
      <w:sz w:val="16"/>
      <w:szCs w:val="16"/>
      <w:lang w:eastAsia="lv-LV"/>
    </w:rPr>
  </w:style>
  <w:style w:type="paragraph" w:styleId="z-BottomofForm">
    <w:name w:val="HTML Bottom of Form"/>
    <w:basedOn w:val="Normal"/>
    <w:next w:val="Normal"/>
    <w:link w:val="z-BottomofFormChar"/>
    <w:hidden/>
    <w:unhideWhenUsed/>
    <w:rsid w:val="00B22AC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rsid w:val="00B22AC8"/>
    <w:rPr>
      <w:rFonts w:ascii="Arial" w:eastAsiaTheme="minorEastAsia" w:hAnsi="Arial" w:cs="Arial"/>
      <w:vanish/>
      <w:sz w:val="16"/>
      <w:szCs w:val="16"/>
      <w:lang w:eastAsia="lv-LV"/>
    </w:rPr>
  </w:style>
  <w:style w:type="character" w:customStyle="1" w:styleId="TabulasBold">
    <w:name w:val="Tabulas_Bold"/>
    <w:rsid w:val="00B22AC8"/>
    <w:rPr>
      <w:rFonts w:ascii="Times New Roman" w:hAnsi="Times New Roman" w:cs="Times New Roman" w:hint="default"/>
      <w:b/>
      <w:bCs w:val="0"/>
      <w:i/>
      <w:iCs w:val="0"/>
      <w:sz w:val="22"/>
    </w:rPr>
  </w:style>
  <w:style w:type="character" w:customStyle="1" w:styleId="apple-style-span">
    <w:name w:val="apple-style-span"/>
    <w:basedOn w:val="DefaultParagraphFont"/>
    <w:rsid w:val="00B22AC8"/>
  </w:style>
  <w:style w:type="character" w:customStyle="1" w:styleId="Title1">
    <w:name w:val="Title1"/>
    <w:basedOn w:val="DefaultParagraphFont"/>
    <w:rsid w:val="00B22AC8"/>
  </w:style>
  <w:style w:type="character" w:customStyle="1" w:styleId="searchedval">
    <w:name w:val="searchedval"/>
    <w:basedOn w:val="DefaultParagraphFont"/>
    <w:rsid w:val="00B22AC8"/>
  </w:style>
  <w:style w:type="character" w:customStyle="1" w:styleId="st">
    <w:name w:val="st"/>
    <w:basedOn w:val="DefaultParagraphFont"/>
    <w:rsid w:val="00B22AC8"/>
  </w:style>
  <w:style w:type="character" w:customStyle="1" w:styleId="Title2">
    <w:name w:val="Title2"/>
    <w:basedOn w:val="DefaultParagraphFont"/>
    <w:rsid w:val="00B22AC8"/>
  </w:style>
  <w:style w:type="character" w:customStyle="1" w:styleId="null">
    <w:name w:val="null"/>
    <w:basedOn w:val="DefaultParagraphFont"/>
    <w:rsid w:val="00B22AC8"/>
  </w:style>
  <w:style w:type="character" w:customStyle="1" w:styleId="time3">
    <w:name w:val="time3"/>
    <w:basedOn w:val="DefaultParagraphFont"/>
    <w:rsid w:val="00B22AC8"/>
  </w:style>
  <w:style w:type="character" w:customStyle="1" w:styleId="time">
    <w:name w:val="time"/>
    <w:basedOn w:val="DefaultParagraphFont"/>
    <w:rsid w:val="00B22AC8"/>
  </w:style>
  <w:style w:type="character" w:customStyle="1" w:styleId="st1">
    <w:name w:val="st1"/>
    <w:basedOn w:val="DefaultParagraphFont"/>
    <w:rsid w:val="00B22AC8"/>
  </w:style>
  <w:style w:type="character" w:customStyle="1" w:styleId="scayt-misspell">
    <w:name w:val="scayt-misspell"/>
    <w:basedOn w:val="DefaultParagraphFont"/>
    <w:rsid w:val="00B22AC8"/>
  </w:style>
  <w:style w:type="character" w:customStyle="1" w:styleId="fileinfo">
    <w:name w:val="fileinfo"/>
    <w:basedOn w:val="DefaultParagraphFont"/>
    <w:rsid w:val="00B22AC8"/>
  </w:style>
  <w:style w:type="character" w:customStyle="1" w:styleId="time2">
    <w:name w:val="time2"/>
    <w:rsid w:val="00B22AC8"/>
  </w:style>
  <w:style w:type="character" w:customStyle="1" w:styleId="l-time2">
    <w:name w:val="l-time2"/>
    <w:rsid w:val="00B22AC8"/>
  </w:style>
  <w:style w:type="character" w:customStyle="1" w:styleId="quoted">
    <w:name w:val="quoted"/>
    <w:basedOn w:val="DefaultParagraphFont"/>
    <w:rsid w:val="00B22AC8"/>
  </w:style>
  <w:style w:type="character" w:customStyle="1" w:styleId="MacroTextChar1">
    <w:name w:val="Macro Text Char1"/>
    <w:semiHidden/>
    <w:rsid w:val="00B22AC8"/>
    <w:rPr>
      <w:rFonts w:ascii="Consolas" w:hAnsi="Consolas" w:cs="Consolas" w:hint="default"/>
      <w:sz w:val="20"/>
      <w:szCs w:val="20"/>
      <w:lang w:val="en-US"/>
    </w:rPr>
  </w:style>
  <w:style w:type="character" w:customStyle="1" w:styleId="CharChar1">
    <w:name w:val="Char Char1"/>
    <w:rsid w:val="00B22AC8"/>
    <w:rPr>
      <w:lang w:val="en-US" w:eastAsia="en-US" w:bidi="ar-SA"/>
    </w:rPr>
  </w:style>
  <w:style w:type="character" w:customStyle="1" w:styleId="notranslate">
    <w:name w:val="notranslate"/>
    <w:basedOn w:val="DefaultParagraphFont"/>
    <w:rsid w:val="00B22AC8"/>
  </w:style>
  <w:style w:type="character" w:customStyle="1" w:styleId="grsslicetext">
    <w:name w:val="grsslicetext"/>
    <w:basedOn w:val="DefaultParagraphFont"/>
    <w:rsid w:val="00B22AC8"/>
  </w:style>
  <w:style w:type="character" w:customStyle="1" w:styleId="data">
    <w:name w:val="data"/>
    <w:rsid w:val="00B22AC8"/>
  </w:style>
  <w:style w:type="character" w:customStyle="1" w:styleId="otherinfo">
    <w:name w:val="other_info"/>
    <w:rsid w:val="00B22AC8"/>
  </w:style>
  <w:style w:type="character" w:customStyle="1" w:styleId="CommentTextChar1">
    <w:name w:val="Comment Text Char1"/>
    <w:semiHidden/>
    <w:rsid w:val="00B22AC8"/>
    <w:rPr>
      <w:sz w:val="20"/>
      <w:szCs w:val="20"/>
    </w:rPr>
  </w:style>
  <w:style w:type="character" w:customStyle="1" w:styleId="apple-converted-space">
    <w:name w:val="apple-converted-space"/>
    <w:basedOn w:val="DefaultParagraphFont"/>
    <w:rsid w:val="00B22AC8"/>
  </w:style>
  <w:style w:type="character" w:customStyle="1" w:styleId="12">
    <w:name w:val="Текст сноски Знак1"/>
    <w:uiPriority w:val="99"/>
    <w:locked/>
    <w:rsid w:val="00B22AC8"/>
    <w:rPr>
      <w:lang w:val="en-US" w:eastAsia="lv-LV"/>
    </w:rPr>
  </w:style>
  <w:style w:type="character" w:customStyle="1" w:styleId="a0">
    <w:name w:val="Выделение жирным"/>
    <w:rsid w:val="00B22AC8"/>
    <w:rPr>
      <w:b/>
      <w:bCs/>
    </w:rPr>
  </w:style>
  <w:style w:type="character" w:customStyle="1" w:styleId="a1">
    <w:name w:val="Выделение"/>
    <w:rsid w:val="00B22AC8"/>
    <w:rPr>
      <w:i/>
      <w:iCs/>
    </w:rPr>
  </w:style>
  <w:style w:type="character" w:customStyle="1" w:styleId="xbe">
    <w:name w:val="_xbe"/>
    <w:basedOn w:val="DefaultParagraphFont"/>
    <w:rsid w:val="00B22AC8"/>
  </w:style>
  <w:style w:type="character" w:customStyle="1" w:styleId="xdb">
    <w:name w:val="_xdb"/>
    <w:basedOn w:val="DefaultParagraphFont"/>
    <w:rsid w:val="00B22AC8"/>
  </w:style>
  <w:style w:type="character" w:customStyle="1" w:styleId="13">
    <w:name w:val="Выделение1"/>
    <w:rsid w:val="00B22AC8"/>
    <w:rPr>
      <w:i/>
      <w:iCs/>
    </w:rPr>
  </w:style>
  <w:style w:type="character" w:customStyle="1" w:styleId="InternetLink">
    <w:name w:val="Internet Link"/>
    <w:qFormat/>
    <w:rsid w:val="00B22AC8"/>
    <w:rPr>
      <w:color w:val="000080"/>
      <w:u w:val="single"/>
    </w:rPr>
  </w:style>
  <w:style w:type="character" w:customStyle="1" w:styleId="tlid-translation">
    <w:name w:val="tlid-translation"/>
    <w:rsid w:val="00B22AC8"/>
  </w:style>
  <w:style w:type="character" w:customStyle="1" w:styleId="markedcontent">
    <w:name w:val="markedcontent"/>
    <w:rsid w:val="00B22AC8"/>
  </w:style>
  <w:style w:type="character" w:customStyle="1" w:styleId="jlqj4b">
    <w:name w:val="jlqj4b"/>
    <w:rsid w:val="00B22AC8"/>
  </w:style>
  <w:style w:type="character" w:customStyle="1" w:styleId="contact-name">
    <w:name w:val="contact-name"/>
    <w:basedOn w:val="DefaultParagraphFont"/>
    <w:rsid w:val="00B22AC8"/>
  </w:style>
  <w:style w:type="character" w:customStyle="1" w:styleId="UnresolvedMention1">
    <w:name w:val="Unresolved Mention1"/>
    <w:basedOn w:val="DefaultParagraphFont"/>
    <w:uiPriority w:val="99"/>
    <w:semiHidden/>
    <w:rsid w:val="00B22AC8"/>
    <w:rPr>
      <w:color w:val="605E5C"/>
      <w:shd w:val="clear" w:color="auto" w:fill="E1DFDD"/>
    </w:rPr>
  </w:style>
  <w:style w:type="table" w:styleId="TableGrid">
    <w:name w:val="Table Grid"/>
    <w:basedOn w:val="TableNormal"/>
    <w:uiPriority w:val="39"/>
    <w:rsid w:val="00B22AC8"/>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ветлый список1"/>
    <w:basedOn w:val="TableNormal"/>
    <w:uiPriority w:val="61"/>
    <w:rsid w:val="00B22AC8"/>
    <w:pPr>
      <w:spacing w:after="0" w:line="240" w:lineRule="auto"/>
    </w:pPr>
    <w:rPr>
      <w:rFonts w:ascii="Calibri" w:eastAsia="Calibri" w:hAnsi="Calibri" w:cs="Times New Roman"/>
      <w:lang w:eastAsia="lv-LV"/>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5">
    <w:name w:val="Светлая заливка1"/>
    <w:basedOn w:val="TableNormal"/>
    <w:uiPriority w:val="60"/>
    <w:rsid w:val="00B22AC8"/>
    <w:pPr>
      <w:spacing w:after="0" w:line="240" w:lineRule="auto"/>
    </w:pPr>
    <w:rPr>
      <w:rFonts w:ascii="Calibri" w:eastAsia="Calibri" w:hAnsi="Calibri" w:cs="Times New Roman"/>
      <w:color w:val="000000"/>
      <w:lang w:eastAsia="lv-LV"/>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
    <w:name w:val="Стиль1"/>
    <w:uiPriority w:val="99"/>
    <w:rsid w:val="00B22AC8"/>
    <w:pPr>
      <w:numPr>
        <w:numId w:val="12"/>
      </w:numPr>
    </w:pPr>
  </w:style>
  <w:style w:type="paragraph" w:customStyle="1" w:styleId="tv213">
    <w:name w:val="tv213"/>
    <w:basedOn w:val="Normal"/>
    <w:rsid w:val="006A0400"/>
    <w:pPr>
      <w:spacing w:before="100" w:beforeAutospacing="1" w:after="100" w:afterAutospacing="1" w:line="240" w:lineRule="auto"/>
      <w:jc w:val="left"/>
    </w:pPr>
    <w:rPr>
      <w:rFonts w:eastAsia="Times New Roman" w:cs="Times New Roman"/>
      <w:szCs w:val="24"/>
    </w:rPr>
  </w:style>
  <w:style w:type="paragraph" w:customStyle="1" w:styleId="rteblock">
    <w:name w:val="rteblock"/>
    <w:basedOn w:val="Normal"/>
    <w:rsid w:val="003023B7"/>
    <w:pPr>
      <w:spacing w:before="100" w:beforeAutospacing="1" w:after="100" w:afterAutospacing="1" w:line="240" w:lineRule="auto"/>
      <w:jc w:val="left"/>
    </w:pPr>
    <w:rPr>
      <w:rFonts w:eastAsia="Times New Roman" w:cs="Times New Roman"/>
      <w:szCs w:val="24"/>
    </w:rPr>
  </w:style>
  <w:style w:type="paragraph" w:customStyle="1" w:styleId="Parasts11">
    <w:name w:val="Parasts11"/>
    <w:uiPriority w:val="99"/>
    <w:rsid w:val="00486C86"/>
    <w:pPr>
      <w:suppressAutoHyphens/>
      <w:autoSpaceDN w:val="0"/>
      <w:spacing w:after="160" w:line="240" w:lineRule="auto"/>
      <w:jc w:val="both"/>
    </w:pPr>
    <w:rPr>
      <w:rFonts w:ascii="Times New Roman" w:eastAsia="Calibri" w:hAnsi="Times New Roman" w:cs="Times New Roman"/>
      <w:sz w:val="24"/>
      <w:lang w:val="en-GB"/>
    </w:rPr>
  </w:style>
  <w:style w:type="character" w:customStyle="1" w:styleId="text-1-dark-large1">
    <w:name w:val="text-1-dark-large1"/>
    <w:basedOn w:val="DefaultParagraphFont"/>
    <w:rsid w:val="00486C86"/>
    <w:rPr>
      <w:rFonts w:ascii="Arial" w:hAnsi="Arial" w:cs="Arial" w:hint="default"/>
      <w:color w:val="585755"/>
      <w:sz w:val="24"/>
      <w:szCs w:val="24"/>
    </w:rPr>
  </w:style>
  <w:style w:type="character" w:customStyle="1" w:styleId="NoSpacingChar">
    <w:name w:val="No Spacing Char"/>
    <w:link w:val="NoSpacing"/>
    <w:uiPriority w:val="1"/>
    <w:rsid w:val="00486C86"/>
    <w:rPr>
      <w:rFonts w:ascii="Times New Roman" w:eastAsia="Calibri" w:hAnsi="Times New Roman" w:cs="Times New Roman"/>
      <w:sz w:val="24"/>
      <w:lang w:val="en-US"/>
    </w:rPr>
  </w:style>
  <w:style w:type="paragraph" w:customStyle="1" w:styleId="Parasts1">
    <w:name w:val="Parasts1"/>
    <w:rsid w:val="00A055C6"/>
    <w:pPr>
      <w:suppressAutoHyphens/>
      <w:autoSpaceDN w:val="0"/>
      <w:spacing w:after="160" w:line="240" w:lineRule="auto"/>
      <w:jc w:val="both"/>
      <w:textAlignment w:val="baseline"/>
    </w:pPr>
    <w:rPr>
      <w:rFonts w:ascii="Times New Roman" w:eastAsia="Calibri" w:hAnsi="Times New Roman" w:cs="Times New Roman"/>
      <w:sz w:val="24"/>
      <w:lang w:val="en-GB"/>
    </w:rPr>
  </w:style>
  <w:style w:type="character" w:customStyle="1" w:styleId="Noklusjumarindkopasfonts1">
    <w:name w:val="Noklusējuma rindkopas fonts1"/>
    <w:rsid w:val="00A055C6"/>
  </w:style>
  <w:style w:type="character" w:styleId="PageNumber">
    <w:name w:val="page number"/>
    <w:basedOn w:val="DefaultParagraphFont"/>
    <w:rsid w:val="00F66091"/>
  </w:style>
  <w:style w:type="character" w:styleId="LineNumber">
    <w:name w:val="line number"/>
    <w:basedOn w:val="DefaultParagraphFont"/>
    <w:rsid w:val="00F66091"/>
  </w:style>
  <w:style w:type="character" w:styleId="HTMLAcronym">
    <w:name w:val="HTML Acronym"/>
    <w:basedOn w:val="DefaultParagraphFont"/>
    <w:rsid w:val="00F66091"/>
  </w:style>
  <w:style w:type="character" w:styleId="HTMLDefinition">
    <w:name w:val="HTML Definition"/>
    <w:rsid w:val="00F66091"/>
    <w:rPr>
      <w:i/>
      <w:iCs/>
    </w:rPr>
  </w:style>
  <w:style w:type="character" w:styleId="HTMLVariable">
    <w:name w:val="HTML Variable"/>
    <w:rsid w:val="00F66091"/>
    <w:rPr>
      <w:i/>
      <w:iCs/>
    </w:rPr>
  </w:style>
  <w:style w:type="character" w:customStyle="1" w:styleId="ng-binding">
    <w:name w:val="ng-binding"/>
    <w:basedOn w:val="DefaultParagraphFont"/>
    <w:rsid w:val="00820608"/>
  </w:style>
  <w:style w:type="character" w:customStyle="1" w:styleId="fontsize2">
    <w:name w:val="fontsize2"/>
    <w:basedOn w:val="DefaultParagraphFont"/>
    <w:rsid w:val="00067DDA"/>
  </w:style>
  <w:style w:type="paragraph" w:customStyle="1" w:styleId="labojumupamats">
    <w:name w:val="labojumu_pamats"/>
    <w:basedOn w:val="Normal"/>
    <w:rsid w:val="00067DDA"/>
    <w:pPr>
      <w:spacing w:before="100" w:beforeAutospacing="1" w:after="100" w:afterAutospacing="1" w:line="240" w:lineRule="auto"/>
      <w:jc w:val="left"/>
    </w:pPr>
    <w:rPr>
      <w:rFonts w:eastAsia="Times New Roman" w:cs="Times New Roman"/>
      <w:szCs w:val="24"/>
    </w:rPr>
  </w:style>
  <w:style w:type="paragraph" w:customStyle="1" w:styleId="v1msonormal">
    <w:name w:val="v1msonormal"/>
    <w:basedOn w:val="Normal"/>
    <w:rsid w:val="00073EEC"/>
    <w:pPr>
      <w:spacing w:before="100" w:beforeAutospacing="1" w:after="100" w:afterAutospacing="1" w:line="240" w:lineRule="auto"/>
      <w:jc w:val="left"/>
    </w:pPr>
    <w:rPr>
      <w:rFonts w:eastAsia="Times New Roman" w:cs="Times New Roman"/>
      <w:szCs w:val="24"/>
    </w:rPr>
  </w:style>
  <w:style w:type="numbering" w:customStyle="1" w:styleId="LFO27">
    <w:name w:val="LFO27"/>
    <w:basedOn w:val="NoList"/>
    <w:rsid w:val="008E28A6"/>
    <w:pPr>
      <w:numPr>
        <w:numId w:val="34"/>
      </w:numPr>
    </w:pPr>
  </w:style>
  <w:style w:type="character" w:customStyle="1" w:styleId="UnresolvedMention2">
    <w:name w:val="Unresolved Mention2"/>
    <w:basedOn w:val="DefaultParagraphFont"/>
    <w:uiPriority w:val="99"/>
    <w:semiHidden/>
    <w:unhideWhenUsed/>
    <w:rsid w:val="00AF6B89"/>
    <w:rPr>
      <w:color w:val="605E5C"/>
      <w:shd w:val="clear" w:color="auto" w:fill="E1DFDD"/>
    </w:rPr>
  </w:style>
  <w:style w:type="character" w:customStyle="1" w:styleId="UnresolvedMention3">
    <w:name w:val="Unresolved Mention3"/>
    <w:basedOn w:val="DefaultParagraphFont"/>
    <w:uiPriority w:val="99"/>
    <w:semiHidden/>
    <w:unhideWhenUsed/>
    <w:rsid w:val="00E123F7"/>
    <w:rPr>
      <w:color w:val="605E5C"/>
      <w:shd w:val="clear" w:color="auto" w:fill="E1DFDD"/>
    </w:rPr>
  </w:style>
  <w:style w:type="character" w:styleId="UnresolvedMention">
    <w:name w:val="Unresolved Mention"/>
    <w:basedOn w:val="DefaultParagraphFont"/>
    <w:uiPriority w:val="99"/>
    <w:semiHidden/>
    <w:unhideWhenUsed/>
    <w:rsid w:val="008C287F"/>
    <w:rPr>
      <w:color w:val="605E5C"/>
      <w:shd w:val="clear" w:color="auto" w:fill="E1DFDD"/>
    </w:rPr>
  </w:style>
  <w:style w:type="character" w:customStyle="1" w:styleId="Neatrisintapieminana1">
    <w:name w:val="Neatrisināta pieminēšana1"/>
    <w:basedOn w:val="DefaultParagraphFont"/>
    <w:uiPriority w:val="99"/>
    <w:semiHidden/>
    <w:unhideWhenUsed/>
    <w:rsid w:val="00AF1F5F"/>
    <w:rPr>
      <w:color w:val="605E5C"/>
      <w:shd w:val="clear" w:color="auto" w:fill="E1DFDD"/>
    </w:rPr>
  </w:style>
  <w:style w:type="character" w:customStyle="1" w:styleId="xt0psk2">
    <w:name w:val="xt0psk2"/>
    <w:basedOn w:val="DefaultParagraphFont"/>
    <w:rsid w:val="00AF1F5F"/>
  </w:style>
  <w:style w:type="character" w:customStyle="1" w:styleId="NORMLSChar">
    <w:name w:val="NORMĀLS Char"/>
    <w:basedOn w:val="DefaultParagraphFont"/>
    <w:link w:val="NORMLS"/>
    <w:locked/>
    <w:rsid w:val="009C18BE"/>
    <w:rPr>
      <w:rFonts w:eastAsia="Calibri"/>
      <w:i/>
    </w:rPr>
  </w:style>
  <w:style w:type="paragraph" w:customStyle="1" w:styleId="NORMLS">
    <w:name w:val="NORMĀLS"/>
    <w:basedOn w:val="Normal"/>
    <w:link w:val="NORMLSChar"/>
    <w:qFormat/>
    <w:rsid w:val="009C18BE"/>
    <w:pPr>
      <w:autoSpaceDN w:val="0"/>
      <w:spacing w:after="0" w:line="240" w:lineRule="auto"/>
      <w:contextualSpacing/>
      <w:jc w:val="left"/>
    </w:pPr>
    <w:rPr>
      <w:rFonts w:asciiTheme="minorHAnsi" w:eastAsia="Calibri" w:hAnsiTheme="minorHAnsi"/>
      <w:i/>
      <w:sz w:val="22"/>
      <w:lang w:eastAsia="en-US"/>
    </w:rPr>
  </w:style>
  <w:style w:type="paragraph" w:customStyle="1" w:styleId="mcntmsonormal">
    <w:name w:val="mcntmsonormal"/>
    <w:basedOn w:val="Normal"/>
    <w:rsid w:val="00080C6C"/>
    <w:pPr>
      <w:spacing w:before="100" w:beforeAutospacing="1" w:after="100" w:afterAutospacing="1" w:line="240" w:lineRule="auto"/>
      <w:jc w:val="left"/>
    </w:pPr>
    <w:rPr>
      <w:rFonts w:eastAsia="Times New Roman" w:cs="Times New Roman"/>
      <w:szCs w:val="24"/>
      <w:lang w:val="en-US" w:eastAsia="en-US"/>
    </w:rPr>
  </w:style>
  <w:style w:type="paragraph" w:customStyle="1" w:styleId="Punkts">
    <w:name w:val="Punkts"/>
    <w:basedOn w:val="Normal"/>
    <w:rsid w:val="00080C6C"/>
    <w:pPr>
      <w:spacing w:before="120" w:after="0" w:line="240" w:lineRule="auto"/>
    </w:pPr>
    <w:rPr>
      <w:rFonts w:ascii="Arial" w:eastAsia="Times New Roman" w:hAnsi="Arial" w:cs="Arial"/>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99100">
      <w:bodyDiv w:val="1"/>
      <w:marLeft w:val="0"/>
      <w:marRight w:val="0"/>
      <w:marTop w:val="0"/>
      <w:marBottom w:val="0"/>
      <w:divBdr>
        <w:top w:val="none" w:sz="0" w:space="0" w:color="auto"/>
        <w:left w:val="none" w:sz="0" w:space="0" w:color="auto"/>
        <w:bottom w:val="none" w:sz="0" w:space="0" w:color="auto"/>
        <w:right w:val="none" w:sz="0" w:space="0" w:color="auto"/>
      </w:divBdr>
    </w:div>
    <w:div w:id="178155975">
      <w:bodyDiv w:val="1"/>
      <w:marLeft w:val="0"/>
      <w:marRight w:val="0"/>
      <w:marTop w:val="0"/>
      <w:marBottom w:val="0"/>
      <w:divBdr>
        <w:top w:val="none" w:sz="0" w:space="0" w:color="auto"/>
        <w:left w:val="none" w:sz="0" w:space="0" w:color="auto"/>
        <w:bottom w:val="none" w:sz="0" w:space="0" w:color="auto"/>
        <w:right w:val="none" w:sz="0" w:space="0" w:color="auto"/>
      </w:divBdr>
    </w:div>
    <w:div w:id="236598549">
      <w:bodyDiv w:val="1"/>
      <w:marLeft w:val="0"/>
      <w:marRight w:val="0"/>
      <w:marTop w:val="0"/>
      <w:marBottom w:val="0"/>
      <w:divBdr>
        <w:top w:val="none" w:sz="0" w:space="0" w:color="auto"/>
        <w:left w:val="none" w:sz="0" w:space="0" w:color="auto"/>
        <w:bottom w:val="none" w:sz="0" w:space="0" w:color="auto"/>
        <w:right w:val="none" w:sz="0" w:space="0" w:color="auto"/>
      </w:divBdr>
    </w:div>
    <w:div w:id="308554795">
      <w:bodyDiv w:val="1"/>
      <w:marLeft w:val="0"/>
      <w:marRight w:val="0"/>
      <w:marTop w:val="0"/>
      <w:marBottom w:val="0"/>
      <w:divBdr>
        <w:top w:val="none" w:sz="0" w:space="0" w:color="auto"/>
        <w:left w:val="none" w:sz="0" w:space="0" w:color="auto"/>
        <w:bottom w:val="none" w:sz="0" w:space="0" w:color="auto"/>
        <w:right w:val="none" w:sz="0" w:space="0" w:color="auto"/>
      </w:divBdr>
    </w:div>
    <w:div w:id="376591643">
      <w:bodyDiv w:val="1"/>
      <w:marLeft w:val="0"/>
      <w:marRight w:val="0"/>
      <w:marTop w:val="0"/>
      <w:marBottom w:val="0"/>
      <w:divBdr>
        <w:top w:val="none" w:sz="0" w:space="0" w:color="auto"/>
        <w:left w:val="none" w:sz="0" w:space="0" w:color="auto"/>
        <w:bottom w:val="none" w:sz="0" w:space="0" w:color="auto"/>
        <w:right w:val="none" w:sz="0" w:space="0" w:color="auto"/>
      </w:divBdr>
    </w:div>
    <w:div w:id="508058368">
      <w:bodyDiv w:val="1"/>
      <w:marLeft w:val="0"/>
      <w:marRight w:val="0"/>
      <w:marTop w:val="0"/>
      <w:marBottom w:val="0"/>
      <w:divBdr>
        <w:top w:val="none" w:sz="0" w:space="0" w:color="auto"/>
        <w:left w:val="none" w:sz="0" w:space="0" w:color="auto"/>
        <w:bottom w:val="none" w:sz="0" w:space="0" w:color="auto"/>
        <w:right w:val="none" w:sz="0" w:space="0" w:color="auto"/>
      </w:divBdr>
    </w:div>
    <w:div w:id="562058265">
      <w:bodyDiv w:val="1"/>
      <w:marLeft w:val="0"/>
      <w:marRight w:val="0"/>
      <w:marTop w:val="0"/>
      <w:marBottom w:val="0"/>
      <w:divBdr>
        <w:top w:val="none" w:sz="0" w:space="0" w:color="auto"/>
        <w:left w:val="none" w:sz="0" w:space="0" w:color="auto"/>
        <w:bottom w:val="none" w:sz="0" w:space="0" w:color="auto"/>
        <w:right w:val="none" w:sz="0" w:space="0" w:color="auto"/>
      </w:divBdr>
    </w:div>
    <w:div w:id="569123280">
      <w:bodyDiv w:val="1"/>
      <w:marLeft w:val="0"/>
      <w:marRight w:val="0"/>
      <w:marTop w:val="0"/>
      <w:marBottom w:val="0"/>
      <w:divBdr>
        <w:top w:val="none" w:sz="0" w:space="0" w:color="auto"/>
        <w:left w:val="none" w:sz="0" w:space="0" w:color="auto"/>
        <w:bottom w:val="none" w:sz="0" w:space="0" w:color="auto"/>
        <w:right w:val="none" w:sz="0" w:space="0" w:color="auto"/>
      </w:divBdr>
    </w:div>
    <w:div w:id="750784512">
      <w:bodyDiv w:val="1"/>
      <w:marLeft w:val="0"/>
      <w:marRight w:val="0"/>
      <w:marTop w:val="0"/>
      <w:marBottom w:val="0"/>
      <w:divBdr>
        <w:top w:val="none" w:sz="0" w:space="0" w:color="auto"/>
        <w:left w:val="none" w:sz="0" w:space="0" w:color="auto"/>
        <w:bottom w:val="none" w:sz="0" w:space="0" w:color="auto"/>
        <w:right w:val="none" w:sz="0" w:space="0" w:color="auto"/>
      </w:divBdr>
    </w:div>
    <w:div w:id="751392945">
      <w:bodyDiv w:val="1"/>
      <w:marLeft w:val="0"/>
      <w:marRight w:val="0"/>
      <w:marTop w:val="0"/>
      <w:marBottom w:val="0"/>
      <w:divBdr>
        <w:top w:val="none" w:sz="0" w:space="0" w:color="auto"/>
        <w:left w:val="none" w:sz="0" w:space="0" w:color="auto"/>
        <w:bottom w:val="none" w:sz="0" w:space="0" w:color="auto"/>
        <w:right w:val="none" w:sz="0" w:space="0" w:color="auto"/>
      </w:divBdr>
    </w:div>
    <w:div w:id="764885112">
      <w:bodyDiv w:val="1"/>
      <w:marLeft w:val="0"/>
      <w:marRight w:val="0"/>
      <w:marTop w:val="0"/>
      <w:marBottom w:val="0"/>
      <w:divBdr>
        <w:top w:val="none" w:sz="0" w:space="0" w:color="auto"/>
        <w:left w:val="none" w:sz="0" w:space="0" w:color="auto"/>
        <w:bottom w:val="none" w:sz="0" w:space="0" w:color="auto"/>
        <w:right w:val="none" w:sz="0" w:space="0" w:color="auto"/>
      </w:divBdr>
    </w:div>
    <w:div w:id="783114567">
      <w:bodyDiv w:val="1"/>
      <w:marLeft w:val="0"/>
      <w:marRight w:val="0"/>
      <w:marTop w:val="0"/>
      <w:marBottom w:val="0"/>
      <w:divBdr>
        <w:top w:val="none" w:sz="0" w:space="0" w:color="auto"/>
        <w:left w:val="none" w:sz="0" w:space="0" w:color="auto"/>
        <w:bottom w:val="none" w:sz="0" w:space="0" w:color="auto"/>
        <w:right w:val="none" w:sz="0" w:space="0" w:color="auto"/>
      </w:divBdr>
    </w:div>
    <w:div w:id="827594962">
      <w:bodyDiv w:val="1"/>
      <w:marLeft w:val="0"/>
      <w:marRight w:val="0"/>
      <w:marTop w:val="0"/>
      <w:marBottom w:val="0"/>
      <w:divBdr>
        <w:top w:val="none" w:sz="0" w:space="0" w:color="auto"/>
        <w:left w:val="none" w:sz="0" w:space="0" w:color="auto"/>
        <w:bottom w:val="none" w:sz="0" w:space="0" w:color="auto"/>
        <w:right w:val="none" w:sz="0" w:space="0" w:color="auto"/>
      </w:divBdr>
    </w:div>
    <w:div w:id="851380082">
      <w:bodyDiv w:val="1"/>
      <w:marLeft w:val="0"/>
      <w:marRight w:val="0"/>
      <w:marTop w:val="0"/>
      <w:marBottom w:val="0"/>
      <w:divBdr>
        <w:top w:val="none" w:sz="0" w:space="0" w:color="auto"/>
        <w:left w:val="none" w:sz="0" w:space="0" w:color="auto"/>
        <w:bottom w:val="none" w:sz="0" w:space="0" w:color="auto"/>
        <w:right w:val="none" w:sz="0" w:space="0" w:color="auto"/>
      </w:divBdr>
    </w:div>
    <w:div w:id="853617996">
      <w:bodyDiv w:val="1"/>
      <w:marLeft w:val="0"/>
      <w:marRight w:val="0"/>
      <w:marTop w:val="0"/>
      <w:marBottom w:val="0"/>
      <w:divBdr>
        <w:top w:val="none" w:sz="0" w:space="0" w:color="auto"/>
        <w:left w:val="none" w:sz="0" w:space="0" w:color="auto"/>
        <w:bottom w:val="none" w:sz="0" w:space="0" w:color="auto"/>
        <w:right w:val="none" w:sz="0" w:space="0" w:color="auto"/>
      </w:divBdr>
    </w:div>
    <w:div w:id="909386208">
      <w:bodyDiv w:val="1"/>
      <w:marLeft w:val="0"/>
      <w:marRight w:val="0"/>
      <w:marTop w:val="0"/>
      <w:marBottom w:val="0"/>
      <w:divBdr>
        <w:top w:val="none" w:sz="0" w:space="0" w:color="auto"/>
        <w:left w:val="none" w:sz="0" w:space="0" w:color="auto"/>
        <w:bottom w:val="none" w:sz="0" w:space="0" w:color="auto"/>
        <w:right w:val="none" w:sz="0" w:space="0" w:color="auto"/>
      </w:divBdr>
    </w:div>
    <w:div w:id="934098150">
      <w:bodyDiv w:val="1"/>
      <w:marLeft w:val="0"/>
      <w:marRight w:val="0"/>
      <w:marTop w:val="0"/>
      <w:marBottom w:val="0"/>
      <w:divBdr>
        <w:top w:val="none" w:sz="0" w:space="0" w:color="auto"/>
        <w:left w:val="none" w:sz="0" w:space="0" w:color="auto"/>
        <w:bottom w:val="none" w:sz="0" w:space="0" w:color="auto"/>
        <w:right w:val="none" w:sz="0" w:space="0" w:color="auto"/>
      </w:divBdr>
    </w:div>
    <w:div w:id="960264896">
      <w:bodyDiv w:val="1"/>
      <w:marLeft w:val="0"/>
      <w:marRight w:val="0"/>
      <w:marTop w:val="0"/>
      <w:marBottom w:val="0"/>
      <w:divBdr>
        <w:top w:val="none" w:sz="0" w:space="0" w:color="auto"/>
        <w:left w:val="none" w:sz="0" w:space="0" w:color="auto"/>
        <w:bottom w:val="none" w:sz="0" w:space="0" w:color="auto"/>
        <w:right w:val="none" w:sz="0" w:space="0" w:color="auto"/>
      </w:divBdr>
      <w:divsChild>
        <w:div w:id="1624844506">
          <w:marLeft w:val="-225"/>
          <w:marRight w:val="-225"/>
          <w:marTop w:val="0"/>
          <w:marBottom w:val="0"/>
          <w:divBdr>
            <w:top w:val="none" w:sz="0" w:space="0" w:color="auto"/>
            <w:left w:val="none" w:sz="0" w:space="0" w:color="auto"/>
            <w:bottom w:val="none" w:sz="0" w:space="0" w:color="auto"/>
            <w:right w:val="none" w:sz="0" w:space="0" w:color="auto"/>
          </w:divBdr>
          <w:divsChild>
            <w:div w:id="484712172">
              <w:marLeft w:val="0"/>
              <w:marRight w:val="0"/>
              <w:marTop w:val="0"/>
              <w:marBottom w:val="0"/>
              <w:divBdr>
                <w:top w:val="none" w:sz="0" w:space="0" w:color="auto"/>
                <w:left w:val="none" w:sz="0" w:space="0" w:color="auto"/>
                <w:bottom w:val="none" w:sz="0" w:space="0" w:color="auto"/>
                <w:right w:val="none" w:sz="0" w:space="0" w:color="auto"/>
              </w:divBdr>
              <w:divsChild>
                <w:div w:id="1199974837">
                  <w:marLeft w:val="0"/>
                  <w:marRight w:val="0"/>
                  <w:marTop w:val="0"/>
                  <w:marBottom w:val="0"/>
                  <w:divBdr>
                    <w:top w:val="none" w:sz="0" w:space="0" w:color="auto"/>
                    <w:left w:val="none" w:sz="0" w:space="0" w:color="auto"/>
                    <w:bottom w:val="none" w:sz="0" w:space="0" w:color="auto"/>
                    <w:right w:val="none" w:sz="0" w:space="0" w:color="auto"/>
                  </w:divBdr>
                  <w:divsChild>
                    <w:div w:id="900947623">
                      <w:marLeft w:val="0"/>
                      <w:marRight w:val="0"/>
                      <w:marTop w:val="0"/>
                      <w:marBottom w:val="0"/>
                      <w:divBdr>
                        <w:top w:val="single" w:sz="6" w:space="0" w:color="CCCCCC"/>
                        <w:left w:val="single" w:sz="6" w:space="0" w:color="CCCCCC"/>
                        <w:bottom w:val="single" w:sz="6" w:space="0" w:color="CCCCCC"/>
                        <w:right w:val="single" w:sz="6" w:space="0" w:color="CCCCCC"/>
                      </w:divBdr>
                      <w:divsChild>
                        <w:div w:id="1154108473">
                          <w:marLeft w:val="-187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603919">
      <w:bodyDiv w:val="1"/>
      <w:marLeft w:val="0"/>
      <w:marRight w:val="0"/>
      <w:marTop w:val="0"/>
      <w:marBottom w:val="0"/>
      <w:divBdr>
        <w:top w:val="none" w:sz="0" w:space="0" w:color="auto"/>
        <w:left w:val="none" w:sz="0" w:space="0" w:color="auto"/>
        <w:bottom w:val="none" w:sz="0" w:space="0" w:color="auto"/>
        <w:right w:val="none" w:sz="0" w:space="0" w:color="auto"/>
      </w:divBdr>
    </w:div>
    <w:div w:id="1068772666">
      <w:bodyDiv w:val="1"/>
      <w:marLeft w:val="0"/>
      <w:marRight w:val="0"/>
      <w:marTop w:val="0"/>
      <w:marBottom w:val="0"/>
      <w:divBdr>
        <w:top w:val="none" w:sz="0" w:space="0" w:color="auto"/>
        <w:left w:val="none" w:sz="0" w:space="0" w:color="auto"/>
        <w:bottom w:val="none" w:sz="0" w:space="0" w:color="auto"/>
        <w:right w:val="none" w:sz="0" w:space="0" w:color="auto"/>
      </w:divBdr>
      <w:divsChild>
        <w:div w:id="451747579">
          <w:marLeft w:val="-225"/>
          <w:marRight w:val="-225"/>
          <w:marTop w:val="0"/>
          <w:marBottom w:val="0"/>
          <w:divBdr>
            <w:top w:val="none" w:sz="0" w:space="0" w:color="auto"/>
            <w:left w:val="none" w:sz="0" w:space="0" w:color="auto"/>
            <w:bottom w:val="none" w:sz="0" w:space="0" w:color="auto"/>
            <w:right w:val="none" w:sz="0" w:space="0" w:color="auto"/>
          </w:divBdr>
          <w:divsChild>
            <w:div w:id="665481191">
              <w:marLeft w:val="0"/>
              <w:marRight w:val="0"/>
              <w:marTop w:val="0"/>
              <w:marBottom w:val="0"/>
              <w:divBdr>
                <w:top w:val="none" w:sz="0" w:space="0" w:color="auto"/>
                <w:left w:val="none" w:sz="0" w:space="0" w:color="auto"/>
                <w:bottom w:val="none" w:sz="0" w:space="0" w:color="auto"/>
                <w:right w:val="none" w:sz="0" w:space="0" w:color="auto"/>
              </w:divBdr>
              <w:divsChild>
                <w:div w:id="1612008311">
                  <w:marLeft w:val="0"/>
                  <w:marRight w:val="0"/>
                  <w:marTop w:val="0"/>
                  <w:marBottom w:val="0"/>
                  <w:divBdr>
                    <w:top w:val="none" w:sz="0" w:space="0" w:color="auto"/>
                    <w:left w:val="none" w:sz="0" w:space="0" w:color="auto"/>
                    <w:bottom w:val="none" w:sz="0" w:space="0" w:color="auto"/>
                    <w:right w:val="none" w:sz="0" w:space="0" w:color="auto"/>
                  </w:divBdr>
                  <w:divsChild>
                    <w:div w:id="1932004499">
                      <w:marLeft w:val="0"/>
                      <w:marRight w:val="0"/>
                      <w:marTop w:val="0"/>
                      <w:marBottom w:val="0"/>
                      <w:divBdr>
                        <w:top w:val="single" w:sz="6" w:space="0" w:color="CCCCCC"/>
                        <w:left w:val="single" w:sz="6" w:space="0" w:color="CCCCCC"/>
                        <w:bottom w:val="single" w:sz="6" w:space="0" w:color="CCCCCC"/>
                        <w:right w:val="single" w:sz="6" w:space="0" w:color="CCCCCC"/>
                      </w:divBdr>
                      <w:divsChild>
                        <w:div w:id="246546602">
                          <w:marLeft w:val="-187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812091">
      <w:bodyDiv w:val="1"/>
      <w:marLeft w:val="0"/>
      <w:marRight w:val="0"/>
      <w:marTop w:val="0"/>
      <w:marBottom w:val="0"/>
      <w:divBdr>
        <w:top w:val="none" w:sz="0" w:space="0" w:color="auto"/>
        <w:left w:val="none" w:sz="0" w:space="0" w:color="auto"/>
        <w:bottom w:val="none" w:sz="0" w:space="0" w:color="auto"/>
        <w:right w:val="none" w:sz="0" w:space="0" w:color="auto"/>
      </w:divBdr>
    </w:div>
    <w:div w:id="1177043535">
      <w:bodyDiv w:val="1"/>
      <w:marLeft w:val="0"/>
      <w:marRight w:val="0"/>
      <w:marTop w:val="0"/>
      <w:marBottom w:val="0"/>
      <w:divBdr>
        <w:top w:val="none" w:sz="0" w:space="0" w:color="auto"/>
        <w:left w:val="none" w:sz="0" w:space="0" w:color="auto"/>
        <w:bottom w:val="none" w:sz="0" w:space="0" w:color="auto"/>
        <w:right w:val="none" w:sz="0" w:space="0" w:color="auto"/>
      </w:divBdr>
    </w:div>
    <w:div w:id="1263490515">
      <w:bodyDiv w:val="1"/>
      <w:marLeft w:val="0"/>
      <w:marRight w:val="0"/>
      <w:marTop w:val="0"/>
      <w:marBottom w:val="0"/>
      <w:divBdr>
        <w:top w:val="none" w:sz="0" w:space="0" w:color="auto"/>
        <w:left w:val="none" w:sz="0" w:space="0" w:color="auto"/>
        <w:bottom w:val="none" w:sz="0" w:space="0" w:color="auto"/>
        <w:right w:val="none" w:sz="0" w:space="0" w:color="auto"/>
      </w:divBdr>
    </w:div>
    <w:div w:id="1277517243">
      <w:bodyDiv w:val="1"/>
      <w:marLeft w:val="0"/>
      <w:marRight w:val="0"/>
      <w:marTop w:val="0"/>
      <w:marBottom w:val="0"/>
      <w:divBdr>
        <w:top w:val="none" w:sz="0" w:space="0" w:color="auto"/>
        <w:left w:val="none" w:sz="0" w:space="0" w:color="auto"/>
        <w:bottom w:val="none" w:sz="0" w:space="0" w:color="auto"/>
        <w:right w:val="none" w:sz="0" w:space="0" w:color="auto"/>
      </w:divBdr>
    </w:div>
    <w:div w:id="1298954403">
      <w:bodyDiv w:val="1"/>
      <w:marLeft w:val="0"/>
      <w:marRight w:val="0"/>
      <w:marTop w:val="0"/>
      <w:marBottom w:val="0"/>
      <w:divBdr>
        <w:top w:val="none" w:sz="0" w:space="0" w:color="auto"/>
        <w:left w:val="none" w:sz="0" w:space="0" w:color="auto"/>
        <w:bottom w:val="none" w:sz="0" w:space="0" w:color="auto"/>
        <w:right w:val="none" w:sz="0" w:space="0" w:color="auto"/>
      </w:divBdr>
    </w:div>
    <w:div w:id="1356539207">
      <w:bodyDiv w:val="1"/>
      <w:marLeft w:val="0"/>
      <w:marRight w:val="0"/>
      <w:marTop w:val="0"/>
      <w:marBottom w:val="0"/>
      <w:divBdr>
        <w:top w:val="none" w:sz="0" w:space="0" w:color="auto"/>
        <w:left w:val="none" w:sz="0" w:space="0" w:color="auto"/>
        <w:bottom w:val="none" w:sz="0" w:space="0" w:color="auto"/>
        <w:right w:val="none" w:sz="0" w:space="0" w:color="auto"/>
      </w:divBdr>
    </w:div>
    <w:div w:id="1407220559">
      <w:bodyDiv w:val="1"/>
      <w:marLeft w:val="0"/>
      <w:marRight w:val="0"/>
      <w:marTop w:val="0"/>
      <w:marBottom w:val="0"/>
      <w:divBdr>
        <w:top w:val="none" w:sz="0" w:space="0" w:color="auto"/>
        <w:left w:val="none" w:sz="0" w:space="0" w:color="auto"/>
        <w:bottom w:val="none" w:sz="0" w:space="0" w:color="auto"/>
        <w:right w:val="none" w:sz="0" w:space="0" w:color="auto"/>
      </w:divBdr>
    </w:div>
    <w:div w:id="1481575675">
      <w:bodyDiv w:val="1"/>
      <w:marLeft w:val="0"/>
      <w:marRight w:val="0"/>
      <w:marTop w:val="0"/>
      <w:marBottom w:val="0"/>
      <w:divBdr>
        <w:top w:val="none" w:sz="0" w:space="0" w:color="auto"/>
        <w:left w:val="none" w:sz="0" w:space="0" w:color="auto"/>
        <w:bottom w:val="none" w:sz="0" w:space="0" w:color="auto"/>
        <w:right w:val="none" w:sz="0" w:space="0" w:color="auto"/>
      </w:divBdr>
    </w:div>
    <w:div w:id="1661614023">
      <w:bodyDiv w:val="1"/>
      <w:marLeft w:val="0"/>
      <w:marRight w:val="0"/>
      <w:marTop w:val="0"/>
      <w:marBottom w:val="0"/>
      <w:divBdr>
        <w:top w:val="none" w:sz="0" w:space="0" w:color="auto"/>
        <w:left w:val="none" w:sz="0" w:space="0" w:color="auto"/>
        <w:bottom w:val="none" w:sz="0" w:space="0" w:color="auto"/>
        <w:right w:val="none" w:sz="0" w:space="0" w:color="auto"/>
      </w:divBdr>
    </w:div>
    <w:div w:id="1711764973">
      <w:bodyDiv w:val="1"/>
      <w:marLeft w:val="0"/>
      <w:marRight w:val="0"/>
      <w:marTop w:val="0"/>
      <w:marBottom w:val="0"/>
      <w:divBdr>
        <w:top w:val="none" w:sz="0" w:space="0" w:color="auto"/>
        <w:left w:val="none" w:sz="0" w:space="0" w:color="auto"/>
        <w:bottom w:val="none" w:sz="0" w:space="0" w:color="auto"/>
        <w:right w:val="none" w:sz="0" w:space="0" w:color="auto"/>
      </w:divBdr>
    </w:div>
    <w:div w:id="1788692905">
      <w:bodyDiv w:val="1"/>
      <w:marLeft w:val="0"/>
      <w:marRight w:val="0"/>
      <w:marTop w:val="0"/>
      <w:marBottom w:val="0"/>
      <w:divBdr>
        <w:top w:val="none" w:sz="0" w:space="0" w:color="auto"/>
        <w:left w:val="none" w:sz="0" w:space="0" w:color="auto"/>
        <w:bottom w:val="none" w:sz="0" w:space="0" w:color="auto"/>
        <w:right w:val="none" w:sz="0" w:space="0" w:color="auto"/>
      </w:divBdr>
    </w:div>
    <w:div w:id="1793552323">
      <w:bodyDiv w:val="1"/>
      <w:marLeft w:val="0"/>
      <w:marRight w:val="0"/>
      <w:marTop w:val="0"/>
      <w:marBottom w:val="0"/>
      <w:divBdr>
        <w:top w:val="none" w:sz="0" w:space="0" w:color="auto"/>
        <w:left w:val="none" w:sz="0" w:space="0" w:color="auto"/>
        <w:bottom w:val="none" w:sz="0" w:space="0" w:color="auto"/>
        <w:right w:val="none" w:sz="0" w:space="0" w:color="auto"/>
      </w:divBdr>
    </w:div>
    <w:div w:id="1809325202">
      <w:bodyDiv w:val="1"/>
      <w:marLeft w:val="0"/>
      <w:marRight w:val="0"/>
      <w:marTop w:val="0"/>
      <w:marBottom w:val="0"/>
      <w:divBdr>
        <w:top w:val="none" w:sz="0" w:space="0" w:color="auto"/>
        <w:left w:val="none" w:sz="0" w:space="0" w:color="auto"/>
        <w:bottom w:val="none" w:sz="0" w:space="0" w:color="auto"/>
        <w:right w:val="none" w:sz="0" w:space="0" w:color="auto"/>
      </w:divBdr>
    </w:div>
    <w:div w:id="1818103328">
      <w:bodyDiv w:val="1"/>
      <w:marLeft w:val="0"/>
      <w:marRight w:val="0"/>
      <w:marTop w:val="0"/>
      <w:marBottom w:val="0"/>
      <w:divBdr>
        <w:top w:val="none" w:sz="0" w:space="0" w:color="auto"/>
        <w:left w:val="none" w:sz="0" w:space="0" w:color="auto"/>
        <w:bottom w:val="none" w:sz="0" w:space="0" w:color="auto"/>
        <w:right w:val="none" w:sz="0" w:space="0" w:color="auto"/>
      </w:divBdr>
    </w:div>
    <w:div w:id="1840121976">
      <w:bodyDiv w:val="1"/>
      <w:marLeft w:val="0"/>
      <w:marRight w:val="0"/>
      <w:marTop w:val="0"/>
      <w:marBottom w:val="0"/>
      <w:divBdr>
        <w:top w:val="none" w:sz="0" w:space="0" w:color="auto"/>
        <w:left w:val="none" w:sz="0" w:space="0" w:color="auto"/>
        <w:bottom w:val="none" w:sz="0" w:space="0" w:color="auto"/>
        <w:right w:val="none" w:sz="0" w:space="0" w:color="auto"/>
      </w:divBdr>
    </w:div>
    <w:div w:id="1840192877">
      <w:bodyDiv w:val="1"/>
      <w:marLeft w:val="0"/>
      <w:marRight w:val="0"/>
      <w:marTop w:val="0"/>
      <w:marBottom w:val="0"/>
      <w:divBdr>
        <w:top w:val="none" w:sz="0" w:space="0" w:color="auto"/>
        <w:left w:val="none" w:sz="0" w:space="0" w:color="auto"/>
        <w:bottom w:val="none" w:sz="0" w:space="0" w:color="auto"/>
        <w:right w:val="none" w:sz="0" w:space="0" w:color="auto"/>
      </w:divBdr>
    </w:div>
    <w:div w:id="1934969668">
      <w:bodyDiv w:val="1"/>
      <w:marLeft w:val="0"/>
      <w:marRight w:val="0"/>
      <w:marTop w:val="0"/>
      <w:marBottom w:val="0"/>
      <w:divBdr>
        <w:top w:val="none" w:sz="0" w:space="0" w:color="auto"/>
        <w:left w:val="none" w:sz="0" w:space="0" w:color="auto"/>
        <w:bottom w:val="none" w:sz="0" w:space="0" w:color="auto"/>
        <w:right w:val="none" w:sz="0" w:space="0" w:color="auto"/>
      </w:divBdr>
      <w:divsChild>
        <w:div w:id="317995956">
          <w:marLeft w:val="0"/>
          <w:marRight w:val="0"/>
          <w:marTop w:val="0"/>
          <w:marBottom w:val="0"/>
          <w:divBdr>
            <w:top w:val="none" w:sz="0" w:space="0" w:color="auto"/>
            <w:left w:val="none" w:sz="0" w:space="0" w:color="auto"/>
            <w:bottom w:val="none" w:sz="0" w:space="0" w:color="auto"/>
            <w:right w:val="none" w:sz="0" w:space="0" w:color="auto"/>
          </w:divBdr>
        </w:div>
        <w:div w:id="1509829060">
          <w:marLeft w:val="0"/>
          <w:marRight w:val="0"/>
          <w:marTop w:val="0"/>
          <w:marBottom w:val="0"/>
          <w:divBdr>
            <w:top w:val="none" w:sz="0" w:space="0" w:color="auto"/>
            <w:left w:val="none" w:sz="0" w:space="0" w:color="auto"/>
            <w:bottom w:val="none" w:sz="0" w:space="0" w:color="auto"/>
            <w:right w:val="none" w:sz="0" w:space="0" w:color="auto"/>
          </w:divBdr>
        </w:div>
        <w:div w:id="1579288470">
          <w:marLeft w:val="0"/>
          <w:marRight w:val="0"/>
          <w:marTop w:val="0"/>
          <w:marBottom w:val="0"/>
          <w:divBdr>
            <w:top w:val="none" w:sz="0" w:space="0" w:color="auto"/>
            <w:left w:val="none" w:sz="0" w:space="0" w:color="auto"/>
            <w:bottom w:val="none" w:sz="0" w:space="0" w:color="auto"/>
            <w:right w:val="none" w:sz="0" w:space="0" w:color="auto"/>
          </w:divBdr>
        </w:div>
      </w:divsChild>
    </w:div>
    <w:div w:id="1937787066">
      <w:bodyDiv w:val="1"/>
      <w:marLeft w:val="0"/>
      <w:marRight w:val="0"/>
      <w:marTop w:val="0"/>
      <w:marBottom w:val="0"/>
      <w:divBdr>
        <w:top w:val="none" w:sz="0" w:space="0" w:color="auto"/>
        <w:left w:val="none" w:sz="0" w:space="0" w:color="auto"/>
        <w:bottom w:val="none" w:sz="0" w:space="0" w:color="auto"/>
        <w:right w:val="none" w:sz="0" w:space="0" w:color="auto"/>
      </w:divBdr>
    </w:div>
    <w:div w:id="1938635683">
      <w:bodyDiv w:val="1"/>
      <w:marLeft w:val="0"/>
      <w:marRight w:val="0"/>
      <w:marTop w:val="0"/>
      <w:marBottom w:val="0"/>
      <w:divBdr>
        <w:top w:val="none" w:sz="0" w:space="0" w:color="auto"/>
        <w:left w:val="none" w:sz="0" w:space="0" w:color="auto"/>
        <w:bottom w:val="none" w:sz="0" w:space="0" w:color="auto"/>
        <w:right w:val="none" w:sz="0" w:space="0" w:color="auto"/>
      </w:divBdr>
      <w:divsChild>
        <w:div w:id="41709570">
          <w:marLeft w:val="0"/>
          <w:marRight w:val="0"/>
          <w:marTop w:val="0"/>
          <w:marBottom w:val="0"/>
          <w:divBdr>
            <w:top w:val="none" w:sz="0" w:space="0" w:color="auto"/>
            <w:left w:val="none" w:sz="0" w:space="0" w:color="auto"/>
            <w:bottom w:val="none" w:sz="0" w:space="0" w:color="auto"/>
            <w:right w:val="none" w:sz="0" w:space="0" w:color="auto"/>
          </w:divBdr>
        </w:div>
        <w:div w:id="61872650">
          <w:marLeft w:val="0"/>
          <w:marRight w:val="0"/>
          <w:marTop w:val="0"/>
          <w:marBottom w:val="0"/>
          <w:divBdr>
            <w:top w:val="none" w:sz="0" w:space="0" w:color="auto"/>
            <w:left w:val="none" w:sz="0" w:space="0" w:color="auto"/>
            <w:bottom w:val="none" w:sz="0" w:space="0" w:color="auto"/>
            <w:right w:val="none" w:sz="0" w:space="0" w:color="auto"/>
          </w:divBdr>
        </w:div>
        <w:div w:id="79107681">
          <w:marLeft w:val="0"/>
          <w:marRight w:val="0"/>
          <w:marTop w:val="0"/>
          <w:marBottom w:val="0"/>
          <w:divBdr>
            <w:top w:val="none" w:sz="0" w:space="0" w:color="auto"/>
            <w:left w:val="none" w:sz="0" w:space="0" w:color="auto"/>
            <w:bottom w:val="none" w:sz="0" w:space="0" w:color="auto"/>
            <w:right w:val="none" w:sz="0" w:space="0" w:color="auto"/>
          </w:divBdr>
        </w:div>
        <w:div w:id="261031056">
          <w:marLeft w:val="0"/>
          <w:marRight w:val="0"/>
          <w:marTop w:val="0"/>
          <w:marBottom w:val="0"/>
          <w:divBdr>
            <w:top w:val="none" w:sz="0" w:space="0" w:color="auto"/>
            <w:left w:val="none" w:sz="0" w:space="0" w:color="auto"/>
            <w:bottom w:val="none" w:sz="0" w:space="0" w:color="auto"/>
            <w:right w:val="none" w:sz="0" w:space="0" w:color="auto"/>
          </w:divBdr>
        </w:div>
        <w:div w:id="455685874">
          <w:marLeft w:val="0"/>
          <w:marRight w:val="0"/>
          <w:marTop w:val="0"/>
          <w:marBottom w:val="0"/>
          <w:divBdr>
            <w:top w:val="none" w:sz="0" w:space="0" w:color="auto"/>
            <w:left w:val="none" w:sz="0" w:space="0" w:color="auto"/>
            <w:bottom w:val="none" w:sz="0" w:space="0" w:color="auto"/>
            <w:right w:val="none" w:sz="0" w:space="0" w:color="auto"/>
          </w:divBdr>
        </w:div>
        <w:div w:id="512765894">
          <w:marLeft w:val="0"/>
          <w:marRight w:val="0"/>
          <w:marTop w:val="0"/>
          <w:marBottom w:val="0"/>
          <w:divBdr>
            <w:top w:val="none" w:sz="0" w:space="0" w:color="auto"/>
            <w:left w:val="none" w:sz="0" w:space="0" w:color="auto"/>
            <w:bottom w:val="none" w:sz="0" w:space="0" w:color="auto"/>
            <w:right w:val="none" w:sz="0" w:space="0" w:color="auto"/>
          </w:divBdr>
        </w:div>
        <w:div w:id="679048984">
          <w:marLeft w:val="0"/>
          <w:marRight w:val="0"/>
          <w:marTop w:val="0"/>
          <w:marBottom w:val="0"/>
          <w:divBdr>
            <w:top w:val="none" w:sz="0" w:space="0" w:color="auto"/>
            <w:left w:val="none" w:sz="0" w:space="0" w:color="auto"/>
            <w:bottom w:val="none" w:sz="0" w:space="0" w:color="auto"/>
            <w:right w:val="none" w:sz="0" w:space="0" w:color="auto"/>
          </w:divBdr>
        </w:div>
        <w:div w:id="1486160603">
          <w:marLeft w:val="0"/>
          <w:marRight w:val="0"/>
          <w:marTop w:val="0"/>
          <w:marBottom w:val="0"/>
          <w:divBdr>
            <w:top w:val="none" w:sz="0" w:space="0" w:color="auto"/>
            <w:left w:val="none" w:sz="0" w:space="0" w:color="auto"/>
            <w:bottom w:val="none" w:sz="0" w:space="0" w:color="auto"/>
            <w:right w:val="none" w:sz="0" w:space="0" w:color="auto"/>
          </w:divBdr>
        </w:div>
        <w:div w:id="1828090779">
          <w:marLeft w:val="0"/>
          <w:marRight w:val="0"/>
          <w:marTop w:val="0"/>
          <w:marBottom w:val="0"/>
          <w:divBdr>
            <w:top w:val="none" w:sz="0" w:space="0" w:color="auto"/>
            <w:left w:val="none" w:sz="0" w:space="0" w:color="auto"/>
            <w:bottom w:val="none" w:sz="0" w:space="0" w:color="auto"/>
            <w:right w:val="none" w:sz="0" w:space="0" w:color="auto"/>
          </w:divBdr>
        </w:div>
        <w:div w:id="1987468077">
          <w:marLeft w:val="0"/>
          <w:marRight w:val="0"/>
          <w:marTop w:val="0"/>
          <w:marBottom w:val="0"/>
          <w:divBdr>
            <w:top w:val="none" w:sz="0" w:space="0" w:color="auto"/>
            <w:left w:val="none" w:sz="0" w:space="0" w:color="auto"/>
            <w:bottom w:val="none" w:sz="0" w:space="0" w:color="auto"/>
            <w:right w:val="none" w:sz="0" w:space="0" w:color="auto"/>
          </w:divBdr>
        </w:div>
      </w:divsChild>
    </w:div>
    <w:div w:id="1977947778">
      <w:bodyDiv w:val="1"/>
      <w:marLeft w:val="0"/>
      <w:marRight w:val="0"/>
      <w:marTop w:val="0"/>
      <w:marBottom w:val="0"/>
      <w:divBdr>
        <w:top w:val="none" w:sz="0" w:space="0" w:color="auto"/>
        <w:left w:val="none" w:sz="0" w:space="0" w:color="auto"/>
        <w:bottom w:val="none" w:sz="0" w:space="0" w:color="auto"/>
        <w:right w:val="none" w:sz="0" w:space="0" w:color="auto"/>
      </w:divBdr>
    </w:div>
    <w:div w:id="2063090749">
      <w:bodyDiv w:val="1"/>
      <w:marLeft w:val="0"/>
      <w:marRight w:val="0"/>
      <w:marTop w:val="0"/>
      <w:marBottom w:val="0"/>
      <w:divBdr>
        <w:top w:val="none" w:sz="0" w:space="0" w:color="auto"/>
        <w:left w:val="none" w:sz="0" w:space="0" w:color="auto"/>
        <w:bottom w:val="none" w:sz="0" w:space="0" w:color="auto"/>
        <w:right w:val="none" w:sz="0" w:space="0" w:color="auto"/>
      </w:divBdr>
      <w:divsChild>
        <w:div w:id="20056393">
          <w:marLeft w:val="0"/>
          <w:marRight w:val="0"/>
          <w:marTop w:val="0"/>
          <w:marBottom w:val="0"/>
          <w:divBdr>
            <w:top w:val="none" w:sz="0" w:space="0" w:color="auto"/>
            <w:left w:val="none" w:sz="0" w:space="0" w:color="auto"/>
            <w:bottom w:val="none" w:sz="0" w:space="0" w:color="auto"/>
            <w:right w:val="none" w:sz="0" w:space="0" w:color="auto"/>
          </w:divBdr>
        </w:div>
        <w:div w:id="58985977">
          <w:marLeft w:val="0"/>
          <w:marRight w:val="0"/>
          <w:marTop w:val="0"/>
          <w:marBottom w:val="0"/>
          <w:divBdr>
            <w:top w:val="none" w:sz="0" w:space="0" w:color="auto"/>
            <w:left w:val="none" w:sz="0" w:space="0" w:color="auto"/>
            <w:bottom w:val="none" w:sz="0" w:space="0" w:color="auto"/>
            <w:right w:val="none" w:sz="0" w:space="0" w:color="auto"/>
          </w:divBdr>
        </w:div>
        <w:div w:id="180051793">
          <w:marLeft w:val="0"/>
          <w:marRight w:val="0"/>
          <w:marTop w:val="0"/>
          <w:marBottom w:val="0"/>
          <w:divBdr>
            <w:top w:val="none" w:sz="0" w:space="0" w:color="auto"/>
            <w:left w:val="none" w:sz="0" w:space="0" w:color="auto"/>
            <w:bottom w:val="none" w:sz="0" w:space="0" w:color="auto"/>
            <w:right w:val="none" w:sz="0" w:space="0" w:color="auto"/>
          </w:divBdr>
        </w:div>
        <w:div w:id="334697821">
          <w:marLeft w:val="0"/>
          <w:marRight w:val="0"/>
          <w:marTop w:val="0"/>
          <w:marBottom w:val="0"/>
          <w:divBdr>
            <w:top w:val="none" w:sz="0" w:space="0" w:color="auto"/>
            <w:left w:val="none" w:sz="0" w:space="0" w:color="auto"/>
            <w:bottom w:val="none" w:sz="0" w:space="0" w:color="auto"/>
            <w:right w:val="none" w:sz="0" w:space="0" w:color="auto"/>
          </w:divBdr>
        </w:div>
        <w:div w:id="627782388">
          <w:marLeft w:val="0"/>
          <w:marRight w:val="0"/>
          <w:marTop w:val="0"/>
          <w:marBottom w:val="0"/>
          <w:divBdr>
            <w:top w:val="none" w:sz="0" w:space="0" w:color="auto"/>
            <w:left w:val="none" w:sz="0" w:space="0" w:color="auto"/>
            <w:bottom w:val="none" w:sz="0" w:space="0" w:color="auto"/>
            <w:right w:val="none" w:sz="0" w:space="0" w:color="auto"/>
          </w:divBdr>
        </w:div>
        <w:div w:id="661933505">
          <w:marLeft w:val="0"/>
          <w:marRight w:val="0"/>
          <w:marTop w:val="0"/>
          <w:marBottom w:val="0"/>
          <w:divBdr>
            <w:top w:val="none" w:sz="0" w:space="0" w:color="auto"/>
            <w:left w:val="none" w:sz="0" w:space="0" w:color="auto"/>
            <w:bottom w:val="none" w:sz="0" w:space="0" w:color="auto"/>
            <w:right w:val="none" w:sz="0" w:space="0" w:color="auto"/>
          </w:divBdr>
        </w:div>
        <w:div w:id="858616443">
          <w:marLeft w:val="0"/>
          <w:marRight w:val="0"/>
          <w:marTop w:val="0"/>
          <w:marBottom w:val="0"/>
          <w:divBdr>
            <w:top w:val="none" w:sz="0" w:space="0" w:color="auto"/>
            <w:left w:val="none" w:sz="0" w:space="0" w:color="auto"/>
            <w:bottom w:val="none" w:sz="0" w:space="0" w:color="auto"/>
            <w:right w:val="none" w:sz="0" w:space="0" w:color="auto"/>
          </w:divBdr>
        </w:div>
        <w:div w:id="1129133708">
          <w:marLeft w:val="0"/>
          <w:marRight w:val="0"/>
          <w:marTop w:val="0"/>
          <w:marBottom w:val="0"/>
          <w:divBdr>
            <w:top w:val="none" w:sz="0" w:space="0" w:color="auto"/>
            <w:left w:val="none" w:sz="0" w:space="0" w:color="auto"/>
            <w:bottom w:val="none" w:sz="0" w:space="0" w:color="auto"/>
            <w:right w:val="none" w:sz="0" w:space="0" w:color="auto"/>
          </w:divBdr>
        </w:div>
        <w:div w:id="1234582118">
          <w:marLeft w:val="0"/>
          <w:marRight w:val="0"/>
          <w:marTop w:val="0"/>
          <w:marBottom w:val="0"/>
          <w:divBdr>
            <w:top w:val="none" w:sz="0" w:space="0" w:color="auto"/>
            <w:left w:val="none" w:sz="0" w:space="0" w:color="auto"/>
            <w:bottom w:val="none" w:sz="0" w:space="0" w:color="auto"/>
            <w:right w:val="none" w:sz="0" w:space="0" w:color="auto"/>
          </w:divBdr>
        </w:div>
        <w:div w:id="1539125986">
          <w:marLeft w:val="0"/>
          <w:marRight w:val="0"/>
          <w:marTop w:val="0"/>
          <w:marBottom w:val="0"/>
          <w:divBdr>
            <w:top w:val="none" w:sz="0" w:space="0" w:color="auto"/>
            <w:left w:val="none" w:sz="0" w:space="0" w:color="auto"/>
            <w:bottom w:val="none" w:sz="0" w:space="0" w:color="auto"/>
            <w:right w:val="none" w:sz="0" w:space="0" w:color="auto"/>
          </w:divBdr>
        </w:div>
      </w:divsChild>
    </w:div>
    <w:div w:id="2124570829">
      <w:bodyDiv w:val="1"/>
      <w:marLeft w:val="0"/>
      <w:marRight w:val="0"/>
      <w:marTop w:val="0"/>
      <w:marBottom w:val="0"/>
      <w:divBdr>
        <w:top w:val="none" w:sz="0" w:space="0" w:color="auto"/>
        <w:left w:val="none" w:sz="0" w:space="0" w:color="auto"/>
        <w:bottom w:val="none" w:sz="0" w:space="0" w:color="auto"/>
        <w:right w:val="none" w:sz="0" w:space="0" w:color="auto"/>
      </w:divBdr>
    </w:div>
    <w:div w:id="21371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tudijas.du.lv/" TargetMode="External"/><Relationship Id="rId18" Type="http://schemas.openxmlformats.org/officeDocument/2006/relationships/hyperlink" Target="http://dukonference.lv/files/Tezes_66_konf_2024_gala.pdf" TargetMode="External"/><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hyperlink" Target="https://www.facebook.com/DaugavpilsNovads.lv/?ref=br_rs" TargetMode="External"/><Relationship Id="rId7" Type="http://schemas.openxmlformats.org/officeDocument/2006/relationships/endnotes" Target="endnotes.xml"/><Relationship Id="rId12" Type="http://schemas.openxmlformats.org/officeDocument/2006/relationships/hyperlink" Target="https://epub.sub.uni-hamburg.de/epub/journal.php?journal_id=2889&amp;la=de" TargetMode="External"/><Relationship Id="rId17" Type="http://schemas.openxmlformats.org/officeDocument/2006/relationships/hyperlink" Target="https://du.lv/aktualitates/dizaina-konkursa-daugavpils-universitates-studentiem-uzvar-baiba-briede/" TargetMode="External"/><Relationship Id="rId25" Type="http://schemas.openxmlformats.org/officeDocument/2006/relationships/chart" Target="charts/char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eidlapas.du.lv/wp-content/uploads/2017/12/zinatniskas-_aktivitates_vertesanas_kartiba.pdf" TargetMode="External"/><Relationship Id="rId20" Type="http://schemas.openxmlformats.org/officeDocument/2006/relationships/hyperlink" Target="https://www.facebook.com/DaugavpilsSportaskola" TargetMode="External"/><Relationship Id="rId29" Type="http://schemas.openxmlformats.org/officeDocument/2006/relationships/hyperlink" Target="http://www.du.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vs.iub.gov.lv/show/610952" TargetMode="External"/><Relationship Id="rId24" Type="http://schemas.openxmlformats.org/officeDocument/2006/relationships/chart" Target="charts/chart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u.lv/wp-content/uploads/2015/12/Nolikums_par_velesanam_akademiskajos_amatos_du.doc" TargetMode="External"/><Relationship Id="rId23" Type="http://schemas.openxmlformats.org/officeDocument/2006/relationships/hyperlink" Target="https://www.facebook.com/pages/Vi%C5%A1%C4%B7u-pagasta-p%C4%81rvalde/1407437049502506?eid=ARCrfM2qZWDH4IdEnbwklznTUZAUiDro7kGf9O2qW35Zv0HRccBNN09PpYtOdurKCoVkKblW3ATkwwCb&amp;timeline_context_item_type=intro_card_work&amp;timeline_context_item_source=100001603734924&amp;fref=tag" TargetMode="External"/><Relationship Id="rId28" Type="http://schemas.openxmlformats.org/officeDocument/2006/relationships/hyperlink" Target="https://du.lv/aktualitates/pmsp-maksla-magistra-darbu-video-izstade-atradumi/" TargetMode="External"/><Relationship Id="rId10" Type="http://schemas.openxmlformats.org/officeDocument/2006/relationships/hyperlink" Target="https://du.lv/daugavpils-universitates-petniecibas-projektu-konkursa-rezultati/" TargetMode="External"/><Relationship Id="rId19" Type="http://schemas.openxmlformats.org/officeDocument/2006/relationships/hyperlink" Target="http://du.lv/wpcontent/uploads/2016/01/05_akademiska_personala_darba_apjoma_uzskaites_kartiba_du.doc"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u/" TargetMode="External"/><Relationship Id="rId22" Type="http://schemas.openxmlformats.org/officeDocument/2006/relationships/hyperlink" Target="https://www.facebook.com/DaugavpilsNovads.lv/?ref=br_rs" TargetMode="External"/><Relationship Id="rId27" Type="http://schemas.openxmlformats.org/officeDocument/2006/relationships/hyperlink" Target="https://www.vardnica.lv/svesvardu-vardnica/p/parrunas" TargetMode="External"/><Relationship Id="rId30" Type="http://schemas.openxmlformats.org/officeDocument/2006/relationships/hyperlink" Target="https://www.vardnica.lv/svesvardu-vardnica/p/parrunas"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6" Type="http://schemas.openxmlformats.org/officeDocument/2006/relationships/hyperlink" Target="https://du.lv/studijas/studiju-programmas/" TargetMode="External"/><Relationship Id="rId21" Type="http://schemas.openxmlformats.org/officeDocument/2006/relationships/hyperlink" Target="https://du.lv/wp-content/uploads/2021/12/NOLIKUMS_PAR_STUDIJAM_DU_2018.pdf" TargetMode="External"/><Relationship Id="rId42" Type="http://schemas.openxmlformats.org/officeDocument/2006/relationships/hyperlink" Target="http://dd.vsu.by/winner.php" TargetMode="External"/><Relationship Id="rId47" Type="http://schemas.openxmlformats.org/officeDocument/2006/relationships/hyperlink" Target="https://likumi.lv/doc.php?id=268761" TargetMode="External"/><Relationship Id="rId63" Type="http://schemas.openxmlformats.org/officeDocument/2006/relationships/hyperlink" Target="https://du.lv/wp-content/uploads/2022/02/Muzikas-zinatne-sodien-210_2018-1.pdf" TargetMode="External"/><Relationship Id="rId68" Type="http://schemas.openxmlformats.org/officeDocument/2006/relationships/hyperlink" Target="https://www.esfondi.lv/izglitiba-prasmes-muzizglitiba" TargetMode="External"/><Relationship Id="rId16" Type="http://schemas.openxmlformats.org/officeDocument/2006/relationships/hyperlink" Target="http://www.ehea.info/media.ehea.info/file/2018_Paris/77/8/EHEAParis2018_Communique_AppendixIII_952778.pdf" TargetMode="External"/><Relationship Id="rId11" Type="http://schemas.openxmlformats.org/officeDocument/2006/relationships/hyperlink" Target="http://www.nki-latvija.lv/content/files/EKI-limenu-apraksti_1.pdf" TargetMode="External"/><Relationship Id="rId24" Type="http://schemas.openxmlformats.org/officeDocument/2006/relationships/hyperlink" Target="https://aptaujas.du.lv/index.php/544412" TargetMode="External"/><Relationship Id="rId32" Type="http://schemas.openxmlformats.org/officeDocument/2006/relationships/hyperlink" Target="https://du.lv/gribu-studet/studiju-maksa-un-atlaides/" TargetMode="External"/><Relationship Id="rId37" Type="http://schemas.openxmlformats.org/officeDocument/2006/relationships/hyperlink" Target="https://du.lv/wp-content/uploads/2021/12/Nolikums-par-velesanam-akademiskajos-amatos-DU_APSTIPRINATAIS.pdf" TargetMode="External"/><Relationship Id="rId40" Type="http://schemas.openxmlformats.org/officeDocument/2006/relationships/hyperlink" Target="https://du.lv/wp-content/uploads/2023/02/Psihologiska-atbalsta-centra-nolikums.pdf" TargetMode="External"/><Relationship Id="rId45" Type="http://schemas.openxmlformats.org/officeDocument/2006/relationships/hyperlink" Target="https://www.studyinlatvia.lv/universities/daugavpils-university" TargetMode="External"/><Relationship Id="rId53" Type="http://schemas.openxmlformats.org/officeDocument/2006/relationships/hyperlink" Target="https://du.lv/uzsakts-8-2-1-sam-projekts-studiju-programmu-fragmentacijas-samazinasana-un-resursu-koplietosanas-stiprinasana-daugavpils-universitate" TargetMode="External"/><Relationship Id="rId58" Type="http://schemas.openxmlformats.org/officeDocument/2006/relationships/hyperlink" Target="http://du.lv/wp-content/uploads/2015/12/Nolikums_par_velesanam_akademiskajos_amatos_du.doc" TargetMode="External"/><Relationship Id="rId66" Type="http://schemas.openxmlformats.org/officeDocument/2006/relationships/hyperlink" Target="https://du.lv/wp-content/uploads/2022/06/plagiats.pdf" TargetMode="External"/><Relationship Id="rId74" Type="http://schemas.openxmlformats.org/officeDocument/2006/relationships/hyperlink" Target="https://veidlapas.du.lv/wp-content/uploads/2017/12/zinatniskas-_aktivitates_vertesanas_kartiba.pdf" TargetMode="External"/><Relationship Id="rId79" Type="http://schemas.openxmlformats.org/officeDocument/2006/relationships/hyperlink" Target="https://du.lv/wp-content/uploads/2022/02/Muzikas-zinatne-sodien-210_2018-1.pdf" TargetMode="External"/><Relationship Id="rId5" Type="http://schemas.openxmlformats.org/officeDocument/2006/relationships/hyperlink" Target="https://du.lv/wp-content/uploads/2022/06/plagiats.pdf" TargetMode="External"/><Relationship Id="rId61" Type="http://schemas.openxmlformats.org/officeDocument/2006/relationships/hyperlink" Target="https://du.lv/wp-content/uploads/2022/02/Muzikas-zinatne-sodien-412_2020.pdf" TargetMode="External"/><Relationship Id="rId19" Type="http://schemas.openxmlformats.org/officeDocument/2006/relationships/hyperlink" Target="https://du.lv/par-mums/struktura/studiju-kvalitates-novertesanas-centrs/" TargetMode="External"/><Relationship Id="rId14" Type="http://schemas.openxmlformats.org/officeDocument/2006/relationships/hyperlink" Target="http://www.nki-latvija.lv/content/files/EKI-limenu-apraksti_1.pdf" TargetMode="External"/><Relationship Id="rId22" Type="http://schemas.openxmlformats.org/officeDocument/2006/relationships/hyperlink" Target="https://likumi.lv/ta/id/307796" TargetMode="External"/><Relationship Id="rId27" Type="http://schemas.openxmlformats.org/officeDocument/2006/relationships/hyperlink" Target="https://du.lv/studijas/studiju-programmas/2-limena-profesionalas-augstakas-izglitiba/dizains/" TargetMode="External"/><Relationship Id="rId30" Type="http://schemas.openxmlformats.org/officeDocument/2006/relationships/hyperlink" Target="https://du.lv/studijas/studiju-programmas/profesionala-magistra-studijas/maksla/" TargetMode="External"/><Relationship Id="rId35" Type="http://schemas.openxmlformats.org/officeDocument/2006/relationships/hyperlink" Target="https://du.lv/aktualitates/daugavpils-universitate-izsludinats-studejoso-petniecibas-projektu-konkurs-2023-gadam/" TargetMode="External"/><Relationship Id="rId43" Type="http://schemas.openxmlformats.org/officeDocument/2006/relationships/hyperlink" Target="https://www.dukonference.lv/lv" TargetMode="External"/><Relationship Id="rId48" Type="http://schemas.openxmlformats.org/officeDocument/2006/relationships/hyperlink" Target="https://www.pkc.gov.lv/sites/default/files/inline-files/NAP2027_apstiprin%C4%81ts%20Saeim%C4%81_1.pdf" TargetMode="External"/><Relationship Id="rId56" Type="http://schemas.openxmlformats.org/officeDocument/2006/relationships/hyperlink" Target="http://www.nki-latvija.lv/content/files/LKI%20limenu%20aprakstu%20tabula%202017.pdf" TargetMode="External"/><Relationship Id="rId64" Type="http://schemas.openxmlformats.org/officeDocument/2006/relationships/hyperlink" Target="https://du.lv/gribu-studet/uznemsana/" TargetMode="External"/><Relationship Id="rId69" Type="http://schemas.openxmlformats.org/officeDocument/2006/relationships/hyperlink" Target="https://www.izm.gov.lv/lv/informativais-zinojums-priekslikumi-konceptuali-jaunas-kompetences-balstitas-izglitibas-prasibam-atbilstosas-skolotaju-izglitibas-nodrosinasanai-latvija" TargetMode="External"/><Relationship Id="rId77" Type="http://schemas.openxmlformats.org/officeDocument/2006/relationships/hyperlink" Target="https://du.lv/wp-content/uploads/2022/02/Muzikas-zinatne-sodien-412_2020.pdf" TargetMode="External"/><Relationship Id="rId8" Type="http://schemas.openxmlformats.org/officeDocument/2006/relationships/hyperlink" Target="https://www.km.gov.lv/sites/km/files/kulturizglitibas_petijums_2_karta_20181.pdf" TargetMode="External"/><Relationship Id="rId51" Type="http://schemas.openxmlformats.org/officeDocument/2006/relationships/hyperlink" Target="https://www.pkc.gov.lv/sites/default/files/inline-files/Latvija_2030_7.pdf" TargetMode="External"/><Relationship Id="rId72" Type="http://schemas.openxmlformats.org/officeDocument/2006/relationships/hyperlink" Target="http://www.ehea.info/media.ehea.info/file/2018_Paris/77/8/EHEAParis2018_Communique_AppendixIII_952778.pdf" TargetMode="External"/><Relationship Id="rId3" Type="http://schemas.openxmlformats.org/officeDocument/2006/relationships/hyperlink" Target="https://du.lv/wp-content/uploads/2022/08/uznem_not_pilna_nep_laika_pamatstudijam_2022.pdf" TargetMode="External"/><Relationship Id="rId12" Type="http://schemas.openxmlformats.org/officeDocument/2006/relationships/hyperlink" Target="http://www.nki-latvija.lv/content/files/LKI%20limenu%20aprakstu%20tabula%202017.pdf" TargetMode="External"/><Relationship Id="rId17" Type="http://schemas.openxmlformats.org/officeDocument/2006/relationships/hyperlink" Target="https://likumi.lv/ta/id/164501-iesniegumu-likums" TargetMode="External"/><Relationship Id="rId25" Type="http://schemas.openxmlformats.org/officeDocument/2006/relationships/hyperlink" Target="https://du.lv/studijas/" TargetMode="External"/><Relationship Id="rId33" Type="http://schemas.openxmlformats.org/officeDocument/2006/relationships/hyperlink" Target="https://du.lv/aktualitates/daugavpils-universitate-izsludinats-ieksejo-petniecibas-projektu-konkurss-2023-gadam/" TargetMode="External"/><Relationship Id="rId38" Type="http://schemas.openxmlformats.org/officeDocument/2006/relationships/hyperlink" Target="https://du.lv/wp-content/uploads/2021/12/Nolikums-par-velesanam-akademiskajos-amatos-DU_APSTIPRINATAIS.pdf" TargetMode="External"/><Relationship Id="rId46" Type="http://schemas.openxmlformats.org/officeDocument/2006/relationships/hyperlink" Target="https://www.study.eu/university/daugavpils-university" TargetMode="External"/><Relationship Id="rId59" Type="http://schemas.openxmlformats.org/officeDocument/2006/relationships/hyperlink" Target="https://du.lv/wp-content/uploads/2022/04/Muzikas-zinatne-sodien-614_2022_DRUKA-1.pdf" TargetMode="External"/><Relationship Id="rId67" Type="http://schemas.openxmlformats.org/officeDocument/2006/relationships/hyperlink" Target="https://www.pkc.gov.lv/sites/default/files/inline-files/Latvija_2030_7.pdf" TargetMode="External"/><Relationship Id="rId20" Type="http://schemas.openxmlformats.org/officeDocument/2006/relationships/hyperlink" Target="https://du.lv/studentu-padome/uzticibas-anketa/" TargetMode="External"/><Relationship Id="rId41" Type="http://schemas.openxmlformats.org/officeDocument/2006/relationships/hyperlink" Target="http://www.du.lv" TargetMode="External"/><Relationship Id="rId54" Type="http://schemas.openxmlformats.org/officeDocument/2006/relationships/hyperlink" Target="https://www.izm.gov.lv/images/izglitiba_visp/IZMinfozinoj_14112017_skolotaju_izglitiba.pdf" TargetMode="External"/><Relationship Id="rId62" Type="http://schemas.openxmlformats.org/officeDocument/2006/relationships/hyperlink" Target="https://du.lv/wp-content/uploads/2022/02/Muzikas-zinatne-sodien-311_2019.pdf" TargetMode="External"/><Relationship Id="rId70" Type="http://schemas.openxmlformats.org/officeDocument/2006/relationships/hyperlink" Target="http://www.nki-latvija.lv/content/files/EKI-limenu-apraksti_1.pdf" TargetMode="External"/><Relationship Id="rId75" Type="http://schemas.openxmlformats.org/officeDocument/2006/relationships/hyperlink" Target="https://du.lv/wp-content/uploads/2022/04/Muzikas-zinatne-sodien-614_2022_DRUKA-1.pdf" TargetMode="External"/><Relationship Id="rId1" Type="http://schemas.openxmlformats.org/officeDocument/2006/relationships/hyperlink" Target="https://du.lv/wp-content/uploads/2017/12/DU_attistibas_strategija_2015.-2020.gadam_.pdf" TargetMode="External"/><Relationship Id="rId6" Type="http://schemas.openxmlformats.org/officeDocument/2006/relationships/hyperlink" Target="https://du.lv/wp-content/uploads/2021/12/3_DU_Studiju-virzienu-un-studiju-programmu-atversanas-un-parv-nolikums.pdf" TargetMode="External"/><Relationship Id="rId15" Type="http://schemas.openxmlformats.org/officeDocument/2006/relationships/hyperlink" Target="http://www.nki-latvija.lv/content/files/LKI%20limenu%20aprakstu%20tabula%202017.pdf" TargetMode="External"/><Relationship Id="rId23" Type="http://schemas.openxmlformats.org/officeDocument/2006/relationships/hyperlink" Target="https://aptaujas.du.lv/index.php/764263/lang-lv" TargetMode="External"/><Relationship Id="rId28" Type="http://schemas.openxmlformats.org/officeDocument/2006/relationships/hyperlink" Target="https://du.lv/studijas/studiju-programmas/2-limena-profesionalas-augstakas-izglitiba/makslas-menedzments/" TargetMode="External"/><Relationship Id="rId36" Type="http://schemas.openxmlformats.org/officeDocument/2006/relationships/hyperlink" Target="https://du.lv/aktualitates/daugavpils-universitate-izsludinats-studejoso-petniecibas-projektu-konkurss-2024-gadam/" TargetMode="External"/><Relationship Id="rId49" Type="http://schemas.openxmlformats.org/officeDocument/2006/relationships/hyperlink" Target="https://likumi.lv/ta/id/330444-kulturpolitikas-pamatnostadnes-2021-2027-gadam-kulturvalsts" TargetMode="External"/><Relationship Id="rId57" Type="http://schemas.openxmlformats.org/officeDocument/2006/relationships/hyperlink" Target="http://www.ehea.info/media.ehea.info/file/2018_Paris/77/8/EHEAParis2018_Communique_AppendixIII_952778.pdf" TargetMode="External"/><Relationship Id="rId10" Type="http://schemas.openxmlformats.org/officeDocument/2006/relationships/hyperlink" Target="https://www.pkc.gov.lv/sites/default/files/inline-files/Latvija_2030_7.pdf" TargetMode="External"/><Relationship Id="rId31" Type="http://schemas.openxmlformats.org/officeDocument/2006/relationships/hyperlink" Target="https://du.lv/studijas/studiju-programmas/profesionala-magistra-studijas/muzika/" TargetMode="External"/><Relationship Id="rId44" Type="http://schemas.openxmlformats.org/officeDocument/2006/relationships/hyperlink" Target="https://du.lv/en/studies/study-programmes/" TargetMode="External"/><Relationship Id="rId52" Type="http://schemas.openxmlformats.org/officeDocument/2006/relationships/hyperlink" Target="https://www.esfondi.lv/izglitiba-prasmes-muzizglitiba" TargetMode="External"/><Relationship Id="rId60" Type="http://schemas.openxmlformats.org/officeDocument/2006/relationships/hyperlink" Target="https://du.lv/wp-content/uploads/2022/02/Muzikas-zinatne-sodien-513_2021_JAUNS.pdf" TargetMode="External"/><Relationship Id="rId65" Type="http://schemas.openxmlformats.org/officeDocument/2006/relationships/hyperlink" Target="https://du.lv/wp-content/uploads/2021/12/NOLIKUMS_PAR_STUDIJAM_DU_2018.pdf" TargetMode="External"/><Relationship Id="rId73" Type="http://schemas.openxmlformats.org/officeDocument/2006/relationships/hyperlink" Target="https://du.lv/wp-content/uploads/2021/12/Nolikums-par-velesanam-akademiskajos-amatos-DU_APSTIPRINATAIS.pdf" TargetMode="External"/><Relationship Id="rId78" Type="http://schemas.openxmlformats.org/officeDocument/2006/relationships/hyperlink" Target="https://du.lv/wp-content/uploads/2022/02/Muzikas-zinatne-sodien-311_2019.pdf" TargetMode="External"/><Relationship Id="rId4" Type="http://schemas.openxmlformats.org/officeDocument/2006/relationships/hyperlink" Target="https://du.lv/wp-content/uploads/2021/12/NOLIKUMS_PAR_STUDIJAM_DU_2018.pdf" TargetMode="External"/><Relationship Id="rId9" Type="http://schemas.openxmlformats.org/officeDocument/2006/relationships/hyperlink" Target="https://www.km.gov.lv/uploads/ckeditor/files/kultura_timekli/petijumi/Kulturizglitibas_petijums_1_karta_2017.pdf" TargetMode="External"/><Relationship Id="rId13" Type="http://schemas.openxmlformats.org/officeDocument/2006/relationships/hyperlink" Target="http://www.ehea.info/media.ehea.info/file/2018_Paris/77/8/EHEAParis2018_Communique_AppendixIII_952778.pdf" TargetMode="External"/><Relationship Id="rId18" Type="http://schemas.openxmlformats.org/officeDocument/2006/relationships/hyperlink" Target="https://du.lv/wp-content/uploads/2021/12/Etikas-kodekss.pdf" TargetMode="External"/><Relationship Id="rId39" Type="http://schemas.openxmlformats.org/officeDocument/2006/relationships/hyperlink" Target="https://old.du.lv/wp-content/uploads/2016/01/zinatniskas-_aktivitates_vertesanas_kartiba.pdf" TargetMode="External"/><Relationship Id="rId34" Type="http://schemas.openxmlformats.org/officeDocument/2006/relationships/hyperlink" Target="https://du.lv/aktualitates/daugavpils-universitate-izsludinats-ieksejo-petniecibas-projektu-konkurss-2024-gadam/" TargetMode="External"/><Relationship Id="rId50" Type="http://schemas.openxmlformats.org/officeDocument/2006/relationships/hyperlink" Target="https://du.lv/wp-content/uploads/2021/12/NOLIKUMS_PAR_STUDIJAM_DU_2018.pdf" TargetMode="External"/><Relationship Id="rId55" Type="http://schemas.openxmlformats.org/officeDocument/2006/relationships/hyperlink" Target="http://www.nki-latvija.lv/content/files/EKI-limenu-apraksti_1.pdf" TargetMode="External"/><Relationship Id="rId76" Type="http://schemas.openxmlformats.org/officeDocument/2006/relationships/hyperlink" Target="https://du.lv/wp-content/uploads/2022/02/Muzikas-zinatne-sodien-513_2021_JAUNS.pdf" TargetMode="External"/><Relationship Id="rId7" Type="http://schemas.openxmlformats.org/officeDocument/2006/relationships/hyperlink" Target="https://www.izm.gov.lv/lv/media/12842/download?attachment" TargetMode="External"/><Relationship Id="rId71" Type="http://schemas.openxmlformats.org/officeDocument/2006/relationships/hyperlink" Target="http://www.nki-latvija.lv/content/files/LKI%20limenu%20aprakstu%20tabula%202017.pdf" TargetMode="External"/><Relationship Id="rId2" Type="http://schemas.openxmlformats.org/officeDocument/2006/relationships/hyperlink" Target="http://www.ehea.info/media.ehea.info/file/2018_Paris/77/8/EHEAParis2018_Communique_AppendixIII_952778.pdf" TargetMode="External"/><Relationship Id="rId29" Type="http://schemas.openxmlformats.org/officeDocument/2006/relationships/hyperlink" Target="https://du.lv/studijas/studiju-programmas/2-limena-profesionalas-augstakas-izglitiba/muzik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oleObject" Target="file:///F:\mamma\New%20Microsoft%20Excel%20Workshee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sz="1100" b="0" i="0" baseline="0">
                <a:effectLst/>
              </a:rPr>
              <a:t>PBSP </a:t>
            </a:r>
            <a:r>
              <a:rPr lang="lv-LV" sz="1100" b="0" i="1" baseline="0">
                <a:effectLst/>
              </a:rPr>
              <a:t>Mākslas menedžments </a:t>
            </a:r>
            <a:r>
              <a:rPr lang="lv-LV" sz="1100" b="0" i="0" baseline="0">
                <a:effectLst/>
              </a:rPr>
              <a:t>realizācijā iesaistīto docētāju kvalifikācijas salīdzinājums (%)</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2016</c:v>
                </c:pt>
              </c:strCache>
            </c:strRef>
          </c:tx>
          <c:spPr>
            <a:solidFill>
              <a:schemeClr val="accent1"/>
            </a:solidFill>
            <a:ln>
              <a:noFill/>
            </a:ln>
            <a:effectLst/>
          </c:spPr>
          <c:invertIfNegative val="0"/>
          <c:cat>
            <c:strRef>
              <c:f>Sheet1!$A$2:$A$3</c:f>
              <c:strCache>
                <c:ptCount val="2"/>
                <c:pt idx="0">
                  <c:v>Doktora zinātniskais grāds </c:v>
                </c:pt>
                <c:pt idx="1">
                  <c:v>Maģistra zinātniskais grāds </c:v>
                </c:pt>
              </c:strCache>
            </c:strRef>
          </c:cat>
          <c:val>
            <c:numRef>
              <c:f>Sheet1!$B$2:$B$3</c:f>
              <c:numCache>
                <c:formatCode>General</c:formatCode>
                <c:ptCount val="2"/>
                <c:pt idx="0">
                  <c:v>44.8</c:v>
                </c:pt>
                <c:pt idx="1">
                  <c:v>55.2</c:v>
                </c:pt>
              </c:numCache>
            </c:numRef>
          </c:val>
          <c:extLst>
            <c:ext xmlns:c16="http://schemas.microsoft.com/office/drawing/2014/chart" uri="{C3380CC4-5D6E-409C-BE32-E72D297353CC}">
              <c16:uniqueId val="{00000000-3782-4BCC-A6A2-71D313FA0E94}"/>
            </c:ext>
          </c:extLst>
        </c:ser>
        <c:ser>
          <c:idx val="1"/>
          <c:order val="1"/>
          <c:tx>
            <c:strRef>
              <c:f>Sheet1!$C$1</c:f>
              <c:strCache>
                <c:ptCount val="1"/>
                <c:pt idx="0">
                  <c:v>2022</c:v>
                </c:pt>
              </c:strCache>
            </c:strRef>
          </c:tx>
          <c:spPr>
            <a:solidFill>
              <a:schemeClr val="accent2"/>
            </a:solidFill>
            <a:ln>
              <a:noFill/>
            </a:ln>
            <a:effectLst/>
          </c:spPr>
          <c:invertIfNegative val="0"/>
          <c:cat>
            <c:strRef>
              <c:f>Sheet1!$A$2:$A$3</c:f>
              <c:strCache>
                <c:ptCount val="2"/>
                <c:pt idx="0">
                  <c:v>Doktora zinātniskais grāds </c:v>
                </c:pt>
                <c:pt idx="1">
                  <c:v>Maģistra zinātniskais grāds </c:v>
                </c:pt>
              </c:strCache>
            </c:strRef>
          </c:cat>
          <c:val>
            <c:numRef>
              <c:f>Sheet1!$C$2:$C$3</c:f>
              <c:numCache>
                <c:formatCode>General</c:formatCode>
                <c:ptCount val="2"/>
                <c:pt idx="0">
                  <c:v>67.7</c:v>
                </c:pt>
                <c:pt idx="1">
                  <c:v>32.299999999999997</c:v>
                </c:pt>
              </c:numCache>
            </c:numRef>
          </c:val>
          <c:extLst>
            <c:ext xmlns:c16="http://schemas.microsoft.com/office/drawing/2014/chart" uri="{C3380CC4-5D6E-409C-BE32-E72D297353CC}">
              <c16:uniqueId val="{00000001-3782-4BCC-A6A2-71D313FA0E94}"/>
            </c:ext>
          </c:extLst>
        </c:ser>
        <c:dLbls>
          <c:showLegendKey val="0"/>
          <c:showVal val="0"/>
          <c:showCatName val="0"/>
          <c:showSerName val="0"/>
          <c:showPercent val="0"/>
          <c:showBubbleSize val="0"/>
        </c:dLbls>
        <c:gapWidth val="219"/>
        <c:overlap val="-27"/>
        <c:axId val="57804288"/>
        <c:axId val="57805824"/>
      </c:barChart>
      <c:catAx>
        <c:axId val="57804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7805824"/>
        <c:crosses val="autoZero"/>
        <c:auto val="1"/>
        <c:lblAlgn val="ctr"/>
        <c:lblOffset val="100"/>
        <c:noMultiLvlLbl val="0"/>
      </c:catAx>
      <c:valAx>
        <c:axId val="57805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7804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lv-LV" sz="1200"/>
              <a:t>PBSP </a:t>
            </a:r>
            <a:r>
              <a:rPr lang="lv-LV" sz="1200" i="1"/>
              <a:t>Mākslas menedžments </a:t>
            </a:r>
            <a:r>
              <a:rPr lang="lv-LV" sz="1200"/>
              <a:t>realizācijā</a:t>
            </a:r>
            <a:r>
              <a:rPr lang="lv-LV" sz="1200" baseline="0"/>
              <a:t> iesaistīto docētāju skaita salīdzinājums (%)</a:t>
            </a:r>
            <a:endParaRPr lang="en-GB" sz="1200"/>
          </a:p>
        </c:rich>
      </c:tx>
      <c:overlay val="0"/>
      <c:spPr>
        <a:noFill/>
        <a:ln>
          <a:noFill/>
        </a:ln>
        <a:effectLst/>
      </c:spPr>
    </c:title>
    <c:autoTitleDeleted val="0"/>
    <c:plotArea>
      <c:layout/>
      <c:barChart>
        <c:barDir val="col"/>
        <c:grouping val="clustered"/>
        <c:varyColors val="0"/>
        <c:ser>
          <c:idx val="0"/>
          <c:order val="0"/>
          <c:tx>
            <c:strRef>
              <c:f>Sheet1!$B$1</c:f>
              <c:strCache>
                <c:ptCount val="1"/>
                <c:pt idx="0">
                  <c:v>2016</c:v>
                </c:pt>
              </c:strCache>
            </c:strRef>
          </c:tx>
          <c:spPr>
            <a:solidFill>
              <a:schemeClr val="accent1"/>
            </a:solidFill>
            <a:ln>
              <a:noFill/>
            </a:ln>
            <a:effectLst/>
          </c:spPr>
          <c:invertIfNegative val="0"/>
          <c:cat>
            <c:strRef>
              <c:f>Sheet1!$A$2:$A$7</c:f>
              <c:strCache>
                <c:ptCount val="6"/>
                <c:pt idx="0">
                  <c:v>Profesori</c:v>
                </c:pt>
                <c:pt idx="1">
                  <c:v>Asociētie profesori </c:v>
                </c:pt>
                <c:pt idx="2">
                  <c:v>Docenti</c:v>
                </c:pt>
                <c:pt idx="3">
                  <c:v>Lektori</c:v>
                </c:pt>
                <c:pt idx="4">
                  <c:v>Pētnieki</c:v>
                </c:pt>
                <c:pt idx="5">
                  <c:v>Viesasistenti</c:v>
                </c:pt>
              </c:strCache>
            </c:strRef>
          </c:cat>
          <c:val>
            <c:numRef>
              <c:f>Sheet1!$B$2:$B$7</c:f>
              <c:numCache>
                <c:formatCode>General</c:formatCode>
                <c:ptCount val="6"/>
                <c:pt idx="0">
                  <c:v>3.44</c:v>
                </c:pt>
                <c:pt idx="1">
                  <c:v>17.239999999999998</c:v>
                </c:pt>
                <c:pt idx="2">
                  <c:v>27.6</c:v>
                </c:pt>
                <c:pt idx="3">
                  <c:v>24.1</c:v>
                </c:pt>
                <c:pt idx="4">
                  <c:v>10.3</c:v>
                </c:pt>
                <c:pt idx="5">
                  <c:v>17.239999999999998</c:v>
                </c:pt>
              </c:numCache>
            </c:numRef>
          </c:val>
          <c:extLst>
            <c:ext xmlns:c16="http://schemas.microsoft.com/office/drawing/2014/chart" uri="{C3380CC4-5D6E-409C-BE32-E72D297353CC}">
              <c16:uniqueId val="{00000000-B755-4B0B-9D6F-57A8E40821BF}"/>
            </c:ext>
          </c:extLst>
        </c:ser>
        <c:ser>
          <c:idx val="1"/>
          <c:order val="1"/>
          <c:tx>
            <c:strRef>
              <c:f>Sheet1!$C$1</c:f>
              <c:strCache>
                <c:ptCount val="1"/>
                <c:pt idx="0">
                  <c:v>2022</c:v>
                </c:pt>
              </c:strCache>
            </c:strRef>
          </c:tx>
          <c:spPr>
            <a:solidFill>
              <a:schemeClr val="accent2"/>
            </a:solidFill>
            <a:ln>
              <a:noFill/>
            </a:ln>
            <a:effectLst/>
          </c:spPr>
          <c:invertIfNegative val="0"/>
          <c:cat>
            <c:strRef>
              <c:f>Sheet1!$A$2:$A$7</c:f>
              <c:strCache>
                <c:ptCount val="6"/>
                <c:pt idx="0">
                  <c:v>Profesori</c:v>
                </c:pt>
                <c:pt idx="1">
                  <c:v>Asociētie profesori </c:v>
                </c:pt>
                <c:pt idx="2">
                  <c:v>Docenti</c:v>
                </c:pt>
                <c:pt idx="3">
                  <c:v>Lektori</c:v>
                </c:pt>
                <c:pt idx="4">
                  <c:v>Pētnieki</c:v>
                </c:pt>
                <c:pt idx="5">
                  <c:v>Viesasistenti</c:v>
                </c:pt>
              </c:strCache>
            </c:strRef>
          </c:cat>
          <c:val>
            <c:numRef>
              <c:f>Sheet1!$C$2:$C$7</c:f>
              <c:numCache>
                <c:formatCode>General</c:formatCode>
                <c:ptCount val="6"/>
                <c:pt idx="0">
                  <c:v>9.67</c:v>
                </c:pt>
                <c:pt idx="1">
                  <c:v>9.67</c:v>
                </c:pt>
                <c:pt idx="2">
                  <c:v>41.9</c:v>
                </c:pt>
                <c:pt idx="3">
                  <c:v>29.1</c:v>
                </c:pt>
                <c:pt idx="4">
                  <c:v>6.45</c:v>
                </c:pt>
                <c:pt idx="5">
                  <c:v>3.22</c:v>
                </c:pt>
              </c:numCache>
            </c:numRef>
          </c:val>
          <c:extLst>
            <c:ext xmlns:c16="http://schemas.microsoft.com/office/drawing/2014/chart" uri="{C3380CC4-5D6E-409C-BE32-E72D297353CC}">
              <c16:uniqueId val="{00000001-B755-4B0B-9D6F-57A8E40821BF}"/>
            </c:ext>
          </c:extLst>
        </c:ser>
        <c:dLbls>
          <c:showLegendKey val="0"/>
          <c:showVal val="0"/>
          <c:showCatName val="0"/>
          <c:showSerName val="0"/>
          <c:showPercent val="0"/>
          <c:showBubbleSize val="0"/>
        </c:dLbls>
        <c:gapWidth val="219"/>
        <c:overlap val="-27"/>
        <c:axId val="67244032"/>
        <c:axId val="67245568"/>
      </c:barChart>
      <c:catAx>
        <c:axId val="67244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67245568"/>
        <c:crosses val="autoZero"/>
        <c:auto val="1"/>
        <c:lblAlgn val="ctr"/>
        <c:lblOffset val="100"/>
        <c:noMultiLvlLbl val="0"/>
      </c:catAx>
      <c:valAx>
        <c:axId val="67245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67244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sz="1100" b="0" i="0" baseline="0">
                <a:effectLst/>
              </a:rPr>
              <a:t>PBSP </a:t>
            </a:r>
            <a:r>
              <a:rPr lang="lv-LV" sz="1100" b="0" i="1" baseline="0">
                <a:effectLst/>
              </a:rPr>
              <a:t>Mākslas menedžments </a:t>
            </a:r>
            <a:r>
              <a:rPr lang="lv-LV" sz="1100" b="0" i="0" baseline="0">
                <a:effectLst/>
              </a:rPr>
              <a:t>realizācijā iesaistīto docētāju skaita salīdzinājums (%)</a:t>
            </a:r>
            <a:endParaRPr lang="en-US" sz="110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col"/>
        <c:grouping val="clustered"/>
        <c:varyColors val="0"/>
        <c:ser>
          <c:idx val="0"/>
          <c:order val="0"/>
          <c:tx>
            <c:v>2016</c:v>
          </c:tx>
          <c:spPr>
            <a:solidFill>
              <a:schemeClr val="accent1"/>
            </a:solidFill>
            <a:ln>
              <a:noFill/>
            </a:ln>
            <a:effectLst/>
          </c:spPr>
          <c:invertIfNegative val="0"/>
          <c:cat>
            <c:strRef>
              <c:f>Sheet1!$A$23:$A$28</c:f>
              <c:strCache>
                <c:ptCount val="6"/>
                <c:pt idx="0">
                  <c:v>Profesori</c:v>
                </c:pt>
                <c:pt idx="1">
                  <c:v>Asociētie profesori </c:v>
                </c:pt>
                <c:pt idx="2">
                  <c:v>Docenti </c:v>
                </c:pt>
                <c:pt idx="3">
                  <c:v>Lektori </c:v>
                </c:pt>
                <c:pt idx="4">
                  <c:v>Pētnieki</c:v>
                </c:pt>
                <c:pt idx="5">
                  <c:v>Viesasistenti</c:v>
                </c:pt>
              </c:strCache>
            </c:strRef>
          </c:cat>
          <c:val>
            <c:numRef>
              <c:f>Sheet1!$B$23:$B$28</c:f>
              <c:numCache>
                <c:formatCode>General</c:formatCode>
                <c:ptCount val="6"/>
                <c:pt idx="0">
                  <c:v>3.44</c:v>
                </c:pt>
                <c:pt idx="1">
                  <c:v>17.239999999999998</c:v>
                </c:pt>
                <c:pt idx="2">
                  <c:v>27.6</c:v>
                </c:pt>
                <c:pt idx="3">
                  <c:v>24.1</c:v>
                </c:pt>
                <c:pt idx="4">
                  <c:v>10.3</c:v>
                </c:pt>
                <c:pt idx="5">
                  <c:v>17.239999999999998</c:v>
                </c:pt>
              </c:numCache>
            </c:numRef>
          </c:val>
          <c:extLst>
            <c:ext xmlns:c16="http://schemas.microsoft.com/office/drawing/2014/chart" uri="{C3380CC4-5D6E-409C-BE32-E72D297353CC}">
              <c16:uniqueId val="{00000000-3CC1-45E0-B477-E7358675E174}"/>
            </c:ext>
          </c:extLst>
        </c:ser>
        <c:ser>
          <c:idx val="1"/>
          <c:order val="1"/>
          <c:tx>
            <c:v>2022</c:v>
          </c:tx>
          <c:spPr>
            <a:solidFill>
              <a:schemeClr val="accent2"/>
            </a:solidFill>
            <a:ln>
              <a:noFill/>
            </a:ln>
            <a:effectLst/>
          </c:spPr>
          <c:invertIfNegative val="0"/>
          <c:cat>
            <c:strRef>
              <c:f>Sheet1!$A$23:$A$28</c:f>
              <c:strCache>
                <c:ptCount val="6"/>
                <c:pt idx="0">
                  <c:v>Profesori</c:v>
                </c:pt>
                <c:pt idx="1">
                  <c:v>Asociētie profesori </c:v>
                </c:pt>
                <c:pt idx="2">
                  <c:v>Docenti </c:v>
                </c:pt>
                <c:pt idx="3">
                  <c:v>Lektori </c:v>
                </c:pt>
                <c:pt idx="4">
                  <c:v>Pētnieki</c:v>
                </c:pt>
                <c:pt idx="5">
                  <c:v>Viesasistenti</c:v>
                </c:pt>
              </c:strCache>
            </c:strRef>
          </c:cat>
          <c:val>
            <c:numRef>
              <c:f>Sheet1!$C$23:$C$28</c:f>
              <c:numCache>
                <c:formatCode>General</c:formatCode>
                <c:ptCount val="6"/>
                <c:pt idx="0">
                  <c:v>9.67</c:v>
                </c:pt>
                <c:pt idx="1">
                  <c:v>9.67</c:v>
                </c:pt>
                <c:pt idx="2">
                  <c:v>41.9</c:v>
                </c:pt>
                <c:pt idx="3">
                  <c:v>29.1</c:v>
                </c:pt>
                <c:pt idx="4">
                  <c:v>6.45</c:v>
                </c:pt>
                <c:pt idx="5">
                  <c:v>3.22</c:v>
                </c:pt>
              </c:numCache>
            </c:numRef>
          </c:val>
          <c:extLst>
            <c:ext xmlns:c16="http://schemas.microsoft.com/office/drawing/2014/chart" uri="{C3380CC4-5D6E-409C-BE32-E72D297353CC}">
              <c16:uniqueId val="{00000001-3CC1-45E0-B477-E7358675E174}"/>
            </c:ext>
          </c:extLst>
        </c:ser>
        <c:ser>
          <c:idx val="2"/>
          <c:order val="2"/>
          <c:tx>
            <c:v>2024</c:v>
          </c:tx>
          <c:spPr>
            <a:solidFill>
              <a:srgbClr val="00FFFF"/>
            </a:solidFill>
            <a:ln>
              <a:noFill/>
            </a:ln>
            <a:effectLst/>
          </c:spPr>
          <c:invertIfNegative val="0"/>
          <c:cat>
            <c:strRef>
              <c:f>Sheet1!$A$23:$A$28</c:f>
              <c:strCache>
                <c:ptCount val="6"/>
                <c:pt idx="0">
                  <c:v>Profesori</c:v>
                </c:pt>
                <c:pt idx="1">
                  <c:v>Asociētie profesori </c:v>
                </c:pt>
                <c:pt idx="2">
                  <c:v>Docenti </c:v>
                </c:pt>
                <c:pt idx="3">
                  <c:v>Lektori </c:v>
                </c:pt>
                <c:pt idx="4">
                  <c:v>Pētnieki</c:v>
                </c:pt>
                <c:pt idx="5">
                  <c:v>Viesasistenti</c:v>
                </c:pt>
              </c:strCache>
            </c:strRef>
          </c:cat>
          <c:val>
            <c:numRef>
              <c:f>Sheet1!$D$23:$D$28</c:f>
              <c:numCache>
                <c:formatCode>General</c:formatCode>
                <c:ptCount val="6"/>
                <c:pt idx="0">
                  <c:v>12.5</c:v>
                </c:pt>
                <c:pt idx="1">
                  <c:v>12.5</c:v>
                </c:pt>
                <c:pt idx="2">
                  <c:v>40.630000000000003</c:v>
                </c:pt>
                <c:pt idx="3">
                  <c:v>28.13</c:v>
                </c:pt>
                <c:pt idx="4">
                  <c:v>6.25</c:v>
                </c:pt>
                <c:pt idx="5">
                  <c:v>3.13</c:v>
                </c:pt>
              </c:numCache>
            </c:numRef>
          </c:val>
          <c:extLst>
            <c:ext xmlns:c16="http://schemas.microsoft.com/office/drawing/2014/chart" uri="{C3380CC4-5D6E-409C-BE32-E72D297353CC}">
              <c16:uniqueId val="{00000002-3CC1-45E0-B477-E7358675E174}"/>
            </c:ext>
          </c:extLst>
        </c:ser>
        <c:dLbls>
          <c:showLegendKey val="0"/>
          <c:showVal val="0"/>
          <c:showCatName val="0"/>
          <c:showSerName val="0"/>
          <c:showPercent val="0"/>
          <c:showBubbleSize val="0"/>
        </c:dLbls>
        <c:gapWidth val="219"/>
        <c:overlap val="-27"/>
        <c:axId val="511978784"/>
        <c:axId val="516424272"/>
      </c:barChart>
      <c:catAx>
        <c:axId val="51197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16424272"/>
        <c:crosses val="autoZero"/>
        <c:auto val="1"/>
        <c:lblAlgn val="ctr"/>
        <c:lblOffset val="100"/>
        <c:noMultiLvlLbl val="0"/>
      </c:catAx>
      <c:valAx>
        <c:axId val="516424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11978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FF9B42-A92A-45FD-A443-8D87194DA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1980</TotalTime>
  <Pages>186</Pages>
  <Words>345879</Words>
  <Characters>197152</Characters>
  <Application>Microsoft Office Word</Application>
  <DocSecurity>0</DocSecurity>
  <Lines>1642</Lines>
  <Paragraphs>1083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170</cp:revision>
  <dcterms:created xsi:type="dcterms:W3CDTF">2024-10-03T11:22:00Z</dcterms:created>
  <dcterms:modified xsi:type="dcterms:W3CDTF">2024-12-02T07:58:00Z</dcterms:modified>
</cp:coreProperties>
</file>