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Pr="00C962AD" w:rsidRDefault="003B2CCF" w:rsidP="00B811B0">
            <w:pPr>
              <w:rPr>
                <w:b/>
                <w:i/>
                <w:lang w:eastAsia="lv-LV"/>
              </w:rPr>
            </w:pPr>
            <w:r w:rsidRPr="00C962AD">
              <w:rPr>
                <w:b/>
                <w:i/>
              </w:rPr>
              <w:t>Inovācijas ansambļa vadības metodikā, mūzikas ierakstu tehnoloģijas I</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rsidRPr="00057F18">
              <w:t>MākZ</w:t>
            </w:r>
            <w:r>
              <w:t>2457</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Zinātnes nozare</w:t>
            </w:r>
          </w:p>
        </w:tc>
        <w:sdt>
          <w:sdtPr>
            <w:id w:val="-518694051"/>
            <w:placeholder>
              <w:docPart w:val="30FF138E8FFA445CBA4A318E0721FDF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Mākslas zinātne</w:t>
                </w:r>
              </w:p>
            </w:tc>
          </w:sdtContent>
        </w:sdt>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pPr>
              <w:rPr>
                <w:lang w:eastAsia="lv-LV"/>
              </w:rPr>
            </w:pPr>
            <w:r>
              <w:t>5.-6.līmenis</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1</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1.5</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16</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Pr="00F034C1" w:rsidRDefault="003B2CCF" w:rsidP="00B811B0">
            <w:r w:rsidRPr="00F034C1">
              <w:t>12</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Pr="00F034C1" w:rsidRDefault="003B2CCF" w:rsidP="00B811B0">
            <w:r w:rsidRPr="00F034C1">
              <w:t>4</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24</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B811B0">
            <w:pPr>
              <w:rPr>
                <w:color w:val="FF0000"/>
                <w:lang w:eastAsia="lv-LV"/>
              </w:rPr>
            </w:pP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color w:val="FF0000"/>
              </w:rPr>
            </w:pPr>
            <w:r>
              <w:t>Kursa autors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rPr>
                <w:color w:val="FF0000"/>
              </w:rPr>
            </w:pPr>
            <w:r>
              <w:t>Dr. paed., docents Tālis Gžibovskis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color w:val="FF0000"/>
              </w:rPr>
            </w:pPr>
            <w:r>
              <w:t>Kursa docētājs(-i)</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rPr>
                <w:color w:val="FF0000"/>
              </w:rPr>
            </w:pPr>
            <w:r>
              <w:t>Dr. paed., docents Tālis Gžibovskis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Priekšzināšanas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rPr>
                <w:color w:val="FF0000"/>
              </w:rPr>
            </w:pPr>
            <w:r>
              <w:t>Sitaminstrumentu spēles</w:t>
            </w:r>
            <w:r w:rsidRPr="00057F18">
              <w:t xml:space="preserve"> profesionālā prasme augstākās profesionālās izglītības līmenī</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 xml:space="preserve">Studiju kursa anotācija </w:t>
            </w:r>
          </w:p>
        </w:tc>
      </w:tr>
      <w:tr w:rsidR="003B2CCF" w:rsidRPr="00BD498C" w:rsidTr="00B811B0">
        <w:sdt>
          <w:sdtPr>
            <w:rPr>
              <w:rFonts w:eastAsiaTheme="minorHAnsi"/>
            </w:rPr>
            <w:id w:val="1492834227"/>
            <w:placeholder>
              <w:docPart w:val="C96EDA82DCCF4D47B3B690176415628F"/>
            </w:placeholder>
          </w:sdtPr>
          <w:sdtEndPr/>
          <w:sdtContent>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DF3A32" w:rsidRDefault="003B2CCF" w:rsidP="00B811B0">
                <w:pPr>
                  <w:jc w:val="both"/>
                </w:pPr>
                <w:r>
                  <w:t xml:space="preserve">Kurss paredzēts profesionālās augstākās izglītības maģistra studiju programmas </w:t>
                </w:r>
                <w:r>
                  <w:rPr>
                    <w:i/>
                  </w:rPr>
                  <w:t>Mūzika</w:t>
                </w:r>
                <w:r>
                  <w:t xml:space="preserve"> studentiem ar mērķi pilnveidot mākslinieciski radošo un pedagoģisko meistarību, apgūstot ansambļu organizēšanas principus un vadības metodiku, kā arī mūsdienu mūzikas ierakstu tehnoloģijas, kas veidotu nepieciešamās topošo profesionālo mūzikas priekšmetu skolotāju profesionālās kompetences. Kursa apguves rezultātā studenti pilnveidos zināšanas par ansambļu veidiem, to organizācijas un darbības principiem, papildinās zināšanas par ansambļu tehnisko aprīkojumu, apgūs zināšanas par mūzikas ierakstu tehnoloģijām un iespējām, vienlaikus apgūs zināšanas par autortiesību aģentūrām, par mūzikas ierakstu producēšanu un reklāmu.</w:t>
                </w:r>
              </w:p>
            </w:tc>
          </w:sdtContent>
        </w:sdt>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Studiju kursa kalendārais plāns</w:t>
            </w:r>
          </w:p>
        </w:tc>
      </w:tr>
      <w:tr w:rsidR="003B2CCF" w:rsidRPr="00E038E6"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6E2CC2" w:rsidRDefault="003B2CCF" w:rsidP="00B811B0">
            <w:r w:rsidRPr="006E2CC2">
              <w:t xml:space="preserve">1. semestris </w:t>
            </w:r>
            <w:r>
              <w:t>1</w:t>
            </w:r>
            <w:r w:rsidRPr="006E2CC2">
              <w:t xml:space="preserve"> KP</w:t>
            </w:r>
          </w:p>
          <w:p w:rsidR="003B2CCF" w:rsidRPr="00E038E6" w:rsidRDefault="003B2CCF" w:rsidP="00B811B0">
            <w:r w:rsidRPr="006E2CC2">
              <w:t xml:space="preserve">Lekcijas </w:t>
            </w:r>
            <w:r>
              <w:t>12</w:t>
            </w:r>
            <w:r w:rsidRPr="006E2CC2">
              <w:t xml:space="preserve"> stundas, semināri </w:t>
            </w:r>
            <w:r>
              <w:t>4 stundas.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Studiju rezultāti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7657A2" w:rsidRDefault="003B2CCF" w:rsidP="00B811B0">
            <w:pPr>
              <w:rPr>
                <w:bCs w:val="0"/>
              </w:rPr>
            </w:pPr>
            <w:r w:rsidRPr="007657A2">
              <w:rPr>
                <w:bCs w:val="0"/>
              </w:rPr>
              <w:t>Zināšanas:</w:t>
            </w:r>
          </w:p>
          <w:p w:rsidR="003B2CCF" w:rsidRPr="007657A2" w:rsidRDefault="003B2CCF" w:rsidP="00B811B0">
            <w:pPr>
              <w:rPr>
                <w:bCs w:val="0"/>
              </w:rPr>
            </w:pPr>
            <w:r w:rsidRPr="007657A2">
              <w:rPr>
                <w:bCs w:val="0"/>
              </w:rPr>
              <w:t xml:space="preserve">- </w:t>
            </w:r>
            <w:r>
              <w:rPr>
                <w:bCs w:val="0"/>
              </w:rPr>
              <w:t xml:space="preserve">padziļinātas </w:t>
            </w:r>
            <w:r w:rsidRPr="007657A2">
              <w:rPr>
                <w:bCs w:val="0"/>
              </w:rPr>
              <w:t xml:space="preserve">zināšanas par </w:t>
            </w:r>
            <w:r>
              <w:rPr>
                <w:bCs w:val="0"/>
              </w:rPr>
              <w:t xml:space="preserve">Sitaminstrumentu spēles tehnikas attīstības </w:t>
            </w:r>
            <w:proofErr w:type="spellStart"/>
            <w:r>
              <w:rPr>
                <w:bCs w:val="0"/>
              </w:rPr>
              <w:t>metodem</w:t>
            </w:r>
            <w:proofErr w:type="spellEnd"/>
            <w:r w:rsidRPr="007657A2">
              <w:rPr>
                <w:bCs w:val="0"/>
              </w:rPr>
              <w:t>;</w:t>
            </w:r>
          </w:p>
          <w:p w:rsidR="003B2CCF" w:rsidRPr="007657A2" w:rsidRDefault="003B2CCF" w:rsidP="00B811B0">
            <w:pPr>
              <w:rPr>
                <w:bCs w:val="0"/>
              </w:rPr>
            </w:pPr>
          </w:p>
          <w:p w:rsidR="003B2CCF" w:rsidRPr="007657A2" w:rsidRDefault="003B2CCF" w:rsidP="00B811B0">
            <w:pPr>
              <w:rPr>
                <w:bCs w:val="0"/>
              </w:rPr>
            </w:pPr>
            <w:r w:rsidRPr="007657A2">
              <w:rPr>
                <w:bCs w:val="0"/>
              </w:rPr>
              <w:t>Prasmes:</w:t>
            </w:r>
          </w:p>
          <w:p w:rsidR="003B2CCF" w:rsidRPr="007657A2" w:rsidRDefault="003B2CCF" w:rsidP="00B811B0">
            <w:pPr>
              <w:rPr>
                <w:bCs w:val="0"/>
              </w:rPr>
            </w:pPr>
            <w:r w:rsidRPr="007657A2">
              <w:rPr>
                <w:bCs w:val="0"/>
              </w:rPr>
              <w:t>- spēja nodot studentiem pareizu informāciju;</w:t>
            </w:r>
          </w:p>
          <w:p w:rsidR="003B2CCF" w:rsidRPr="007657A2" w:rsidRDefault="003B2CCF" w:rsidP="00B811B0">
            <w:pPr>
              <w:rPr>
                <w:bCs w:val="0"/>
              </w:rPr>
            </w:pPr>
          </w:p>
          <w:p w:rsidR="003B2CCF" w:rsidRPr="007657A2" w:rsidRDefault="003B2CCF" w:rsidP="00B811B0">
            <w:pPr>
              <w:rPr>
                <w:bCs w:val="0"/>
              </w:rPr>
            </w:pPr>
            <w:r w:rsidRPr="007657A2">
              <w:rPr>
                <w:bCs w:val="0"/>
              </w:rPr>
              <w:t>Kompetences:</w:t>
            </w:r>
          </w:p>
          <w:p w:rsidR="003B2CCF" w:rsidRPr="007657A2" w:rsidRDefault="003B2CCF" w:rsidP="00B811B0">
            <w:pPr>
              <w:rPr>
                <w:bCs w:val="0"/>
              </w:rPr>
            </w:pPr>
            <w:r w:rsidRPr="007657A2">
              <w:rPr>
                <w:bCs w:val="0"/>
              </w:rPr>
              <w:t xml:space="preserve">- spēja analizēt un novērtēt </w:t>
            </w:r>
            <w:r>
              <w:rPr>
                <w:bCs w:val="0"/>
              </w:rPr>
              <w:t>pedagoģisko repertuāru</w:t>
            </w:r>
            <w:r w:rsidRPr="007657A2">
              <w:rPr>
                <w:bCs w:val="0"/>
              </w:rPr>
              <w:t>;</w:t>
            </w:r>
          </w:p>
          <w:p w:rsidR="003B2CCF" w:rsidRPr="007657A2" w:rsidRDefault="003B2CCF" w:rsidP="00B811B0">
            <w:pPr>
              <w:rPr>
                <w:bCs w:val="0"/>
              </w:rPr>
            </w:pPr>
            <w:r w:rsidRPr="007657A2">
              <w:rPr>
                <w:bCs w:val="0"/>
              </w:rPr>
              <w:t>- spēja sastādīt individuālu stundu plānu atbilstoši studentu vecumam, iespējām un repertuāram;</w:t>
            </w:r>
          </w:p>
          <w:p w:rsidR="003B2CCF" w:rsidRPr="00BD498C" w:rsidRDefault="003B2CCF" w:rsidP="00B811B0"/>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Studējošo patstāvīgo darbu organizācijas un uzdevumu raksturojums</w:t>
            </w:r>
          </w:p>
        </w:tc>
      </w:tr>
      <w:tr w:rsidR="003B2CCF" w:rsidRPr="00E038E6"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5201F" w:rsidRDefault="003B2CCF" w:rsidP="00B811B0">
            <w:r w:rsidRPr="0005201F">
              <w:t>Studējošo patstāvīgais darbs tie</w:t>
            </w:r>
            <w:r>
              <w:t>k</w:t>
            </w:r>
            <w:r w:rsidRPr="0005201F">
              <w:t xml:space="preserve"> organizēts individuāli un mazās darba grupā</w:t>
            </w:r>
            <w:r>
              <w:t>s</w:t>
            </w:r>
            <w:r w:rsidRPr="0005201F">
              <w:t>.</w:t>
            </w:r>
          </w:p>
          <w:p w:rsidR="003B2CCF" w:rsidRPr="0005201F" w:rsidRDefault="003B2CCF" w:rsidP="00B811B0">
            <w:r w:rsidRPr="0005201F">
              <w:t>Patstāvīgie uzdevumi</w:t>
            </w:r>
          </w:p>
          <w:p w:rsidR="003B2CCF" w:rsidRPr="0005201F" w:rsidRDefault="003B2CCF" w:rsidP="00B811B0">
            <w:r w:rsidRPr="0005201F">
              <w:t>1.Studiju kursa materiāla apguve.</w:t>
            </w:r>
            <w:r>
              <w:t xml:space="preserve"> </w:t>
            </w:r>
          </w:p>
          <w:p w:rsidR="003B2CCF" w:rsidRPr="00E038E6" w:rsidRDefault="003B2CCF" w:rsidP="00B811B0">
            <w:r w:rsidRPr="0005201F">
              <w:lastRenderedPageBreak/>
              <w:t>3.Regulāri sagatavoties semināriem.</w:t>
            </w:r>
            <w:r>
              <w:t xml:space="preserve">  </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lastRenderedPageBreak/>
              <w:t>Prasības kredītpunktu iegūšanai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F034C1" w:rsidRDefault="003B2CCF" w:rsidP="00B811B0">
            <w:pPr>
              <w:rPr>
                <w:strike/>
              </w:rPr>
            </w:pPr>
            <w:r w:rsidRPr="00F034C1">
              <w:t>Ieskaite ar atzīmi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070964">
              <w:t>Kursa saturs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B811B0">
            <w:pPr>
              <w:ind w:left="229"/>
              <w:jc w:val="both"/>
            </w:pPr>
            <w:r>
              <w:t>TEMATS: Mēģinājuma telpa. Skaņas izolācija. Ansambļa organizācija. Mēģinājumu plānošana un norise. Koncertu un uzstāšanās organizācija. Ansambļa tehniskais aprīkojums, tā uzstādīšana. Akustiskais mēģinājums. Mūziķu dzirdes higiēna. Pastāvīgā darba plānojums.</w:t>
            </w:r>
          </w:p>
          <w:p w:rsidR="003B2CCF" w:rsidRDefault="003B2CCF" w:rsidP="00B811B0">
            <w:pPr>
              <w:ind w:left="229"/>
              <w:jc w:val="both"/>
            </w:pPr>
            <w:r>
              <w:t>Pieredzes analīze. Reglamentējošu dokumentu analīze. Ansambļa mēģinājumu, koncertu, ierakstu apmeklējums un analīze.</w:t>
            </w:r>
          </w:p>
          <w:p w:rsidR="003B2CCF" w:rsidRPr="00BD498C" w:rsidRDefault="003B2CCF" w:rsidP="00B811B0">
            <w:pPr>
              <w:tabs>
                <w:tab w:val="left" w:pos="360"/>
              </w:tabs>
              <w:jc w:val="both"/>
              <w:rPr>
                <w:color w:val="FF0000"/>
              </w:rPr>
            </w:pPr>
            <w:r w:rsidRPr="00BD498C">
              <w:rPr>
                <w:color w:val="FF0000"/>
              </w:rPr>
              <w:t xml:space="preserve"> </w:t>
            </w:r>
          </w:p>
        </w:tc>
      </w:tr>
      <w:tr w:rsidR="003B2CCF" w:rsidRPr="0007096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70964" w:rsidRDefault="003B2CCF" w:rsidP="00B811B0">
            <w:pPr>
              <w:pStyle w:val="Nosaukumi"/>
            </w:pPr>
            <w:r w:rsidRPr="00070964">
              <w:t>Obligāti izmantojamie informācijas avoti</w:t>
            </w:r>
          </w:p>
        </w:tc>
      </w:tr>
      <w:tr w:rsidR="003B2CCF" w:rsidRPr="00070964"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3B2CCF">
            <w:pPr>
              <w:pStyle w:val="Footer"/>
              <w:numPr>
                <w:ilvl w:val="0"/>
                <w:numId w:val="7"/>
              </w:numPr>
              <w:tabs>
                <w:tab w:val="clear" w:pos="4153"/>
                <w:tab w:val="center" w:pos="426"/>
              </w:tabs>
              <w:autoSpaceDE/>
              <w:autoSpaceDN/>
              <w:adjustRightInd/>
              <w:ind w:hanging="644"/>
            </w:pPr>
            <w:proofErr w:type="spellStart"/>
            <w:r>
              <w:t>Hilberger</w:t>
            </w:r>
            <w:proofErr w:type="spellEnd"/>
            <w:r>
              <w:t xml:space="preserve"> M. (1998). </w:t>
            </w:r>
            <w:proofErr w:type="spellStart"/>
            <w:r>
              <w:t>Das</w:t>
            </w:r>
            <w:proofErr w:type="spellEnd"/>
            <w:r>
              <w:t xml:space="preserve"> </w:t>
            </w:r>
            <w:proofErr w:type="spellStart"/>
            <w:r>
              <w:t>Rock</w:t>
            </w:r>
            <w:proofErr w:type="spellEnd"/>
            <w:r>
              <w:t xml:space="preserve"> </w:t>
            </w:r>
            <w:proofErr w:type="spellStart"/>
            <w:r>
              <w:t>und</w:t>
            </w:r>
            <w:proofErr w:type="spellEnd"/>
            <w:r>
              <w:t xml:space="preserve"> </w:t>
            </w:r>
            <w:proofErr w:type="spellStart"/>
            <w:r>
              <w:t>Pop</w:t>
            </w:r>
            <w:proofErr w:type="spellEnd"/>
            <w:r>
              <w:t xml:space="preserve"> </w:t>
            </w:r>
            <w:proofErr w:type="spellStart"/>
            <w:r>
              <w:t>Business</w:t>
            </w:r>
            <w:proofErr w:type="spellEnd"/>
            <w:r>
              <w:t xml:space="preserve">. </w:t>
            </w:r>
            <w:proofErr w:type="spellStart"/>
            <w:r>
              <w:t>Voggenreiter</w:t>
            </w:r>
            <w:proofErr w:type="spellEnd"/>
            <w:r>
              <w:t>.</w:t>
            </w:r>
          </w:p>
          <w:p w:rsidR="003B2CCF" w:rsidRDefault="003B2CCF" w:rsidP="003B2CCF">
            <w:pPr>
              <w:pStyle w:val="Footer"/>
              <w:numPr>
                <w:ilvl w:val="0"/>
                <w:numId w:val="7"/>
              </w:numPr>
              <w:tabs>
                <w:tab w:val="clear" w:pos="4153"/>
                <w:tab w:val="center" w:pos="426"/>
              </w:tabs>
              <w:autoSpaceDE/>
              <w:autoSpaceDN/>
              <w:adjustRightInd/>
              <w:ind w:hanging="644"/>
            </w:pPr>
            <w:proofErr w:type="spellStart"/>
            <w:r>
              <w:t>Schuetz</w:t>
            </w:r>
            <w:proofErr w:type="spellEnd"/>
            <w:r>
              <w:t xml:space="preserve"> V. (1996). </w:t>
            </w:r>
            <w:proofErr w:type="spellStart"/>
            <w:r>
              <w:t>Musikunterricht</w:t>
            </w:r>
            <w:proofErr w:type="spellEnd"/>
            <w:r>
              <w:t xml:space="preserve"> </w:t>
            </w:r>
            <w:proofErr w:type="spellStart"/>
            <w:r>
              <w:t>heute</w:t>
            </w:r>
            <w:proofErr w:type="spellEnd"/>
            <w:r>
              <w:t xml:space="preserve">. </w:t>
            </w:r>
            <w:proofErr w:type="spellStart"/>
            <w:r>
              <w:t>Institut</w:t>
            </w:r>
            <w:proofErr w:type="spellEnd"/>
            <w:r>
              <w:t xml:space="preserve"> </w:t>
            </w:r>
            <w:proofErr w:type="spellStart"/>
            <w:r>
              <w:t>fuer</w:t>
            </w:r>
            <w:proofErr w:type="spellEnd"/>
            <w:r>
              <w:t xml:space="preserve"> </w:t>
            </w:r>
            <w:proofErr w:type="spellStart"/>
            <w:r>
              <w:t>Didaktik</w:t>
            </w:r>
            <w:proofErr w:type="spellEnd"/>
            <w:r>
              <w:t xml:space="preserve"> </w:t>
            </w:r>
            <w:proofErr w:type="spellStart"/>
            <w:r>
              <w:t>populaerer</w:t>
            </w:r>
            <w:proofErr w:type="spellEnd"/>
            <w:r>
              <w:t xml:space="preserve"> </w:t>
            </w:r>
            <w:proofErr w:type="spellStart"/>
            <w:r>
              <w:t>Music</w:t>
            </w:r>
            <w:proofErr w:type="spellEnd"/>
            <w:r>
              <w:t>.</w:t>
            </w:r>
          </w:p>
          <w:p w:rsidR="003B2CCF" w:rsidRDefault="003B2CCF" w:rsidP="003B2CCF">
            <w:pPr>
              <w:pStyle w:val="Footer"/>
              <w:numPr>
                <w:ilvl w:val="0"/>
                <w:numId w:val="7"/>
              </w:numPr>
              <w:tabs>
                <w:tab w:val="clear" w:pos="4153"/>
                <w:tab w:val="center" w:pos="426"/>
              </w:tabs>
              <w:autoSpaceDE/>
              <w:autoSpaceDN/>
              <w:adjustRightInd/>
              <w:ind w:hanging="644"/>
            </w:pPr>
            <w:proofErr w:type="spellStart"/>
            <w:r>
              <w:t>Mantel</w:t>
            </w:r>
            <w:proofErr w:type="spellEnd"/>
            <w:r>
              <w:t xml:space="preserve"> G. (2000). </w:t>
            </w:r>
            <w:proofErr w:type="spellStart"/>
            <w:r>
              <w:t>Querverbindungen</w:t>
            </w:r>
            <w:proofErr w:type="spellEnd"/>
            <w:r>
              <w:t xml:space="preserve">. </w:t>
            </w:r>
            <w:proofErr w:type="spellStart"/>
            <w:r>
              <w:t>Scott</w:t>
            </w:r>
            <w:proofErr w:type="spellEnd"/>
            <w:r>
              <w:t>.</w:t>
            </w:r>
          </w:p>
          <w:p w:rsidR="003B2CCF" w:rsidRDefault="003B2CCF" w:rsidP="003B2CCF">
            <w:pPr>
              <w:pStyle w:val="Footer"/>
              <w:numPr>
                <w:ilvl w:val="0"/>
                <w:numId w:val="7"/>
              </w:numPr>
              <w:tabs>
                <w:tab w:val="clear" w:pos="4153"/>
                <w:tab w:val="center" w:pos="426"/>
              </w:tabs>
              <w:autoSpaceDE/>
              <w:autoSpaceDN/>
              <w:adjustRightInd/>
              <w:ind w:hanging="644"/>
            </w:pPr>
            <w:proofErr w:type="spellStart"/>
            <w:r>
              <w:t>Bastian</w:t>
            </w:r>
            <w:proofErr w:type="spellEnd"/>
            <w:r>
              <w:t xml:space="preserve"> H.G. </w:t>
            </w:r>
            <w:proofErr w:type="spellStart"/>
            <w:r>
              <w:t>Kreutz</w:t>
            </w:r>
            <w:proofErr w:type="spellEnd"/>
            <w:r>
              <w:t xml:space="preserve"> G. (2003) </w:t>
            </w:r>
            <w:proofErr w:type="spellStart"/>
            <w:r>
              <w:t>Music</w:t>
            </w:r>
            <w:proofErr w:type="spellEnd"/>
            <w:r>
              <w:t xml:space="preserve"> </w:t>
            </w:r>
            <w:proofErr w:type="spellStart"/>
            <w:r>
              <w:t>und</w:t>
            </w:r>
            <w:proofErr w:type="spellEnd"/>
            <w:r>
              <w:t xml:space="preserve"> </w:t>
            </w:r>
            <w:proofErr w:type="spellStart"/>
            <w:r>
              <w:t>Humantaet</w:t>
            </w:r>
            <w:proofErr w:type="spellEnd"/>
            <w:r>
              <w:t xml:space="preserve">. </w:t>
            </w:r>
            <w:proofErr w:type="spellStart"/>
            <w:r>
              <w:t>Schott</w:t>
            </w:r>
            <w:proofErr w:type="spellEnd"/>
            <w:r>
              <w:t>.</w:t>
            </w:r>
          </w:p>
          <w:p w:rsidR="003B2CCF" w:rsidRPr="003A1F2D" w:rsidRDefault="003B2CCF" w:rsidP="00B811B0">
            <w:pPr>
              <w:pStyle w:val="Footer"/>
              <w:tabs>
                <w:tab w:val="right" w:pos="419"/>
              </w:tabs>
              <w:autoSpaceDE/>
              <w:autoSpaceDN/>
              <w:adjustRightInd/>
            </w:pPr>
            <w:r w:rsidRPr="003A1F2D">
              <w:t xml:space="preserve"> </w:t>
            </w:r>
          </w:p>
        </w:tc>
      </w:tr>
      <w:tr w:rsidR="003B2CCF" w:rsidRPr="00070964"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70964" w:rsidRDefault="003B2CCF" w:rsidP="00B811B0">
            <w:pPr>
              <w:pStyle w:val="Nosaukumi"/>
            </w:pPr>
            <w:r w:rsidRPr="00070964">
              <w:t>Papildus informācijas avoti</w:t>
            </w:r>
          </w:p>
        </w:tc>
      </w:tr>
      <w:tr w:rsidR="003B2CCF" w:rsidRPr="00070964"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2B333F" w:rsidRDefault="003B2CCF" w:rsidP="003B2CCF">
            <w:pPr>
              <w:numPr>
                <w:ilvl w:val="0"/>
                <w:numId w:val="2"/>
              </w:numPr>
              <w:autoSpaceDE/>
              <w:autoSpaceDN/>
              <w:adjustRightInd/>
              <w:ind w:left="426" w:hanging="426"/>
              <w:jc w:val="both"/>
              <w:rPr>
                <w:iCs w:val="0"/>
                <w:lang w:val="en-US"/>
              </w:rPr>
            </w:pPr>
            <w:proofErr w:type="spellStart"/>
            <w:r>
              <w:t>Bailey</w:t>
            </w:r>
            <w:proofErr w:type="spellEnd"/>
            <w:r>
              <w:t xml:space="preserve"> C. (1998). </w:t>
            </w:r>
            <w:proofErr w:type="spellStart"/>
            <w:r>
              <w:t>Drum</w:t>
            </w:r>
            <w:proofErr w:type="spellEnd"/>
            <w:r>
              <w:t xml:space="preserve"> Solos. </w:t>
            </w:r>
            <w:proofErr w:type="spellStart"/>
            <w:r>
              <w:t>The</w:t>
            </w:r>
            <w:proofErr w:type="spellEnd"/>
            <w:r>
              <w:t xml:space="preserve"> Art </w:t>
            </w:r>
            <w:proofErr w:type="spellStart"/>
            <w:r>
              <w:t>of</w:t>
            </w:r>
            <w:proofErr w:type="spellEnd"/>
            <w:r>
              <w:t xml:space="preserve"> </w:t>
            </w:r>
            <w:proofErr w:type="spellStart"/>
            <w:r>
              <w:t>Phrasing</w:t>
            </w:r>
            <w:proofErr w:type="spellEnd"/>
            <w:r>
              <w:t>. Hal Leonard</w:t>
            </w:r>
            <w:r w:rsidRPr="00057F18">
              <w:rPr>
                <w:lang w:val="en-US"/>
              </w:rPr>
              <w:t xml:space="preserve"> Nielsen, S. Self-Regulation learning strategies in instrumental music practice. </w:t>
            </w:r>
            <w:r w:rsidRPr="00057F18">
              <w:rPr>
                <w:iCs w:val="0"/>
                <w:lang w:val="en-US"/>
              </w:rPr>
              <w:t>Music</w:t>
            </w:r>
            <w:r w:rsidRPr="00057F18">
              <w:rPr>
                <w:lang w:val="en-US"/>
              </w:rPr>
              <w:t xml:space="preserve"> </w:t>
            </w:r>
            <w:r w:rsidRPr="00057F18">
              <w:rPr>
                <w:iCs w:val="0"/>
                <w:lang w:val="en-US"/>
              </w:rPr>
              <w:t xml:space="preserve">Education Research, </w:t>
            </w:r>
            <w:r w:rsidRPr="00057F18">
              <w:rPr>
                <w:iCs w:val="0"/>
                <w:noProof/>
                <w:lang w:val="en-US"/>
              </w:rPr>
              <w:t>3 (2), 2001.- (155-167).</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Periodika un citi informācijas avoti</w:t>
            </w:r>
          </w:p>
        </w:tc>
      </w:tr>
      <w:tr w:rsidR="003B2CCF" w:rsidRPr="00A82430"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57F18" w:rsidRDefault="003B2CCF" w:rsidP="003B2CCF">
            <w:pPr>
              <w:numPr>
                <w:ilvl w:val="0"/>
                <w:numId w:val="3"/>
              </w:numPr>
              <w:autoSpaceDE/>
              <w:autoSpaceDN/>
              <w:adjustRightInd/>
              <w:ind w:left="419"/>
              <w:jc w:val="both"/>
            </w:pPr>
            <w:r w:rsidRPr="00057F18">
              <w:t>Latvju mūzika. Periodisks rakstu krājums. 1970. – 1991.g.</w:t>
            </w:r>
          </w:p>
          <w:p w:rsidR="003B2CCF" w:rsidRPr="00A82430" w:rsidRDefault="003B2CCF" w:rsidP="003B2CCF">
            <w:pPr>
              <w:numPr>
                <w:ilvl w:val="0"/>
                <w:numId w:val="3"/>
              </w:numPr>
              <w:autoSpaceDE/>
              <w:autoSpaceDN/>
              <w:adjustRightInd/>
              <w:ind w:left="419"/>
              <w:jc w:val="both"/>
            </w:pPr>
            <w:r w:rsidRPr="00057F18">
              <w:t>Latviešu mūzika.</w:t>
            </w:r>
          </w:p>
          <w:p w:rsidR="003B2CCF" w:rsidRPr="00A82430" w:rsidRDefault="003B2CCF" w:rsidP="003B2CCF">
            <w:pPr>
              <w:numPr>
                <w:ilvl w:val="0"/>
                <w:numId w:val="3"/>
              </w:numPr>
              <w:autoSpaceDE/>
              <w:autoSpaceDN/>
              <w:adjustRightInd/>
              <w:ind w:left="419"/>
              <w:jc w:val="both"/>
            </w:pPr>
            <w:proofErr w:type="spellStart"/>
            <w:r w:rsidRPr="00057F18">
              <w:t>Music</w:t>
            </w:r>
            <w:proofErr w:type="spellEnd"/>
            <w:r w:rsidRPr="00057F18">
              <w:t xml:space="preserve"> </w:t>
            </w:r>
            <w:proofErr w:type="spellStart"/>
            <w:r w:rsidRPr="00057F18">
              <w:t>Educational</w:t>
            </w:r>
            <w:proofErr w:type="spellEnd"/>
            <w:r w:rsidRPr="00057F18">
              <w:t xml:space="preserve"> </w:t>
            </w:r>
            <w:proofErr w:type="spellStart"/>
            <w:r w:rsidRPr="00057F18">
              <w:t>Research</w:t>
            </w:r>
            <w:proofErr w:type="spellEnd"/>
            <w:r w:rsidRPr="00057F18">
              <w:t>.</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Piezīmes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rPr>
                <w:rFonts w:eastAsiaTheme="minorHAnsi"/>
                <w:bCs w:val="0"/>
                <w:iCs w:val="0"/>
                <w:lang w:val="en-US"/>
              </w:rPr>
            </w:pPr>
            <w:r w:rsidRPr="00BD498C">
              <w:t xml:space="preserve">Profesionālās maģistra studiju programmas ”Mūzika” </w:t>
            </w:r>
            <w:r w:rsidRPr="00F034C1">
              <w:t>B1 daļa.</w:t>
            </w:r>
            <w:r w:rsidRPr="00BD498C">
              <w:t xml:space="preserve"> </w:t>
            </w:r>
          </w:p>
        </w:tc>
      </w:tr>
    </w:tbl>
    <w:p w:rsidR="003B2CCF" w:rsidRDefault="003B2CCF" w:rsidP="003B2CCF">
      <w:pPr>
        <w:rPr>
          <w:lang w:val="en-US"/>
        </w:rPr>
      </w:pPr>
    </w:p>
    <w:p w:rsidR="003B2CCF" w:rsidRDefault="003B2CCF" w:rsidP="003B2CCF">
      <w:pPr>
        <w:rPr>
          <w:lang w:val="en-US"/>
        </w:rPr>
      </w:pPr>
    </w:p>
    <w:p w:rsidR="003B2CCF" w:rsidRDefault="003B2CCF" w:rsidP="003B2CCF">
      <w:pPr>
        <w:rPr>
          <w:lang w:val="en-US"/>
        </w:rPr>
      </w:pPr>
    </w:p>
    <w:p w:rsidR="003B2CCF" w:rsidRDefault="003B2CCF" w:rsidP="003B2CCF">
      <w:pPr>
        <w:rPr>
          <w:lang w:val="en-US"/>
        </w:rPr>
      </w:pPr>
    </w:p>
    <w:p w:rsidR="003B2CCF" w:rsidRDefault="003B2CCF">
      <w:pPr>
        <w:autoSpaceDE/>
        <w:autoSpaceDN/>
        <w:adjustRightInd/>
        <w:spacing w:after="160" w:line="259" w:lineRule="auto"/>
        <w:rPr>
          <w:lang w:val="en-US"/>
        </w:rPr>
      </w:pPr>
      <w:r>
        <w:rPr>
          <w:lang w:val="en-US"/>
        </w:rPr>
        <w:br w:type="page"/>
      </w:r>
    </w:p>
    <w:p w:rsidR="003B2CCF" w:rsidRDefault="003B2CCF" w:rsidP="003B2CCF">
      <w:pPr>
        <w:rPr>
          <w:lang w:val="en-US"/>
        </w:rPr>
      </w:pPr>
    </w:p>
    <w:p w:rsidR="00496E7C" w:rsidRDefault="00496E7C">
      <w:bookmarkStart w:id="0" w:name="_GoBack"/>
      <w:bookmarkEnd w:id="0"/>
    </w:p>
    <w:sectPr w:rsidR="00496E7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
    <w:nsid w:val="474D08DD"/>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3">
    <w:nsid w:val="495A50D4"/>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4">
    <w:nsid w:val="7067652C"/>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5">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6">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CF"/>
    <w:rsid w:val="003B2CCF"/>
    <w:rsid w:val="00496E7C"/>
    <w:rsid w:val="00B770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CCF"/>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3B2CCF"/>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2CCF"/>
    <w:pPr>
      <w:tabs>
        <w:tab w:val="center" w:pos="4153"/>
        <w:tab w:val="right" w:pos="8306"/>
      </w:tabs>
    </w:pPr>
  </w:style>
  <w:style w:type="character" w:customStyle="1" w:styleId="FooterChar1">
    <w:name w:val="Footer Char1"/>
    <w:basedOn w:val="DefaultParagraphFont"/>
    <w:uiPriority w:val="99"/>
    <w:semiHidden/>
    <w:rsid w:val="003B2CCF"/>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2CCF"/>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2CCF"/>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2CCF"/>
    <w:rPr>
      <w:b/>
      <w:bCs w:val="0"/>
      <w:i/>
      <w:iCs w:val="0"/>
    </w:rPr>
  </w:style>
  <w:style w:type="paragraph" w:customStyle="1" w:styleId="Nosaukumi2">
    <w:name w:val="Nosaukumi2"/>
    <w:basedOn w:val="Normal"/>
    <w:qFormat/>
    <w:rsid w:val="003B2CCF"/>
    <w:rPr>
      <w:i/>
      <w:iCs w:val="0"/>
    </w:rPr>
  </w:style>
  <w:style w:type="table" w:styleId="TableGrid">
    <w:name w:val="Table Grid"/>
    <w:basedOn w:val="TableNormal"/>
    <w:uiPriority w:val="59"/>
    <w:rsid w:val="003B2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77038"/>
    <w:rPr>
      <w:rFonts w:ascii="Tahoma" w:hAnsi="Tahoma" w:cs="Tahoma"/>
      <w:sz w:val="16"/>
      <w:szCs w:val="16"/>
    </w:rPr>
  </w:style>
  <w:style w:type="character" w:customStyle="1" w:styleId="BalloonTextChar">
    <w:name w:val="Balloon Text Char"/>
    <w:basedOn w:val="DefaultParagraphFont"/>
    <w:link w:val="BalloonText"/>
    <w:uiPriority w:val="99"/>
    <w:semiHidden/>
    <w:rsid w:val="00B77038"/>
    <w:rPr>
      <w:rFonts w:ascii="Tahoma" w:eastAsia="Calibri"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CCF"/>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3B2CCF"/>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2CCF"/>
    <w:pPr>
      <w:tabs>
        <w:tab w:val="center" w:pos="4153"/>
        <w:tab w:val="right" w:pos="8306"/>
      </w:tabs>
    </w:pPr>
  </w:style>
  <w:style w:type="character" w:customStyle="1" w:styleId="FooterChar1">
    <w:name w:val="Footer Char1"/>
    <w:basedOn w:val="DefaultParagraphFont"/>
    <w:uiPriority w:val="99"/>
    <w:semiHidden/>
    <w:rsid w:val="003B2CCF"/>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2CCF"/>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2CCF"/>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2CCF"/>
    <w:rPr>
      <w:b/>
      <w:bCs w:val="0"/>
      <w:i/>
      <w:iCs w:val="0"/>
    </w:rPr>
  </w:style>
  <w:style w:type="paragraph" w:customStyle="1" w:styleId="Nosaukumi2">
    <w:name w:val="Nosaukumi2"/>
    <w:basedOn w:val="Normal"/>
    <w:qFormat/>
    <w:rsid w:val="003B2CCF"/>
    <w:rPr>
      <w:i/>
      <w:iCs w:val="0"/>
    </w:rPr>
  </w:style>
  <w:style w:type="table" w:styleId="TableGrid">
    <w:name w:val="Table Grid"/>
    <w:basedOn w:val="TableNormal"/>
    <w:uiPriority w:val="59"/>
    <w:rsid w:val="003B2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77038"/>
    <w:rPr>
      <w:rFonts w:ascii="Tahoma" w:hAnsi="Tahoma" w:cs="Tahoma"/>
      <w:sz w:val="16"/>
      <w:szCs w:val="16"/>
    </w:rPr>
  </w:style>
  <w:style w:type="character" w:customStyle="1" w:styleId="BalloonTextChar">
    <w:name w:val="Balloon Text Char"/>
    <w:basedOn w:val="DefaultParagraphFont"/>
    <w:link w:val="BalloonText"/>
    <w:uiPriority w:val="99"/>
    <w:semiHidden/>
    <w:rsid w:val="00B77038"/>
    <w:rPr>
      <w:rFonts w:ascii="Tahoma" w:eastAsia="Calibri"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FF138E8FFA445CBA4A318E0721FDFC"/>
        <w:category>
          <w:name w:val="General"/>
          <w:gallery w:val="placeholder"/>
        </w:category>
        <w:types>
          <w:type w:val="bbPlcHdr"/>
        </w:types>
        <w:behaviors>
          <w:behavior w:val="content"/>
        </w:behaviors>
        <w:guid w:val="{E9203343-4C0A-4548-A47D-0492D03ABFCF}"/>
      </w:docPartPr>
      <w:docPartBody>
        <w:p w:rsidR="000B789A" w:rsidRDefault="00835492" w:rsidP="00835492">
          <w:pPr>
            <w:pStyle w:val="30FF138E8FFA445CBA4A318E0721FDFC"/>
          </w:pPr>
          <w:r>
            <w:rPr>
              <w:rStyle w:val="PlaceholderText"/>
            </w:rPr>
            <w:t>Choose an item.</w:t>
          </w:r>
        </w:p>
      </w:docPartBody>
    </w:docPart>
    <w:docPart>
      <w:docPartPr>
        <w:name w:val="C96EDA82DCCF4D47B3B690176415628F"/>
        <w:category>
          <w:name w:val="General"/>
          <w:gallery w:val="placeholder"/>
        </w:category>
        <w:types>
          <w:type w:val="bbPlcHdr"/>
        </w:types>
        <w:behaviors>
          <w:behavior w:val="content"/>
        </w:behaviors>
        <w:guid w:val="{6E78B472-5192-469B-B3CE-3AD3938C14A0}"/>
      </w:docPartPr>
      <w:docPartBody>
        <w:p w:rsidR="000B789A" w:rsidRDefault="00835492" w:rsidP="00835492">
          <w:pPr>
            <w:pStyle w:val="C96EDA82DCCF4D47B3B690176415628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92"/>
    <w:rsid w:val="000B789A"/>
    <w:rsid w:val="00415547"/>
    <w:rsid w:val="0072183C"/>
    <w:rsid w:val="008354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492"/>
  </w:style>
  <w:style w:type="paragraph" w:customStyle="1" w:styleId="8B90C18B5391474D97F5D57493BE773B">
    <w:name w:val="8B90C18B5391474D97F5D57493BE773B"/>
    <w:rsid w:val="00835492"/>
  </w:style>
  <w:style w:type="paragraph" w:customStyle="1" w:styleId="F5F0F116816247FF901D11616034491B">
    <w:name w:val="F5F0F116816247FF901D11616034491B"/>
    <w:rsid w:val="00835492"/>
  </w:style>
  <w:style w:type="paragraph" w:customStyle="1" w:styleId="30FF138E8FFA445CBA4A318E0721FDFC">
    <w:name w:val="30FF138E8FFA445CBA4A318E0721FDFC"/>
    <w:rsid w:val="00835492"/>
  </w:style>
  <w:style w:type="paragraph" w:customStyle="1" w:styleId="C96EDA82DCCF4D47B3B690176415628F">
    <w:name w:val="C96EDA82DCCF4D47B3B690176415628F"/>
    <w:rsid w:val="00835492"/>
  </w:style>
  <w:style w:type="paragraph" w:customStyle="1" w:styleId="1C89CC6FF29B494DA9C9CD1AD545473A">
    <w:name w:val="1C89CC6FF29B494DA9C9CD1AD545473A"/>
    <w:rsid w:val="00835492"/>
  </w:style>
  <w:style w:type="paragraph" w:customStyle="1" w:styleId="C97675A486DC49FA97CA7D6BAFDFB704">
    <w:name w:val="C97675A486DC49FA97CA7D6BAFDFB704"/>
    <w:rsid w:val="0083549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492"/>
  </w:style>
  <w:style w:type="paragraph" w:customStyle="1" w:styleId="8B90C18B5391474D97F5D57493BE773B">
    <w:name w:val="8B90C18B5391474D97F5D57493BE773B"/>
    <w:rsid w:val="00835492"/>
  </w:style>
  <w:style w:type="paragraph" w:customStyle="1" w:styleId="F5F0F116816247FF901D11616034491B">
    <w:name w:val="F5F0F116816247FF901D11616034491B"/>
    <w:rsid w:val="00835492"/>
  </w:style>
  <w:style w:type="paragraph" w:customStyle="1" w:styleId="30FF138E8FFA445CBA4A318E0721FDFC">
    <w:name w:val="30FF138E8FFA445CBA4A318E0721FDFC"/>
    <w:rsid w:val="00835492"/>
  </w:style>
  <w:style w:type="paragraph" w:customStyle="1" w:styleId="C96EDA82DCCF4D47B3B690176415628F">
    <w:name w:val="C96EDA82DCCF4D47B3B690176415628F"/>
    <w:rsid w:val="00835492"/>
  </w:style>
  <w:style w:type="paragraph" w:customStyle="1" w:styleId="1C89CC6FF29B494DA9C9CD1AD545473A">
    <w:name w:val="1C89CC6FF29B494DA9C9CD1AD545473A"/>
    <w:rsid w:val="00835492"/>
  </w:style>
  <w:style w:type="paragraph" w:customStyle="1" w:styleId="C97675A486DC49FA97CA7D6BAFDFB704">
    <w:name w:val="C97675A486DC49FA97CA7D6BAFDFB704"/>
    <w:rsid w:val="008354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2065</Words>
  <Characters>1178</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2023-03-23T18:18:00Z</dcterms:created>
  <dcterms:modified xsi:type="dcterms:W3CDTF">2023-07-12T07:20:00Z</dcterms:modified>
</cp:coreProperties>
</file>