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363" w:rsidRPr="0049086B" w:rsidRDefault="00394363" w:rsidP="00394363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394363" w:rsidRPr="0049086B" w:rsidRDefault="00394363" w:rsidP="00394363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394363" w:rsidRPr="00E13AEA" w:rsidRDefault="00394363" w:rsidP="00394363"/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4553"/>
        <w:gridCol w:w="4689"/>
      </w:tblGrid>
      <w:tr w:rsidR="00394363" w:rsidRPr="0093308E" w:rsidTr="00176277">
        <w:tc>
          <w:tcPr>
            <w:tcW w:w="4451" w:type="dxa"/>
          </w:tcPr>
          <w:p w:rsidR="00394363" w:rsidRPr="0093308E" w:rsidRDefault="00394363" w:rsidP="005831F6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791" w:type="dxa"/>
            <w:vAlign w:val="center"/>
          </w:tcPr>
          <w:p w:rsidR="00394363" w:rsidRPr="00176277" w:rsidRDefault="00394363" w:rsidP="005831F6">
            <w:pPr>
              <w:rPr>
                <w:i/>
                <w:lang w:eastAsia="lv-LV"/>
              </w:rPr>
            </w:pPr>
            <w:r>
              <w:t xml:space="preserve">  </w:t>
            </w:r>
            <w:r w:rsidR="00AC5784" w:rsidRPr="00176277">
              <w:rPr>
                <w:rFonts w:eastAsia="Times New Roman"/>
                <w:b/>
                <w:i/>
                <w:sz w:val="24"/>
                <w:szCs w:val="24"/>
              </w:rPr>
              <w:t>Saskarsmes psiholoģija</w:t>
            </w:r>
          </w:p>
        </w:tc>
      </w:tr>
      <w:tr w:rsidR="00394363" w:rsidRPr="0093308E" w:rsidTr="00176277">
        <w:tc>
          <w:tcPr>
            <w:tcW w:w="4451" w:type="dxa"/>
          </w:tcPr>
          <w:p w:rsidR="00394363" w:rsidRPr="0093308E" w:rsidRDefault="00394363" w:rsidP="005831F6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791" w:type="dxa"/>
            <w:vAlign w:val="center"/>
          </w:tcPr>
          <w:p w:rsidR="00394363" w:rsidRPr="0093308E" w:rsidRDefault="00394363" w:rsidP="005831F6">
            <w:pPr>
              <w:rPr>
                <w:lang w:eastAsia="lv-LV"/>
              </w:rPr>
            </w:pPr>
            <w:r>
              <w:t xml:space="preserve">    </w:t>
            </w:r>
            <w:r w:rsidR="007D040D" w:rsidRPr="00F12A9C">
              <w:rPr>
                <w:rFonts w:eastAsia="Times New Roman"/>
                <w:sz w:val="24"/>
                <w:szCs w:val="24"/>
                <w:lang w:val="en-US" w:eastAsia="ru-RU"/>
              </w:rPr>
              <w:t>Psih1016</w:t>
            </w:r>
          </w:p>
        </w:tc>
      </w:tr>
      <w:tr w:rsidR="00394363" w:rsidRPr="0093308E" w:rsidTr="00176277">
        <w:tc>
          <w:tcPr>
            <w:tcW w:w="4451" w:type="dxa"/>
          </w:tcPr>
          <w:p w:rsidR="00394363" w:rsidRPr="0093308E" w:rsidRDefault="00394363" w:rsidP="005831F6">
            <w:pPr>
              <w:pStyle w:val="Nosaukumi"/>
            </w:pPr>
            <w:r w:rsidRPr="0093308E">
              <w:t>Zinātnes nozare</w:t>
            </w:r>
          </w:p>
        </w:tc>
        <w:tc>
          <w:tcPr>
            <w:tcW w:w="4791" w:type="dxa"/>
          </w:tcPr>
          <w:p w:rsidR="00394363" w:rsidRPr="00176277" w:rsidRDefault="000E44A6" w:rsidP="000E44A6">
            <w:r w:rsidRPr="00176277">
              <w:t>Psiholoģija</w:t>
            </w:r>
          </w:p>
        </w:tc>
      </w:tr>
      <w:tr w:rsidR="00394363" w:rsidRPr="0093308E" w:rsidTr="00176277">
        <w:tc>
          <w:tcPr>
            <w:tcW w:w="4451" w:type="dxa"/>
          </w:tcPr>
          <w:p w:rsidR="00394363" w:rsidRPr="0093308E" w:rsidRDefault="00394363" w:rsidP="005831F6">
            <w:pPr>
              <w:pStyle w:val="Nosaukumi"/>
            </w:pPr>
            <w:r w:rsidRPr="0093308E">
              <w:t>Kursa līmenis</w:t>
            </w:r>
          </w:p>
        </w:tc>
        <w:tc>
          <w:tcPr>
            <w:tcW w:w="4791" w:type="dxa"/>
          </w:tcPr>
          <w:p w:rsidR="00394363" w:rsidRPr="0093308E" w:rsidRDefault="00394363" w:rsidP="005831F6">
            <w:pPr>
              <w:rPr>
                <w:lang w:eastAsia="lv-LV"/>
              </w:rPr>
            </w:pPr>
            <w:r>
              <w:t>6</w:t>
            </w:r>
          </w:p>
        </w:tc>
      </w:tr>
      <w:tr w:rsidR="00394363" w:rsidRPr="0093308E" w:rsidTr="00176277">
        <w:tc>
          <w:tcPr>
            <w:tcW w:w="4451" w:type="dxa"/>
          </w:tcPr>
          <w:p w:rsidR="00394363" w:rsidRPr="0093308E" w:rsidRDefault="00394363" w:rsidP="005831F6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791" w:type="dxa"/>
            <w:vAlign w:val="center"/>
          </w:tcPr>
          <w:p w:rsidR="00394363" w:rsidRPr="0093308E" w:rsidRDefault="00C87D90" w:rsidP="005831F6">
            <w:pPr>
              <w:rPr>
                <w:lang w:eastAsia="lv-LV"/>
              </w:rPr>
            </w:pPr>
            <w:r>
              <w:t>2</w:t>
            </w:r>
          </w:p>
        </w:tc>
      </w:tr>
      <w:tr w:rsidR="00394363" w:rsidRPr="0093308E" w:rsidTr="00176277">
        <w:tc>
          <w:tcPr>
            <w:tcW w:w="4451" w:type="dxa"/>
          </w:tcPr>
          <w:p w:rsidR="00394363" w:rsidRPr="0093308E" w:rsidRDefault="00394363" w:rsidP="005831F6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791" w:type="dxa"/>
          </w:tcPr>
          <w:p w:rsidR="00394363" w:rsidRPr="0093308E" w:rsidRDefault="00BC5B20" w:rsidP="005831F6">
            <w:r>
              <w:t>3</w:t>
            </w:r>
          </w:p>
        </w:tc>
      </w:tr>
      <w:tr w:rsidR="00394363" w:rsidRPr="0093308E" w:rsidTr="00176277">
        <w:tc>
          <w:tcPr>
            <w:tcW w:w="4451" w:type="dxa"/>
          </w:tcPr>
          <w:p w:rsidR="00394363" w:rsidRPr="0093308E" w:rsidRDefault="00394363" w:rsidP="005831F6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791" w:type="dxa"/>
            <w:vAlign w:val="center"/>
          </w:tcPr>
          <w:p w:rsidR="00394363" w:rsidRPr="0093308E" w:rsidRDefault="00BC5B20" w:rsidP="005831F6">
            <w:pPr>
              <w:rPr>
                <w:lang w:eastAsia="lv-LV"/>
              </w:rPr>
            </w:pPr>
            <w:r>
              <w:t>32</w:t>
            </w:r>
          </w:p>
        </w:tc>
      </w:tr>
      <w:tr w:rsidR="00394363" w:rsidRPr="0093308E" w:rsidTr="00176277">
        <w:tc>
          <w:tcPr>
            <w:tcW w:w="4451" w:type="dxa"/>
          </w:tcPr>
          <w:p w:rsidR="00394363" w:rsidRPr="0093308E" w:rsidRDefault="00394363" w:rsidP="005831F6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791" w:type="dxa"/>
          </w:tcPr>
          <w:p w:rsidR="00394363" w:rsidRPr="0093308E" w:rsidRDefault="00CF4F8E" w:rsidP="005831F6">
            <w:r>
              <w:t>16</w:t>
            </w:r>
          </w:p>
        </w:tc>
      </w:tr>
      <w:tr w:rsidR="00394363" w:rsidRPr="0093308E" w:rsidTr="00176277">
        <w:tc>
          <w:tcPr>
            <w:tcW w:w="4451" w:type="dxa"/>
          </w:tcPr>
          <w:p w:rsidR="00394363" w:rsidRPr="0093308E" w:rsidRDefault="00394363" w:rsidP="005831F6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791" w:type="dxa"/>
          </w:tcPr>
          <w:p w:rsidR="00394363" w:rsidRPr="0093308E" w:rsidRDefault="00CF4F8E" w:rsidP="005831F6">
            <w:r>
              <w:t>16</w:t>
            </w:r>
          </w:p>
        </w:tc>
      </w:tr>
      <w:tr w:rsidR="00394363" w:rsidRPr="0093308E" w:rsidTr="00176277">
        <w:tc>
          <w:tcPr>
            <w:tcW w:w="4451" w:type="dxa"/>
          </w:tcPr>
          <w:p w:rsidR="00394363" w:rsidRPr="0093308E" w:rsidRDefault="00394363" w:rsidP="005831F6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791" w:type="dxa"/>
          </w:tcPr>
          <w:p w:rsidR="00394363" w:rsidRPr="0093308E" w:rsidRDefault="00394363" w:rsidP="005831F6"/>
        </w:tc>
      </w:tr>
      <w:tr w:rsidR="00394363" w:rsidRPr="0093308E" w:rsidTr="00176277">
        <w:tc>
          <w:tcPr>
            <w:tcW w:w="4451" w:type="dxa"/>
          </w:tcPr>
          <w:p w:rsidR="00394363" w:rsidRPr="0093308E" w:rsidRDefault="00394363" w:rsidP="005831F6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791" w:type="dxa"/>
          </w:tcPr>
          <w:p w:rsidR="00394363" w:rsidRPr="0093308E" w:rsidRDefault="00394363" w:rsidP="005831F6">
            <w:r>
              <w:t xml:space="preserve"> </w:t>
            </w:r>
          </w:p>
        </w:tc>
      </w:tr>
      <w:tr w:rsidR="00394363" w:rsidRPr="0093308E" w:rsidTr="00176277">
        <w:tc>
          <w:tcPr>
            <w:tcW w:w="4451" w:type="dxa"/>
          </w:tcPr>
          <w:p w:rsidR="00394363" w:rsidRPr="0093308E" w:rsidRDefault="00394363" w:rsidP="005831F6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791" w:type="dxa"/>
            <w:vAlign w:val="center"/>
          </w:tcPr>
          <w:p w:rsidR="00394363" w:rsidRPr="0093308E" w:rsidRDefault="00CF4F8E" w:rsidP="005831F6">
            <w:pPr>
              <w:rPr>
                <w:lang w:eastAsia="lv-LV"/>
              </w:rPr>
            </w:pPr>
            <w:r>
              <w:t>48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93308E" w:rsidRDefault="00394363" w:rsidP="005831F6">
            <w:pPr>
              <w:pStyle w:val="Nosaukumi"/>
            </w:pPr>
            <w:r w:rsidRPr="0093308E">
              <w:t>Kursa autors(-i)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93308E" w:rsidRDefault="0004359E" w:rsidP="0004359E">
            <w:r>
              <w:rPr>
                <w:sz w:val="24"/>
              </w:rPr>
              <w:t>Dr. psych.</w:t>
            </w:r>
            <w:r w:rsidRPr="00F4620D">
              <w:rPr>
                <w:sz w:val="24"/>
              </w:rPr>
              <w:t>.</w:t>
            </w:r>
            <w:r>
              <w:rPr>
                <w:sz w:val="24"/>
              </w:rPr>
              <w:t>,</w:t>
            </w:r>
            <w:r w:rsidRPr="00F4620D">
              <w:rPr>
                <w:sz w:val="24"/>
              </w:rPr>
              <w:t xml:space="preserve"> doc. Valērijs Makarevičs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93308E" w:rsidRDefault="00394363" w:rsidP="005831F6">
            <w:pPr>
              <w:pStyle w:val="Nosaukumi"/>
            </w:pPr>
            <w:r w:rsidRPr="0093308E">
              <w:t>Kursa docētājs(-i)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7534EA" w:rsidRDefault="001813A4" w:rsidP="005831F6">
            <w:r>
              <w:rPr>
                <w:sz w:val="24"/>
              </w:rPr>
              <w:t>Dr. psych.</w:t>
            </w:r>
            <w:r w:rsidRPr="00F4620D">
              <w:rPr>
                <w:sz w:val="24"/>
              </w:rPr>
              <w:t>.</w:t>
            </w:r>
            <w:r>
              <w:rPr>
                <w:sz w:val="24"/>
              </w:rPr>
              <w:t>,</w:t>
            </w:r>
            <w:r w:rsidRPr="00F4620D">
              <w:rPr>
                <w:sz w:val="24"/>
              </w:rPr>
              <w:t xml:space="preserve"> doc. Valērijs Makarevičs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93308E" w:rsidRDefault="00394363" w:rsidP="005831F6">
            <w:pPr>
              <w:pStyle w:val="Nosaukumi"/>
            </w:pPr>
            <w:r w:rsidRPr="0093308E">
              <w:t>Priekšzināšanas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93308E" w:rsidRDefault="00394363" w:rsidP="005831F6">
            <w:r>
              <w:t xml:space="preserve"> Nav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93308E" w:rsidRDefault="00394363" w:rsidP="005831F6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8B7213" w:rsidRDefault="00394363" w:rsidP="005831F6">
            <w:pPr>
              <w:rPr>
                <w:lang w:eastAsia="ru-RU"/>
              </w:rPr>
            </w:pPr>
            <w:r w:rsidRPr="008B7213">
              <w:t>Studiju kursa mērķis –</w:t>
            </w:r>
            <w:r>
              <w:t xml:space="preserve"> iepazīstināt studējošos ar semiotikas pamatiem un attīstīt prasmi pielietot semiotisko peeju dažādu mākslu veidu alīzei</w:t>
            </w:r>
          </w:p>
          <w:p w:rsidR="00394363" w:rsidRDefault="00394363" w:rsidP="005831F6"/>
          <w:p w:rsidR="00394363" w:rsidRPr="008B7213" w:rsidRDefault="00394363" w:rsidP="005831F6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:rsidR="0090016B" w:rsidRDefault="00394363" w:rsidP="0090016B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90016B">
              <w:rPr>
                <w:lang w:eastAsia="ru-RU"/>
              </w:rPr>
              <w:t>Iepazīstināt studentus ar komunikācijas psiholoģijas teorētiskajiem pamatiem.</w:t>
            </w:r>
          </w:p>
          <w:p w:rsidR="0090016B" w:rsidRDefault="0090016B" w:rsidP="0090016B">
            <w:pPr>
              <w:rPr>
                <w:lang w:eastAsia="ru-RU"/>
              </w:rPr>
            </w:pPr>
            <w:r>
              <w:rPr>
                <w:lang w:eastAsia="ru-RU"/>
              </w:rPr>
              <w:t>-Attīstīt spēju saprast ķermeņa valodu.</w:t>
            </w:r>
          </w:p>
          <w:p w:rsidR="0090016B" w:rsidRDefault="0090016B" w:rsidP="0090016B">
            <w:pPr>
              <w:rPr>
                <w:lang w:eastAsia="ru-RU"/>
              </w:rPr>
            </w:pPr>
            <w:r>
              <w:rPr>
                <w:lang w:eastAsia="ru-RU"/>
              </w:rPr>
              <w:t>-Attīstīt spēju risināt konfliktsituācijas.</w:t>
            </w:r>
          </w:p>
          <w:p w:rsidR="0090016B" w:rsidRPr="0093308E" w:rsidRDefault="0090016B" w:rsidP="0090016B">
            <w:r>
              <w:rPr>
                <w:lang w:eastAsia="ru-RU"/>
              </w:rPr>
              <w:t>-Apgūt kompetenci izprast sarunu biedra emocionālo stāvokli un personiskās īpašības</w:t>
            </w:r>
          </w:p>
          <w:p w:rsidR="00394363" w:rsidRPr="0093308E" w:rsidRDefault="00394363" w:rsidP="005831F6"/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93308E" w:rsidRDefault="00394363" w:rsidP="005831F6">
            <w:pPr>
              <w:pStyle w:val="Nosaukumi"/>
            </w:pPr>
            <w:r w:rsidRPr="0093308E">
              <w:t>Studiju kursa kalendārais plāns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111069" w:rsidRPr="00F12A9C" w:rsidRDefault="00111069" w:rsidP="00111069">
            <w:pPr>
              <w:rPr>
                <w:rFonts w:eastAsia="Times New Roman"/>
                <w:sz w:val="24"/>
                <w:szCs w:val="24"/>
                <w:lang w:val="de-DE"/>
              </w:rPr>
            </w:pP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Kursa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struktūra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: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lekcijas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– 16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stundas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semināri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praktiskās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nodarbības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16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stundas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>.</w:t>
            </w:r>
          </w:p>
          <w:p w:rsidR="00111069" w:rsidRPr="00F12A9C" w:rsidRDefault="00111069" w:rsidP="00111069">
            <w:pPr>
              <w:rPr>
                <w:rFonts w:eastAsia="Times New Roman"/>
                <w:sz w:val="24"/>
                <w:szCs w:val="24"/>
                <w:lang w:val="de-DE"/>
              </w:rPr>
            </w:pPr>
          </w:p>
          <w:p w:rsidR="00111069" w:rsidRPr="00F12A9C" w:rsidRDefault="00111069" w:rsidP="00111069">
            <w:pPr>
              <w:rPr>
                <w:rFonts w:eastAsia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F12A9C"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>Lekciju</w:t>
            </w:r>
            <w:proofErr w:type="spellEnd"/>
            <w:r w:rsidRPr="00F12A9C"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A9C"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>tēmas</w:t>
            </w:r>
            <w:proofErr w:type="spellEnd"/>
            <w:r w:rsidRPr="00F12A9C"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>:</w:t>
            </w:r>
          </w:p>
          <w:p w:rsidR="00111069" w:rsidRPr="00F12A9C" w:rsidRDefault="00111069" w:rsidP="00111069">
            <w:pPr>
              <w:jc w:val="both"/>
              <w:rPr>
                <w:rFonts w:eastAsia="Times New Roman"/>
                <w:sz w:val="24"/>
                <w:szCs w:val="24"/>
              </w:rPr>
            </w:pPr>
          </w:p>
          <w:p w:rsidR="00111069" w:rsidRPr="00381733" w:rsidRDefault="00111069" w:rsidP="00111069">
            <w:pPr>
              <w:numPr>
                <w:ilvl w:val="0"/>
                <w:numId w:val="1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 w:rsidRPr="00F12A9C">
              <w:rPr>
                <w:rFonts w:eastAsia="Times New Roman"/>
                <w:sz w:val="24"/>
                <w:szCs w:val="24"/>
              </w:rPr>
              <w:t xml:space="preserve">Saskarsmes jēdziens un būtība. Saskarsmes loma  cilvēka dzīvē.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Saskarsmes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funkcijas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Mijiedarbība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saskarsmē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Saskarsmes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struktūra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 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2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st.</w:t>
            </w:r>
            <w:proofErr w:type="spellEnd"/>
          </w:p>
          <w:p w:rsidR="00111069" w:rsidRPr="00381733" w:rsidRDefault="00111069" w:rsidP="00111069">
            <w:pPr>
              <w:numPr>
                <w:ilvl w:val="0"/>
                <w:numId w:val="1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Cilvēku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savstarpējās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uztveres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psiholoģiskās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likumsakarības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Saskarsmi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traucējošie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ārējie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iekšējie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faktori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>.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 2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st.</w:t>
            </w:r>
            <w:proofErr w:type="spellEnd"/>
          </w:p>
          <w:p w:rsidR="00111069" w:rsidRPr="00381733" w:rsidRDefault="00111069" w:rsidP="00111069">
            <w:pPr>
              <w:numPr>
                <w:ilvl w:val="0"/>
                <w:numId w:val="1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Komunikācija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interakcija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Interakcijas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psiholoģiskās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barjeras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2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st.</w:t>
            </w:r>
            <w:proofErr w:type="spellEnd"/>
          </w:p>
          <w:p w:rsidR="00111069" w:rsidRPr="00381733" w:rsidRDefault="00111069" w:rsidP="00111069">
            <w:pPr>
              <w:numPr>
                <w:ilvl w:val="0"/>
                <w:numId w:val="1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Verbālie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neverbālie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saskarsmes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kanāli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Neverbālās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saskarsmes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komponenti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Neverbālās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saskarsmes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funkcijas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2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st.</w:t>
            </w:r>
            <w:proofErr w:type="spellEnd"/>
          </w:p>
          <w:p w:rsidR="00111069" w:rsidRPr="00381733" w:rsidRDefault="00111069" w:rsidP="00111069">
            <w:pPr>
              <w:numPr>
                <w:ilvl w:val="0"/>
                <w:numId w:val="1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Aktīvā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klausīšanās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Aktīvās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klausīšanās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paņēmieni.Refleksīvā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klausīšanās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>.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 2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st.</w:t>
            </w:r>
            <w:proofErr w:type="spellEnd"/>
          </w:p>
          <w:p w:rsidR="00111069" w:rsidRPr="00381733" w:rsidRDefault="00111069" w:rsidP="00111069">
            <w:pPr>
              <w:numPr>
                <w:ilvl w:val="0"/>
                <w:numId w:val="1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de-DE"/>
              </w:rPr>
            </w:pP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jēdziens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tipi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veidi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attīstības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dinamika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F.Glasa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teorija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par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attīstības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stadijām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struktūra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Starppersonu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konflikti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Indivīdu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grupu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uzvedības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stratēģijas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taktikas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konfliktu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situācijās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to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plusi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mīnusi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2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st.</w:t>
            </w:r>
            <w:proofErr w:type="spellEnd"/>
          </w:p>
          <w:p w:rsidR="00111069" w:rsidRPr="00F12A9C" w:rsidRDefault="00111069" w:rsidP="00111069">
            <w:pPr>
              <w:numPr>
                <w:ilvl w:val="0"/>
                <w:numId w:val="1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Personības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iekšējie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konflikti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Neirotiskie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konflikti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neirotiskās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vajadzības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mēģinājumi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tās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apmierināt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Neirotiskie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kompleksi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kā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pašizpausmes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neadekvātie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veidi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Tiekšanās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pie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no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cilvēkiem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r w:rsidRPr="00F12A9C">
              <w:rPr>
                <w:rFonts w:eastAsia="Times New Roman"/>
                <w:sz w:val="24"/>
                <w:szCs w:val="24"/>
              </w:rPr>
              <w:t>Sasprindzinājuma mazināšanas paņēmieni saskarsmē.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/>
              </w:rPr>
              <w:lastRenderedPageBreak/>
              <w:t xml:space="preserve">2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st.</w:t>
            </w:r>
            <w:proofErr w:type="spellEnd"/>
          </w:p>
          <w:p w:rsidR="00111069" w:rsidRPr="00F12A9C" w:rsidRDefault="00111069" w:rsidP="00111069">
            <w:pPr>
              <w:numPr>
                <w:ilvl w:val="0"/>
                <w:numId w:val="1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12A9C">
              <w:rPr>
                <w:rFonts w:eastAsia="Times New Roman"/>
                <w:sz w:val="24"/>
                <w:szCs w:val="24"/>
              </w:rPr>
              <w:t xml:space="preserve"> Publiska uzstāšanās. Publiskās uzstāšanās veidu raksturojums. Psiholoģisko prasību ievērošana uzstāšanās laikā.</w:t>
            </w:r>
            <w:r w:rsidRPr="0011106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2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st.</w:t>
            </w:r>
            <w:proofErr w:type="spellEnd"/>
          </w:p>
          <w:p w:rsidR="00111069" w:rsidRPr="00F12A9C" w:rsidRDefault="00111069" w:rsidP="00111069">
            <w:pPr>
              <w:ind w:left="612" w:hanging="612"/>
              <w:jc w:val="both"/>
              <w:rPr>
                <w:rFonts w:eastAsia="Times New Roman"/>
                <w:sz w:val="24"/>
                <w:szCs w:val="24"/>
              </w:rPr>
            </w:pPr>
          </w:p>
          <w:p w:rsidR="00111069" w:rsidRPr="00F12A9C" w:rsidRDefault="00111069" w:rsidP="00111069">
            <w:pPr>
              <w:rPr>
                <w:rFonts w:eastAsia="Times New Roman"/>
                <w:b/>
                <w:i/>
                <w:sz w:val="24"/>
                <w:szCs w:val="24"/>
                <w:lang w:val="de-DE"/>
              </w:rPr>
            </w:pPr>
            <w:proofErr w:type="spellStart"/>
            <w:r w:rsidRPr="00F12A9C">
              <w:rPr>
                <w:rFonts w:eastAsia="Times New Roman"/>
                <w:b/>
                <w:i/>
                <w:sz w:val="24"/>
                <w:szCs w:val="24"/>
                <w:lang w:val="de-DE"/>
              </w:rPr>
              <w:t>Semināru</w:t>
            </w:r>
            <w:proofErr w:type="spellEnd"/>
            <w:r w:rsidRPr="00F12A9C">
              <w:rPr>
                <w:rFonts w:eastAsia="Times New Roman"/>
                <w:b/>
                <w:i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b/>
                <w:i/>
                <w:sz w:val="24"/>
                <w:szCs w:val="24"/>
                <w:lang w:val="de-DE"/>
              </w:rPr>
              <w:t>un</w:t>
            </w:r>
            <w:proofErr w:type="spellEnd"/>
            <w:r w:rsidRPr="00F12A9C">
              <w:rPr>
                <w:rFonts w:eastAsia="Times New Roman"/>
                <w:b/>
                <w:i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b/>
                <w:i/>
                <w:sz w:val="24"/>
                <w:szCs w:val="24"/>
                <w:lang w:val="de-DE"/>
              </w:rPr>
              <w:t>praktisko</w:t>
            </w:r>
            <w:proofErr w:type="spellEnd"/>
            <w:r w:rsidRPr="00F12A9C">
              <w:rPr>
                <w:rFonts w:eastAsia="Times New Roman"/>
                <w:b/>
                <w:i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b/>
                <w:i/>
                <w:sz w:val="24"/>
                <w:szCs w:val="24"/>
                <w:lang w:val="de-DE"/>
              </w:rPr>
              <w:t>darbu</w:t>
            </w:r>
            <w:proofErr w:type="spellEnd"/>
            <w:r w:rsidRPr="00F12A9C">
              <w:rPr>
                <w:rFonts w:eastAsia="Times New Roman"/>
                <w:b/>
                <w:i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b/>
                <w:i/>
                <w:sz w:val="24"/>
                <w:szCs w:val="24"/>
                <w:lang w:val="de-DE"/>
              </w:rPr>
              <w:t>tēmas</w:t>
            </w:r>
            <w:proofErr w:type="spellEnd"/>
            <w:r w:rsidRPr="00F12A9C">
              <w:rPr>
                <w:rFonts w:eastAsia="Times New Roman"/>
                <w:b/>
                <w:i/>
                <w:sz w:val="24"/>
                <w:szCs w:val="24"/>
                <w:lang w:val="de-DE"/>
              </w:rPr>
              <w:t>:</w:t>
            </w:r>
          </w:p>
          <w:p w:rsidR="00111069" w:rsidRPr="00F12A9C" w:rsidRDefault="00111069" w:rsidP="00111069">
            <w:pPr>
              <w:numPr>
                <w:ilvl w:val="0"/>
                <w:numId w:val="2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Psiholoģiskās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lomas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pozīcijas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saskarsmē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Savstarpējo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attiecību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dinamika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Partnera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iespaidošanas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paņēmieni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r w:rsidRPr="00F12A9C">
              <w:rPr>
                <w:rFonts w:eastAsia="Times New Roman"/>
                <w:sz w:val="24"/>
                <w:szCs w:val="24"/>
              </w:rPr>
              <w:t>Argumentācija un kontrargumentācija.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 2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st.</w:t>
            </w:r>
            <w:proofErr w:type="spellEnd"/>
          </w:p>
          <w:p w:rsidR="00111069" w:rsidRPr="00F12A9C" w:rsidRDefault="00111069" w:rsidP="00111069">
            <w:pPr>
              <w:numPr>
                <w:ilvl w:val="0"/>
                <w:numId w:val="2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Saskarsmes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lietisķie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aspekti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Saskarsmes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stili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uzvedībā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Kritika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kā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efektīvs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cilvēka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ietekmēšanas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līdzeklis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Konstruktīvā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nekonstruktīva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kritika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Neveiksmīgas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kritikas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galvenie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cēloņi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2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st.</w:t>
            </w:r>
            <w:proofErr w:type="spellEnd"/>
          </w:p>
          <w:p w:rsidR="00111069" w:rsidRPr="00F12A9C" w:rsidRDefault="00111069" w:rsidP="00111069">
            <w:pPr>
              <w:numPr>
                <w:ilvl w:val="0"/>
                <w:numId w:val="2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12A9C">
              <w:rPr>
                <w:rFonts w:eastAsia="Times New Roman"/>
                <w:sz w:val="24"/>
                <w:szCs w:val="24"/>
              </w:rPr>
              <w:t xml:space="preserve">Situāciju vērtējums, izmantojot ķermeņa valodu.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Neverbālās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saskarsmes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saistība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ar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cilvēka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zemapziņu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r w:rsidRPr="00F12A9C">
              <w:rPr>
                <w:rFonts w:eastAsia="Times New Roman"/>
                <w:sz w:val="24"/>
                <w:szCs w:val="24"/>
              </w:rPr>
              <w:t>Komunikatīvo prasmju attīstība. Komunikatīvo žestu analīze.</w:t>
            </w:r>
            <w:r w:rsidRPr="00F12A9C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2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st.</w:t>
            </w:r>
            <w:proofErr w:type="spellEnd"/>
          </w:p>
          <w:p w:rsidR="00111069" w:rsidRPr="00381733" w:rsidRDefault="00111069" w:rsidP="00111069">
            <w:pPr>
              <w:numPr>
                <w:ilvl w:val="0"/>
                <w:numId w:val="2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de-DE"/>
              </w:rPr>
            </w:pP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Konfliktu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dalībnieki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Konfliktu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cēloņi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pazīmes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Konfliktsituāciju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raksturojums.Vajadzību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vērtību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>.</w:t>
            </w:r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2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st.</w:t>
            </w:r>
            <w:proofErr w:type="spellEnd"/>
          </w:p>
          <w:p w:rsidR="00111069" w:rsidRPr="00381733" w:rsidRDefault="00111069" w:rsidP="00111069">
            <w:pPr>
              <w:numPr>
                <w:ilvl w:val="0"/>
                <w:numId w:val="2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Harmonijas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sevī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sasniegšanas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iespējas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Pašizpratne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pašpieņemšana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pašattīstība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pašaktualizācija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Neatrisināto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konfliktu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sevī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sekas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bailes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bezcerība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sadistiskas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tendences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personības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degradēšanās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tendences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2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st.</w:t>
            </w:r>
            <w:proofErr w:type="spellEnd"/>
          </w:p>
          <w:p w:rsidR="00111069" w:rsidRPr="00F12A9C" w:rsidRDefault="00111069" w:rsidP="00111069">
            <w:pPr>
              <w:numPr>
                <w:ilvl w:val="0"/>
                <w:numId w:val="2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Konflikta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loma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starppersonu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attiecībās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organizāciju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dzīvē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Sociālās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partnerības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sadarbības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atbalsts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r w:rsidRPr="00F12A9C">
              <w:rPr>
                <w:rFonts w:eastAsia="Times New Roman"/>
                <w:sz w:val="24"/>
                <w:szCs w:val="24"/>
              </w:rPr>
              <w:t>Attiecību instuticionalizācija. Normatīvie ietekmes mehānismi.</w:t>
            </w:r>
            <w:r w:rsidRPr="00F12A9C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2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st.</w:t>
            </w:r>
            <w:proofErr w:type="spellEnd"/>
          </w:p>
          <w:p w:rsidR="00111069" w:rsidRPr="00381733" w:rsidRDefault="00111069" w:rsidP="00111069">
            <w:pPr>
              <w:numPr>
                <w:ilvl w:val="0"/>
                <w:numId w:val="2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 w:rsidRPr="00F12A9C">
              <w:rPr>
                <w:rFonts w:eastAsia="Times New Roman"/>
                <w:sz w:val="24"/>
                <w:szCs w:val="24"/>
              </w:rPr>
              <w:t xml:space="preserve">Konfliktu cēloņu novēršanas iespējas. Konfliktu risināšanas septiņu soļu metode.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Konfliktu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atrisināšana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to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izteiktības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mazināšana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Konfliktu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norises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profilaktiskie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pasākumi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>.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 2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st.</w:t>
            </w:r>
            <w:proofErr w:type="spellEnd"/>
          </w:p>
          <w:p w:rsidR="00111069" w:rsidRPr="00111069" w:rsidRDefault="00111069" w:rsidP="00111069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111069">
              <w:rPr>
                <w:rFonts w:eastAsia="Times New Roman"/>
                <w:lang w:val="de-DE"/>
              </w:rPr>
              <w:t>Pārrunas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111069">
              <w:rPr>
                <w:rFonts w:eastAsia="Times New Roman"/>
                <w:lang w:val="de-DE"/>
              </w:rPr>
              <w:t>un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111069">
              <w:rPr>
                <w:rFonts w:eastAsia="Times New Roman"/>
                <w:lang w:val="de-DE"/>
              </w:rPr>
              <w:t>konfliktrisinošā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111069">
              <w:rPr>
                <w:rFonts w:eastAsia="Times New Roman"/>
                <w:lang w:val="de-DE"/>
              </w:rPr>
              <w:t>dialoga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111069">
              <w:rPr>
                <w:rFonts w:eastAsia="Times New Roman"/>
                <w:lang w:val="de-DE"/>
              </w:rPr>
              <w:t>komunikatīvās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111069">
              <w:rPr>
                <w:rFonts w:eastAsia="Times New Roman"/>
                <w:lang w:val="de-DE"/>
              </w:rPr>
              <w:t>īpatnības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. </w:t>
            </w:r>
            <w:proofErr w:type="spellStart"/>
            <w:r w:rsidRPr="00111069">
              <w:rPr>
                <w:rFonts w:eastAsia="Times New Roman"/>
                <w:lang w:val="de-DE"/>
              </w:rPr>
              <w:t>Starpniecības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111069">
              <w:rPr>
                <w:rFonts w:eastAsia="Times New Roman"/>
                <w:lang w:val="de-DE"/>
              </w:rPr>
              <w:t>konfliktā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111069">
              <w:rPr>
                <w:rFonts w:eastAsia="Times New Roman"/>
                <w:lang w:val="de-DE"/>
              </w:rPr>
              <w:t>galvenās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111069">
              <w:rPr>
                <w:rFonts w:eastAsia="Times New Roman"/>
                <w:lang w:val="de-DE"/>
              </w:rPr>
              <w:t>psiholoģiskās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111069">
              <w:rPr>
                <w:rFonts w:eastAsia="Times New Roman"/>
                <w:lang w:val="de-DE"/>
              </w:rPr>
              <w:t>iemaņas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. </w:t>
            </w:r>
            <w:proofErr w:type="spellStart"/>
            <w:r w:rsidRPr="00111069">
              <w:rPr>
                <w:rFonts w:eastAsia="Times New Roman"/>
                <w:lang w:val="de-DE"/>
              </w:rPr>
              <w:t>Nevardarbīgā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111069">
              <w:rPr>
                <w:rFonts w:eastAsia="Times New Roman"/>
                <w:lang w:val="de-DE"/>
              </w:rPr>
              <w:t>pretošanās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, </w:t>
            </w:r>
            <w:proofErr w:type="spellStart"/>
            <w:r w:rsidRPr="00111069">
              <w:rPr>
                <w:rFonts w:eastAsia="Times New Roman"/>
                <w:lang w:val="de-DE"/>
              </w:rPr>
              <w:t>tās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111069">
              <w:rPr>
                <w:rFonts w:eastAsia="Times New Roman"/>
                <w:lang w:val="de-DE"/>
              </w:rPr>
              <w:t>būtība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. </w:t>
            </w:r>
            <w:proofErr w:type="spellStart"/>
            <w:r w:rsidRPr="00111069">
              <w:rPr>
                <w:rFonts w:eastAsia="Times New Roman"/>
                <w:lang w:val="de-DE"/>
              </w:rPr>
              <w:t>Tipiskākie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111069">
              <w:rPr>
                <w:rFonts w:eastAsia="Times New Roman"/>
                <w:lang w:val="de-DE"/>
              </w:rPr>
              <w:t>konfliktu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111069">
              <w:rPr>
                <w:rFonts w:eastAsia="Times New Roman"/>
                <w:lang w:val="de-DE"/>
              </w:rPr>
              <w:t>risināšanas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111069">
              <w:rPr>
                <w:rFonts w:eastAsia="Times New Roman"/>
                <w:lang w:val="de-DE"/>
              </w:rPr>
              <w:t>stili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, </w:t>
            </w:r>
            <w:proofErr w:type="spellStart"/>
            <w:r w:rsidRPr="00111069">
              <w:rPr>
                <w:rFonts w:eastAsia="Times New Roman"/>
                <w:lang w:val="de-DE"/>
              </w:rPr>
              <w:t>to</w:t>
            </w:r>
            <w:proofErr w:type="spellEnd"/>
            <w:r w:rsidRPr="00111069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111069">
              <w:rPr>
                <w:rFonts w:eastAsia="Times New Roman"/>
                <w:lang w:val="de-DE"/>
              </w:rPr>
              <w:t>raksturojumi</w:t>
            </w:r>
            <w:proofErr w:type="spellEnd"/>
            <w:r w:rsidRPr="00111069">
              <w:rPr>
                <w:rFonts w:eastAsia="Times New Roman"/>
                <w:lang w:val="de-DE"/>
              </w:rPr>
              <w:t>.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 2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st.</w:t>
            </w:r>
            <w:proofErr w:type="spellEnd"/>
          </w:p>
          <w:p w:rsidR="00394363" w:rsidRPr="00872FCF" w:rsidRDefault="00394363" w:rsidP="005831F6">
            <w:r w:rsidRPr="00FF6890">
              <w:t xml:space="preserve">Gala pārbaudījums: </w:t>
            </w:r>
            <w:r w:rsidR="00111069">
              <w:t>Tests un referāta prezentācija.</w:t>
            </w:r>
          </w:p>
          <w:p w:rsidR="00394363" w:rsidRPr="0093308E" w:rsidRDefault="00394363" w:rsidP="005831F6"/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93308E" w:rsidRDefault="00394363" w:rsidP="005831F6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7ED68CBEB74F4BEAB07F357D9250D1E2"/>
              </w:placeholder>
            </w:sdtPr>
            <w:sdtEndPr/>
            <w:sdtContent>
              <w:p w:rsidR="00394363" w:rsidRPr="00783616" w:rsidRDefault="00394363" w:rsidP="005831F6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394363" w:rsidRPr="007D4849" w:rsidTr="005831F6">
                  <w:tc>
                    <w:tcPr>
                      <w:tcW w:w="9351" w:type="dxa"/>
                    </w:tcPr>
                    <w:p w:rsidR="00394363" w:rsidRPr="007D4849" w:rsidRDefault="00394363" w:rsidP="005831F6">
                      <w:r w:rsidRPr="007D4849">
                        <w:t>ZINĀŠANAS</w:t>
                      </w:r>
                    </w:p>
                  </w:tc>
                </w:tr>
                <w:tr w:rsidR="00394363" w:rsidRPr="007D4849" w:rsidTr="005831F6">
                  <w:tc>
                    <w:tcPr>
                      <w:tcW w:w="9351" w:type="dxa"/>
                    </w:tcPr>
                    <w:p w:rsidR="0087705B" w:rsidRPr="0087705B" w:rsidRDefault="0087705B" w:rsidP="00191A3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454" w:hanging="283"/>
                      </w:pPr>
                      <w:r w:rsidRPr="0087705B">
                        <w:t>Studējošie pārzina  verbālās un neverbālās komunikācijas teorētiskos pamatus.</w:t>
                      </w:r>
                    </w:p>
                    <w:p w:rsidR="00394363" w:rsidRPr="007D4849" w:rsidRDefault="0087705B" w:rsidP="00191A3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454" w:hanging="283"/>
                      </w:pPr>
                      <w:r>
                        <w:t>Studējošie z</w:t>
                      </w:r>
                      <w:r w:rsidRPr="0087705B">
                        <w:t>ina starppersonu konfliktu risināšanas metodes.</w:t>
                      </w:r>
                    </w:p>
                  </w:tc>
                </w:tr>
                <w:tr w:rsidR="00394363" w:rsidRPr="007D4849" w:rsidTr="005831F6">
                  <w:tc>
                    <w:tcPr>
                      <w:tcW w:w="9351" w:type="dxa"/>
                    </w:tcPr>
                    <w:p w:rsidR="00394363" w:rsidRPr="007D4849" w:rsidRDefault="00394363" w:rsidP="005831F6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394363" w:rsidRPr="007D4849" w:rsidTr="005831F6">
                  <w:tc>
                    <w:tcPr>
                      <w:tcW w:w="9351" w:type="dxa"/>
                    </w:tcPr>
                    <w:p w:rsidR="00191A32" w:rsidRPr="00191A32" w:rsidRDefault="00FA3DB2" w:rsidP="00191A3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/>
                        <w:autoSpaceDN/>
                        <w:adjustRightInd/>
                        <w:ind w:left="454" w:hanging="283"/>
                        <w:jc w:val="both"/>
                        <w:rPr>
                          <w:rFonts w:eastAsia="Times New Roman"/>
                        </w:rPr>
                      </w:pPr>
                      <w:r w:rsidRPr="00FA3DB2">
                        <w:rPr>
                          <w:rFonts w:eastAsia="Times New Roman"/>
                        </w:rPr>
                        <w:t xml:space="preserve">Prot iegūto informāciju un apgūtās zināšanas skaidri un argumentēti izmantot </w:t>
                      </w:r>
                    </w:p>
                    <w:p w:rsidR="00191A32" w:rsidRPr="00191A32" w:rsidRDefault="00191A32" w:rsidP="00191A32">
                      <w:pPr>
                        <w:pStyle w:val="ListParagraph"/>
                        <w:autoSpaceDE/>
                        <w:autoSpaceDN/>
                        <w:adjustRightInd/>
                        <w:ind w:left="454" w:hanging="283"/>
                        <w:jc w:val="both"/>
                        <w:rPr>
                          <w:rFonts w:eastAsia="Times New Roman"/>
                        </w:rPr>
                      </w:pPr>
                      <w:r w:rsidRPr="00191A32">
                        <w:rPr>
                          <w:rFonts w:eastAsia="Times New Roman"/>
                          <w:lang w:val="en-US"/>
                        </w:rPr>
                        <w:t xml:space="preserve">     </w:t>
                      </w:r>
                      <w:r>
                        <w:rPr>
                          <w:rFonts w:eastAsia="Times New Roman"/>
                        </w:rPr>
                        <w:t>dažād</w:t>
                      </w:r>
                      <w:r w:rsidR="00FA3DB2" w:rsidRPr="00FA3DB2">
                        <w:rPr>
                          <w:rFonts w:eastAsia="Times New Roman"/>
                        </w:rPr>
                        <w:t xml:space="preserve">ās situācijās, komunicējot ar saskarsmes partneriem, prot atpazīt un  ievērot </w:t>
                      </w:r>
                    </w:p>
                    <w:p w:rsidR="00FA3DB2" w:rsidRPr="00FA3DB2" w:rsidRDefault="00191A32" w:rsidP="00191A32">
                      <w:pPr>
                        <w:pStyle w:val="ListParagraph"/>
                        <w:autoSpaceDE/>
                        <w:autoSpaceDN/>
                        <w:adjustRightInd/>
                        <w:ind w:left="454" w:hanging="283"/>
                        <w:jc w:val="both"/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  <w:lang w:val="ru-RU"/>
                        </w:rPr>
                        <w:t xml:space="preserve">     </w:t>
                      </w:r>
                      <w:r w:rsidR="00FA3DB2" w:rsidRPr="00FA3DB2">
                        <w:rPr>
                          <w:rFonts w:eastAsia="Times New Roman"/>
                        </w:rPr>
                        <w:t>viņu individuālās  īpatnības.</w:t>
                      </w:r>
                    </w:p>
                    <w:p w:rsidR="00FA3DB2" w:rsidRPr="00191A32" w:rsidRDefault="00FA3DB2" w:rsidP="00191A3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/>
                        <w:autoSpaceDN/>
                        <w:adjustRightInd/>
                        <w:ind w:left="454" w:hanging="283"/>
                        <w:jc w:val="both"/>
                        <w:rPr>
                          <w:rFonts w:eastAsia="Times New Roman"/>
                        </w:rPr>
                      </w:pPr>
                      <w:r w:rsidRPr="00191A32">
                        <w:rPr>
                          <w:rFonts w:eastAsia="Times New Roman"/>
                        </w:rPr>
                        <w:t>Prot atpazīt konflikta cēloņus.</w:t>
                      </w:r>
                    </w:p>
                    <w:p w:rsidR="00394363" w:rsidRPr="007D4849" w:rsidRDefault="00394363" w:rsidP="00FA3DB2"/>
                  </w:tc>
                </w:tr>
                <w:tr w:rsidR="00394363" w:rsidRPr="007D4849" w:rsidTr="005831F6">
                  <w:trPr>
                    <w:trHeight w:val="203"/>
                  </w:trPr>
                  <w:tc>
                    <w:tcPr>
                      <w:tcW w:w="9351" w:type="dxa"/>
                    </w:tcPr>
                    <w:p w:rsidR="00394363" w:rsidRPr="007D4849" w:rsidRDefault="00394363" w:rsidP="005831F6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394363" w:rsidRPr="007D4849" w:rsidTr="005831F6">
                  <w:tc>
                    <w:tcPr>
                      <w:tcW w:w="9351" w:type="dxa"/>
                    </w:tcPr>
                    <w:p w:rsidR="00191A32" w:rsidRDefault="00394363" w:rsidP="007376FD">
                      <w:pPr>
                        <w:ind w:left="454" w:hanging="283"/>
                      </w:pPr>
                      <w:r>
                        <w:t xml:space="preserve">5. </w:t>
                      </w:r>
                      <w:r w:rsidR="007376FD">
                        <w:t xml:space="preserve"> </w:t>
                      </w:r>
                      <w:r w:rsidR="00191A32">
                        <w:t>Studējošiem izveidota kompetence saprast neverbālo valodu.</w:t>
                      </w:r>
                    </w:p>
                    <w:p w:rsidR="00394363" w:rsidRPr="004855ED" w:rsidRDefault="00394363" w:rsidP="007376FD">
                      <w:pPr>
                        <w:ind w:left="454" w:hanging="283"/>
                      </w:pPr>
                      <w:r>
                        <w:t xml:space="preserve">6. </w:t>
                      </w:r>
                      <w:r w:rsidR="007376FD">
                        <w:t xml:space="preserve"> </w:t>
                      </w:r>
                      <w:r w:rsidR="00191A32">
                        <w:t xml:space="preserve">Viņi </w:t>
                      </w:r>
                      <w:r>
                        <w:t xml:space="preserve">spēj </w:t>
                      </w:r>
                      <w:r w:rsidR="00191A32">
                        <w:t xml:space="preserve">risināt konfliktsituācijas. </w:t>
                      </w:r>
                    </w:p>
                    <w:p w:rsidR="00394363" w:rsidRPr="00C90F44" w:rsidRDefault="00394363" w:rsidP="007376FD">
                      <w:pPr>
                        <w:ind w:left="454" w:hanging="283"/>
                      </w:pPr>
                      <w:r>
                        <w:t>7</w:t>
                      </w:r>
                      <w:r w:rsidRPr="004855ED">
                        <w:t xml:space="preserve">. </w:t>
                      </w:r>
                      <w:r w:rsidR="007376FD">
                        <w:t xml:space="preserve"> Studējošie pilnveido savas oratoriskās spējas.</w:t>
                      </w:r>
                    </w:p>
                  </w:tc>
                </w:tr>
              </w:tbl>
              <w:p w:rsidR="00394363" w:rsidRPr="0093308E" w:rsidRDefault="00176277" w:rsidP="005831F6"/>
              <w:bookmarkStart w:id="0" w:name="_GoBack" w:displacedByCustomXml="next"/>
              <w:bookmarkEnd w:id="0" w:displacedByCustomXml="next"/>
            </w:sdtContent>
          </w:sdt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93308E" w:rsidRDefault="00394363" w:rsidP="005831F6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Default="00394363" w:rsidP="005831F6">
            <w:r>
              <w:t>Studējošo patstāvīgais darbs tiek organizēts individuā</w:t>
            </w:r>
            <w:r w:rsidR="00D77337">
              <w:t>li.</w:t>
            </w:r>
          </w:p>
          <w:p w:rsidR="00394363" w:rsidRPr="0093308E" w:rsidRDefault="00394363" w:rsidP="005831F6">
            <w:r>
              <w:t>1.</w:t>
            </w:r>
            <w:r w:rsidR="00D77337">
              <w:t>Referāta sagatavošana un prezentācija. Referatā obligāti jāizmanto informācija no obligātas  literatūras.</w:t>
            </w:r>
            <w:r>
              <w:t xml:space="preserve"> 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93308E" w:rsidRDefault="00394363" w:rsidP="005831F6">
            <w:pPr>
              <w:pStyle w:val="Nosaukumi"/>
            </w:pPr>
            <w:r w:rsidRPr="0093308E">
              <w:t>Prasības kredītpunktu iegūšanai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E54033" w:rsidRDefault="00394363" w:rsidP="005831F6">
            <w:r w:rsidRPr="00E54033">
              <w:t>Studiju kursa gala vērtējums (diferencētā ieskaite) veidojas, summē</w:t>
            </w:r>
            <w:r w:rsidR="001408B6">
              <w:t xml:space="preserve">jot starpārbaudijumu un gala </w:t>
            </w:r>
            <w:r>
              <w:t xml:space="preserve"> </w:t>
            </w:r>
            <w:r w:rsidR="001408B6">
              <w:t xml:space="preserve">pārbaudijuma (tests) rezultātus. </w:t>
            </w:r>
          </w:p>
          <w:p w:rsidR="00394363" w:rsidRPr="00E54033" w:rsidRDefault="00394363" w:rsidP="005831F6">
            <w:r w:rsidRPr="00E54033">
              <w:t xml:space="preserve">STARPPĀRBAUDĪJUMI: </w:t>
            </w:r>
          </w:p>
          <w:p w:rsidR="00394363" w:rsidRPr="00E54033" w:rsidRDefault="00394363" w:rsidP="005831F6">
            <w:r w:rsidRPr="00E54033">
              <w:lastRenderedPageBreak/>
              <w:t>1.</w:t>
            </w:r>
            <w:r w:rsidRPr="0077469B">
              <w:t xml:space="preserve"> </w:t>
            </w:r>
            <w:r w:rsidR="001408B6">
              <w:t>Referāta prezentācija.</w:t>
            </w:r>
            <w:r w:rsidRPr="00E54033">
              <w:rPr>
                <w:lang w:eastAsia="ru-RU"/>
              </w:rPr>
              <w:t xml:space="preserve">– </w:t>
            </w:r>
            <w:r w:rsidR="001408B6">
              <w:t>4</w:t>
            </w:r>
            <w:r>
              <w:t>0 %</w:t>
            </w:r>
            <w:r w:rsidRPr="00E54033">
              <w:t xml:space="preserve"> </w:t>
            </w:r>
          </w:p>
          <w:p w:rsidR="00394363" w:rsidRPr="009531F0" w:rsidRDefault="00394363" w:rsidP="005831F6">
            <w:r w:rsidRPr="00916D56">
              <w:t>2.</w:t>
            </w:r>
            <w:r>
              <w:t xml:space="preserve"> Darbs semināros </w:t>
            </w:r>
            <w:r w:rsidRPr="00916D56">
              <w:rPr>
                <w:lang w:eastAsia="ru-RU"/>
              </w:rPr>
              <w:t>–</w:t>
            </w:r>
            <w:r w:rsidR="001408B6">
              <w:t xml:space="preserve"> 1</w:t>
            </w:r>
            <w:r>
              <w:t>0%</w:t>
            </w:r>
          </w:p>
          <w:p w:rsidR="00394363" w:rsidRDefault="001408B6" w:rsidP="005831F6">
            <w:r>
              <w:t>3</w:t>
            </w:r>
            <w:r w:rsidR="00394363" w:rsidRPr="009531F0">
              <w:t xml:space="preserve">. </w:t>
            </w:r>
            <w:r w:rsidR="00394363" w:rsidRPr="00D318A5">
              <w:t xml:space="preserve">Gala pārbaudījums: </w:t>
            </w:r>
            <w:r>
              <w:t>Tests- 5</w:t>
            </w:r>
            <w:r w:rsidR="00394363">
              <w:t>0%</w:t>
            </w:r>
          </w:p>
          <w:p w:rsidR="00394363" w:rsidRPr="00B131EA" w:rsidRDefault="00394363" w:rsidP="005831F6">
            <w:pPr>
              <w:rPr>
                <w:lang w:val="ru-RU"/>
              </w:rPr>
            </w:pP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93308E" w:rsidRDefault="00394363" w:rsidP="005831F6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06514F" w:rsidRPr="00F12A9C" w:rsidRDefault="00616BE8" w:rsidP="0006514F">
            <w:pPr>
              <w:rPr>
                <w:rFonts w:eastAsia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>Studiju</w:t>
            </w:r>
            <w:proofErr w:type="spellEnd"/>
            <w:r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>kursa</w:t>
            </w:r>
            <w:proofErr w:type="spellEnd"/>
            <w:r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06514F" w:rsidRPr="00F12A9C"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6514F" w:rsidRPr="00F12A9C"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>tēmas</w:t>
            </w:r>
            <w:proofErr w:type="spellEnd"/>
            <w:r w:rsidR="0006514F" w:rsidRPr="00F12A9C"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>:</w:t>
            </w:r>
          </w:p>
          <w:p w:rsidR="0006514F" w:rsidRPr="00F12A9C" w:rsidRDefault="0006514F" w:rsidP="0006514F">
            <w:pPr>
              <w:jc w:val="both"/>
              <w:rPr>
                <w:rFonts w:eastAsia="Times New Roman"/>
                <w:sz w:val="24"/>
                <w:szCs w:val="24"/>
              </w:rPr>
            </w:pPr>
          </w:p>
          <w:p w:rsidR="0006514F" w:rsidRPr="007672DE" w:rsidRDefault="0006514F" w:rsidP="0006514F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 w:rsidRPr="00F12A9C">
              <w:rPr>
                <w:rFonts w:eastAsia="Times New Roman"/>
                <w:sz w:val="24"/>
                <w:szCs w:val="24"/>
              </w:rPr>
              <w:t xml:space="preserve">Saskarsmes jēdziens un būtība. Saskarsmes loma  cilvēka dzīvē.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Saskarsmes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funkcijas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Mijiedarbība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saskarsmē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Saskarsmes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struktūra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 </w:t>
            </w:r>
          </w:p>
          <w:p w:rsidR="007672DE" w:rsidRPr="007672DE" w:rsidRDefault="007672DE" w:rsidP="007672DE">
            <w:pPr>
              <w:pStyle w:val="ListParagraph"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eastAsia="Times New Roman"/>
              </w:rPr>
            </w:pPr>
            <w:proofErr w:type="spellStart"/>
            <w:r w:rsidRPr="007672DE">
              <w:rPr>
                <w:rFonts w:eastAsia="Times New Roman"/>
                <w:lang w:val="en-US"/>
              </w:rPr>
              <w:t>Psiholoģiskās</w:t>
            </w:r>
            <w:proofErr w:type="spellEnd"/>
            <w:r w:rsidRPr="007672DE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672DE">
              <w:rPr>
                <w:rFonts w:eastAsia="Times New Roman"/>
                <w:lang w:val="en-US"/>
              </w:rPr>
              <w:t>lomas</w:t>
            </w:r>
            <w:proofErr w:type="spellEnd"/>
            <w:r w:rsidRPr="007672DE">
              <w:rPr>
                <w:rFonts w:eastAsia="Times New Roman"/>
                <w:lang w:val="en-US"/>
              </w:rPr>
              <w:t xml:space="preserve"> un </w:t>
            </w:r>
            <w:proofErr w:type="spellStart"/>
            <w:r w:rsidRPr="007672DE">
              <w:rPr>
                <w:rFonts w:eastAsia="Times New Roman"/>
                <w:lang w:val="en-US"/>
              </w:rPr>
              <w:t>pozīcijas</w:t>
            </w:r>
            <w:proofErr w:type="spellEnd"/>
            <w:r w:rsidRPr="007672DE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672DE">
              <w:rPr>
                <w:rFonts w:eastAsia="Times New Roman"/>
                <w:lang w:val="en-US"/>
              </w:rPr>
              <w:t>saskarsmē</w:t>
            </w:r>
            <w:proofErr w:type="spellEnd"/>
            <w:r w:rsidRPr="007672DE">
              <w:rPr>
                <w:rFonts w:eastAsia="Times New Roman"/>
                <w:lang w:val="en-US"/>
              </w:rPr>
              <w:t xml:space="preserve">. </w:t>
            </w:r>
            <w:proofErr w:type="spellStart"/>
            <w:r w:rsidRPr="007672DE">
              <w:rPr>
                <w:rFonts w:eastAsia="Times New Roman"/>
                <w:lang w:val="en-US"/>
              </w:rPr>
              <w:t>Savstarpējo</w:t>
            </w:r>
            <w:proofErr w:type="spellEnd"/>
            <w:r w:rsidRPr="007672DE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672DE">
              <w:rPr>
                <w:rFonts w:eastAsia="Times New Roman"/>
                <w:lang w:val="en-US"/>
              </w:rPr>
              <w:t>attiecību</w:t>
            </w:r>
            <w:proofErr w:type="spellEnd"/>
            <w:r w:rsidRPr="007672DE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672DE">
              <w:rPr>
                <w:rFonts w:eastAsia="Times New Roman"/>
                <w:lang w:val="en-US"/>
              </w:rPr>
              <w:t>dinamika</w:t>
            </w:r>
            <w:proofErr w:type="spellEnd"/>
            <w:r w:rsidRPr="007672DE">
              <w:rPr>
                <w:rFonts w:eastAsia="Times New Roman"/>
                <w:lang w:val="en-US"/>
              </w:rPr>
              <w:t xml:space="preserve">. </w:t>
            </w:r>
            <w:proofErr w:type="spellStart"/>
            <w:r w:rsidRPr="007672DE">
              <w:rPr>
                <w:rFonts w:eastAsia="Times New Roman"/>
                <w:lang w:val="en-US"/>
              </w:rPr>
              <w:t>Partnera</w:t>
            </w:r>
            <w:proofErr w:type="spellEnd"/>
            <w:r w:rsidRPr="007672DE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672DE">
              <w:rPr>
                <w:rFonts w:eastAsia="Times New Roman"/>
                <w:lang w:val="en-US"/>
              </w:rPr>
              <w:t>iespaidošanas</w:t>
            </w:r>
            <w:proofErr w:type="spellEnd"/>
            <w:r w:rsidRPr="007672DE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7672DE">
              <w:rPr>
                <w:rFonts w:eastAsia="Times New Roman"/>
                <w:lang w:val="en-US"/>
              </w:rPr>
              <w:t>paņēmieni</w:t>
            </w:r>
            <w:proofErr w:type="spellEnd"/>
            <w:r w:rsidRPr="007672DE">
              <w:rPr>
                <w:rFonts w:eastAsia="Times New Roman"/>
                <w:lang w:val="en-US"/>
              </w:rPr>
              <w:t xml:space="preserve">. </w:t>
            </w:r>
            <w:r w:rsidRPr="007672DE">
              <w:rPr>
                <w:rFonts w:eastAsia="Times New Roman"/>
              </w:rPr>
              <w:t>Argumentācija un kontrargumentācija.</w:t>
            </w:r>
          </w:p>
          <w:p w:rsidR="007672DE" w:rsidRPr="007672DE" w:rsidRDefault="007672DE" w:rsidP="007672DE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Saskarsmes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lietisķie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aspekti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Saskarsmes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stili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uzvedībā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Kritika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kā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efektīvs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cilvēka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ietekmēšanas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līdzeklis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Konstruktīvā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nekonstruktīva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kritika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Neveiksmīgas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kritikas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galvenie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cēloņi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</w:p>
          <w:p w:rsidR="0006514F" w:rsidRPr="00381733" w:rsidRDefault="0006514F" w:rsidP="0006514F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 w:rsidRPr="007672DE">
              <w:rPr>
                <w:rFonts w:eastAsia="Times New Roman"/>
                <w:sz w:val="24"/>
                <w:szCs w:val="24"/>
              </w:rPr>
              <w:t xml:space="preserve">Cilvēku savstarpējās uztveres psiholoģiskās likumsakarības.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Saskarsmi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traucējošie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ārējie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iekšējie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faktori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>.</w:t>
            </w:r>
          </w:p>
          <w:p w:rsidR="0006514F" w:rsidRPr="00381733" w:rsidRDefault="0006514F" w:rsidP="0006514F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Komunikācija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interakcija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Interakcijas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psiholoģiskās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barjeras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</w:p>
          <w:p w:rsidR="0006514F" w:rsidRPr="007672DE" w:rsidRDefault="0006514F" w:rsidP="0006514F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Verbālie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neverbālie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saskarsmes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kanāli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Neverbālās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saskarsmes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komponenti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Neverbālās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saskarsmes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funkcijas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</w:p>
          <w:p w:rsidR="007672DE" w:rsidRPr="007672DE" w:rsidRDefault="007672DE" w:rsidP="007672DE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12A9C">
              <w:rPr>
                <w:rFonts w:eastAsia="Times New Roman"/>
                <w:sz w:val="24"/>
                <w:szCs w:val="24"/>
              </w:rPr>
              <w:t xml:space="preserve">Situāciju vērtējums, izmantojot ķermeņa valodu.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Neverbālās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saskarsmes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saistība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ar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cilvēka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zemapziņu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r w:rsidRPr="00F12A9C">
              <w:rPr>
                <w:rFonts w:eastAsia="Times New Roman"/>
                <w:sz w:val="24"/>
                <w:szCs w:val="24"/>
              </w:rPr>
              <w:t>Komunikatīvo prasmju attīstība. Komunikatīvo žestu analīze.</w:t>
            </w:r>
            <w:r w:rsidRPr="00F12A9C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</w:p>
          <w:p w:rsidR="0006514F" w:rsidRPr="00381733" w:rsidRDefault="0006514F" w:rsidP="0006514F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Aktīvā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klausīšanās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Aktīvās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klausīšanās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paņēmieni.Refleksīvā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klausīšanās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>.</w:t>
            </w:r>
          </w:p>
          <w:p w:rsidR="0006514F" w:rsidRPr="007672DE" w:rsidRDefault="0006514F" w:rsidP="0006514F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de-DE"/>
              </w:rPr>
            </w:pP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jēdziens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tipi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veidi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attīstības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dinamika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F.Glasa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teorija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par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attīstības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stadijām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struktūra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Starppersonu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konflikti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Indivīdu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grupu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uzvedības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stratēģijas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taktikas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konfliktu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situācijās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to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plusi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mīnusi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</w:p>
          <w:p w:rsidR="007672DE" w:rsidRPr="00381733" w:rsidRDefault="007672DE" w:rsidP="007672DE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de-DE"/>
              </w:rPr>
            </w:pP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Konfliktu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dalībnieki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Konfliktu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cēloņi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pazīmes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Konfliktsituāciju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raksturojums.Vajadzību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vērtību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konflikti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>.</w:t>
            </w:r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</w:p>
          <w:p w:rsidR="007672DE" w:rsidRPr="00381733" w:rsidRDefault="007672DE" w:rsidP="007672DE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Harmonijas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sevī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sasniegšanas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iespējas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Pašizpratne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pašpieņemšana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pašattīstība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pašaktualizācija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Neatrisināto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konfliktu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sevī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sekas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bailes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bezcerība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sadistiskas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tendences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personības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degradēšanās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tendences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</w:p>
          <w:p w:rsidR="007672DE" w:rsidRPr="00F12A9C" w:rsidRDefault="007672DE" w:rsidP="007672DE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Konflikta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loma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starppersonu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attiecībās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organizāciju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dzīvē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Sociālās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partnerības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sadarbības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atbalsts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r w:rsidRPr="00F12A9C">
              <w:rPr>
                <w:rFonts w:eastAsia="Times New Roman"/>
                <w:sz w:val="24"/>
                <w:szCs w:val="24"/>
              </w:rPr>
              <w:t>Attiecību instuticionalizācija. Normatīvie ietekmes mehānismi.</w:t>
            </w:r>
            <w:r w:rsidRPr="00F12A9C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</w:p>
          <w:p w:rsidR="007672DE" w:rsidRPr="00381733" w:rsidRDefault="007672DE" w:rsidP="007672DE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val="de-DE"/>
              </w:rPr>
            </w:pPr>
            <w:r w:rsidRPr="00F12A9C">
              <w:rPr>
                <w:rFonts w:eastAsia="Times New Roman"/>
                <w:sz w:val="24"/>
                <w:szCs w:val="24"/>
              </w:rPr>
              <w:t xml:space="preserve">Konfliktu cēloņu novēršanas iespējas. Konfliktu risināšanas septiņu soļu metode.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Konfliktu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atrisināšana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to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izteiktības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mazināšana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Konfliktu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norises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profilaktiskie</w:t>
            </w:r>
            <w:proofErr w:type="spellEnd"/>
            <w:r w:rsidRPr="00F12A9C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2A9C">
              <w:rPr>
                <w:rFonts w:eastAsia="Times New Roman"/>
                <w:sz w:val="24"/>
                <w:szCs w:val="24"/>
                <w:lang w:val="de-DE"/>
              </w:rPr>
              <w:t>pasākumi</w:t>
            </w:r>
            <w:proofErr w:type="spellEnd"/>
          </w:p>
          <w:p w:rsidR="0006514F" w:rsidRPr="007672DE" w:rsidRDefault="0006514F" w:rsidP="0006514F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Personības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iekšējie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konflikti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Neirotiskie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konflikti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neirotiskās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vajadzības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mēģinājumi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tās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apmierināt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Neirotiskie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kompleksi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kā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pašizpausmes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neadekvātie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veidi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Tiekšanās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pie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un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no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de-DE"/>
              </w:rPr>
              <w:t>cilvēkiem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de-DE"/>
              </w:rPr>
              <w:t xml:space="preserve">. </w:t>
            </w:r>
            <w:r w:rsidRPr="00F12A9C">
              <w:rPr>
                <w:rFonts w:eastAsia="Times New Roman"/>
                <w:sz w:val="24"/>
                <w:szCs w:val="24"/>
              </w:rPr>
              <w:t>Sasprindzinājuma mazināšanas paņēmieni saskarsmē.</w:t>
            </w:r>
          </w:p>
          <w:p w:rsidR="007672DE" w:rsidRPr="007672DE" w:rsidRDefault="007672DE" w:rsidP="007672DE">
            <w:pPr>
              <w:pStyle w:val="ListParagraph"/>
              <w:numPr>
                <w:ilvl w:val="0"/>
                <w:numId w:val="5"/>
              </w:numPr>
              <w:rPr>
                <w:rFonts w:eastAsia="Times New Roman"/>
              </w:rPr>
            </w:pPr>
            <w:proofErr w:type="spellStart"/>
            <w:r w:rsidRPr="007672DE">
              <w:rPr>
                <w:rFonts w:eastAsia="Times New Roman"/>
                <w:lang w:val="de-DE"/>
              </w:rPr>
              <w:t>Pārrunas</w:t>
            </w:r>
            <w:proofErr w:type="spellEnd"/>
            <w:r w:rsidRPr="007672DE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7672DE">
              <w:rPr>
                <w:rFonts w:eastAsia="Times New Roman"/>
                <w:lang w:val="de-DE"/>
              </w:rPr>
              <w:t>un</w:t>
            </w:r>
            <w:proofErr w:type="spellEnd"/>
            <w:r w:rsidRPr="007672DE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7672DE">
              <w:rPr>
                <w:rFonts w:eastAsia="Times New Roman"/>
                <w:lang w:val="de-DE"/>
              </w:rPr>
              <w:t>konfliktrisinošā</w:t>
            </w:r>
            <w:proofErr w:type="spellEnd"/>
            <w:r w:rsidRPr="007672DE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7672DE">
              <w:rPr>
                <w:rFonts w:eastAsia="Times New Roman"/>
                <w:lang w:val="de-DE"/>
              </w:rPr>
              <w:t>dialoga</w:t>
            </w:r>
            <w:proofErr w:type="spellEnd"/>
            <w:r w:rsidRPr="007672DE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7672DE">
              <w:rPr>
                <w:rFonts w:eastAsia="Times New Roman"/>
                <w:lang w:val="de-DE"/>
              </w:rPr>
              <w:t>komunikatīvās</w:t>
            </w:r>
            <w:proofErr w:type="spellEnd"/>
            <w:r w:rsidRPr="007672DE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7672DE">
              <w:rPr>
                <w:rFonts w:eastAsia="Times New Roman"/>
                <w:lang w:val="de-DE"/>
              </w:rPr>
              <w:t>īpatnības</w:t>
            </w:r>
            <w:proofErr w:type="spellEnd"/>
            <w:r w:rsidRPr="007672DE">
              <w:rPr>
                <w:rFonts w:eastAsia="Times New Roman"/>
                <w:lang w:val="de-DE"/>
              </w:rPr>
              <w:t xml:space="preserve">. </w:t>
            </w:r>
            <w:proofErr w:type="spellStart"/>
            <w:r w:rsidRPr="007672DE">
              <w:rPr>
                <w:rFonts w:eastAsia="Times New Roman"/>
                <w:lang w:val="de-DE"/>
              </w:rPr>
              <w:t>Tipiskākie</w:t>
            </w:r>
            <w:proofErr w:type="spellEnd"/>
            <w:r w:rsidRPr="007672DE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7672DE">
              <w:rPr>
                <w:rFonts w:eastAsia="Times New Roman"/>
                <w:lang w:val="de-DE"/>
              </w:rPr>
              <w:t>konfliktu</w:t>
            </w:r>
            <w:proofErr w:type="spellEnd"/>
            <w:r w:rsidRPr="007672DE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7672DE">
              <w:rPr>
                <w:rFonts w:eastAsia="Times New Roman"/>
                <w:lang w:val="de-DE"/>
              </w:rPr>
              <w:t>risināšanas</w:t>
            </w:r>
            <w:proofErr w:type="spellEnd"/>
            <w:r w:rsidRPr="007672DE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7672DE">
              <w:rPr>
                <w:rFonts w:eastAsia="Times New Roman"/>
                <w:lang w:val="de-DE"/>
              </w:rPr>
              <w:t>stili</w:t>
            </w:r>
            <w:proofErr w:type="spellEnd"/>
            <w:r w:rsidRPr="007672DE">
              <w:rPr>
                <w:rFonts w:eastAsia="Times New Roman"/>
                <w:lang w:val="de-DE"/>
              </w:rPr>
              <w:t xml:space="preserve">, </w:t>
            </w:r>
            <w:proofErr w:type="spellStart"/>
            <w:r w:rsidRPr="007672DE">
              <w:rPr>
                <w:rFonts w:eastAsia="Times New Roman"/>
                <w:lang w:val="de-DE"/>
              </w:rPr>
              <w:t>to</w:t>
            </w:r>
            <w:proofErr w:type="spellEnd"/>
            <w:r w:rsidRPr="007672DE">
              <w:rPr>
                <w:rFonts w:eastAsia="Times New Roman"/>
                <w:lang w:val="de-DE"/>
              </w:rPr>
              <w:t xml:space="preserve"> </w:t>
            </w:r>
            <w:proofErr w:type="spellStart"/>
            <w:r w:rsidRPr="007672DE">
              <w:rPr>
                <w:rFonts w:eastAsia="Times New Roman"/>
                <w:lang w:val="de-DE"/>
              </w:rPr>
              <w:t>raksturojumi</w:t>
            </w:r>
            <w:proofErr w:type="spellEnd"/>
            <w:r w:rsidRPr="007672DE">
              <w:rPr>
                <w:rFonts w:eastAsia="Times New Roman"/>
                <w:lang w:val="de-DE"/>
              </w:rPr>
              <w:t>.</w:t>
            </w:r>
          </w:p>
          <w:p w:rsidR="00394363" w:rsidRPr="007B0CD6" w:rsidRDefault="0006514F" w:rsidP="007B0CD6">
            <w:pPr>
              <w:numPr>
                <w:ilvl w:val="0"/>
                <w:numId w:val="5"/>
              </w:numPr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12A9C">
              <w:rPr>
                <w:rFonts w:eastAsia="Times New Roman"/>
                <w:sz w:val="24"/>
                <w:szCs w:val="24"/>
              </w:rPr>
              <w:t xml:space="preserve"> Publiska uzstāšanās. Publiskās uzstāšanās veidu raksturojums. Psiholoģisko prasību ievērošana uzstāšanās laikā.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93308E" w:rsidRDefault="00394363" w:rsidP="005831F6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8E3671" w:rsidRPr="008E3671" w:rsidRDefault="008E3671" w:rsidP="008E3671">
            <w:pPr>
              <w:numPr>
                <w:ilvl w:val="0"/>
                <w:numId w:val="7"/>
              </w:numPr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8E3671">
              <w:rPr>
                <w:rFonts w:eastAsia="Times New Roman"/>
                <w:sz w:val="24"/>
                <w:szCs w:val="24"/>
                <w:lang w:val="en-US"/>
              </w:rPr>
              <w:t>Dubkēvičs</w:t>
            </w:r>
            <w:proofErr w:type="spellEnd"/>
            <w:r w:rsidRPr="008E3671">
              <w:rPr>
                <w:rFonts w:eastAsia="Times New Roman"/>
                <w:sz w:val="24"/>
                <w:szCs w:val="24"/>
                <w:lang w:val="en-US"/>
              </w:rPr>
              <w:t xml:space="preserve"> L., </w:t>
            </w:r>
            <w:proofErr w:type="spellStart"/>
            <w:r w:rsidRPr="008E3671">
              <w:rPr>
                <w:rFonts w:eastAsia="Times New Roman"/>
                <w:sz w:val="24"/>
                <w:szCs w:val="24"/>
                <w:lang w:val="en-US"/>
              </w:rPr>
              <w:t>Ķestere</w:t>
            </w:r>
            <w:proofErr w:type="spellEnd"/>
            <w:r w:rsidRPr="008E3671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8E3671">
              <w:rPr>
                <w:rFonts w:eastAsia="Times New Roman"/>
                <w:sz w:val="24"/>
                <w:szCs w:val="24"/>
                <w:lang w:val="en-US"/>
              </w:rPr>
              <w:t>I..</w:t>
            </w:r>
            <w:proofErr w:type="gramEnd"/>
            <w:r w:rsidRPr="008E3671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671">
              <w:rPr>
                <w:rFonts w:eastAsia="Times New Roman"/>
                <w:sz w:val="24"/>
                <w:szCs w:val="24"/>
                <w:lang w:val="en-US"/>
              </w:rPr>
              <w:t>Saskarsme</w:t>
            </w:r>
            <w:proofErr w:type="spellEnd"/>
            <w:r w:rsidRPr="008E3671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r w:rsidRPr="008E3671">
              <w:rPr>
                <w:rFonts w:eastAsia="Times New Roman"/>
                <w:sz w:val="24"/>
                <w:szCs w:val="24"/>
              </w:rPr>
              <w:t>Lietišķā etiķete.: Jumava, 2003.- 306 lpp.</w:t>
            </w:r>
          </w:p>
          <w:p w:rsidR="00A30192" w:rsidRPr="008E3671" w:rsidRDefault="00A30192" w:rsidP="008E3671">
            <w:pPr>
              <w:numPr>
                <w:ilvl w:val="0"/>
                <w:numId w:val="7"/>
              </w:numPr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8E3671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671">
              <w:rPr>
                <w:rFonts w:eastAsia="Times New Roman"/>
                <w:sz w:val="24"/>
                <w:szCs w:val="24"/>
                <w:lang w:val="en-US"/>
              </w:rPr>
              <w:t>Ezera</w:t>
            </w:r>
            <w:proofErr w:type="spellEnd"/>
            <w:r w:rsidRPr="008E3671">
              <w:rPr>
                <w:rFonts w:eastAsia="Times New Roman"/>
                <w:sz w:val="24"/>
                <w:szCs w:val="24"/>
                <w:lang w:val="en-US"/>
              </w:rPr>
              <w:t xml:space="preserve"> I., </w:t>
            </w:r>
            <w:proofErr w:type="spellStart"/>
            <w:r w:rsidRPr="008E3671">
              <w:rPr>
                <w:rFonts w:eastAsia="Times New Roman"/>
                <w:sz w:val="24"/>
                <w:szCs w:val="24"/>
                <w:lang w:val="en-US"/>
              </w:rPr>
              <w:t>Graudiņa</w:t>
            </w:r>
            <w:proofErr w:type="spellEnd"/>
            <w:r w:rsidRPr="008E3671">
              <w:rPr>
                <w:rFonts w:eastAsia="Times New Roman"/>
                <w:sz w:val="24"/>
                <w:szCs w:val="24"/>
                <w:lang w:val="en-US"/>
              </w:rPr>
              <w:t xml:space="preserve"> I., </w:t>
            </w:r>
            <w:proofErr w:type="spellStart"/>
            <w:r w:rsidRPr="008E3671">
              <w:rPr>
                <w:rFonts w:eastAsia="Times New Roman"/>
                <w:sz w:val="24"/>
                <w:szCs w:val="24"/>
                <w:lang w:val="en-US"/>
              </w:rPr>
              <w:t>Dreiberga</w:t>
            </w:r>
            <w:proofErr w:type="spellEnd"/>
            <w:r w:rsidRPr="008E3671">
              <w:rPr>
                <w:rFonts w:eastAsia="Times New Roman"/>
                <w:sz w:val="24"/>
                <w:szCs w:val="24"/>
                <w:lang w:val="en-US"/>
              </w:rPr>
              <w:t xml:space="preserve"> S. </w:t>
            </w:r>
            <w:proofErr w:type="spellStart"/>
            <w:r w:rsidRPr="008E3671">
              <w:rPr>
                <w:rFonts w:eastAsia="Times New Roman"/>
                <w:sz w:val="24"/>
                <w:szCs w:val="24"/>
                <w:lang w:val="en-US"/>
              </w:rPr>
              <w:t>Lietišķā</w:t>
            </w:r>
            <w:proofErr w:type="spellEnd"/>
            <w:r w:rsidRPr="008E3671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8E3671">
              <w:rPr>
                <w:rFonts w:eastAsia="Times New Roman"/>
                <w:sz w:val="24"/>
                <w:szCs w:val="24"/>
                <w:lang w:val="en-US"/>
              </w:rPr>
              <w:t>komunikācija</w:t>
            </w:r>
            <w:proofErr w:type="spellEnd"/>
            <w:r w:rsidRPr="008E3671">
              <w:rPr>
                <w:rFonts w:eastAsia="Times New Roman"/>
                <w:sz w:val="24"/>
                <w:szCs w:val="24"/>
                <w:lang w:val="en-US"/>
              </w:rPr>
              <w:t>.-</w:t>
            </w:r>
            <w:proofErr w:type="gramEnd"/>
            <w:r w:rsidRPr="008E3671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8E3671">
              <w:rPr>
                <w:rFonts w:eastAsia="Times New Roman"/>
                <w:sz w:val="24"/>
                <w:szCs w:val="24"/>
              </w:rPr>
              <w:t>R.: Kamene, 2002.- 99 lpp.</w:t>
            </w:r>
          </w:p>
          <w:p w:rsidR="008E3671" w:rsidRPr="008E3671" w:rsidRDefault="00A30192" w:rsidP="008E3671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E3671">
              <w:rPr>
                <w:sz w:val="24"/>
                <w:szCs w:val="24"/>
                <w:shd w:val="clear" w:color="auto" w:fill="FFFFFF"/>
              </w:rPr>
              <w:t>Garleja R. Darbs, organizācija, psiholoģija. Rīga: RaKa, 2010. 205 lpp.</w:t>
            </w:r>
          </w:p>
          <w:p w:rsidR="00394363" w:rsidRPr="008E3671" w:rsidRDefault="00A30192" w:rsidP="008E3671">
            <w:pPr>
              <w:pStyle w:val="ListParagraph"/>
              <w:numPr>
                <w:ilvl w:val="0"/>
                <w:numId w:val="7"/>
              </w:numPr>
            </w:pPr>
            <w:r w:rsidRPr="008E3671">
              <w:rPr>
                <w:sz w:val="24"/>
                <w:szCs w:val="24"/>
                <w:shd w:val="clear" w:color="auto" w:fill="FFFFFF"/>
              </w:rPr>
              <w:t xml:space="preserve"> Omārova S. Cilvēks runā ar cilvēku: saskarsmes psiholoģija. Rīga: Kamene, 2006. 125 lpp.</w:t>
            </w:r>
            <w:r w:rsidRPr="008E3671">
              <w:br/>
            </w:r>
            <w:r w:rsidR="008E3671" w:rsidRPr="008E3671">
              <w:rPr>
                <w:sz w:val="24"/>
                <w:szCs w:val="24"/>
                <w:shd w:val="clear" w:color="auto" w:fill="FFFFFF"/>
              </w:rPr>
              <w:t xml:space="preserve">5. </w:t>
            </w:r>
            <w:r w:rsidRPr="008E3671">
              <w:rPr>
                <w:sz w:val="24"/>
                <w:szCs w:val="24"/>
                <w:shd w:val="clear" w:color="auto" w:fill="FFFFFF"/>
              </w:rPr>
              <w:t xml:space="preserve"> Pīzs A. Ķermeņa valoda. Rīga: Jumava, 2006. 208 lpp.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93308E" w:rsidRDefault="00394363" w:rsidP="005831F6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8E3671" w:rsidRPr="00F12A9C" w:rsidRDefault="008E3671" w:rsidP="008E3671">
            <w:pPr>
              <w:numPr>
                <w:ilvl w:val="0"/>
                <w:numId w:val="8"/>
              </w:numPr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Habbards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L.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Rons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Kā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risināt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konfliktus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r w:rsidRPr="00F12A9C">
              <w:rPr>
                <w:rFonts w:eastAsia="Times New Roman"/>
                <w:sz w:val="24"/>
                <w:szCs w:val="24"/>
              </w:rPr>
              <w:t>Kopenhāgena, 2005.</w:t>
            </w:r>
          </w:p>
          <w:p w:rsidR="008E3671" w:rsidRPr="00F12A9C" w:rsidRDefault="008E3671" w:rsidP="008E3671">
            <w:pPr>
              <w:numPr>
                <w:ilvl w:val="0"/>
                <w:numId w:val="8"/>
              </w:numPr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F12A9C">
              <w:rPr>
                <w:rFonts w:eastAsia="Times New Roman"/>
                <w:sz w:val="24"/>
                <w:szCs w:val="24"/>
              </w:rPr>
              <w:t>Herbsts D. Komunikācija uzņēmumā. R.: Zvaigzne ABC, Tulk. no vāc.val., 2007.: 120 lpp.</w:t>
            </w:r>
          </w:p>
          <w:p w:rsidR="008E3671" w:rsidRPr="00F12A9C" w:rsidRDefault="008E3671" w:rsidP="008E3671">
            <w:pPr>
              <w:numPr>
                <w:ilvl w:val="0"/>
                <w:numId w:val="8"/>
              </w:numPr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Hofmanis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K.D.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Prezentācija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moderācija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Efektīva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komunikācija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mērķtiecīga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tehnisko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līdzekļu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izmantošana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>.-</w:t>
            </w:r>
            <w:proofErr w:type="gram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F12A9C">
              <w:rPr>
                <w:rFonts w:eastAsia="Times New Roman"/>
                <w:sz w:val="24"/>
                <w:szCs w:val="24"/>
              </w:rPr>
              <w:t>R.: Zvaigzne ABC, 2005.</w:t>
            </w:r>
          </w:p>
          <w:p w:rsidR="008E3671" w:rsidRPr="00F12A9C" w:rsidRDefault="008E3671" w:rsidP="008E3671">
            <w:pPr>
              <w:numPr>
                <w:ilvl w:val="0"/>
                <w:numId w:val="8"/>
              </w:numPr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F12A9C">
              <w:rPr>
                <w:rFonts w:eastAsia="Times New Roman"/>
                <w:sz w:val="24"/>
                <w:szCs w:val="24"/>
              </w:rPr>
              <w:t xml:space="preserve">Irigoijena M.F. Ielavīšanās dvēselē.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Emocionālā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pakļaušana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identitātes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deformācija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r w:rsidRPr="00F12A9C">
              <w:rPr>
                <w:rFonts w:eastAsia="Times New Roman"/>
                <w:sz w:val="24"/>
                <w:szCs w:val="24"/>
              </w:rPr>
              <w:t>Tulk. no franču val. R.: Izd. EVE, 2006.-220 lpp. °</w:t>
            </w:r>
          </w:p>
          <w:p w:rsidR="008E3671" w:rsidRPr="00F12A9C" w:rsidRDefault="008E3671" w:rsidP="008E3671">
            <w:pPr>
              <w:numPr>
                <w:ilvl w:val="0"/>
                <w:numId w:val="8"/>
              </w:numPr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F12A9C">
              <w:rPr>
                <w:rFonts w:eastAsia="Times New Roman"/>
                <w:sz w:val="24"/>
                <w:szCs w:val="24"/>
              </w:rPr>
              <w:t>Ķestere I.Lietišķā etiķete. – Rīga : Zvaigzne ABC, 2007.</w:t>
            </w:r>
          </w:p>
          <w:p w:rsidR="008E3671" w:rsidRPr="00381733" w:rsidRDefault="008E3671" w:rsidP="008E3671">
            <w:pPr>
              <w:numPr>
                <w:ilvl w:val="0"/>
                <w:numId w:val="8"/>
              </w:numPr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Kramiņš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E.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Runas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prasme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saziņā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>.-</w:t>
            </w:r>
            <w:proofErr w:type="gram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R.: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Biznesa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Augstskola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Turība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>, SIA, 2005.</w:t>
            </w:r>
          </w:p>
          <w:p w:rsidR="008E3671" w:rsidRPr="00F12A9C" w:rsidRDefault="008E3671" w:rsidP="008E3671">
            <w:pPr>
              <w:numPr>
                <w:ilvl w:val="0"/>
                <w:numId w:val="8"/>
              </w:numPr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F12A9C">
              <w:rPr>
                <w:rFonts w:eastAsia="Times New Roman"/>
                <w:sz w:val="24"/>
                <w:szCs w:val="24"/>
              </w:rPr>
              <w:t xml:space="preserve">Reņģe V. Mūsdienu organizāciju psiholoģija.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Rīga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, SIA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apgāds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733">
              <w:rPr>
                <w:rFonts w:eastAsia="Times New Roman"/>
                <w:sz w:val="24"/>
                <w:szCs w:val="24"/>
                <w:lang w:val="en-US"/>
              </w:rPr>
              <w:t>Zvaigzne</w:t>
            </w:r>
            <w:proofErr w:type="spellEnd"/>
            <w:r w:rsidRPr="00381733">
              <w:rPr>
                <w:rFonts w:eastAsia="Times New Roman"/>
                <w:sz w:val="24"/>
                <w:szCs w:val="24"/>
                <w:lang w:val="en-US"/>
              </w:rPr>
              <w:t xml:space="preserve"> ABC, 2007.- </w:t>
            </w:r>
            <w:r w:rsidRPr="00F12A9C">
              <w:rPr>
                <w:rFonts w:eastAsia="Times New Roman"/>
                <w:sz w:val="24"/>
                <w:szCs w:val="24"/>
              </w:rPr>
              <w:t>215 lpp.</w:t>
            </w:r>
          </w:p>
          <w:p w:rsidR="00394363" w:rsidRPr="0093308E" w:rsidRDefault="00394363" w:rsidP="005831F6"/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93308E" w:rsidRDefault="00394363" w:rsidP="005831F6">
            <w:pPr>
              <w:pStyle w:val="Nosaukumi"/>
            </w:pPr>
            <w:r w:rsidRPr="0093308E">
              <w:t>Periodika un citi informācijas avoti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1E173C" w:rsidRPr="005C306C" w:rsidRDefault="001E173C" w:rsidP="005C306C">
            <w:pPr>
              <w:pStyle w:val="ListParagraph"/>
              <w:numPr>
                <w:ilvl w:val="0"/>
                <w:numId w:val="9"/>
              </w:numPr>
              <w:rPr>
                <w:shd w:val="clear" w:color="auto" w:fill="FFFFFF"/>
              </w:rPr>
            </w:pPr>
            <w:r w:rsidRPr="005C306C">
              <w:rPr>
                <w:shd w:val="clear" w:color="auto" w:fill="FFFFFF"/>
              </w:rPr>
              <w:t xml:space="preserve">Journal of Personality and Social Psychology. American Psychological Association (APA) Print ISSN: 0022-3514. Online ISSN 1939 </w:t>
            </w:r>
            <w:r w:rsidR="005C306C" w:rsidRPr="005C306C">
              <w:rPr>
                <w:shd w:val="clear" w:color="auto" w:fill="FFFFFF"/>
              </w:rPr>
              <w:t>–</w:t>
            </w:r>
            <w:r w:rsidRPr="005C306C">
              <w:rPr>
                <w:shd w:val="clear" w:color="auto" w:fill="FFFFFF"/>
              </w:rPr>
              <w:t xml:space="preserve"> 1293</w:t>
            </w:r>
          </w:p>
          <w:p w:rsidR="005C306C" w:rsidRPr="00CE6098" w:rsidRDefault="005C306C" w:rsidP="005C306C">
            <w:pPr>
              <w:pStyle w:val="ListParagraph"/>
              <w:numPr>
                <w:ilvl w:val="0"/>
                <w:numId w:val="9"/>
              </w:numPr>
            </w:pPr>
            <w:r w:rsidRPr="00CE6098">
              <w:t xml:space="preserve">Annas psiholoģija </w:t>
            </w:r>
            <w:r w:rsidR="00CE6098">
              <w:rPr>
                <w:shd w:val="clear" w:color="auto" w:fill="FFFFFF"/>
              </w:rPr>
              <w:t>Rīga: Žurnāls Santa,</w:t>
            </w:r>
            <w:r w:rsidRPr="00CE6098">
              <w:rPr>
                <w:shd w:val="clear" w:color="auto" w:fill="FFFFFF"/>
              </w:rPr>
              <w:t xml:space="preserve"> ISSN: 2243-688X</w:t>
            </w:r>
          </w:p>
          <w:p w:rsidR="005C306C" w:rsidRPr="00CE6098" w:rsidRDefault="005C306C" w:rsidP="005C306C">
            <w:pPr>
              <w:pStyle w:val="ListParagraph"/>
              <w:numPr>
                <w:ilvl w:val="0"/>
                <w:numId w:val="9"/>
              </w:numPr>
            </w:pPr>
            <w:r w:rsidRPr="00CE6098">
              <w:t>Biznesa psiholoģija</w:t>
            </w:r>
            <w:r w:rsidRPr="00CE6098">
              <w:rPr>
                <w:shd w:val="clear" w:color="auto" w:fill="FFFFFF"/>
              </w:rPr>
              <w:t xml:space="preserve"> </w:t>
            </w:r>
            <w:r w:rsidR="00CE6098">
              <w:rPr>
                <w:shd w:val="clear" w:color="auto" w:fill="FFFFFF"/>
              </w:rPr>
              <w:t xml:space="preserve">Ikšķile: Saules Bite, </w:t>
            </w:r>
            <w:r w:rsidRPr="00CE6098">
              <w:rPr>
                <w:shd w:val="clear" w:color="auto" w:fill="FFFFFF"/>
              </w:rPr>
              <w:t xml:space="preserve"> ISSN 1691-3183. Pieejams: https://biznesapsihologija.lv/</w:t>
            </w:r>
          </w:p>
          <w:p w:rsidR="00394363" w:rsidRPr="0093308E" w:rsidRDefault="00394363" w:rsidP="005831F6"/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93308E" w:rsidRDefault="00394363" w:rsidP="005831F6">
            <w:pPr>
              <w:pStyle w:val="Nosaukumi"/>
            </w:pPr>
            <w:r w:rsidRPr="0093308E">
              <w:t>Piezīmes</w:t>
            </w:r>
          </w:p>
        </w:tc>
      </w:tr>
      <w:tr w:rsidR="00394363" w:rsidRPr="0093308E" w:rsidTr="00176277">
        <w:tc>
          <w:tcPr>
            <w:tcW w:w="9242" w:type="dxa"/>
            <w:gridSpan w:val="2"/>
          </w:tcPr>
          <w:p w:rsidR="00394363" w:rsidRPr="0093308E" w:rsidRDefault="00394363" w:rsidP="005831F6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</w:t>
            </w:r>
            <w:r w:rsidRPr="00E933DC">
              <w:t xml:space="preserve">.  </w:t>
            </w:r>
          </w:p>
        </w:tc>
      </w:tr>
    </w:tbl>
    <w:p w:rsidR="00394363" w:rsidRDefault="00394363" w:rsidP="00394363"/>
    <w:p w:rsidR="00A80F08" w:rsidRDefault="00A80F08"/>
    <w:sectPr w:rsidR="00A80F08" w:rsidSect="00A80F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C00DF"/>
    <w:multiLevelType w:val="hybridMultilevel"/>
    <w:tmpl w:val="489012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6042F"/>
    <w:multiLevelType w:val="hybridMultilevel"/>
    <w:tmpl w:val="B4B2A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04933"/>
    <w:multiLevelType w:val="hybridMultilevel"/>
    <w:tmpl w:val="B4B2A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37B41"/>
    <w:multiLevelType w:val="hybridMultilevel"/>
    <w:tmpl w:val="1D5EE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F4BBC"/>
    <w:multiLevelType w:val="hybridMultilevel"/>
    <w:tmpl w:val="41BA06EA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3FD650D"/>
    <w:multiLevelType w:val="hybridMultilevel"/>
    <w:tmpl w:val="B4B2A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1759F"/>
    <w:multiLevelType w:val="hybridMultilevel"/>
    <w:tmpl w:val="489012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8641DF"/>
    <w:multiLevelType w:val="hybridMultilevel"/>
    <w:tmpl w:val="D642488E"/>
    <w:lvl w:ilvl="0" w:tplc="58DEA7E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905E88"/>
    <w:multiLevelType w:val="hybridMultilevel"/>
    <w:tmpl w:val="B4B2A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363"/>
    <w:rsid w:val="0004359E"/>
    <w:rsid w:val="0006514F"/>
    <w:rsid w:val="000E44A6"/>
    <w:rsid w:val="00111069"/>
    <w:rsid w:val="001408B6"/>
    <w:rsid w:val="00176277"/>
    <w:rsid w:val="001813A4"/>
    <w:rsid w:val="00191A32"/>
    <w:rsid w:val="001E173C"/>
    <w:rsid w:val="00394363"/>
    <w:rsid w:val="005C306C"/>
    <w:rsid w:val="00616BE8"/>
    <w:rsid w:val="007376FD"/>
    <w:rsid w:val="007672DE"/>
    <w:rsid w:val="007B0CD6"/>
    <w:rsid w:val="007D040D"/>
    <w:rsid w:val="007D788B"/>
    <w:rsid w:val="0087705B"/>
    <w:rsid w:val="008E3671"/>
    <w:rsid w:val="0090016B"/>
    <w:rsid w:val="00A30192"/>
    <w:rsid w:val="00A80F08"/>
    <w:rsid w:val="00AC5784"/>
    <w:rsid w:val="00B131EA"/>
    <w:rsid w:val="00BB68DC"/>
    <w:rsid w:val="00BC5B20"/>
    <w:rsid w:val="00C87D90"/>
    <w:rsid w:val="00CE6098"/>
    <w:rsid w:val="00CF4F8E"/>
    <w:rsid w:val="00D77337"/>
    <w:rsid w:val="00D773F2"/>
    <w:rsid w:val="00FA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C5F34D"/>
  <w15:docId w15:val="{E712D83F-57E1-4971-A5B9-9AC3952A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43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363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436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363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394363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394363"/>
    <w:rPr>
      <w:i/>
      <w:i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3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363"/>
    <w:rPr>
      <w:rFonts w:ascii="Tahoma" w:hAnsi="Tahoma" w:cs="Tahoma"/>
      <w:bCs/>
      <w:iCs/>
      <w:sz w:val="16"/>
      <w:szCs w:val="16"/>
      <w:lang w:val="lv-LV"/>
    </w:rPr>
  </w:style>
  <w:style w:type="paragraph" w:styleId="ListParagraph">
    <w:name w:val="List Paragraph"/>
    <w:basedOn w:val="Normal"/>
    <w:uiPriority w:val="34"/>
    <w:qFormat/>
    <w:rsid w:val="00111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ED68CBEB74F4BEAB07F357D9250D1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FA3C82-D6B8-4F23-ACED-490E5105442A}"/>
      </w:docPartPr>
      <w:docPartBody>
        <w:p w:rsidR="007B51B4" w:rsidRDefault="00796298" w:rsidP="00796298">
          <w:pPr>
            <w:pStyle w:val="7ED68CBEB74F4BEAB07F357D9250D1E2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6298"/>
    <w:rsid w:val="0012601E"/>
    <w:rsid w:val="00340942"/>
    <w:rsid w:val="00796298"/>
    <w:rsid w:val="007B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51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96298"/>
    <w:rPr>
      <w:color w:val="808080"/>
    </w:rPr>
  </w:style>
  <w:style w:type="paragraph" w:customStyle="1" w:styleId="FE4440181F934F50831BBD3CB3DECC32">
    <w:name w:val="FE4440181F934F50831BBD3CB3DECC32"/>
    <w:rsid w:val="00796298"/>
  </w:style>
  <w:style w:type="paragraph" w:customStyle="1" w:styleId="A8B1816CF5F44879922DA8F3A8D1A2AC">
    <w:name w:val="A8B1816CF5F44879922DA8F3A8D1A2AC"/>
    <w:rsid w:val="00796298"/>
  </w:style>
  <w:style w:type="paragraph" w:customStyle="1" w:styleId="782D8680C43D4A8F9569CBB3B67CE676">
    <w:name w:val="782D8680C43D4A8F9569CBB3B67CE676"/>
    <w:rsid w:val="00796298"/>
  </w:style>
  <w:style w:type="paragraph" w:customStyle="1" w:styleId="7ED68CBEB74F4BEAB07F357D9250D1E2">
    <w:name w:val="7ED68CBEB74F4BEAB07F357D9250D1E2"/>
    <w:rsid w:val="007962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E854B-0E17-4E5B-AC48-C6B9FE5B6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5075</TotalTime>
  <Pages>4</Pages>
  <Words>5660</Words>
  <Characters>3227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151</cp:revision>
  <dcterms:created xsi:type="dcterms:W3CDTF">2022-09-27T16:13:00Z</dcterms:created>
  <dcterms:modified xsi:type="dcterms:W3CDTF">2023-03-25T12:46:00Z</dcterms:modified>
</cp:coreProperties>
</file>