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DB1B4A" w14:textId="77777777" w:rsidR="001B4907" w:rsidRPr="00026C21" w:rsidRDefault="001B4907" w:rsidP="001B4907">
      <w:pPr>
        <w:pStyle w:val="Header"/>
        <w:jc w:val="center"/>
        <w:rPr>
          <w:b/>
        </w:rPr>
      </w:pPr>
      <w:r w:rsidRPr="00026C21">
        <w:rPr>
          <w:b/>
        </w:rPr>
        <w:t>DAUGAVPILS UNIVERSITĀTES</w:t>
      </w:r>
    </w:p>
    <w:p w14:paraId="25B2AF17" w14:textId="77777777" w:rsidR="001B4907" w:rsidRPr="00026C21" w:rsidRDefault="001B4907" w:rsidP="001B4907">
      <w:pPr>
        <w:jc w:val="center"/>
        <w:rPr>
          <w:b/>
          <w:lang w:val="de-DE"/>
        </w:rPr>
      </w:pPr>
      <w:r w:rsidRPr="00026C21">
        <w:rPr>
          <w:b/>
        </w:rPr>
        <w:t>STUDIJU KURSA APRAKSTS</w:t>
      </w:r>
    </w:p>
    <w:p w14:paraId="52F3CA97" w14:textId="77777777" w:rsidR="001B4907" w:rsidRPr="00026C21" w:rsidRDefault="001B4907" w:rsidP="001B4907"/>
    <w:tbl>
      <w:tblPr>
        <w:tblStyle w:val="TableGrid"/>
        <w:tblW w:w="9582" w:type="dxa"/>
        <w:jc w:val="center"/>
        <w:tblLook w:val="04A0" w:firstRow="1" w:lastRow="0" w:firstColumn="1" w:lastColumn="0" w:noHBand="0" w:noVBand="1"/>
      </w:tblPr>
      <w:tblGrid>
        <w:gridCol w:w="4639"/>
        <w:gridCol w:w="4943"/>
      </w:tblGrid>
      <w:tr w:rsidR="001B4907" w:rsidRPr="00026C21" w14:paraId="3E8B7FF7" w14:textId="77777777" w:rsidTr="001A6313">
        <w:trPr>
          <w:jc w:val="center"/>
        </w:trPr>
        <w:tc>
          <w:tcPr>
            <w:tcW w:w="4639" w:type="dxa"/>
          </w:tcPr>
          <w:p w14:paraId="6DAFD666" w14:textId="77777777" w:rsidR="001B4907" w:rsidRPr="00026C21" w:rsidRDefault="001B4907" w:rsidP="001A6313">
            <w:pPr>
              <w:pStyle w:val="Nosaukumi"/>
            </w:pPr>
            <w:r w:rsidRPr="00026C21">
              <w:br w:type="page"/>
            </w:r>
            <w:r w:rsidRPr="00026C21">
              <w:br w:type="page"/>
            </w:r>
            <w:r w:rsidRPr="00026C21">
              <w:br w:type="page"/>
            </w:r>
            <w:r w:rsidRPr="00026C21">
              <w:br w:type="page"/>
              <w:t>Studiju kursa nosaukums</w:t>
            </w:r>
          </w:p>
        </w:tc>
        <w:tc>
          <w:tcPr>
            <w:tcW w:w="4943" w:type="dxa"/>
          </w:tcPr>
          <w:p w14:paraId="0DC0F534" w14:textId="7AAFB2A5" w:rsidR="001B4907" w:rsidRPr="00F431C3" w:rsidRDefault="006B1874" w:rsidP="001A6313">
            <w:pPr>
              <w:jc w:val="both"/>
              <w:rPr>
                <w:rFonts w:eastAsia="Times New Roman"/>
                <w:b/>
                <w:bCs w:val="0"/>
                <w:i/>
                <w:iCs w:val="0"/>
                <w:lang w:eastAsia="lv-LV"/>
              </w:rPr>
            </w:pPr>
            <w:r w:rsidRPr="00F431C3">
              <w:rPr>
                <w:rFonts w:eastAsia="Times New Roman"/>
                <w:b/>
                <w:bCs w:val="0"/>
                <w:i/>
                <w:iCs w:val="0"/>
                <w:lang w:eastAsia="lv-LV"/>
              </w:rPr>
              <w:t>Neorganiskā ķīmija I</w:t>
            </w:r>
          </w:p>
        </w:tc>
      </w:tr>
      <w:tr w:rsidR="001B4907" w:rsidRPr="00026C21" w14:paraId="0744AA10" w14:textId="77777777" w:rsidTr="001A6313">
        <w:trPr>
          <w:jc w:val="center"/>
        </w:trPr>
        <w:tc>
          <w:tcPr>
            <w:tcW w:w="4639" w:type="dxa"/>
          </w:tcPr>
          <w:p w14:paraId="08B909CA" w14:textId="77777777" w:rsidR="001B4907" w:rsidRPr="00026C21" w:rsidRDefault="001B4907" w:rsidP="001A6313">
            <w:pPr>
              <w:pStyle w:val="Nosaukumi"/>
            </w:pPr>
            <w:r w:rsidRPr="00026C21">
              <w:t>Studiju kursa kods (DUIS)</w:t>
            </w:r>
          </w:p>
        </w:tc>
        <w:tc>
          <w:tcPr>
            <w:tcW w:w="4943" w:type="dxa"/>
            <w:vAlign w:val="center"/>
          </w:tcPr>
          <w:p w14:paraId="3DB942CE" w14:textId="5528FFD9" w:rsidR="001B4907" w:rsidRPr="00026C21" w:rsidRDefault="006B1874" w:rsidP="001A6313">
            <w:pPr>
              <w:rPr>
                <w:lang w:eastAsia="lv-LV"/>
              </w:rPr>
            </w:pPr>
            <w:r>
              <w:rPr>
                <w:lang w:eastAsia="lv-LV"/>
              </w:rPr>
              <w:t>Ķimi10</w:t>
            </w:r>
            <w:r w:rsidR="009307A9">
              <w:rPr>
                <w:lang w:eastAsia="lv-LV"/>
              </w:rPr>
              <w:t>46</w:t>
            </w:r>
          </w:p>
        </w:tc>
      </w:tr>
      <w:tr w:rsidR="001B4907" w:rsidRPr="00026C21" w14:paraId="0B6AD9D0" w14:textId="77777777" w:rsidTr="001A6313">
        <w:trPr>
          <w:jc w:val="center"/>
        </w:trPr>
        <w:tc>
          <w:tcPr>
            <w:tcW w:w="4639" w:type="dxa"/>
          </w:tcPr>
          <w:p w14:paraId="703CD764" w14:textId="77777777" w:rsidR="001B4907" w:rsidRPr="00026C21" w:rsidRDefault="001B4907" w:rsidP="001A6313">
            <w:pPr>
              <w:pStyle w:val="Nosaukumi"/>
            </w:pPr>
            <w:r w:rsidRPr="00026C21">
              <w:t>Zinātnes nozare</w:t>
            </w:r>
          </w:p>
        </w:tc>
        <w:tc>
          <w:tcPr>
            <w:tcW w:w="4943" w:type="dxa"/>
          </w:tcPr>
          <w:p w14:paraId="691FFE47" w14:textId="33E39435" w:rsidR="001B4907" w:rsidRPr="00026C21" w:rsidRDefault="006B1874" w:rsidP="001A6313">
            <w:pPr>
              <w:snapToGrid w:val="0"/>
            </w:pPr>
            <w:r>
              <w:t>Ķīmija</w:t>
            </w:r>
          </w:p>
        </w:tc>
      </w:tr>
      <w:tr w:rsidR="001B4907" w:rsidRPr="00026C21" w14:paraId="1EDC59C9" w14:textId="77777777" w:rsidTr="001A6313">
        <w:trPr>
          <w:jc w:val="center"/>
        </w:trPr>
        <w:tc>
          <w:tcPr>
            <w:tcW w:w="4639" w:type="dxa"/>
          </w:tcPr>
          <w:p w14:paraId="1D32C93F" w14:textId="77777777" w:rsidR="001B4907" w:rsidRPr="00026C21" w:rsidRDefault="001B4907" w:rsidP="001A6313">
            <w:pPr>
              <w:pStyle w:val="Nosaukumi"/>
            </w:pPr>
            <w:r w:rsidRPr="00026C21">
              <w:t>Kursa līmenis</w:t>
            </w:r>
          </w:p>
        </w:tc>
        <w:tc>
          <w:tcPr>
            <w:tcW w:w="4943" w:type="dxa"/>
            <w:shd w:val="clear" w:color="auto" w:fill="auto"/>
          </w:tcPr>
          <w:p w14:paraId="405F30B5" w14:textId="270DCFCF" w:rsidR="001B4907" w:rsidRPr="00026C21" w:rsidRDefault="001B4907" w:rsidP="001A6313">
            <w:pPr>
              <w:rPr>
                <w:lang w:eastAsia="lv-LV"/>
              </w:rPr>
            </w:pPr>
          </w:p>
        </w:tc>
      </w:tr>
      <w:tr w:rsidR="001B4907" w:rsidRPr="00026C21" w14:paraId="135BF0CA" w14:textId="77777777" w:rsidTr="001A6313">
        <w:trPr>
          <w:jc w:val="center"/>
        </w:trPr>
        <w:tc>
          <w:tcPr>
            <w:tcW w:w="4639" w:type="dxa"/>
          </w:tcPr>
          <w:p w14:paraId="066D392F" w14:textId="77777777" w:rsidR="001B4907" w:rsidRPr="002B0984" w:rsidRDefault="001B4907" w:rsidP="001A6313">
            <w:pPr>
              <w:pStyle w:val="Nosaukumi"/>
              <w:rPr>
                <w:u w:val="single"/>
              </w:rPr>
            </w:pPr>
            <w:r w:rsidRPr="002B0984">
              <w:t>Kredītpunkti</w:t>
            </w:r>
          </w:p>
        </w:tc>
        <w:tc>
          <w:tcPr>
            <w:tcW w:w="4943" w:type="dxa"/>
            <w:vAlign w:val="center"/>
          </w:tcPr>
          <w:p w14:paraId="2737664A" w14:textId="7D8A8A40" w:rsidR="001B4907" w:rsidRPr="002B0984" w:rsidRDefault="007956AA" w:rsidP="001A6313">
            <w:pPr>
              <w:rPr>
                <w:lang w:eastAsia="lv-LV"/>
              </w:rPr>
            </w:pPr>
            <w:r w:rsidRPr="002B0984">
              <w:rPr>
                <w:lang w:eastAsia="lv-LV"/>
              </w:rPr>
              <w:t>6</w:t>
            </w:r>
          </w:p>
        </w:tc>
      </w:tr>
      <w:tr w:rsidR="001B4907" w:rsidRPr="00026C21" w14:paraId="4F027780" w14:textId="77777777" w:rsidTr="001A6313">
        <w:trPr>
          <w:jc w:val="center"/>
        </w:trPr>
        <w:tc>
          <w:tcPr>
            <w:tcW w:w="4639" w:type="dxa"/>
          </w:tcPr>
          <w:p w14:paraId="493128EF" w14:textId="77777777" w:rsidR="001B4907" w:rsidRPr="00026C21" w:rsidRDefault="001B4907" w:rsidP="001A6313">
            <w:pPr>
              <w:pStyle w:val="Nosaukumi"/>
              <w:rPr>
                <w:u w:val="single"/>
              </w:rPr>
            </w:pPr>
            <w:r w:rsidRPr="00026C21">
              <w:t>ECTS kredītpunkti</w:t>
            </w:r>
          </w:p>
        </w:tc>
        <w:tc>
          <w:tcPr>
            <w:tcW w:w="4943" w:type="dxa"/>
          </w:tcPr>
          <w:p w14:paraId="7DFC3176" w14:textId="44481A6A" w:rsidR="001B4907" w:rsidRPr="00A30E5B" w:rsidRDefault="00A30E5B" w:rsidP="001A6313">
            <w:r w:rsidRPr="00A30E5B">
              <w:rPr>
                <w:lang w:eastAsia="lv-LV"/>
              </w:rPr>
              <w:t>9</w:t>
            </w:r>
          </w:p>
        </w:tc>
      </w:tr>
      <w:tr w:rsidR="001B4907" w:rsidRPr="00026C21" w14:paraId="005B6F5E" w14:textId="77777777" w:rsidTr="001A6313">
        <w:trPr>
          <w:jc w:val="center"/>
        </w:trPr>
        <w:tc>
          <w:tcPr>
            <w:tcW w:w="4639" w:type="dxa"/>
          </w:tcPr>
          <w:p w14:paraId="2CAF3840" w14:textId="77777777" w:rsidR="001B4907" w:rsidRPr="002B0984" w:rsidRDefault="001B4907" w:rsidP="001A6313">
            <w:pPr>
              <w:pStyle w:val="Nosaukumi"/>
            </w:pPr>
            <w:r w:rsidRPr="002B0984">
              <w:t>Kopējais kontaktstundu skaits</w:t>
            </w:r>
          </w:p>
        </w:tc>
        <w:tc>
          <w:tcPr>
            <w:tcW w:w="4943" w:type="dxa"/>
            <w:vAlign w:val="center"/>
          </w:tcPr>
          <w:p w14:paraId="590DC56B" w14:textId="32FBBAF9" w:rsidR="001B4907" w:rsidRPr="002B0984" w:rsidRDefault="007956AA" w:rsidP="001A6313">
            <w:pPr>
              <w:rPr>
                <w:lang w:eastAsia="lv-LV"/>
              </w:rPr>
            </w:pPr>
            <w:r w:rsidRPr="002B0984">
              <w:rPr>
                <w:lang w:eastAsia="lv-LV"/>
              </w:rPr>
              <w:t>96</w:t>
            </w:r>
          </w:p>
        </w:tc>
      </w:tr>
      <w:tr w:rsidR="001B4907" w:rsidRPr="00026C21" w14:paraId="721490C7" w14:textId="77777777" w:rsidTr="001A6313">
        <w:trPr>
          <w:jc w:val="center"/>
        </w:trPr>
        <w:tc>
          <w:tcPr>
            <w:tcW w:w="4639" w:type="dxa"/>
          </w:tcPr>
          <w:p w14:paraId="4ECC264A" w14:textId="77777777" w:rsidR="001B4907" w:rsidRPr="002B0984" w:rsidRDefault="001B4907" w:rsidP="001A6313">
            <w:pPr>
              <w:pStyle w:val="Nosaukumi2"/>
            </w:pPr>
            <w:r w:rsidRPr="002B0984">
              <w:t>Lekciju stundu skaits</w:t>
            </w:r>
          </w:p>
        </w:tc>
        <w:tc>
          <w:tcPr>
            <w:tcW w:w="4943" w:type="dxa"/>
          </w:tcPr>
          <w:p w14:paraId="08E5C71E" w14:textId="47D10C83" w:rsidR="001B4907" w:rsidRPr="002B0984" w:rsidRDefault="007956AA" w:rsidP="001A6313">
            <w:r w:rsidRPr="002B0984">
              <w:t>48</w:t>
            </w:r>
          </w:p>
        </w:tc>
      </w:tr>
      <w:tr w:rsidR="001B4907" w:rsidRPr="00026C21" w14:paraId="3EDEB2DD" w14:textId="77777777" w:rsidTr="001A6313">
        <w:trPr>
          <w:jc w:val="center"/>
        </w:trPr>
        <w:tc>
          <w:tcPr>
            <w:tcW w:w="4639" w:type="dxa"/>
          </w:tcPr>
          <w:p w14:paraId="1A031C0E" w14:textId="77777777" w:rsidR="001B4907" w:rsidRPr="002B0984" w:rsidRDefault="001B4907" w:rsidP="001A6313">
            <w:pPr>
              <w:pStyle w:val="Nosaukumi2"/>
            </w:pPr>
            <w:r w:rsidRPr="002B0984">
              <w:t>Semināru stundu skaits</w:t>
            </w:r>
          </w:p>
        </w:tc>
        <w:tc>
          <w:tcPr>
            <w:tcW w:w="4943" w:type="dxa"/>
          </w:tcPr>
          <w:p w14:paraId="0457FF02" w14:textId="789C82D8" w:rsidR="001B4907" w:rsidRPr="002B0984" w:rsidRDefault="00A30E5B" w:rsidP="001A6313">
            <w:r>
              <w:t>0</w:t>
            </w:r>
          </w:p>
        </w:tc>
      </w:tr>
      <w:tr w:rsidR="001B4907" w:rsidRPr="00026C21" w14:paraId="253085FF" w14:textId="77777777" w:rsidTr="001A6313">
        <w:trPr>
          <w:jc w:val="center"/>
        </w:trPr>
        <w:tc>
          <w:tcPr>
            <w:tcW w:w="4639" w:type="dxa"/>
          </w:tcPr>
          <w:p w14:paraId="0080988A" w14:textId="77777777" w:rsidR="001B4907" w:rsidRPr="002B0984" w:rsidRDefault="001B4907" w:rsidP="001A6313">
            <w:pPr>
              <w:pStyle w:val="Nosaukumi2"/>
            </w:pPr>
            <w:r w:rsidRPr="002B0984">
              <w:t>Praktisko darbu stundu skaits</w:t>
            </w:r>
          </w:p>
        </w:tc>
        <w:tc>
          <w:tcPr>
            <w:tcW w:w="4943" w:type="dxa"/>
          </w:tcPr>
          <w:p w14:paraId="606887D9" w14:textId="702A75FE" w:rsidR="001B4907" w:rsidRPr="002B0984" w:rsidRDefault="00A30E5B" w:rsidP="001A6313">
            <w:r>
              <w:t>0</w:t>
            </w:r>
          </w:p>
        </w:tc>
      </w:tr>
      <w:tr w:rsidR="001B4907" w:rsidRPr="00026C21" w14:paraId="523561E0" w14:textId="77777777" w:rsidTr="001A6313">
        <w:trPr>
          <w:jc w:val="center"/>
        </w:trPr>
        <w:tc>
          <w:tcPr>
            <w:tcW w:w="4639" w:type="dxa"/>
          </w:tcPr>
          <w:p w14:paraId="519157BC" w14:textId="77777777" w:rsidR="001B4907" w:rsidRPr="002B0984" w:rsidRDefault="001B4907" w:rsidP="001A6313">
            <w:pPr>
              <w:pStyle w:val="Nosaukumi2"/>
            </w:pPr>
            <w:r w:rsidRPr="002B0984">
              <w:t>Laboratorijas darbu stundu skaits</w:t>
            </w:r>
          </w:p>
        </w:tc>
        <w:tc>
          <w:tcPr>
            <w:tcW w:w="4943" w:type="dxa"/>
          </w:tcPr>
          <w:p w14:paraId="4FDFA7CE" w14:textId="4113AA15" w:rsidR="001B4907" w:rsidRPr="002B0984" w:rsidRDefault="006B1874" w:rsidP="001A6313">
            <w:r w:rsidRPr="002B0984">
              <w:t>48</w:t>
            </w:r>
          </w:p>
        </w:tc>
      </w:tr>
      <w:tr w:rsidR="001B4907" w:rsidRPr="00026C21" w14:paraId="1B86D11D" w14:textId="77777777" w:rsidTr="001A6313">
        <w:trPr>
          <w:jc w:val="center"/>
        </w:trPr>
        <w:tc>
          <w:tcPr>
            <w:tcW w:w="4639" w:type="dxa"/>
          </w:tcPr>
          <w:p w14:paraId="64F8B89F" w14:textId="77777777" w:rsidR="001B4907" w:rsidRPr="002B0984" w:rsidRDefault="001B4907" w:rsidP="001A6313">
            <w:pPr>
              <w:pStyle w:val="Nosaukumi2"/>
              <w:rPr>
                <w:lang w:eastAsia="lv-LV"/>
              </w:rPr>
            </w:pPr>
            <w:r w:rsidRPr="002B0984">
              <w:rPr>
                <w:lang w:eastAsia="lv-LV"/>
              </w:rPr>
              <w:t>Studējošā patstāvīgā darba stundu skaits</w:t>
            </w:r>
          </w:p>
        </w:tc>
        <w:tc>
          <w:tcPr>
            <w:tcW w:w="4943" w:type="dxa"/>
            <w:vAlign w:val="center"/>
          </w:tcPr>
          <w:p w14:paraId="34CF9B55" w14:textId="57CC6550" w:rsidR="001B4907" w:rsidRPr="002B0984" w:rsidRDefault="002B0984" w:rsidP="001A6313">
            <w:pPr>
              <w:rPr>
                <w:lang w:eastAsia="lv-LV"/>
              </w:rPr>
            </w:pPr>
            <w:r w:rsidRPr="002B0984">
              <w:rPr>
                <w:lang w:eastAsia="lv-LV"/>
              </w:rPr>
              <w:t>144</w:t>
            </w:r>
          </w:p>
        </w:tc>
      </w:tr>
      <w:tr w:rsidR="001B4907" w:rsidRPr="00026C21" w14:paraId="10FC026A" w14:textId="77777777" w:rsidTr="001A6313">
        <w:trPr>
          <w:jc w:val="center"/>
        </w:trPr>
        <w:tc>
          <w:tcPr>
            <w:tcW w:w="9582" w:type="dxa"/>
            <w:gridSpan w:val="2"/>
          </w:tcPr>
          <w:p w14:paraId="1E111915" w14:textId="77777777" w:rsidR="001B4907" w:rsidRPr="00026C21" w:rsidRDefault="001B4907" w:rsidP="001A6313">
            <w:pPr>
              <w:rPr>
                <w:lang w:eastAsia="lv-LV"/>
              </w:rPr>
            </w:pPr>
          </w:p>
        </w:tc>
      </w:tr>
      <w:tr w:rsidR="001B4907" w:rsidRPr="00026C21" w14:paraId="141B8772" w14:textId="77777777" w:rsidTr="001A6313">
        <w:trPr>
          <w:jc w:val="center"/>
        </w:trPr>
        <w:tc>
          <w:tcPr>
            <w:tcW w:w="9582" w:type="dxa"/>
            <w:gridSpan w:val="2"/>
          </w:tcPr>
          <w:p w14:paraId="2EF5506F" w14:textId="77777777" w:rsidR="001B4907" w:rsidRPr="00026C21" w:rsidRDefault="001B4907" w:rsidP="001A6313">
            <w:pPr>
              <w:pStyle w:val="Nosaukumi"/>
            </w:pPr>
            <w:r w:rsidRPr="00026C21">
              <w:t>Kursa autors(-i)</w:t>
            </w:r>
          </w:p>
        </w:tc>
      </w:tr>
      <w:tr w:rsidR="008D4CBD" w:rsidRPr="00026C21" w14:paraId="37F28CBD" w14:textId="77777777" w:rsidTr="001A6313">
        <w:trPr>
          <w:jc w:val="center"/>
        </w:trPr>
        <w:tc>
          <w:tcPr>
            <w:tcW w:w="9582" w:type="dxa"/>
            <w:gridSpan w:val="2"/>
          </w:tcPr>
          <w:p w14:paraId="7F27E113" w14:textId="1C171140" w:rsidR="008D4CBD" w:rsidRPr="00BF40A7" w:rsidRDefault="006B1874" w:rsidP="008D4CBD">
            <w:r w:rsidRPr="00BF40A7">
              <w:rPr>
                <w:lang w:bidi="lo-LA"/>
              </w:rPr>
              <w:t xml:space="preserve">Dr. </w:t>
            </w:r>
            <w:r w:rsidR="002B0984" w:rsidRPr="00BF40A7">
              <w:rPr>
                <w:lang w:bidi="lo-LA"/>
              </w:rPr>
              <w:t>chem., doc. Artūrs Zariņš</w:t>
            </w:r>
          </w:p>
        </w:tc>
      </w:tr>
      <w:tr w:rsidR="008D4CBD" w:rsidRPr="00026C21" w14:paraId="08E7627C" w14:textId="77777777" w:rsidTr="001A6313">
        <w:trPr>
          <w:jc w:val="center"/>
        </w:trPr>
        <w:tc>
          <w:tcPr>
            <w:tcW w:w="9582" w:type="dxa"/>
            <w:gridSpan w:val="2"/>
          </w:tcPr>
          <w:p w14:paraId="6F0E0BCB" w14:textId="77777777" w:rsidR="008D4CBD" w:rsidRPr="00026C21" w:rsidRDefault="008D4CBD" w:rsidP="008D4CBD">
            <w:pPr>
              <w:pStyle w:val="Nosaukumi"/>
            </w:pPr>
            <w:r w:rsidRPr="00026C21">
              <w:t>Kursa docētājs(-i)</w:t>
            </w:r>
          </w:p>
        </w:tc>
      </w:tr>
      <w:tr w:rsidR="008D4CBD" w:rsidRPr="00026C21" w14:paraId="0ABAEEC4" w14:textId="77777777" w:rsidTr="001A6313">
        <w:trPr>
          <w:jc w:val="center"/>
        </w:trPr>
        <w:tc>
          <w:tcPr>
            <w:tcW w:w="9582" w:type="dxa"/>
            <w:gridSpan w:val="2"/>
          </w:tcPr>
          <w:p w14:paraId="2FB9ECB7" w14:textId="12424B41" w:rsidR="008D4CBD" w:rsidRPr="00BF40A7" w:rsidRDefault="006B1874" w:rsidP="006B1874">
            <w:pPr>
              <w:jc w:val="both"/>
            </w:pPr>
            <w:r w:rsidRPr="00BF40A7">
              <w:t xml:space="preserve">Dr. chem., doc. Artūrs Zariņš, Dr. chem., asoc. </w:t>
            </w:r>
            <w:proofErr w:type="spellStart"/>
            <w:r w:rsidR="007956AA" w:rsidRPr="00BF40A7">
              <w:t>vies</w:t>
            </w:r>
            <w:r w:rsidRPr="00BF40A7">
              <w:t>prof</w:t>
            </w:r>
            <w:proofErr w:type="spellEnd"/>
            <w:r w:rsidRPr="00BF40A7">
              <w:t xml:space="preserve">. Jānis </w:t>
            </w:r>
            <w:proofErr w:type="spellStart"/>
            <w:r w:rsidRPr="00BF40A7">
              <w:t>Švirksts</w:t>
            </w:r>
            <w:proofErr w:type="spellEnd"/>
          </w:p>
        </w:tc>
      </w:tr>
      <w:tr w:rsidR="008D4CBD" w:rsidRPr="00026C21" w14:paraId="3AC3F3CB" w14:textId="77777777" w:rsidTr="001A6313">
        <w:trPr>
          <w:jc w:val="center"/>
        </w:trPr>
        <w:tc>
          <w:tcPr>
            <w:tcW w:w="9582" w:type="dxa"/>
            <w:gridSpan w:val="2"/>
          </w:tcPr>
          <w:p w14:paraId="40669737" w14:textId="77777777" w:rsidR="008D4CBD" w:rsidRPr="00026C21" w:rsidRDefault="008D4CBD" w:rsidP="008D4CBD">
            <w:pPr>
              <w:pStyle w:val="Nosaukumi"/>
            </w:pPr>
            <w:r w:rsidRPr="00026C21">
              <w:t>Priekšzināšanas</w:t>
            </w:r>
          </w:p>
        </w:tc>
      </w:tr>
      <w:tr w:rsidR="008D4CBD" w:rsidRPr="00026C21" w14:paraId="02349E57" w14:textId="77777777" w:rsidTr="001A6313">
        <w:trPr>
          <w:jc w:val="center"/>
        </w:trPr>
        <w:tc>
          <w:tcPr>
            <w:tcW w:w="9582" w:type="dxa"/>
            <w:gridSpan w:val="2"/>
          </w:tcPr>
          <w:p w14:paraId="0A6C9249" w14:textId="57C9F25E" w:rsidR="008D4CBD" w:rsidRPr="00026C21" w:rsidRDefault="00A30E5B" w:rsidP="008D4CBD">
            <w:pPr>
              <w:snapToGrid w:val="0"/>
            </w:pPr>
            <w:r w:rsidRPr="001118FD">
              <w:t>Ķīmi10</w:t>
            </w:r>
            <w:r w:rsidR="00E065B2">
              <w:t>50</w:t>
            </w:r>
            <w:r w:rsidRPr="001118FD">
              <w:t xml:space="preserve"> Vispārīgā ķīmija;</w:t>
            </w:r>
          </w:p>
        </w:tc>
      </w:tr>
      <w:tr w:rsidR="008D4CBD" w:rsidRPr="00026C21" w14:paraId="3A6AF9F1" w14:textId="77777777" w:rsidTr="001A6313">
        <w:trPr>
          <w:jc w:val="center"/>
        </w:trPr>
        <w:tc>
          <w:tcPr>
            <w:tcW w:w="9582" w:type="dxa"/>
            <w:gridSpan w:val="2"/>
          </w:tcPr>
          <w:p w14:paraId="37AB1C57" w14:textId="77777777" w:rsidR="008D4CBD" w:rsidRPr="00026C21" w:rsidRDefault="008D4CBD" w:rsidP="008D4CBD">
            <w:pPr>
              <w:pStyle w:val="Nosaukumi"/>
            </w:pPr>
            <w:r w:rsidRPr="00026C21">
              <w:t xml:space="preserve">Studiju kursa anotācija </w:t>
            </w:r>
          </w:p>
        </w:tc>
      </w:tr>
      <w:tr w:rsidR="008D4CBD" w:rsidRPr="00026C21" w14:paraId="4B8A3DAD" w14:textId="77777777" w:rsidTr="00026C21">
        <w:trPr>
          <w:trHeight w:val="1119"/>
          <w:jc w:val="center"/>
        </w:trPr>
        <w:tc>
          <w:tcPr>
            <w:tcW w:w="9582" w:type="dxa"/>
            <w:gridSpan w:val="2"/>
          </w:tcPr>
          <w:p w14:paraId="79226F44" w14:textId="77777777" w:rsidR="006B1874" w:rsidRPr="006B1874" w:rsidRDefault="008D4CBD" w:rsidP="006B1874">
            <w:pPr>
              <w:pStyle w:val="Default"/>
              <w:jc w:val="both"/>
              <w:rPr>
                <w:color w:val="auto"/>
                <w:lang w:bidi="lo-LA"/>
              </w:rPr>
            </w:pPr>
            <w:r w:rsidRPr="006B1874">
              <w:rPr>
                <w:color w:val="auto"/>
              </w:rPr>
              <w:t xml:space="preserve">KURSA MĒRĶIS: </w:t>
            </w:r>
            <w:r w:rsidR="006B1874" w:rsidRPr="006B1874">
              <w:rPr>
                <w:color w:val="auto"/>
                <w:lang w:bidi="lo-LA"/>
              </w:rPr>
              <w:t>sniegt studentiem pamatzināšanas par ķīmiskajiem elementiem un neorganiskajiem savienojumiem, to nomenklatūru, uzbūvi, iegūšanas paņēmieniem, fizikālajām un ķīmiskajām īpašībām. Kursā tiek īsi aplūkotas periodiskās sistēmas A grupu elementu svarīgākās vispārīgās īpašības un to veidotie savienojumi, balstoties uz atoma uzbūvi un vielas uzbūves teorijām.</w:t>
            </w:r>
          </w:p>
          <w:p w14:paraId="60DA990E" w14:textId="77777777" w:rsidR="008D4CBD" w:rsidRPr="006B1874" w:rsidRDefault="008D4CBD" w:rsidP="00026C21"/>
          <w:p w14:paraId="4265841E" w14:textId="7FEFE00C" w:rsidR="008D4CBD" w:rsidRPr="006B1874" w:rsidRDefault="008D4CBD" w:rsidP="00C47D93">
            <w:pPr>
              <w:suppressAutoHyphens/>
              <w:autoSpaceDE/>
              <w:autoSpaceDN/>
              <w:adjustRightInd/>
              <w:jc w:val="both"/>
            </w:pPr>
            <w:r w:rsidRPr="006B1874">
              <w:t xml:space="preserve">KURSA UZDEVUMI: </w:t>
            </w:r>
            <w:r w:rsidR="006B1874" w:rsidRPr="006B1874">
              <w:t>dot iespēju studentiem apgūt zināšanas par s- un p-elementu un to veidoto savienojumu daudzveidību;</w:t>
            </w:r>
            <w:r w:rsidR="00C47D93">
              <w:t xml:space="preserve"> </w:t>
            </w:r>
            <w:r w:rsidR="006B1874" w:rsidRPr="006B1874">
              <w:t>veidot izpratni par s- un p-elementu veidoto vielu svarīgākajiem pārstāvjiem, to uzbūvi, īpašībām, izmantošanu un iegūšanas metodēm; apgūt prasmi strādājot individuāli vai grupā un ievērojot drošības noteikumus, iegūt vielas un pētīt vielu īpašības, fiksēt novērojumus un mērījumus, apstrādāt pētījumu rezultātus un prezentēt tos.</w:t>
            </w:r>
          </w:p>
        </w:tc>
      </w:tr>
      <w:tr w:rsidR="008D4CBD" w:rsidRPr="00026C21" w14:paraId="1CCC323F" w14:textId="77777777" w:rsidTr="001A6313">
        <w:trPr>
          <w:jc w:val="center"/>
        </w:trPr>
        <w:tc>
          <w:tcPr>
            <w:tcW w:w="9582" w:type="dxa"/>
            <w:gridSpan w:val="2"/>
          </w:tcPr>
          <w:p w14:paraId="116CFA54" w14:textId="77777777" w:rsidR="008D4CBD" w:rsidRPr="00026C21" w:rsidRDefault="008D4CBD" w:rsidP="008D4CBD">
            <w:pPr>
              <w:pStyle w:val="Nosaukumi"/>
            </w:pPr>
            <w:r w:rsidRPr="00026C21">
              <w:t>Studiju kursa kalendārais plāns</w:t>
            </w:r>
          </w:p>
        </w:tc>
      </w:tr>
      <w:tr w:rsidR="008D4CBD" w:rsidRPr="00026C21" w14:paraId="7F8095A3" w14:textId="77777777" w:rsidTr="001A6313">
        <w:trPr>
          <w:jc w:val="center"/>
        </w:trPr>
        <w:tc>
          <w:tcPr>
            <w:tcW w:w="9582" w:type="dxa"/>
            <w:gridSpan w:val="2"/>
          </w:tcPr>
          <w:p w14:paraId="42DAB7C3" w14:textId="44FF05CE" w:rsidR="006B1874" w:rsidRDefault="006B1874" w:rsidP="006B1874">
            <w:pPr>
              <w:jc w:val="both"/>
              <w:rPr>
                <w:iCs w:val="0"/>
                <w:lang w:eastAsia="ko-KR"/>
              </w:rPr>
            </w:pPr>
            <w:r w:rsidRPr="00A30E5B">
              <w:rPr>
                <w:iCs w:val="0"/>
                <w:lang w:eastAsia="ko-KR"/>
              </w:rPr>
              <w:t>L</w:t>
            </w:r>
            <w:r w:rsidR="007956AA" w:rsidRPr="00A30E5B">
              <w:rPr>
                <w:iCs w:val="0"/>
                <w:lang w:eastAsia="ko-KR"/>
              </w:rPr>
              <w:t>48</w:t>
            </w:r>
            <w:r w:rsidRPr="00A30E5B">
              <w:rPr>
                <w:iCs w:val="0"/>
                <w:lang w:eastAsia="ko-KR"/>
              </w:rPr>
              <w:t>, Ld48, Pd</w:t>
            </w:r>
            <w:r w:rsidR="002B0984" w:rsidRPr="00A30E5B">
              <w:rPr>
                <w:iCs w:val="0"/>
                <w:lang w:eastAsia="ko-KR"/>
              </w:rPr>
              <w:t>144</w:t>
            </w:r>
          </w:p>
          <w:p w14:paraId="0520AD7E" w14:textId="77777777" w:rsidR="00A30E5B" w:rsidRPr="00A30E5B" w:rsidRDefault="00A30E5B" w:rsidP="006B1874">
            <w:pPr>
              <w:jc w:val="both"/>
              <w:rPr>
                <w:iCs w:val="0"/>
                <w:lang w:eastAsia="ko-KR"/>
              </w:rPr>
            </w:pPr>
          </w:p>
          <w:p w14:paraId="783C9108" w14:textId="7828C6A2" w:rsidR="002B0984" w:rsidRDefault="00520AEA" w:rsidP="00520AEA">
            <w:r>
              <w:t xml:space="preserve">1. </w:t>
            </w:r>
            <w:r w:rsidR="006B1874">
              <w:t>Periodiskais likums. Ķīmisko elementu periodiskā tabula.</w:t>
            </w:r>
            <w:r>
              <w:t xml:space="preserve"> </w:t>
            </w:r>
            <w:r w:rsidR="002B0984">
              <w:t>IA grupas ķīmisko elementu raksturojums. Ūdeņradis. Raksturīgie savienojumi.</w:t>
            </w:r>
            <w:r>
              <w:t xml:space="preserve"> </w:t>
            </w:r>
            <w:proofErr w:type="spellStart"/>
            <w:r>
              <w:t>Ievadnodarbība</w:t>
            </w:r>
            <w:proofErr w:type="spellEnd"/>
            <w:r>
              <w:t xml:space="preserve"> neorganiskās ķīmijas laboratorijā. L8, L</w:t>
            </w:r>
            <w:r w:rsidR="00576C03">
              <w:t>d</w:t>
            </w:r>
            <w:r>
              <w:t>8, Pd</w:t>
            </w:r>
            <w:r w:rsidR="00A30E5B">
              <w:t>24</w:t>
            </w:r>
            <w:r>
              <w:t xml:space="preserve">. </w:t>
            </w:r>
          </w:p>
          <w:p w14:paraId="2B1DC42E" w14:textId="3D9D9654" w:rsidR="002B0984" w:rsidRDefault="00520AEA" w:rsidP="002B0984">
            <w:r>
              <w:t>2</w:t>
            </w:r>
            <w:r w:rsidR="002B0984">
              <w:t xml:space="preserve">. </w:t>
            </w:r>
            <w:r w:rsidR="00BC6E76">
              <w:t xml:space="preserve">Sārmu metāli. </w:t>
            </w:r>
            <w:r w:rsidR="002B0984">
              <w:t>Litijs, nātrijs, kālijs, rubīdijs, cēzijs un francijs. Raksturīgie savienojumi.</w:t>
            </w:r>
            <w:r>
              <w:t xml:space="preserve"> </w:t>
            </w:r>
            <w:r w:rsidRPr="00520AEA">
              <w:t>Ūdeņraža un tā savienojumu ķīmiskās īpašības</w:t>
            </w:r>
            <w:r>
              <w:t xml:space="preserve">. </w:t>
            </w:r>
            <w:r w:rsidR="00A30E5B">
              <w:t>L8, Ld8, Pd24</w:t>
            </w:r>
            <w:r>
              <w:t>.</w:t>
            </w:r>
          </w:p>
          <w:p w14:paraId="613551CD" w14:textId="5D17A33A" w:rsidR="002B0984" w:rsidRDefault="00520AEA" w:rsidP="002B0984">
            <w:r>
              <w:t>3</w:t>
            </w:r>
            <w:r w:rsidR="002B0984">
              <w:t>. IIA grupas ķīmisko elementu raksturojums. Berilijs, magnijs, kalcijs, stroncijs, bārijs un rādijs. Raksturīgie savienojumi.</w:t>
            </w:r>
            <w:r>
              <w:t xml:space="preserve"> </w:t>
            </w:r>
            <w:r w:rsidRPr="00520AEA">
              <w:t>Sārmu un sārmzemju metāli.</w:t>
            </w:r>
            <w:r>
              <w:t xml:space="preserve"> </w:t>
            </w:r>
            <w:r w:rsidR="00A30E5B">
              <w:t>L8, Ld8, Pd24</w:t>
            </w:r>
            <w:r>
              <w:t>.</w:t>
            </w:r>
          </w:p>
          <w:p w14:paraId="7F48C095" w14:textId="50C02723" w:rsidR="002B0984" w:rsidRDefault="00520AEA" w:rsidP="002B0984">
            <w:r>
              <w:t>4</w:t>
            </w:r>
            <w:r w:rsidR="002B0984">
              <w:t xml:space="preserve">. IIIA grupas ķīmisko elementu raksturojums. Bors, alumīnijs, gallijs, indijs, tallijs un </w:t>
            </w:r>
            <w:proofErr w:type="spellStart"/>
            <w:r w:rsidR="002B0984">
              <w:t>nihonijs</w:t>
            </w:r>
            <w:proofErr w:type="spellEnd"/>
            <w:r w:rsidR="002B0984">
              <w:t>. Raksturīgie savienojumi.</w:t>
            </w:r>
            <w:r>
              <w:t xml:space="preserve"> Ogleklis. </w:t>
            </w:r>
            <w:r w:rsidR="00A30E5B">
              <w:t>L8, Ld8, Pd24</w:t>
            </w:r>
            <w:r>
              <w:t>.</w:t>
            </w:r>
          </w:p>
          <w:p w14:paraId="5EB9AEDE" w14:textId="7EBA5B90" w:rsidR="002B0984" w:rsidRDefault="00520AEA" w:rsidP="002B0984">
            <w:r>
              <w:t>5</w:t>
            </w:r>
            <w:r w:rsidR="002B0984">
              <w:t xml:space="preserve">. IVA grupas ķīmisko elementu raksturojums. Ogleklis, silīcijs, germānijs, alva, svins un </w:t>
            </w:r>
            <w:proofErr w:type="spellStart"/>
            <w:r w:rsidR="002B0984">
              <w:t>flerovijs</w:t>
            </w:r>
            <w:proofErr w:type="spellEnd"/>
            <w:r w:rsidR="002B0984">
              <w:t>. Raksturīgie savienojumi.</w:t>
            </w:r>
            <w:r>
              <w:t xml:space="preserve"> Slāpeklis. </w:t>
            </w:r>
            <w:r w:rsidR="00A30E5B">
              <w:t>L8, Ld8, Pd24</w:t>
            </w:r>
            <w:r>
              <w:t>.</w:t>
            </w:r>
          </w:p>
          <w:p w14:paraId="6F559FBD" w14:textId="12095DA3" w:rsidR="002B0984" w:rsidRDefault="00520AEA" w:rsidP="002B0984">
            <w:r>
              <w:lastRenderedPageBreak/>
              <w:t>6</w:t>
            </w:r>
            <w:r w:rsidR="002B0984">
              <w:t xml:space="preserve">. VA grupas ķīmisko elementu raksturojums. Slāpeklis, fosfors, antimons, bismuts un </w:t>
            </w:r>
            <w:proofErr w:type="spellStart"/>
            <w:r w:rsidR="002B0984">
              <w:t>moskovijs</w:t>
            </w:r>
            <w:proofErr w:type="spellEnd"/>
            <w:r w:rsidR="002B0984">
              <w:t xml:space="preserve">. </w:t>
            </w:r>
            <w:r>
              <w:t xml:space="preserve">Raksturīgie savienojumi. </w:t>
            </w:r>
            <w:r w:rsidRPr="00520AEA">
              <w:t>Skābeklis, silīcijs un fosfors</w:t>
            </w:r>
            <w:r>
              <w:t xml:space="preserve">. </w:t>
            </w:r>
            <w:r w:rsidR="00A30E5B">
              <w:t>L8, Ld8, Pd24</w:t>
            </w:r>
            <w:r>
              <w:t xml:space="preserve">. </w:t>
            </w:r>
          </w:p>
          <w:p w14:paraId="7521568F" w14:textId="6FE5A2CA" w:rsidR="00520AEA" w:rsidRDefault="00520AEA" w:rsidP="00520AEA">
            <w:r>
              <w:t xml:space="preserve">7.  VIA grupas ķīmisko elementu raksturojums. Skābeklis, sērs, selēns, telūrs, polonijs un </w:t>
            </w:r>
            <w:proofErr w:type="spellStart"/>
            <w:r>
              <w:t>livermorijs</w:t>
            </w:r>
            <w:proofErr w:type="spellEnd"/>
            <w:r>
              <w:t xml:space="preserve">. Raksturīgie savienojumi. Sērs. </w:t>
            </w:r>
            <w:r w:rsidR="00A30E5B">
              <w:t>L8, Ld8, Pd24</w:t>
            </w:r>
            <w:r>
              <w:t>.</w:t>
            </w:r>
          </w:p>
          <w:p w14:paraId="4ACFE5A0" w14:textId="26F9FAEF" w:rsidR="00520AEA" w:rsidRDefault="00520AEA" w:rsidP="002B0984">
            <w:r>
              <w:t xml:space="preserve">8. VIIA un VIIIA grupas ķīmisko elementu raksturojums. Fluors, hlors, broms, jods, astats, </w:t>
            </w:r>
            <w:proofErr w:type="spellStart"/>
            <w:r>
              <w:t>tenesīns</w:t>
            </w:r>
            <w:proofErr w:type="spellEnd"/>
            <w:r>
              <w:t xml:space="preserve">. Raksturīgie savienojumi. Hēlijs, neons, argons, kriptons, ksenons, radons un </w:t>
            </w:r>
            <w:proofErr w:type="spellStart"/>
            <w:r>
              <w:t>oganesons</w:t>
            </w:r>
            <w:proofErr w:type="spellEnd"/>
            <w:r>
              <w:t xml:space="preserve">. Halogēni. </w:t>
            </w:r>
            <w:r w:rsidR="00A30E5B">
              <w:t>L8, Ld8, Pd24</w:t>
            </w:r>
            <w:r>
              <w:t>.</w:t>
            </w:r>
          </w:p>
          <w:p w14:paraId="618B8714" w14:textId="77777777" w:rsidR="00A30E5B" w:rsidRDefault="00A30E5B" w:rsidP="002B0984"/>
          <w:p w14:paraId="419437BB" w14:textId="2144AD6C" w:rsidR="008D4CBD" w:rsidRPr="00A30E5B" w:rsidRDefault="008D4CBD" w:rsidP="00520AEA">
            <w:pPr>
              <w:jc w:val="both"/>
              <w:rPr>
                <w:iCs w:val="0"/>
                <w:lang w:eastAsia="ko-KR"/>
              </w:rPr>
            </w:pPr>
            <w:r w:rsidRPr="00A30E5B">
              <w:rPr>
                <w:iCs w:val="0"/>
                <w:lang w:eastAsia="ko-KR"/>
              </w:rPr>
              <w:t xml:space="preserve">L </w:t>
            </w:r>
            <w:r w:rsidR="00B00E2B" w:rsidRPr="00A30E5B">
              <w:rPr>
                <w:iCs w:val="0"/>
                <w:lang w:eastAsia="ko-KR"/>
              </w:rPr>
              <w:t>–</w:t>
            </w:r>
            <w:r w:rsidRPr="00A30E5B">
              <w:rPr>
                <w:iCs w:val="0"/>
                <w:lang w:eastAsia="ko-KR"/>
              </w:rPr>
              <w:t xml:space="preserve"> lekcija</w:t>
            </w:r>
          </w:p>
          <w:p w14:paraId="6E2AE63C" w14:textId="624687A1" w:rsidR="008D4CBD" w:rsidRPr="00A30E5B" w:rsidRDefault="008D4CBD" w:rsidP="00026C21">
            <w:pPr>
              <w:ind w:left="34"/>
              <w:jc w:val="both"/>
              <w:rPr>
                <w:iCs w:val="0"/>
                <w:lang w:eastAsia="ko-KR"/>
              </w:rPr>
            </w:pPr>
            <w:r w:rsidRPr="00A30E5B">
              <w:rPr>
                <w:iCs w:val="0"/>
                <w:lang w:eastAsia="ko-KR"/>
              </w:rPr>
              <w:t xml:space="preserve">S </w:t>
            </w:r>
            <w:r w:rsidR="00B00E2B" w:rsidRPr="00A30E5B">
              <w:rPr>
                <w:iCs w:val="0"/>
                <w:lang w:eastAsia="ko-KR"/>
              </w:rPr>
              <w:t>–</w:t>
            </w:r>
            <w:r w:rsidRPr="00A30E5B">
              <w:rPr>
                <w:iCs w:val="0"/>
                <w:lang w:eastAsia="ko-KR"/>
              </w:rPr>
              <w:t xml:space="preserve"> seminārs</w:t>
            </w:r>
          </w:p>
          <w:p w14:paraId="7ECF7BD0" w14:textId="77777777" w:rsidR="008D4CBD" w:rsidRPr="00A30E5B" w:rsidRDefault="008D4CBD" w:rsidP="00026C21">
            <w:pPr>
              <w:ind w:left="34"/>
              <w:jc w:val="both"/>
              <w:rPr>
                <w:iCs w:val="0"/>
                <w:lang w:eastAsia="ko-KR"/>
              </w:rPr>
            </w:pPr>
            <w:r w:rsidRPr="00A30E5B">
              <w:rPr>
                <w:iCs w:val="0"/>
                <w:lang w:eastAsia="ko-KR"/>
              </w:rPr>
              <w:t>P – praktiskie darbi</w:t>
            </w:r>
          </w:p>
          <w:p w14:paraId="78CDC9AE" w14:textId="77777777" w:rsidR="00026C21" w:rsidRPr="00A30E5B" w:rsidRDefault="00026C21" w:rsidP="00026C21">
            <w:pPr>
              <w:ind w:left="34"/>
              <w:jc w:val="both"/>
              <w:rPr>
                <w:iCs w:val="0"/>
                <w:lang w:eastAsia="ko-KR"/>
              </w:rPr>
            </w:pPr>
            <w:proofErr w:type="spellStart"/>
            <w:r w:rsidRPr="00A30E5B">
              <w:rPr>
                <w:iCs w:val="0"/>
                <w:lang w:eastAsia="ko-KR"/>
              </w:rPr>
              <w:t>Ld</w:t>
            </w:r>
            <w:proofErr w:type="spellEnd"/>
            <w:r w:rsidRPr="00A30E5B">
              <w:rPr>
                <w:iCs w:val="0"/>
                <w:lang w:eastAsia="ko-KR"/>
              </w:rPr>
              <w:t xml:space="preserve"> – laboratorijas darbi</w:t>
            </w:r>
          </w:p>
          <w:p w14:paraId="09BF0071" w14:textId="77777777" w:rsidR="008D4CBD" w:rsidRPr="00026C21" w:rsidRDefault="008D4CBD" w:rsidP="00026C21">
            <w:pPr>
              <w:spacing w:after="160" w:line="259" w:lineRule="auto"/>
              <w:ind w:left="34"/>
              <w:rPr>
                <w:color w:val="0070C0"/>
              </w:rPr>
            </w:pPr>
            <w:proofErr w:type="spellStart"/>
            <w:r w:rsidRPr="00A30E5B">
              <w:rPr>
                <w:iCs w:val="0"/>
                <w:lang w:eastAsia="ko-KR"/>
              </w:rPr>
              <w:t>Pd</w:t>
            </w:r>
            <w:proofErr w:type="spellEnd"/>
            <w:r w:rsidRPr="00A30E5B">
              <w:rPr>
                <w:iCs w:val="0"/>
                <w:lang w:eastAsia="ko-KR"/>
              </w:rPr>
              <w:t xml:space="preserve"> – patstāvīgais darbs</w:t>
            </w:r>
          </w:p>
        </w:tc>
      </w:tr>
      <w:tr w:rsidR="008D4CBD" w:rsidRPr="00026C21" w14:paraId="383BAED4" w14:textId="77777777" w:rsidTr="001A6313">
        <w:trPr>
          <w:jc w:val="center"/>
        </w:trPr>
        <w:tc>
          <w:tcPr>
            <w:tcW w:w="9582" w:type="dxa"/>
            <w:gridSpan w:val="2"/>
          </w:tcPr>
          <w:p w14:paraId="02F97CF7" w14:textId="77777777" w:rsidR="008D4CBD" w:rsidRPr="00026C21" w:rsidRDefault="008D4CBD" w:rsidP="008D4CBD">
            <w:pPr>
              <w:pStyle w:val="Nosaukumi"/>
            </w:pPr>
            <w:r w:rsidRPr="00026C21">
              <w:lastRenderedPageBreak/>
              <w:t>Studiju rezultāti</w:t>
            </w:r>
          </w:p>
        </w:tc>
      </w:tr>
      <w:tr w:rsidR="008D4CBD" w:rsidRPr="00026C21" w14:paraId="5AB36C2E" w14:textId="77777777" w:rsidTr="001A6313">
        <w:trPr>
          <w:jc w:val="center"/>
        </w:trPr>
        <w:tc>
          <w:tcPr>
            <w:tcW w:w="9582" w:type="dxa"/>
            <w:gridSpan w:val="2"/>
          </w:tcPr>
          <w:p w14:paraId="1C2C9263" w14:textId="77777777" w:rsidR="00A30E5B" w:rsidRDefault="00026C21" w:rsidP="006B1874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6B1874">
              <w:rPr>
                <w:color w:val="auto"/>
              </w:rPr>
              <w:t>ZINĀŠANAS:</w:t>
            </w:r>
            <w:r w:rsidR="006B1874">
              <w:rPr>
                <w:color w:val="auto"/>
              </w:rPr>
              <w:t xml:space="preserve"> </w:t>
            </w:r>
          </w:p>
          <w:p w14:paraId="1F9C67B2" w14:textId="77777777" w:rsidR="00A30E5B" w:rsidRDefault="006B1874" w:rsidP="00A30E5B">
            <w:pPr>
              <w:pStyle w:val="ListParagraph"/>
              <w:numPr>
                <w:ilvl w:val="0"/>
                <w:numId w:val="42"/>
              </w:numPr>
              <w:spacing w:after="160" w:line="259" w:lineRule="auto"/>
              <w:rPr>
                <w:color w:val="auto"/>
              </w:rPr>
            </w:pPr>
            <w:r w:rsidRPr="006B1874">
              <w:rPr>
                <w:color w:val="auto"/>
              </w:rPr>
              <w:t>studenti apgūst zināšanas par s- un p-elementu veidoto vielu izplatību dabā</w:t>
            </w:r>
            <w:r w:rsidR="00A30E5B">
              <w:rPr>
                <w:color w:val="auto"/>
              </w:rPr>
              <w:t>;</w:t>
            </w:r>
          </w:p>
          <w:p w14:paraId="581BCFF4" w14:textId="77777777" w:rsidR="00A30E5B" w:rsidRDefault="006B1874" w:rsidP="00A30E5B">
            <w:pPr>
              <w:pStyle w:val="ListParagraph"/>
              <w:numPr>
                <w:ilvl w:val="0"/>
                <w:numId w:val="42"/>
              </w:numPr>
              <w:spacing w:after="160" w:line="259" w:lineRule="auto"/>
              <w:rPr>
                <w:color w:val="auto"/>
              </w:rPr>
            </w:pPr>
            <w:r w:rsidRPr="006B1874">
              <w:rPr>
                <w:color w:val="auto"/>
              </w:rPr>
              <w:t>sastāvu un uzbūvi</w:t>
            </w:r>
            <w:r w:rsidR="00A30E5B">
              <w:rPr>
                <w:color w:val="auto"/>
              </w:rPr>
              <w:t>;</w:t>
            </w:r>
          </w:p>
          <w:p w14:paraId="02E5B4C9" w14:textId="38ACCC06" w:rsidR="00026C21" w:rsidRPr="006B1874" w:rsidRDefault="006B1874" w:rsidP="00A30E5B">
            <w:pPr>
              <w:pStyle w:val="ListParagraph"/>
              <w:numPr>
                <w:ilvl w:val="0"/>
                <w:numId w:val="42"/>
              </w:numPr>
              <w:spacing w:after="160" w:line="259" w:lineRule="auto"/>
              <w:rPr>
                <w:color w:val="auto"/>
              </w:rPr>
            </w:pPr>
            <w:r w:rsidRPr="006B1874">
              <w:rPr>
                <w:color w:val="auto"/>
              </w:rPr>
              <w:t>īpašībām, izmantošanas un iegūšanas iespējam.</w:t>
            </w:r>
          </w:p>
          <w:p w14:paraId="7B966566" w14:textId="77777777" w:rsidR="00A30E5B" w:rsidRDefault="00026C21" w:rsidP="006B1874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6B1874">
              <w:rPr>
                <w:color w:val="auto"/>
              </w:rPr>
              <w:t>PRASMES:</w:t>
            </w:r>
            <w:r w:rsidR="006B1874">
              <w:rPr>
                <w:color w:val="auto"/>
              </w:rPr>
              <w:t xml:space="preserve"> </w:t>
            </w:r>
          </w:p>
          <w:p w14:paraId="4B0F5466" w14:textId="77777777" w:rsidR="00A30E5B" w:rsidRDefault="006B1874" w:rsidP="00A30E5B">
            <w:pPr>
              <w:pStyle w:val="ListParagraph"/>
              <w:numPr>
                <w:ilvl w:val="0"/>
                <w:numId w:val="42"/>
              </w:numPr>
              <w:spacing w:after="160" w:line="259" w:lineRule="auto"/>
              <w:rPr>
                <w:color w:val="auto"/>
              </w:rPr>
            </w:pPr>
            <w:r w:rsidRPr="006B1874">
              <w:rPr>
                <w:color w:val="auto"/>
              </w:rPr>
              <w:t>kursā izpildes rezultātā studenti iegūst praktiskās iemaņas s- un p-elementu veidoto vielu iegūšanā, izdalīšanā un attīrīšanā, ievērojot drošības noteikumus</w:t>
            </w:r>
            <w:r w:rsidR="00A30E5B">
              <w:rPr>
                <w:color w:val="auto"/>
              </w:rPr>
              <w:t>;</w:t>
            </w:r>
          </w:p>
          <w:p w14:paraId="79A1BB20" w14:textId="77777777" w:rsidR="00A30E5B" w:rsidRDefault="006B1874" w:rsidP="00A30E5B">
            <w:pPr>
              <w:pStyle w:val="ListParagraph"/>
              <w:numPr>
                <w:ilvl w:val="0"/>
                <w:numId w:val="42"/>
              </w:numPr>
              <w:spacing w:after="160" w:line="259" w:lineRule="auto"/>
              <w:rPr>
                <w:color w:val="auto"/>
              </w:rPr>
            </w:pPr>
            <w:r w:rsidRPr="006B1874">
              <w:rPr>
                <w:color w:val="auto"/>
              </w:rPr>
              <w:t>pēta vielas, izmantojot fizikālās un ķīmiskās metodes</w:t>
            </w:r>
            <w:r w:rsidR="00A30E5B">
              <w:rPr>
                <w:color w:val="auto"/>
              </w:rPr>
              <w:t>;</w:t>
            </w:r>
          </w:p>
          <w:p w14:paraId="0BA35BB2" w14:textId="6C46F7EA" w:rsidR="00026C21" w:rsidRPr="006B1874" w:rsidRDefault="006B1874" w:rsidP="00A30E5B">
            <w:pPr>
              <w:pStyle w:val="ListParagraph"/>
              <w:numPr>
                <w:ilvl w:val="0"/>
                <w:numId w:val="42"/>
              </w:numPr>
              <w:spacing w:after="160" w:line="259" w:lineRule="auto"/>
              <w:rPr>
                <w:color w:val="auto"/>
              </w:rPr>
            </w:pPr>
            <w:r w:rsidRPr="006B1874">
              <w:rPr>
                <w:color w:val="auto"/>
              </w:rPr>
              <w:t>apstrādā un prezentē pētījumu rezultātus.</w:t>
            </w:r>
          </w:p>
          <w:p w14:paraId="7D385225" w14:textId="77777777" w:rsidR="00A30E5B" w:rsidRDefault="00026C21" w:rsidP="006B1874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6B1874">
              <w:rPr>
                <w:color w:val="auto"/>
              </w:rPr>
              <w:t xml:space="preserve">KOMPETENCE: </w:t>
            </w:r>
          </w:p>
          <w:p w14:paraId="78F14365" w14:textId="4C94A2DA" w:rsidR="00026C21" w:rsidRPr="006B1874" w:rsidRDefault="006B1874" w:rsidP="00A30E5B">
            <w:pPr>
              <w:pStyle w:val="ListParagraph"/>
              <w:numPr>
                <w:ilvl w:val="0"/>
                <w:numId w:val="42"/>
              </w:numPr>
              <w:spacing w:after="160" w:line="259" w:lineRule="auto"/>
              <w:rPr>
                <w:color w:val="auto"/>
              </w:rPr>
            </w:pPr>
            <w:r w:rsidRPr="006B1874">
              <w:rPr>
                <w:color w:val="auto"/>
              </w:rPr>
              <w:t xml:space="preserve">orientējas </w:t>
            </w:r>
            <w:r>
              <w:rPr>
                <w:color w:val="auto"/>
              </w:rPr>
              <w:t xml:space="preserve">neorganiskās </w:t>
            </w:r>
            <w:r w:rsidRPr="006B1874">
              <w:rPr>
                <w:color w:val="auto"/>
              </w:rPr>
              <w:t>ķīmijas teorētiskajās nostādnēs</w:t>
            </w:r>
            <w:r>
              <w:rPr>
                <w:color w:val="auto"/>
              </w:rPr>
              <w:t xml:space="preserve"> par </w:t>
            </w:r>
            <w:r w:rsidRPr="006B1874">
              <w:rPr>
                <w:color w:val="auto"/>
                <w:lang w:bidi="lo-LA"/>
              </w:rPr>
              <w:t>periodiskās sistēmas A grupu elementu svarīgāk</w:t>
            </w:r>
            <w:r>
              <w:rPr>
                <w:color w:val="auto"/>
                <w:lang w:bidi="lo-LA"/>
              </w:rPr>
              <w:t>ajām</w:t>
            </w:r>
            <w:r w:rsidRPr="006B1874">
              <w:rPr>
                <w:color w:val="auto"/>
                <w:lang w:bidi="lo-LA"/>
              </w:rPr>
              <w:t xml:space="preserve"> vispārīg</w:t>
            </w:r>
            <w:r>
              <w:rPr>
                <w:color w:val="auto"/>
                <w:lang w:bidi="lo-LA"/>
              </w:rPr>
              <w:t>ajām</w:t>
            </w:r>
            <w:r w:rsidRPr="006B1874">
              <w:rPr>
                <w:color w:val="auto"/>
                <w:lang w:bidi="lo-LA"/>
              </w:rPr>
              <w:t xml:space="preserve"> īpašīb</w:t>
            </w:r>
            <w:r>
              <w:rPr>
                <w:color w:val="auto"/>
                <w:lang w:bidi="lo-LA"/>
              </w:rPr>
              <w:t>ām</w:t>
            </w:r>
            <w:r w:rsidRPr="006B1874">
              <w:rPr>
                <w:color w:val="auto"/>
                <w:lang w:bidi="lo-LA"/>
              </w:rPr>
              <w:t xml:space="preserve"> un to veidot</w:t>
            </w:r>
            <w:r>
              <w:rPr>
                <w:color w:val="auto"/>
                <w:lang w:bidi="lo-LA"/>
              </w:rPr>
              <w:t>ajiem</w:t>
            </w:r>
            <w:r w:rsidRPr="006B1874">
              <w:rPr>
                <w:color w:val="auto"/>
                <w:lang w:bidi="lo-LA"/>
              </w:rPr>
              <w:t xml:space="preserve"> savienojumi</w:t>
            </w:r>
            <w:r>
              <w:rPr>
                <w:color w:val="auto"/>
                <w:lang w:bidi="lo-LA"/>
              </w:rPr>
              <w:t>em</w:t>
            </w:r>
            <w:r w:rsidRPr="006B1874">
              <w:rPr>
                <w:color w:val="auto"/>
                <w:lang w:bidi="lo-LA"/>
              </w:rPr>
              <w:t>, balstoties uz atoma uzbūvi un vielas uzbūves teorijām.</w:t>
            </w:r>
          </w:p>
        </w:tc>
      </w:tr>
      <w:tr w:rsidR="008D4CBD" w:rsidRPr="00026C21" w14:paraId="2442A0AF" w14:textId="77777777" w:rsidTr="001A6313">
        <w:trPr>
          <w:jc w:val="center"/>
        </w:trPr>
        <w:tc>
          <w:tcPr>
            <w:tcW w:w="9582" w:type="dxa"/>
            <w:gridSpan w:val="2"/>
          </w:tcPr>
          <w:p w14:paraId="304A0F88" w14:textId="77777777" w:rsidR="008D4CBD" w:rsidRPr="00026C21" w:rsidRDefault="008D4CBD" w:rsidP="008D4CBD">
            <w:pPr>
              <w:pStyle w:val="Nosaukumi"/>
            </w:pPr>
            <w:r w:rsidRPr="00026C21">
              <w:t>Studējošo patstāvīgo darbu organizācijas un uzdevumu raksturojums</w:t>
            </w:r>
          </w:p>
        </w:tc>
      </w:tr>
      <w:tr w:rsidR="006B1874" w:rsidRPr="00026C21" w14:paraId="4D0C0121" w14:textId="77777777" w:rsidTr="001A6313">
        <w:trPr>
          <w:jc w:val="center"/>
        </w:trPr>
        <w:tc>
          <w:tcPr>
            <w:tcW w:w="9582" w:type="dxa"/>
            <w:gridSpan w:val="2"/>
          </w:tcPr>
          <w:p w14:paraId="4593B845" w14:textId="77777777" w:rsidR="006B1874" w:rsidRDefault="006B1874" w:rsidP="006B1874">
            <w:pPr>
              <w:jc w:val="both"/>
            </w:pPr>
            <w:r w:rsidRPr="00C07DEE">
              <w:t>Pirms katras nodarbības studējošie ie</w:t>
            </w:r>
            <w:r>
              <w:t>pazīstas ar nodarbības tematu</w:t>
            </w:r>
            <w:r w:rsidRPr="00C07DEE">
              <w:t xml:space="preserve"> un atbilstošo mācību literatūru.</w:t>
            </w:r>
          </w:p>
          <w:p w14:paraId="2B1B2FF8" w14:textId="26491655" w:rsidR="006B1874" w:rsidRPr="00026C21" w:rsidRDefault="006B1874" w:rsidP="006B1874">
            <w:pPr>
              <w:spacing w:after="160" w:line="259" w:lineRule="auto"/>
            </w:pPr>
            <w:r w:rsidRPr="00C07DEE">
              <w:t>Patstāvīgais darbs paredzēts pēc katra</w:t>
            </w:r>
            <w:r>
              <w:t>s lekcijas un laboratorijas darba un</w:t>
            </w:r>
            <w:r w:rsidRPr="00C07DEE">
              <w:t xml:space="preserve"> ir saistīts ar</w:t>
            </w:r>
            <w:r>
              <w:t xml:space="preserve"> katras apskatītās</w:t>
            </w:r>
            <w:r w:rsidRPr="00C07DEE">
              <w:t xml:space="preserve"> tēm</w:t>
            </w:r>
            <w:r>
              <w:t>as</w:t>
            </w:r>
            <w:r w:rsidRPr="00C07DEE">
              <w:t xml:space="preserve"> padziļinātu</w:t>
            </w:r>
            <w:r>
              <w:t xml:space="preserve"> analīzi. Patstāvīgā darba ietva</w:t>
            </w:r>
            <w:r w:rsidRPr="00C07DEE">
              <w:t xml:space="preserve">ros tiek veikta </w:t>
            </w:r>
            <w:r>
              <w:t xml:space="preserve">mācību literatūras </w:t>
            </w:r>
            <w:r w:rsidRPr="00C07DEE">
              <w:t xml:space="preserve">avotu analīze. Studējošie patstāvīgā darba ietvaros gatavojas </w:t>
            </w:r>
            <w:r>
              <w:t xml:space="preserve">laboratorijas darbiem un </w:t>
            </w:r>
            <w:r w:rsidRPr="00C07DEE">
              <w:t>noslēguma pārbaudījumam.</w:t>
            </w:r>
          </w:p>
        </w:tc>
      </w:tr>
      <w:tr w:rsidR="006B1874" w:rsidRPr="00026C21" w14:paraId="2E87A358" w14:textId="77777777" w:rsidTr="001A6313">
        <w:trPr>
          <w:jc w:val="center"/>
        </w:trPr>
        <w:tc>
          <w:tcPr>
            <w:tcW w:w="9582" w:type="dxa"/>
            <w:gridSpan w:val="2"/>
          </w:tcPr>
          <w:p w14:paraId="60942621" w14:textId="77777777" w:rsidR="006B1874" w:rsidRPr="00026C21" w:rsidRDefault="006B1874" w:rsidP="006B1874">
            <w:pPr>
              <w:pStyle w:val="Nosaukumi"/>
            </w:pPr>
            <w:r w:rsidRPr="00026C21">
              <w:t>Prasības kredītpunktu iegūšanai</w:t>
            </w:r>
          </w:p>
        </w:tc>
      </w:tr>
      <w:tr w:rsidR="006B1874" w:rsidRPr="00026C21" w14:paraId="6E296FCD" w14:textId="77777777" w:rsidTr="00B00E2B">
        <w:trPr>
          <w:trHeight w:val="3695"/>
          <w:jc w:val="center"/>
        </w:trPr>
        <w:tc>
          <w:tcPr>
            <w:tcW w:w="9582" w:type="dxa"/>
            <w:gridSpan w:val="2"/>
          </w:tcPr>
          <w:p w14:paraId="52B03F63" w14:textId="7FD37B43" w:rsidR="006B1874" w:rsidRDefault="006B1874" w:rsidP="006B1874">
            <w:pPr>
              <w:jc w:val="both"/>
            </w:pPr>
            <w:r w:rsidRPr="00F115B7">
              <w:lastRenderedPageBreak/>
              <w:t>Sekmīga laboratorijas darbu izpilde</w:t>
            </w:r>
            <w:r>
              <w:t xml:space="preserve"> – 4</w:t>
            </w:r>
            <w:r w:rsidRPr="00F115B7">
              <w:t>0</w:t>
            </w:r>
            <w:r>
              <w:t xml:space="preserve"> </w:t>
            </w:r>
            <w:r w:rsidRPr="00F115B7">
              <w:t>%</w:t>
            </w:r>
            <w:r>
              <w:t xml:space="preserve">; noslēguma pārbaudījums (eksāmens) – </w:t>
            </w:r>
            <w:r w:rsidRPr="00F115B7">
              <w:t>60</w:t>
            </w:r>
            <w:r>
              <w:t xml:space="preserve"> </w:t>
            </w:r>
            <w:r w:rsidRPr="00F115B7">
              <w:t>%.</w:t>
            </w:r>
          </w:p>
          <w:p w14:paraId="4F583271" w14:textId="77777777" w:rsidR="006B1874" w:rsidRPr="008B36FD" w:rsidRDefault="006B1874" w:rsidP="006B1874">
            <w:pPr>
              <w:jc w:val="both"/>
              <w:rPr>
                <w:rFonts w:eastAsia="Times New Roman"/>
              </w:rPr>
            </w:pPr>
            <w:r w:rsidRPr="008B36FD">
              <w:t>STUDIJU REZULTĀTU VĒRTĒŠANAS KRITĒRIJI</w:t>
            </w:r>
            <w:r>
              <w:t xml:space="preserve">: </w:t>
            </w:r>
            <w:r w:rsidRPr="008B36FD">
              <w:t>Studiju</w:t>
            </w:r>
            <w:r>
              <w:t xml:space="preserve"> </w:t>
            </w:r>
            <w:r w:rsidRPr="008B36FD">
              <w:t>kursa</w:t>
            </w:r>
            <w:r>
              <w:t xml:space="preserve"> </w:t>
            </w:r>
            <w:r w:rsidRPr="008B36FD">
              <w:t>apguve</w:t>
            </w:r>
            <w:r>
              <w:t xml:space="preserve"> </w:t>
            </w:r>
            <w:r w:rsidRPr="008B36FD">
              <w:t>tā</w:t>
            </w:r>
            <w:r>
              <w:t xml:space="preserve"> </w:t>
            </w:r>
            <w:r w:rsidRPr="008B36FD">
              <w:t>noslēgumā</w:t>
            </w:r>
            <w:r>
              <w:t xml:space="preserve"> </w:t>
            </w:r>
            <w:r w:rsidRPr="008B36FD">
              <w:t>tiek</w:t>
            </w:r>
            <w:r>
              <w:t xml:space="preserve"> </w:t>
            </w:r>
            <w:r w:rsidRPr="008B36FD">
              <w:t>vērtēta</w:t>
            </w:r>
            <w:r>
              <w:t xml:space="preserve"> </w:t>
            </w:r>
            <w:r w:rsidRPr="008B36FD">
              <w:t xml:space="preserve">10 ballu skalā saskaņā ar Latvijas Republikas  normatīvajiem aktiem un atbilstoši "Nolikumam par studijām Daugavpils Universitātē" (apstiprināts DU Senāta sēdē 17.12.2018.,  protokols Nr. 15), vadoties pēc šādiem kritērijiem: iegūto zināšanu apjoms un kvalitāte, iegūtās prasmes un kompetence atbilstoši plānotajiem studiju rezultātiem. </w:t>
            </w:r>
          </w:p>
          <w:p w14:paraId="0593FD15" w14:textId="77777777" w:rsidR="006B1874" w:rsidRPr="00026C21" w:rsidRDefault="006B1874" w:rsidP="006B1874">
            <w:pPr>
              <w:jc w:val="both"/>
              <w:rPr>
                <w:color w:val="0070C0"/>
              </w:rPr>
            </w:pPr>
          </w:p>
          <w:p w14:paraId="1960D4EA" w14:textId="77777777" w:rsidR="006B1874" w:rsidRPr="00F115B7" w:rsidRDefault="006B1874" w:rsidP="006B1874">
            <w:pPr>
              <w:jc w:val="both"/>
            </w:pPr>
            <w:r w:rsidRPr="00F115B7">
              <w:t>STUDIJU REZULTĀTU VĒRTĒŠANA</w:t>
            </w:r>
          </w:p>
          <w:tbl>
            <w:tblPr>
              <w:tblpPr w:leftFromText="180" w:rightFromText="180" w:vertAnchor="text" w:horzAnchor="margin" w:tblpY="20"/>
              <w:tblOverlap w:val="never"/>
              <w:tblW w:w="661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246"/>
              <w:gridCol w:w="624"/>
              <w:gridCol w:w="624"/>
              <w:gridCol w:w="624"/>
              <w:gridCol w:w="624"/>
              <w:gridCol w:w="624"/>
              <w:gridCol w:w="624"/>
              <w:gridCol w:w="624"/>
            </w:tblGrid>
            <w:tr w:rsidR="00A30E5B" w:rsidRPr="00F115B7" w14:paraId="68C9C105" w14:textId="3B50BA7E" w:rsidTr="00A30E5B">
              <w:trPr>
                <w:trHeight w:val="389"/>
              </w:trPr>
              <w:tc>
                <w:tcPr>
                  <w:tcW w:w="2246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32D4D705" w14:textId="77777777" w:rsidR="00A30E5B" w:rsidRPr="00F115B7" w:rsidRDefault="00A30E5B" w:rsidP="006B1874">
                  <w:r w:rsidRPr="00F115B7">
                    <w:t>Pārbaudījumu veidi</w:t>
                  </w:r>
                </w:p>
              </w:tc>
              <w:tc>
                <w:tcPr>
                  <w:tcW w:w="4368" w:type="dxa"/>
                  <w:gridSpan w:val="7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A3E92F2" w14:textId="1DE78CE6" w:rsidR="00A30E5B" w:rsidRPr="00F115B7" w:rsidRDefault="00A30E5B" w:rsidP="00A30E5B">
                  <w:pPr>
                    <w:jc w:val="center"/>
                  </w:pPr>
                  <w:r w:rsidRPr="005319E7">
                    <w:t>Studiju rezultāti</w:t>
                  </w:r>
                </w:p>
              </w:tc>
            </w:tr>
            <w:tr w:rsidR="00A30E5B" w:rsidRPr="00F115B7" w14:paraId="5DE62253" w14:textId="6D98183E" w:rsidTr="00A30E5B">
              <w:trPr>
                <w:trHeight w:val="458"/>
              </w:trPr>
              <w:tc>
                <w:tcPr>
                  <w:tcW w:w="2246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1EFECD5C" w14:textId="77777777" w:rsidR="00A30E5B" w:rsidRPr="00F115B7" w:rsidRDefault="00A30E5B" w:rsidP="006B1874"/>
              </w:tc>
              <w:tc>
                <w:tcPr>
                  <w:tcW w:w="6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C969D32" w14:textId="77777777" w:rsidR="00A30E5B" w:rsidRPr="00F115B7" w:rsidRDefault="00A30E5B" w:rsidP="00A30E5B">
                  <w:pPr>
                    <w:pStyle w:val="ListParagraph"/>
                    <w:numPr>
                      <w:ilvl w:val="0"/>
                      <w:numId w:val="45"/>
                    </w:numPr>
                  </w:pPr>
                </w:p>
              </w:tc>
              <w:tc>
                <w:tcPr>
                  <w:tcW w:w="6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73D98F7" w14:textId="2A90B5AE" w:rsidR="00A30E5B" w:rsidRPr="00F115B7" w:rsidRDefault="00A30E5B" w:rsidP="00A30E5B">
                  <w:pPr>
                    <w:pStyle w:val="ListParagraph"/>
                    <w:numPr>
                      <w:ilvl w:val="0"/>
                      <w:numId w:val="45"/>
                    </w:numPr>
                    <w:ind w:left="227" w:firstLine="0"/>
                  </w:pPr>
                </w:p>
              </w:tc>
              <w:tc>
                <w:tcPr>
                  <w:tcW w:w="6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4EEEE7C" w14:textId="77777777" w:rsidR="00A30E5B" w:rsidRPr="00F115B7" w:rsidRDefault="00A30E5B" w:rsidP="00A30E5B">
                  <w:pPr>
                    <w:pStyle w:val="ListParagraph"/>
                    <w:numPr>
                      <w:ilvl w:val="0"/>
                      <w:numId w:val="45"/>
                    </w:numPr>
                    <w:ind w:left="227" w:firstLine="0"/>
                  </w:pPr>
                </w:p>
              </w:tc>
              <w:tc>
                <w:tcPr>
                  <w:tcW w:w="6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D3FCB42" w14:textId="77777777" w:rsidR="00A30E5B" w:rsidRPr="00F115B7" w:rsidRDefault="00A30E5B" w:rsidP="00A30E5B">
                  <w:pPr>
                    <w:pStyle w:val="ListParagraph"/>
                    <w:numPr>
                      <w:ilvl w:val="0"/>
                      <w:numId w:val="45"/>
                    </w:numPr>
                    <w:ind w:left="227" w:firstLine="0"/>
                  </w:pPr>
                </w:p>
              </w:tc>
              <w:tc>
                <w:tcPr>
                  <w:tcW w:w="6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EE6E38D" w14:textId="4408E967" w:rsidR="00A30E5B" w:rsidRPr="00F115B7" w:rsidRDefault="00A30E5B" w:rsidP="00A30E5B">
                  <w:pPr>
                    <w:pStyle w:val="ListParagraph"/>
                    <w:numPr>
                      <w:ilvl w:val="0"/>
                      <w:numId w:val="45"/>
                    </w:numPr>
                    <w:ind w:left="227" w:firstLine="0"/>
                  </w:pPr>
                </w:p>
              </w:tc>
              <w:tc>
                <w:tcPr>
                  <w:tcW w:w="6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1F3FA8F" w14:textId="77777777" w:rsidR="00A30E5B" w:rsidRPr="00F115B7" w:rsidRDefault="00A30E5B" w:rsidP="00A30E5B">
                  <w:pPr>
                    <w:pStyle w:val="ListParagraph"/>
                    <w:numPr>
                      <w:ilvl w:val="0"/>
                      <w:numId w:val="45"/>
                    </w:numPr>
                    <w:ind w:left="227" w:firstLine="0"/>
                  </w:pPr>
                </w:p>
              </w:tc>
              <w:tc>
                <w:tcPr>
                  <w:tcW w:w="6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AB4A11D" w14:textId="43AAFE8B" w:rsidR="00A30E5B" w:rsidRPr="00F115B7" w:rsidRDefault="00A30E5B" w:rsidP="00A30E5B">
                  <w:pPr>
                    <w:pStyle w:val="ListParagraph"/>
                    <w:numPr>
                      <w:ilvl w:val="0"/>
                      <w:numId w:val="45"/>
                    </w:numPr>
                    <w:ind w:left="227" w:firstLine="0"/>
                  </w:pPr>
                </w:p>
              </w:tc>
            </w:tr>
            <w:tr w:rsidR="00A30E5B" w:rsidRPr="00F115B7" w14:paraId="3800FB13" w14:textId="7E95D057" w:rsidTr="00A30E5B">
              <w:trPr>
                <w:trHeight w:val="239"/>
              </w:trPr>
              <w:tc>
                <w:tcPr>
                  <w:tcW w:w="22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BACB8AF" w14:textId="77777777" w:rsidR="00A30E5B" w:rsidRDefault="00A30E5B" w:rsidP="006B1874">
                  <w:r>
                    <w:t>Laboratorijas darbi</w:t>
                  </w:r>
                </w:p>
              </w:tc>
              <w:tc>
                <w:tcPr>
                  <w:tcW w:w="6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772BCAF" w14:textId="46401A74" w:rsidR="00A30E5B" w:rsidRDefault="00A30E5B" w:rsidP="00A30E5B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6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DB497FE" w14:textId="2443B746" w:rsidR="00A30E5B" w:rsidRDefault="00A30E5B" w:rsidP="00A30E5B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6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B466380" w14:textId="54DAB7D1" w:rsidR="00A30E5B" w:rsidRDefault="00A30E5B" w:rsidP="00A30E5B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6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663E6B1" w14:textId="65CAC063" w:rsidR="00A30E5B" w:rsidRDefault="00A30E5B" w:rsidP="00A30E5B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6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4668EB8" w14:textId="2E4392A6" w:rsidR="00A30E5B" w:rsidRDefault="00A30E5B" w:rsidP="00A30E5B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6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4C13753" w14:textId="715DA75E" w:rsidR="00A30E5B" w:rsidRDefault="00A30E5B" w:rsidP="00A30E5B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6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D7DFF15" w14:textId="30EAC2C7" w:rsidR="00A30E5B" w:rsidRDefault="00A30E5B" w:rsidP="00A30E5B">
                  <w:pPr>
                    <w:jc w:val="center"/>
                  </w:pPr>
                  <w:r>
                    <w:t>X</w:t>
                  </w:r>
                </w:p>
              </w:tc>
            </w:tr>
            <w:tr w:rsidR="00A30E5B" w:rsidRPr="00F115B7" w14:paraId="417453F8" w14:textId="65AFCB74" w:rsidTr="00A30E5B">
              <w:trPr>
                <w:trHeight w:val="239"/>
              </w:trPr>
              <w:tc>
                <w:tcPr>
                  <w:tcW w:w="22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8ACEC75" w14:textId="77777777" w:rsidR="00A30E5B" w:rsidRDefault="00A30E5B" w:rsidP="006B1874">
                  <w:r>
                    <w:t>Noslēguma pārbaudījums</w:t>
                  </w:r>
                </w:p>
              </w:tc>
              <w:tc>
                <w:tcPr>
                  <w:tcW w:w="6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422584A" w14:textId="393F0910" w:rsidR="00A30E5B" w:rsidRDefault="00A30E5B" w:rsidP="00A30E5B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6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EA24C78" w14:textId="424B6A34" w:rsidR="00A30E5B" w:rsidRDefault="00A30E5B" w:rsidP="00A30E5B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6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A462D28" w14:textId="623619FD" w:rsidR="00A30E5B" w:rsidRDefault="00A30E5B" w:rsidP="00A30E5B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6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13F1D97" w14:textId="508FFB97" w:rsidR="00A30E5B" w:rsidRDefault="00A30E5B" w:rsidP="00A30E5B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6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41D00AD" w14:textId="3EB3B349" w:rsidR="00A30E5B" w:rsidRDefault="00A30E5B" w:rsidP="00A30E5B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6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BB33689" w14:textId="0EF1D2C9" w:rsidR="00A30E5B" w:rsidRDefault="00A30E5B" w:rsidP="00A30E5B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6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7AFB708" w14:textId="6E3025A2" w:rsidR="00A30E5B" w:rsidRDefault="00A30E5B" w:rsidP="00A30E5B">
                  <w:pPr>
                    <w:jc w:val="center"/>
                  </w:pPr>
                  <w:r>
                    <w:t>X</w:t>
                  </w:r>
                </w:p>
              </w:tc>
            </w:tr>
          </w:tbl>
          <w:p w14:paraId="1DCD75B5" w14:textId="77777777" w:rsidR="006B1874" w:rsidRPr="00026C21" w:rsidRDefault="006B1874" w:rsidP="006B1874">
            <w:pPr>
              <w:textAlignment w:val="baseline"/>
              <w:rPr>
                <w:bCs w:val="0"/>
                <w:iCs w:val="0"/>
                <w:color w:val="0070C0"/>
              </w:rPr>
            </w:pPr>
          </w:p>
        </w:tc>
      </w:tr>
      <w:tr w:rsidR="006B1874" w:rsidRPr="00026C21" w14:paraId="5BB4761C" w14:textId="77777777" w:rsidTr="001A6313">
        <w:trPr>
          <w:jc w:val="center"/>
        </w:trPr>
        <w:tc>
          <w:tcPr>
            <w:tcW w:w="9582" w:type="dxa"/>
            <w:gridSpan w:val="2"/>
          </w:tcPr>
          <w:p w14:paraId="46B2FD83" w14:textId="77777777" w:rsidR="006B1874" w:rsidRPr="00026C21" w:rsidRDefault="006B1874" w:rsidP="006B1874">
            <w:pPr>
              <w:pStyle w:val="Nosaukumi"/>
            </w:pPr>
            <w:r w:rsidRPr="00026C21">
              <w:t>Kursa saturs</w:t>
            </w:r>
          </w:p>
        </w:tc>
      </w:tr>
      <w:tr w:rsidR="00520AEA" w:rsidRPr="00026C21" w14:paraId="40AF2E95" w14:textId="77777777" w:rsidTr="001A6313">
        <w:trPr>
          <w:jc w:val="center"/>
        </w:trPr>
        <w:tc>
          <w:tcPr>
            <w:tcW w:w="9582" w:type="dxa"/>
            <w:gridSpan w:val="2"/>
          </w:tcPr>
          <w:p w14:paraId="5B48DF14" w14:textId="778F9A16" w:rsidR="00520AEA" w:rsidRDefault="00520AEA" w:rsidP="00520AEA">
            <w:pPr>
              <w:jc w:val="both"/>
              <w:rPr>
                <w:iCs w:val="0"/>
                <w:lang w:eastAsia="ko-KR"/>
              </w:rPr>
            </w:pPr>
            <w:r w:rsidRPr="00A30E5B">
              <w:rPr>
                <w:iCs w:val="0"/>
                <w:lang w:eastAsia="ko-KR"/>
              </w:rPr>
              <w:t>L48, Ld48, Pd144</w:t>
            </w:r>
          </w:p>
          <w:p w14:paraId="487EA302" w14:textId="77777777" w:rsidR="00A30E5B" w:rsidRPr="00A30E5B" w:rsidRDefault="00A30E5B" w:rsidP="00520AEA">
            <w:pPr>
              <w:jc w:val="both"/>
              <w:rPr>
                <w:iCs w:val="0"/>
                <w:lang w:eastAsia="ko-KR"/>
              </w:rPr>
            </w:pPr>
          </w:p>
          <w:p w14:paraId="40B3DDBA" w14:textId="104D1468" w:rsidR="00520AEA" w:rsidRPr="00A30E5B" w:rsidRDefault="00520AEA" w:rsidP="00520AEA">
            <w:r w:rsidRPr="00A30E5B">
              <w:t>Lekcij</w:t>
            </w:r>
            <w:r w:rsidR="006A0351" w:rsidRPr="00A30E5B">
              <w:t>as</w:t>
            </w:r>
            <w:r w:rsidRPr="00A30E5B">
              <w:t>:</w:t>
            </w:r>
          </w:p>
          <w:p w14:paraId="15A2E94C" w14:textId="20A17EFE" w:rsidR="00520AEA" w:rsidRDefault="00520AEA" w:rsidP="00520AEA">
            <w:r>
              <w:t>1. Periodiskais likums. Ķīmisko elementu periodiskā tabula. IA grupas ķīmisko elementu raksturojums. Ūdeņradis. Raksturīgie savienojumi. L8, Pd</w:t>
            </w:r>
            <w:r w:rsidR="00A30E5B">
              <w:t>12</w:t>
            </w:r>
            <w:r>
              <w:t xml:space="preserve">. </w:t>
            </w:r>
          </w:p>
          <w:p w14:paraId="25DCB2B9" w14:textId="48E8F47F" w:rsidR="00520AEA" w:rsidRDefault="00520AEA" w:rsidP="00520AEA">
            <w:r>
              <w:t>2. IA grupas ķīmisko elementu raksturojums. Litijs, nātrijs, kālijs, rubīdijs, cēzijs un francijs. Raksturīgie savienojumi.</w:t>
            </w:r>
            <w:r w:rsidR="00576C03">
              <w:t xml:space="preserve"> </w:t>
            </w:r>
            <w:r w:rsidR="00A30E5B">
              <w:t>L8, Pd12</w:t>
            </w:r>
            <w:r>
              <w:t>.</w:t>
            </w:r>
          </w:p>
          <w:p w14:paraId="1EC119D5" w14:textId="7AD93B3A" w:rsidR="00520AEA" w:rsidRDefault="00520AEA" w:rsidP="00520AEA">
            <w:r>
              <w:t xml:space="preserve">3. IIA grupas ķīmisko elementu raksturojums. Berilijs, magnijs, kalcijs, stroncijs, bārijs un rādijs. Raksturīgie savienojumi. </w:t>
            </w:r>
            <w:r w:rsidR="00A30E5B">
              <w:t>L8, Pd12</w:t>
            </w:r>
            <w:r>
              <w:t>.</w:t>
            </w:r>
          </w:p>
          <w:p w14:paraId="7108C3D0" w14:textId="03827902" w:rsidR="00520AEA" w:rsidRDefault="00520AEA" w:rsidP="00520AEA">
            <w:r>
              <w:t xml:space="preserve">4. IIIA grupas ķīmisko elementu raksturojums. Bors, alumīnijs, gallijs, indijs, tallijs un </w:t>
            </w:r>
            <w:proofErr w:type="spellStart"/>
            <w:r>
              <w:t>nihonijs</w:t>
            </w:r>
            <w:proofErr w:type="spellEnd"/>
            <w:r>
              <w:t xml:space="preserve">. Raksturīgie savienojumi. </w:t>
            </w:r>
            <w:r w:rsidR="00A30E5B">
              <w:t>L8, Pd12</w:t>
            </w:r>
            <w:r>
              <w:t>.</w:t>
            </w:r>
          </w:p>
          <w:p w14:paraId="784CEEAE" w14:textId="3A820752" w:rsidR="00520AEA" w:rsidRDefault="00520AEA" w:rsidP="00520AEA">
            <w:r>
              <w:t xml:space="preserve">5. IVA grupas ķīmisko elementu raksturojums. Ogleklis, silīcijs, germānijs, alva, svins un </w:t>
            </w:r>
            <w:proofErr w:type="spellStart"/>
            <w:r>
              <w:t>flerovijs</w:t>
            </w:r>
            <w:proofErr w:type="spellEnd"/>
            <w:r>
              <w:t xml:space="preserve">. Raksturīgie savienojumi. </w:t>
            </w:r>
            <w:r w:rsidR="00A30E5B">
              <w:t>L8, Pd12</w:t>
            </w:r>
            <w:r>
              <w:t>.</w:t>
            </w:r>
          </w:p>
          <w:p w14:paraId="3A6D8D9C" w14:textId="53EC887E" w:rsidR="00520AEA" w:rsidRDefault="00520AEA" w:rsidP="00520AEA">
            <w:r>
              <w:t xml:space="preserve">6. VA grupas ķīmisko elementu raksturojums. Slāpeklis, fosfors, antimons, bismuts un </w:t>
            </w:r>
            <w:proofErr w:type="spellStart"/>
            <w:r>
              <w:t>moskovijs</w:t>
            </w:r>
            <w:proofErr w:type="spellEnd"/>
            <w:r>
              <w:t xml:space="preserve">. Raksturīgie savienojumi. </w:t>
            </w:r>
            <w:r w:rsidR="00A30E5B">
              <w:t>L8, Pd12</w:t>
            </w:r>
            <w:r>
              <w:t xml:space="preserve">. </w:t>
            </w:r>
          </w:p>
          <w:p w14:paraId="17DE7204" w14:textId="27A61A0E" w:rsidR="00520AEA" w:rsidRDefault="00520AEA" w:rsidP="00520AEA">
            <w:r>
              <w:t xml:space="preserve">7.  VIA grupas ķīmisko elementu raksturojums. Skābeklis, sērs, selēns, telūrs, polonijs un </w:t>
            </w:r>
            <w:proofErr w:type="spellStart"/>
            <w:r>
              <w:t>livermorijs</w:t>
            </w:r>
            <w:proofErr w:type="spellEnd"/>
            <w:r>
              <w:t xml:space="preserve">. Raksturīgie savienojumi. </w:t>
            </w:r>
            <w:r w:rsidR="00A30E5B">
              <w:t>L8, Pd12</w:t>
            </w:r>
            <w:r>
              <w:t>.</w:t>
            </w:r>
          </w:p>
          <w:p w14:paraId="4BC8BCD9" w14:textId="4DBF8572" w:rsidR="00520AEA" w:rsidRDefault="00520AEA" w:rsidP="00520AEA">
            <w:r>
              <w:t xml:space="preserve">8. VIIA un VIIIA grupas ķīmisko elementu raksturojums. Fluors, hlors, broms, jods, astats, </w:t>
            </w:r>
            <w:proofErr w:type="spellStart"/>
            <w:r>
              <w:t>tenesīns</w:t>
            </w:r>
            <w:proofErr w:type="spellEnd"/>
            <w:r>
              <w:t xml:space="preserve">. Raksturīgie savienojumi. Hēlijs, neons, argons, kriptons, ksenons, radons un </w:t>
            </w:r>
            <w:proofErr w:type="spellStart"/>
            <w:r>
              <w:t>oganesons</w:t>
            </w:r>
            <w:proofErr w:type="spellEnd"/>
            <w:r>
              <w:t>.</w:t>
            </w:r>
            <w:r w:rsidR="00576C03">
              <w:t xml:space="preserve"> </w:t>
            </w:r>
            <w:r w:rsidR="00A30E5B">
              <w:t>L8, Pd12</w:t>
            </w:r>
            <w:r>
              <w:t>.</w:t>
            </w:r>
          </w:p>
          <w:p w14:paraId="6B29C023" w14:textId="77777777" w:rsidR="00A30E5B" w:rsidRDefault="00A30E5B" w:rsidP="00520AEA"/>
          <w:p w14:paraId="6DC81F9A" w14:textId="3CFBBA78" w:rsidR="00576C03" w:rsidRPr="00A30E5B" w:rsidRDefault="00576C03" w:rsidP="00520AEA">
            <w:pPr>
              <w:jc w:val="both"/>
              <w:rPr>
                <w:iCs w:val="0"/>
                <w:lang w:eastAsia="ko-KR"/>
              </w:rPr>
            </w:pPr>
            <w:r w:rsidRPr="00A30E5B">
              <w:rPr>
                <w:iCs w:val="0"/>
                <w:lang w:eastAsia="ko-KR"/>
              </w:rPr>
              <w:t>Laboratorijas darb</w:t>
            </w:r>
            <w:r w:rsidR="00A30E5B" w:rsidRPr="00A30E5B">
              <w:rPr>
                <w:iCs w:val="0"/>
                <w:lang w:eastAsia="ko-KR"/>
              </w:rPr>
              <w:t>i</w:t>
            </w:r>
            <w:r w:rsidRPr="00A30E5B">
              <w:rPr>
                <w:iCs w:val="0"/>
                <w:lang w:eastAsia="ko-KR"/>
              </w:rPr>
              <w:t>:</w:t>
            </w:r>
          </w:p>
          <w:p w14:paraId="5F6C4004" w14:textId="2617D257" w:rsidR="00576C03" w:rsidRDefault="00576C03" w:rsidP="00576C03">
            <w:r>
              <w:t xml:space="preserve">1. </w:t>
            </w:r>
            <w:proofErr w:type="spellStart"/>
            <w:r>
              <w:t>Ievadnodarbība</w:t>
            </w:r>
            <w:proofErr w:type="spellEnd"/>
            <w:r>
              <w:t xml:space="preserve"> neorganiskās ķīmijas laboratorijā. Ld8, Pd</w:t>
            </w:r>
            <w:r w:rsidR="00A30E5B">
              <w:t>12</w:t>
            </w:r>
            <w:r>
              <w:t xml:space="preserve">. </w:t>
            </w:r>
          </w:p>
          <w:p w14:paraId="56E0C86C" w14:textId="4DC94FBF" w:rsidR="00576C03" w:rsidRDefault="00576C03" w:rsidP="00576C03">
            <w:r>
              <w:t xml:space="preserve">2. </w:t>
            </w:r>
            <w:r w:rsidRPr="00520AEA">
              <w:t>Ūdeņraža un tā savienojumu ķīmiskās īpašības</w:t>
            </w:r>
            <w:r>
              <w:t xml:space="preserve">. </w:t>
            </w:r>
            <w:r w:rsidR="00A30E5B">
              <w:t>Ld8, Pd12</w:t>
            </w:r>
            <w:r>
              <w:t>.</w:t>
            </w:r>
          </w:p>
          <w:p w14:paraId="0875B174" w14:textId="47BA597F" w:rsidR="00576C03" w:rsidRDefault="00576C03" w:rsidP="00576C03">
            <w:r>
              <w:t xml:space="preserve">3. </w:t>
            </w:r>
            <w:r w:rsidRPr="00520AEA">
              <w:t>Sārmu un sārmzemju metāli.</w:t>
            </w:r>
            <w:r>
              <w:t xml:space="preserve"> </w:t>
            </w:r>
            <w:r w:rsidR="00A30E5B">
              <w:t>Ld8, Pd12</w:t>
            </w:r>
            <w:r>
              <w:t>.</w:t>
            </w:r>
          </w:p>
          <w:p w14:paraId="262556EE" w14:textId="7D7CA320" w:rsidR="00576C03" w:rsidRDefault="00576C03" w:rsidP="00576C03">
            <w:r>
              <w:t xml:space="preserve">4. Ogleklis. </w:t>
            </w:r>
            <w:r w:rsidR="00A30E5B">
              <w:t>Ld8, Pd12</w:t>
            </w:r>
            <w:r>
              <w:t>.</w:t>
            </w:r>
          </w:p>
          <w:p w14:paraId="0184AD40" w14:textId="3E17C3D5" w:rsidR="00576C03" w:rsidRDefault="00576C03" w:rsidP="00576C03">
            <w:r>
              <w:t xml:space="preserve">5. Slāpeklis. </w:t>
            </w:r>
            <w:r w:rsidR="00A30E5B">
              <w:t>Ld8, Pd12</w:t>
            </w:r>
            <w:r>
              <w:t>.</w:t>
            </w:r>
          </w:p>
          <w:p w14:paraId="59F719FC" w14:textId="64EBA7E8" w:rsidR="00576C03" w:rsidRDefault="00576C03" w:rsidP="00576C03">
            <w:r>
              <w:t xml:space="preserve">6. </w:t>
            </w:r>
            <w:r w:rsidRPr="00520AEA">
              <w:t>Skābeklis, silīcijs un fosfors</w:t>
            </w:r>
            <w:r>
              <w:t xml:space="preserve">. </w:t>
            </w:r>
            <w:r w:rsidR="00A30E5B">
              <w:t>Ld8, Pd12</w:t>
            </w:r>
            <w:r>
              <w:t xml:space="preserve">. </w:t>
            </w:r>
          </w:p>
          <w:p w14:paraId="77ACB90D" w14:textId="5FCC3D48" w:rsidR="00576C03" w:rsidRDefault="00576C03" w:rsidP="00576C03">
            <w:r>
              <w:t xml:space="preserve">7. Sērs. </w:t>
            </w:r>
            <w:r w:rsidR="00A30E5B">
              <w:t>Ld8, Pd12</w:t>
            </w:r>
            <w:r>
              <w:t>.</w:t>
            </w:r>
          </w:p>
          <w:p w14:paraId="641D9F11" w14:textId="27D8F8C3" w:rsidR="00576C03" w:rsidRDefault="00576C03" w:rsidP="00576C03">
            <w:r>
              <w:t xml:space="preserve">8. Halogēni. </w:t>
            </w:r>
            <w:r w:rsidR="00A30E5B">
              <w:t>Ld8, Pd12</w:t>
            </w:r>
            <w:r>
              <w:t>.</w:t>
            </w:r>
          </w:p>
          <w:p w14:paraId="3896C67F" w14:textId="77777777" w:rsidR="00A30E5B" w:rsidRPr="00576C03" w:rsidRDefault="00A30E5B" w:rsidP="00576C03"/>
          <w:p w14:paraId="6F01AFEA" w14:textId="317156D9" w:rsidR="00520AEA" w:rsidRPr="00A30E5B" w:rsidRDefault="00520AEA" w:rsidP="00520AEA">
            <w:pPr>
              <w:jc w:val="both"/>
              <w:rPr>
                <w:iCs w:val="0"/>
                <w:lang w:eastAsia="ko-KR"/>
              </w:rPr>
            </w:pPr>
            <w:r w:rsidRPr="00A30E5B">
              <w:rPr>
                <w:iCs w:val="0"/>
                <w:lang w:eastAsia="ko-KR"/>
              </w:rPr>
              <w:t>L – lekcija</w:t>
            </w:r>
          </w:p>
          <w:p w14:paraId="2EC6911B" w14:textId="77777777" w:rsidR="00520AEA" w:rsidRPr="00A30E5B" w:rsidRDefault="00520AEA" w:rsidP="00520AEA">
            <w:pPr>
              <w:ind w:left="34"/>
              <w:jc w:val="both"/>
              <w:rPr>
                <w:iCs w:val="0"/>
                <w:lang w:eastAsia="ko-KR"/>
              </w:rPr>
            </w:pPr>
            <w:r w:rsidRPr="00A30E5B">
              <w:rPr>
                <w:iCs w:val="0"/>
                <w:lang w:eastAsia="ko-KR"/>
              </w:rPr>
              <w:t>S – seminārs</w:t>
            </w:r>
          </w:p>
          <w:p w14:paraId="12B97E45" w14:textId="77777777" w:rsidR="00520AEA" w:rsidRPr="00A30E5B" w:rsidRDefault="00520AEA" w:rsidP="00520AEA">
            <w:pPr>
              <w:ind w:left="34"/>
              <w:jc w:val="both"/>
              <w:rPr>
                <w:iCs w:val="0"/>
                <w:lang w:eastAsia="ko-KR"/>
              </w:rPr>
            </w:pPr>
            <w:r w:rsidRPr="00A30E5B">
              <w:rPr>
                <w:iCs w:val="0"/>
                <w:lang w:eastAsia="ko-KR"/>
              </w:rPr>
              <w:t>P – praktiskie darbi</w:t>
            </w:r>
          </w:p>
          <w:p w14:paraId="712DDF27" w14:textId="77777777" w:rsidR="00520AEA" w:rsidRPr="00A30E5B" w:rsidRDefault="00520AEA" w:rsidP="00520AEA">
            <w:pPr>
              <w:ind w:left="34"/>
              <w:jc w:val="both"/>
              <w:rPr>
                <w:iCs w:val="0"/>
                <w:lang w:eastAsia="ko-KR"/>
              </w:rPr>
            </w:pPr>
            <w:proofErr w:type="spellStart"/>
            <w:r w:rsidRPr="00A30E5B">
              <w:rPr>
                <w:iCs w:val="0"/>
                <w:lang w:eastAsia="ko-KR"/>
              </w:rPr>
              <w:t>Ld</w:t>
            </w:r>
            <w:proofErr w:type="spellEnd"/>
            <w:r w:rsidRPr="00A30E5B">
              <w:rPr>
                <w:iCs w:val="0"/>
                <w:lang w:eastAsia="ko-KR"/>
              </w:rPr>
              <w:t xml:space="preserve"> – laboratorijas darbi</w:t>
            </w:r>
          </w:p>
          <w:p w14:paraId="011C95E5" w14:textId="07D6BCF4" w:rsidR="00520AEA" w:rsidRPr="00CE70F6" w:rsidRDefault="00520AEA" w:rsidP="00520AEA">
            <w:pPr>
              <w:ind w:left="34"/>
              <w:jc w:val="both"/>
              <w:rPr>
                <w:i/>
                <w:lang w:eastAsia="ko-KR"/>
              </w:rPr>
            </w:pPr>
            <w:proofErr w:type="spellStart"/>
            <w:r w:rsidRPr="00A30E5B">
              <w:rPr>
                <w:iCs w:val="0"/>
                <w:lang w:eastAsia="ko-KR"/>
              </w:rPr>
              <w:lastRenderedPageBreak/>
              <w:t>Pd</w:t>
            </w:r>
            <w:proofErr w:type="spellEnd"/>
            <w:r w:rsidRPr="00A30E5B">
              <w:rPr>
                <w:iCs w:val="0"/>
                <w:lang w:eastAsia="ko-KR"/>
              </w:rPr>
              <w:t xml:space="preserve"> – patstāvīgais darbs</w:t>
            </w:r>
          </w:p>
        </w:tc>
      </w:tr>
      <w:tr w:rsidR="00520AEA" w:rsidRPr="00026C21" w14:paraId="2278A397" w14:textId="77777777" w:rsidTr="001A6313">
        <w:trPr>
          <w:jc w:val="center"/>
        </w:trPr>
        <w:tc>
          <w:tcPr>
            <w:tcW w:w="9582" w:type="dxa"/>
            <w:gridSpan w:val="2"/>
          </w:tcPr>
          <w:p w14:paraId="1B9AF368" w14:textId="77777777" w:rsidR="00520AEA" w:rsidRPr="00026C21" w:rsidRDefault="00520AEA" w:rsidP="00520AEA">
            <w:pPr>
              <w:pStyle w:val="Nosaukumi"/>
            </w:pPr>
            <w:r w:rsidRPr="00026C21">
              <w:lastRenderedPageBreak/>
              <w:t>Obligāti izmantojamie informācijas avoti</w:t>
            </w:r>
          </w:p>
        </w:tc>
      </w:tr>
      <w:tr w:rsidR="00520AEA" w:rsidRPr="00026C21" w14:paraId="7733427B" w14:textId="77777777" w:rsidTr="001A6313">
        <w:trPr>
          <w:jc w:val="center"/>
        </w:trPr>
        <w:tc>
          <w:tcPr>
            <w:tcW w:w="9582" w:type="dxa"/>
            <w:gridSpan w:val="2"/>
          </w:tcPr>
          <w:p w14:paraId="0675807D" w14:textId="77777777" w:rsidR="00520AEA" w:rsidRPr="00B00E2B" w:rsidRDefault="00520AEA" w:rsidP="00520AEA">
            <w:pPr>
              <w:rPr>
                <w:sz w:val="22"/>
                <w:szCs w:val="22"/>
              </w:rPr>
            </w:pPr>
            <w:r w:rsidRPr="00B00E2B">
              <w:rPr>
                <w:sz w:val="22"/>
                <w:szCs w:val="22"/>
              </w:rPr>
              <w:t xml:space="preserve">1. </w:t>
            </w:r>
            <w:proofErr w:type="spellStart"/>
            <w:r w:rsidRPr="00B00E2B">
              <w:rPr>
                <w:sz w:val="22"/>
                <w:szCs w:val="22"/>
              </w:rPr>
              <w:t>Housecroft</w:t>
            </w:r>
            <w:proofErr w:type="spellEnd"/>
            <w:r w:rsidRPr="00B00E2B">
              <w:rPr>
                <w:sz w:val="22"/>
                <w:szCs w:val="22"/>
              </w:rPr>
              <w:t xml:space="preserve"> C., </w:t>
            </w:r>
            <w:proofErr w:type="spellStart"/>
            <w:r w:rsidRPr="00B00E2B">
              <w:rPr>
                <w:sz w:val="22"/>
                <w:szCs w:val="22"/>
              </w:rPr>
              <w:t>Sharpe</w:t>
            </w:r>
            <w:proofErr w:type="spellEnd"/>
            <w:r w:rsidRPr="00B00E2B">
              <w:rPr>
                <w:sz w:val="22"/>
                <w:szCs w:val="22"/>
              </w:rPr>
              <w:t xml:space="preserve"> A. </w:t>
            </w:r>
            <w:proofErr w:type="spellStart"/>
            <w:r w:rsidRPr="00B00E2B">
              <w:rPr>
                <w:sz w:val="22"/>
                <w:szCs w:val="22"/>
              </w:rPr>
              <w:t>Inorganic</w:t>
            </w:r>
            <w:proofErr w:type="spellEnd"/>
            <w:r w:rsidRPr="00B00E2B">
              <w:rPr>
                <w:sz w:val="22"/>
                <w:szCs w:val="22"/>
              </w:rPr>
              <w:t xml:space="preserve"> </w:t>
            </w:r>
            <w:proofErr w:type="spellStart"/>
            <w:r w:rsidRPr="00B00E2B">
              <w:rPr>
                <w:sz w:val="22"/>
                <w:szCs w:val="22"/>
              </w:rPr>
              <w:t>chemistry</w:t>
            </w:r>
            <w:proofErr w:type="spellEnd"/>
            <w:r w:rsidRPr="00B00E2B">
              <w:rPr>
                <w:sz w:val="22"/>
                <w:szCs w:val="22"/>
              </w:rPr>
              <w:t xml:space="preserve">. </w:t>
            </w:r>
            <w:proofErr w:type="spellStart"/>
            <w:r w:rsidRPr="00B00E2B">
              <w:rPr>
                <w:sz w:val="22"/>
                <w:szCs w:val="22"/>
              </w:rPr>
              <w:t>Harlow</w:t>
            </w:r>
            <w:proofErr w:type="spellEnd"/>
            <w:r w:rsidRPr="00B00E2B">
              <w:rPr>
                <w:sz w:val="22"/>
                <w:szCs w:val="22"/>
              </w:rPr>
              <w:t xml:space="preserve">: </w:t>
            </w:r>
            <w:proofErr w:type="spellStart"/>
            <w:r w:rsidRPr="00B00E2B">
              <w:rPr>
                <w:sz w:val="22"/>
                <w:szCs w:val="22"/>
              </w:rPr>
              <w:t>Pearson</w:t>
            </w:r>
            <w:proofErr w:type="spellEnd"/>
            <w:r w:rsidRPr="00B00E2B">
              <w:rPr>
                <w:sz w:val="22"/>
                <w:szCs w:val="22"/>
              </w:rPr>
              <w:t xml:space="preserve"> </w:t>
            </w:r>
            <w:proofErr w:type="spellStart"/>
            <w:r w:rsidRPr="00B00E2B">
              <w:rPr>
                <w:sz w:val="22"/>
                <w:szCs w:val="22"/>
              </w:rPr>
              <w:t>Education</w:t>
            </w:r>
            <w:proofErr w:type="spellEnd"/>
            <w:r w:rsidRPr="00B00E2B">
              <w:rPr>
                <w:sz w:val="22"/>
                <w:szCs w:val="22"/>
              </w:rPr>
              <w:t xml:space="preserve"> </w:t>
            </w:r>
            <w:proofErr w:type="spellStart"/>
            <w:r w:rsidRPr="00B00E2B">
              <w:rPr>
                <w:sz w:val="22"/>
                <w:szCs w:val="22"/>
              </w:rPr>
              <w:t>Ltd</w:t>
            </w:r>
            <w:proofErr w:type="spellEnd"/>
            <w:r w:rsidRPr="00B00E2B">
              <w:rPr>
                <w:sz w:val="22"/>
                <w:szCs w:val="22"/>
              </w:rPr>
              <w:t>., 2012.</w:t>
            </w:r>
          </w:p>
          <w:p w14:paraId="0928A449" w14:textId="64CEFDCB" w:rsidR="00520AEA" w:rsidRPr="00026C21" w:rsidRDefault="00520AEA" w:rsidP="00520AEA">
            <w:pPr>
              <w:spacing w:after="160" w:line="259" w:lineRule="auto"/>
            </w:pPr>
            <w:r>
              <w:rPr>
                <w:sz w:val="22"/>
                <w:szCs w:val="22"/>
                <w:lang w:bidi="lo-LA"/>
              </w:rPr>
              <w:t>2</w:t>
            </w:r>
            <w:r w:rsidRPr="007B2583">
              <w:rPr>
                <w:sz w:val="22"/>
                <w:szCs w:val="22"/>
                <w:lang w:bidi="lo-LA"/>
              </w:rPr>
              <w:t xml:space="preserve">. </w:t>
            </w:r>
            <w:proofErr w:type="spellStart"/>
            <w:r w:rsidRPr="007B2583">
              <w:rPr>
                <w:sz w:val="22"/>
                <w:szCs w:val="22"/>
                <w:lang w:bidi="lo-LA"/>
              </w:rPr>
              <w:t>Chang</w:t>
            </w:r>
            <w:proofErr w:type="spellEnd"/>
            <w:r w:rsidRPr="007B2583">
              <w:rPr>
                <w:sz w:val="22"/>
                <w:szCs w:val="22"/>
                <w:lang w:bidi="lo-LA"/>
              </w:rPr>
              <w:t xml:space="preserve"> R. Chemistry. 9th </w:t>
            </w:r>
            <w:proofErr w:type="spellStart"/>
            <w:r w:rsidRPr="007B2583">
              <w:rPr>
                <w:sz w:val="22"/>
                <w:szCs w:val="22"/>
                <w:lang w:bidi="lo-LA"/>
              </w:rPr>
              <w:t>edition</w:t>
            </w:r>
            <w:proofErr w:type="spellEnd"/>
            <w:r w:rsidRPr="007B2583">
              <w:rPr>
                <w:sz w:val="22"/>
                <w:szCs w:val="22"/>
                <w:lang w:bidi="lo-LA"/>
              </w:rPr>
              <w:t xml:space="preserve">. </w:t>
            </w:r>
            <w:proofErr w:type="spellStart"/>
            <w:r w:rsidRPr="007B2583">
              <w:rPr>
                <w:sz w:val="22"/>
                <w:szCs w:val="22"/>
                <w:lang w:bidi="lo-LA"/>
              </w:rPr>
              <w:t>MsGraw</w:t>
            </w:r>
            <w:proofErr w:type="spellEnd"/>
            <w:r w:rsidRPr="007B2583">
              <w:rPr>
                <w:sz w:val="22"/>
                <w:szCs w:val="22"/>
                <w:lang w:bidi="lo-LA"/>
              </w:rPr>
              <w:t xml:space="preserve"> Hill </w:t>
            </w:r>
            <w:proofErr w:type="spellStart"/>
            <w:r w:rsidRPr="007B2583">
              <w:rPr>
                <w:sz w:val="22"/>
                <w:szCs w:val="22"/>
                <w:lang w:bidi="lo-LA"/>
              </w:rPr>
              <w:t>Companies</w:t>
            </w:r>
            <w:proofErr w:type="spellEnd"/>
            <w:r w:rsidRPr="007B2583">
              <w:rPr>
                <w:sz w:val="22"/>
                <w:szCs w:val="22"/>
                <w:lang w:bidi="lo-LA"/>
              </w:rPr>
              <w:t xml:space="preserve"> </w:t>
            </w:r>
            <w:proofErr w:type="spellStart"/>
            <w:r w:rsidRPr="007B2583">
              <w:rPr>
                <w:sz w:val="22"/>
                <w:szCs w:val="22"/>
                <w:lang w:bidi="lo-LA"/>
              </w:rPr>
              <w:t>Inc</w:t>
            </w:r>
            <w:proofErr w:type="spellEnd"/>
            <w:r w:rsidRPr="007B2583">
              <w:rPr>
                <w:sz w:val="22"/>
                <w:szCs w:val="22"/>
                <w:lang w:bidi="lo-LA"/>
              </w:rPr>
              <w:t xml:space="preserve">., 2007. </w:t>
            </w:r>
            <w:r w:rsidRPr="007B2583">
              <w:rPr>
                <w:sz w:val="22"/>
                <w:szCs w:val="22"/>
                <w:lang w:bidi="lo-LA"/>
              </w:rPr>
              <w:br/>
            </w:r>
            <w:r>
              <w:rPr>
                <w:sz w:val="22"/>
                <w:szCs w:val="22"/>
                <w:lang w:bidi="lo-LA"/>
              </w:rPr>
              <w:t>3</w:t>
            </w:r>
            <w:r w:rsidRPr="007B2583">
              <w:rPr>
                <w:sz w:val="22"/>
                <w:szCs w:val="22"/>
                <w:lang w:bidi="lo-LA"/>
              </w:rPr>
              <w:t xml:space="preserve">. </w:t>
            </w:r>
            <w:proofErr w:type="spellStart"/>
            <w:r w:rsidRPr="007B2583">
              <w:rPr>
                <w:sz w:val="22"/>
                <w:szCs w:val="22"/>
                <w:lang w:bidi="lo-LA"/>
              </w:rPr>
              <w:t>Atkins</w:t>
            </w:r>
            <w:proofErr w:type="spellEnd"/>
            <w:r w:rsidRPr="007B2583">
              <w:rPr>
                <w:sz w:val="22"/>
                <w:szCs w:val="22"/>
                <w:lang w:bidi="lo-LA"/>
              </w:rPr>
              <w:t xml:space="preserve"> P., </w:t>
            </w:r>
            <w:proofErr w:type="spellStart"/>
            <w:r w:rsidRPr="007B2583">
              <w:rPr>
                <w:sz w:val="22"/>
                <w:szCs w:val="22"/>
                <w:lang w:bidi="lo-LA"/>
              </w:rPr>
              <w:t>Overton</w:t>
            </w:r>
            <w:proofErr w:type="spellEnd"/>
            <w:r w:rsidRPr="007B2583">
              <w:rPr>
                <w:sz w:val="22"/>
                <w:szCs w:val="22"/>
                <w:lang w:bidi="lo-LA"/>
              </w:rPr>
              <w:t xml:space="preserve"> T., </w:t>
            </w:r>
            <w:proofErr w:type="spellStart"/>
            <w:r w:rsidRPr="007B2583">
              <w:rPr>
                <w:sz w:val="22"/>
                <w:szCs w:val="22"/>
                <w:lang w:bidi="lo-LA"/>
              </w:rPr>
              <w:t>Rourke</w:t>
            </w:r>
            <w:proofErr w:type="spellEnd"/>
            <w:r w:rsidRPr="007B2583">
              <w:rPr>
                <w:sz w:val="22"/>
                <w:szCs w:val="22"/>
                <w:lang w:bidi="lo-LA"/>
              </w:rPr>
              <w:t xml:space="preserve"> J., </w:t>
            </w:r>
            <w:proofErr w:type="spellStart"/>
            <w:r w:rsidRPr="007B2583">
              <w:rPr>
                <w:sz w:val="22"/>
                <w:szCs w:val="22"/>
                <w:lang w:bidi="lo-LA"/>
              </w:rPr>
              <w:t>Weller</w:t>
            </w:r>
            <w:proofErr w:type="spellEnd"/>
            <w:r w:rsidRPr="007B2583">
              <w:rPr>
                <w:sz w:val="22"/>
                <w:szCs w:val="22"/>
                <w:lang w:bidi="lo-LA"/>
              </w:rPr>
              <w:t xml:space="preserve"> M., </w:t>
            </w:r>
            <w:proofErr w:type="spellStart"/>
            <w:r w:rsidRPr="007B2583">
              <w:rPr>
                <w:sz w:val="22"/>
                <w:szCs w:val="22"/>
                <w:lang w:bidi="lo-LA"/>
              </w:rPr>
              <w:t>Armstrong</w:t>
            </w:r>
            <w:proofErr w:type="spellEnd"/>
            <w:r w:rsidRPr="007B2583">
              <w:rPr>
                <w:sz w:val="22"/>
                <w:szCs w:val="22"/>
                <w:lang w:bidi="lo-LA"/>
              </w:rPr>
              <w:t xml:space="preserve"> F. </w:t>
            </w:r>
            <w:proofErr w:type="spellStart"/>
            <w:r w:rsidRPr="007B2583">
              <w:rPr>
                <w:sz w:val="22"/>
                <w:szCs w:val="22"/>
                <w:lang w:bidi="lo-LA"/>
              </w:rPr>
              <w:t>Inorganic</w:t>
            </w:r>
            <w:proofErr w:type="spellEnd"/>
            <w:r w:rsidRPr="007B2583">
              <w:rPr>
                <w:sz w:val="22"/>
                <w:szCs w:val="22"/>
                <w:lang w:bidi="lo-LA"/>
              </w:rPr>
              <w:t xml:space="preserve"> </w:t>
            </w:r>
            <w:proofErr w:type="spellStart"/>
            <w:r w:rsidRPr="007B2583">
              <w:rPr>
                <w:sz w:val="22"/>
                <w:szCs w:val="22"/>
                <w:lang w:bidi="lo-LA"/>
              </w:rPr>
              <w:t>Chemistry</w:t>
            </w:r>
            <w:proofErr w:type="spellEnd"/>
            <w:r w:rsidRPr="007B2583">
              <w:rPr>
                <w:sz w:val="22"/>
                <w:szCs w:val="22"/>
                <w:lang w:bidi="lo-LA"/>
              </w:rPr>
              <w:t xml:space="preserve">, 4th </w:t>
            </w:r>
            <w:proofErr w:type="spellStart"/>
            <w:r w:rsidRPr="007B2583">
              <w:rPr>
                <w:sz w:val="22"/>
                <w:szCs w:val="22"/>
                <w:lang w:bidi="lo-LA"/>
              </w:rPr>
              <w:t>ed</w:t>
            </w:r>
            <w:proofErr w:type="spellEnd"/>
            <w:r w:rsidRPr="007B2583">
              <w:rPr>
                <w:sz w:val="22"/>
                <w:szCs w:val="22"/>
                <w:lang w:bidi="lo-LA"/>
              </w:rPr>
              <w:t>.,</w:t>
            </w:r>
            <w:proofErr w:type="spellStart"/>
            <w:r w:rsidRPr="007B2583">
              <w:rPr>
                <w:sz w:val="22"/>
                <w:szCs w:val="22"/>
                <w:lang w:bidi="lo-LA"/>
              </w:rPr>
              <w:t>Oxford</w:t>
            </w:r>
            <w:proofErr w:type="spellEnd"/>
            <w:r w:rsidRPr="007B2583">
              <w:rPr>
                <w:sz w:val="22"/>
                <w:szCs w:val="22"/>
                <w:lang w:bidi="lo-LA"/>
              </w:rPr>
              <w:t xml:space="preserve"> </w:t>
            </w:r>
            <w:proofErr w:type="spellStart"/>
            <w:r w:rsidRPr="007B2583">
              <w:rPr>
                <w:sz w:val="22"/>
                <w:szCs w:val="22"/>
                <w:lang w:bidi="lo-LA"/>
              </w:rPr>
              <w:t>University</w:t>
            </w:r>
            <w:proofErr w:type="spellEnd"/>
            <w:r w:rsidRPr="007B2583">
              <w:rPr>
                <w:sz w:val="22"/>
                <w:szCs w:val="22"/>
                <w:lang w:bidi="lo-LA"/>
              </w:rPr>
              <w:t xml:space="preserve"> </w:t>
            </w:r>
            <w:proofErr w:type="spellStart"/>
            <w:r w:rsidRPr="007B2583">
              <w:rPr>
                <w:sz w:val="22"/>
                <w:szCs w:val="22"/>
                <w:lang w:bidi="lo-LA"/>
              </w:rPr>
              <w:t>Press</w:t>
            </w:r>
            <w:proofErr w:type="spellEnd"/>
            <w:r w:rsidRPr="007B2583">
              <w:rPr>
                <w:sz w:val="22"/>
                <w:szCs w:val="22"/>
                <w:lang w:bidi="lo-LA"/>
              </w:rPr>
              <w:t>, 2006.</w:t>
            </w:r>
          </w:p>
        </w:tc>
      </w:tr>
      <w:tr w:rsidR="00520AEA" w:rsidRPr="00026C21" w14:paraId="4E25AFEE" w14:textId="77777777" w:rsidTr="001A6313">
        <w:trPr>
          <w:jc w:val="center"/>
        </w:trPr>
        <w:tc>
          <w:tcPr>
            <w:tcW w:w="9582" w:type="dxa"/>
            <w:gridSpan w:val="2"/>
          </w:tcPr>
          <w:p w14:paraId="048A7135" w14:textId="77777777" w:rsidR="00520AEA" w:rsidRPr="00026C21" w:rsidRDefault="00520AEA" w:rsidP="00520AEA">
            <w:pPr>
              <w:pStyle w:val="Nosaukumi"/>
            </w:pPr>
            <w:r w:rsidRPr="00026C21">
              <w:t>Papildus informācijas avoti</w:t>
            </w:r>
          </w:p>
        </w:tc>
      </w:tr>
      <w:tr w:rsidR="00520AEA" w:rsidRPr="00026C21" w14:paraId="708F3A52" w14:textId="77777777" w:rsidTr="001A6313">
        <w:trPr>
          <w:jc w:val="center"/>
        </w:trPr>
        <w:tc>
          <w:tcPr>
            <w:tcW w:w="9582" w:type="dxa"/>
            <w:gridSpan w:val="2"/>
          </w:tcPr>
          <w:p w14:paraId="16DB27B6" w14:textId="158410EB" w:rsidR="00520AEA" w:rsidRPr="003857D0" w:rsidRDefault="003857D0" w:rsidP="00520AEA">
            <w:pPr>
              <w:spacing w:after="160" w:line="259" w:lineRule="auto"/>
              <w:rPr>
                <w:strike/>
              </w:rPr>
            </w:pPr>
            <w:r w:rsidRPr="003857D0">
              <w:rPr>
                <w:strike/>
                <w:sz w:val="22"/>
                <w:szCs w:val="22"/>
                <w:lang w:bidi="lo-LA"/>
              </w:rPr>
              <w:t>-</w:t>
            </w:r>
          </w:p>
        </w:tc>
      </w:tr>
      <w:tr w:rsidR="00520AEA" w:rsidRPr="00026C21" w14:paraId="15687483" w14:textId="77777777" w:rsidTr="001A6313">
        <w:trPr>
          <w:jc w:val="center"/>
        </w:trPr>
        <w:tc>
          <w:tcPr>
            <w:tcW w:w="9582" w:type="dxa"/>
            <w:gridSpan w:val="2"/>
          </w:tcPr>
          <w:p w14:paraId="41BD4763" w14:textId="77777777" w:rsidR="00520AEA" w:rsidRPr="003857D0" w:rsidRDefault="00520AEA" w:rsidP="00520AEA">
            <w:pPr>
              <w:pStyle w:val="Nosaukumi"/>
            </w:pPr>
            <w:r w:rsidRPr="003857D0">
              <w:t>Periodika un citi informācijas avoti</w:t>
            </w:r>
          </w:p>
        </w:tc>
      </w:tr>
      <w:tr w:rsidR="00520AEA" w:rsidRPr="00026C21" w14:paraId="3E1E4FCD" w14:textId="77777777" w:rsidTr="003857D0">
        <w:trPr>
          <w:trHeight w:val="585"/>
          <w:jc w:val="center"/>
        </w:trPr>
        <w:tc>
          <w:tcPr>
            <w:tcW w:w="9582" w:type="dxa"/>
            <w:gridSpan w:val="2"/>
          </w:tcPr>
          <w:p w14:paraId="3883A615" w14:textId="6B13089F" w:rsidR="00520AEA" w:rsidRPr="003857D0" w:rsidRDefault="00520AEA" w:rsidP="00520AEA">
            <w:pPr>
              <w:rPr>
                <w:strike/>
                <w:sz w:val="22"/>
                <w:szCs w:val="22"/>
                <w:lang w:bidi="lo-LA"/>
              </w:rPr>
            </w:pPr>
            <w:r w:rsidRPr="003857D0">
              <w:rPr>
                <w:sz w:val="22"/>
                <w:szCs w:val="22"/>
                <w:lang w:bidi="lo-LA"/>
              </w:rPr>
              <w:t xml:space="preserve">1. </w:t>
            </w:r>
            <w:proofErr w:type="spellStart"/>
            <w:r w:rsidRPr="003857D0">
              <w:rPr>
                <w:sz w:val="22"/>
                <w:szCs w:val="22"/>
                <w:lang w:bidi="lo-LA"/>
              </w:rPr>
              <w:t>Chemistry</w:t>
            </w:r>
            <w:proofErr w:type="spellEnd"/>
            <w:r w:rsidRPr="003857D0">
              <w:rPr>
                <w:sz w:val="22"/>
                <w:szCs w:val="22"/>
                <w:lang w:bidi="lo-LA"/>
              </w:rPr>
              <w:t xml:space="preserve"> </w:t>
            </w:r>
            <w:proofErr w:type="spellStart"/>
            <w:r w:rsidRPr="003857D0">
              <w:rPr>
                <w:sz w:val="22"/>
                <w:szCs w:val="22"/>
                <w:lang w:bidi="lo-LA"/>
              </w:rPr>
              <w:t>International</w:t>
            </w:r>
            <w:proofErr w:type="spellEnd"/>
            <w:r w:rsidR="003857D0" w:rsidRPr="003857D0">
              <w:rPr>
                <w:sz w:val="22"/>
                <w:szCs w:val="22"/>
                <w:lang w:bidi="lo-LA"/>
              </w:rPr>
              <w:t xml:space="preserve"> - </w:t>
            </w:r>
            <w:hyperlink r:id="rId7" w:history="1">
              <w:r w:rsidR="003857D0" w:rsidRPr="003857D0">
                <w:rPr>
                  <w:rStyle w:val="Hyperlink"/>
                </w:rPr>
                <w:t>https://www.degruyter.com/journal/key/ci/html</w:t>
              </w:r>
            </w:hyperlink>
            <w:r w:rsidR="00C81EAA" w:rsidRPr="003857D0">
              <w:t xml:space="preserve"> </w:t>
            </w:r>
          </w:p>
          <w:p w14:paraId="634A8D5F" w14:textId="2C5260E6" w:rsidR="0054463D" w:rsidRPr="0054463D" w:rsidRDefault="00520AEA" w:rsidP="00520AEA">
            <w:pPr>
              <w:spacing w:after="160" w:line="259" w:lineRule="auto"/>
              <w:rPr>
                <w:color w:val="0563C1" w:themeColor="hyperlink"/>
                <w:sz w:val="22"/>
                <w:szCs w:val="22"/>
                <w:u w:val="single"/>
                <w:lang w:bidi="lo-LA"/>
              </w:rPr>
            </w:pPr>
            <w:r w:rsidRPr="003857D0">
              <w:rPr>
                <w:sz w:val="22"/>
                <w:szCs w:val="22"/>
                <w:lang w:bidi="lo-LA"/>
              </w:rPr>
              <w:t xml:space="preserve">2. </w:t>
            </w:r>
            <w:proofErr w:type="spellStart"/>
            <w:r w:rsidRPr="003857D0">
              <w:rPr>
                <w:sz w:val="22"/>
                <w:szCs w:val="22"/>
                <w:lang w:bidi="lo-LA"/>
              </w:rPr>
              <w:t>Webelements</w:t>
            </w:r>
            <w:proofErr w:type="spellEnd"/>
            <w:r w:rsidRPr="003857D0">
              <w:rPr>
                <w:sz w:val="22"/>
                <w:szCs w:val="22"/>
                <w:lang w:bidi="lo-LA"/>
              </w:rPr>
              <w:t xml:space="preserve">. - </w:t>
            </w:r>
            <w:hyperlink r:id="rId8" w:history="1">
              <w:r w:rsidRPr="003857D0">
                <w:rPr>
                  <w:rStyle w:val="Hyperlink"/>
                  <w:sz w:val="22"/>
                  <w:szCs w:val="22"/>
                  <w:lang w:bidi="lo-LA"/>
                </w:rPr>
                <w:t>www.webelements.com</w:t>
              </w:r>
            </w:hyperlink>
            <w:bookmarkStart w:id="0" w:name="_GoBack"/>
            <w:bookmarkEnd w:id="0"/>
          </w:p>
        </w:tc>
      </w:tr>
      <w:tr w:rsidR="00520AEA" w:rsidRPr="00026C21" w14:paraId="0802C7E3" w14:textId="77777777" w:rsidTr="001A6313">
        <w:trPr>
          <w:jc w:val="center"/>
        </w:trPr>
        <w:tc>
          <w:tcPr>
            <w:tcW w:w="9582" w:type="dxa"/>
            <w:gridSpan w:val="2"/>
          </w:tcPr>
          <w:p w14:paraId="2BE84098" w14:textId="77777777" w:rsidR="00520AEA" w:rsidRPr="00026C21" w:rsidRDefault="00520AEA" w:rsidP="00520AEA">
            <w:pPr>
              <w:pStyle w:val="Nosaukumi"/>
            </w:pPr>
            <w:r w:rsidRPr="00026C21">
              <w:t>Piezīmes</w:t>
            </w:r>
          </w:p>
        </w:tc>
      </w:tr>
      <w:tr w:rsidR="00520AEA" w:rsidRPr="00026C21" w14:paraId="318348D5" w14:textId="77777777" w:rsidTr="001A6313">
        <w:trPr>
          <w:jc w:val="center"/>
        </w:trPr>
        <w:tc>
          <w:tcPr>
            <w:tcW w:w="9582" w:type="dxa"/>
            <w:gridSpan w:val="2"/>
          </w:tcPr>
          <w:p w14:paraId="7F0A6672" w14:textId="77777777" w:rsidR="00A30E5B" w:rsidRPr="005319E7" w:rsidRDefault="00A30E5B" w:rsidP="00A30E5B">
            <w:r w:rsidRPr="005319E7">
              <w:t>Akadēmiskās bakalaura studiju programmas “Ķīmija” studiju kurss. A daļa.</w:t>
            </w:r>
          </w:p>
          <w:p w14:paraId="4D091D3F" w14:textId="77777777" w:rsidR="00A30E5B" w:rsidRPr="005319E7" w:rsidRDefault="00A30E5B" w:rsidP="00A30E5B"/>
          <w:p w14:paraId="1D4314D7" w14:textId="71B3E136" w:rsidR="00520AEA" w:rsidRPr="00026C21" w:rsidRDefault="00A30E5B" w:rsidP="00A30E5B">
            <w:pPr>
              <w:rPr>
                <w:color w:val="0070C0"/>
              </w:rPr>
            </w:pPr>
            <w:r w:rsidRPr="005319E7">
              <w:t>Kurss tiek docēts latviešu valodā.</w:t>
            </w:r>
          </w:p>
        </w:tc>
      </w:tr>
    </w:tbl>
    <w:p w14:paraId="562E25D7" w14:textId="77777777" w:rsidR="00360579" w:rsidRPr="00026C21" w:rsidRDefault="00360579" w:rsidP="00B00E2B"/>
    <w:sectPr w:rsidR="00360579" w:rsidRPr="00026C21" w:rsidSect="001B4907">
      <w:headerReference w:type="default" r:id="rId9"/>
      <w:pgSz w:w="11906" w:h="16838"/>
      <w:pgMar w:top="709" w:right="1416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9FFF4C" w14:textId="77777777" w:rsidR="00F5488E" w:rsidRDefault="00F5488E" w:rsidP="001B4907">
      <w:r>
        <w:separator/>
      </w:r>
    </w:p>
  </w:endnote>
  <w:endnote w:type="continuationSeparator" w:id="0">
    <w:p w14:paraId="72A77F34" w14:textId="77777777" w:rsidR="00F5488E" w:rsidRDefault="00F5488E" w:rsidP="001B4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B85490" w14:textId="77777777" w:rsidR="00F5488E" w:rsidRDefault="00F5488E" w:rsidP="001B4907">
      <w:r>
        <w:separator/>
      </w:r>
    </w:p>
  </w:footnote>
  <w:footnote w:type="continuationSeparator" w:id="0">
    <w:p w14:paraId="24289C10" w14:textId="77777777" w:rsidR="00F5488E" w:rsidRDefault="00F5488E" w:rsidP="001B4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B5C471" w14:textId="77777777" w:rsidR="00144BC8" w:rsidRDefault="00144BC8" w:rsidP="007534EA">
    <w:pPr>
      <w:pStyle w:val="Header"/>
    </w:pPr>
  </w:p>
  <w:p w14:paraId="723E1A8F" w14:textId="77777777" w:rsidR="00144BC8" w:rsidRPr="007B1FB4" w:rsidRDefault="00144BC8" w:rsidP="007534EA">
    <w:pPr>
      <w:pStyle w:val="Header"/>
    </w:pPr>
  </w:p>
  <w:p w14:paraId="538DD549" w14:textId="77777777" w:rsidR="00144BC8" w:rsidRPr="00D66CC2" w:rsidRDefault="00144BC8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EE62E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i w:val="0"/>
        <w:caps w:val="0"/>
        <w:smallCaps w:val="0"/>
        <w:color w:val="000000"/>
        <w:spacing w:val="0"/>
        <w:sz w:val="22"/>
        <w:szCs w:val="22"/>
        <w:lang w:val="lv-LV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8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430604A"/>
    <w:multiLevelType w:val="hybridMultilevel"/>
    <w:tmpl w:val="62388B8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D2691C"/>
    <w:multiLevelType w:val="hybridMultilevel"/>
    <w:tmpl w:val="24D0CA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8F5B2B"/>
    <w:multiLevelType w:val="multilevel"/>
    <w:tmpl w:val="F88A60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6" w15:restartNumberingAfterBreak="0">
    <w:nsid w:val="12BA2DE8"/>
    <w:multiLevelType w:val="hybridMultilevel"/>
    <w:tmpl w:val="D36A0094"/>
    <w:lvl w:ilvl="0" w:tplc="4372FC72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BF4C23"/>
    <w:multiLevelType w:val="hybridMultilevel"/>
    <w:tmpl w:val="40B25252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2D1060B"/>
    <w:multiLevelType w:val="multilevel"/>
    <w:tmpl w:val="064252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9" w15:restartNumberingAfterBreak="0">
    <w:nsid w:val="12FB6B12"/>
    <w:multiLevelType w:val="multilevel"/>
    <w:tmpl w:val="36782A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10" w15:restartNumberingAfterBreak="0">
    <w:nsid w:val="140F33A6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11" w15:restartNumberingAfterBreak="0">
    <w:nsid w:val="19D77365"/>
    <w:multiLevelType w:val="multilevel"/>
    <w:tmpl w:val="F88A60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12" w15:restartNumberingAfterBreak="0">
    <w:nsid w:val="1AC3564C"/>
    <w:multiLevelType w:val="hybridMultilevel"/>
    <w:tmpl w:val="61FEDAA6"/>
    <w:lvl w:ilvl="0" w:tplc="00226DDE">
      <w:start w:val="1"/>
      <w:numFmt w:val="decimal"/>
      <w:lvlText w:val="%1."/>
      <w:lvlJc w:val="left"/>
      <w:pPr>
        <w:ind w:left="74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CC2A81"/>
    <w:multiLevelType w:val="hybridMultilevel"/>
    <w:tmpl w:val="336AE2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872F48"/>
    <w:multiLevelType w:val="hybridMultilevel"/>
    <w:tmpl w:val="67B612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7727C2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6" w15:restartNumberingAfterBreak="0">
    <w:nsid w:val="20812124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7" w15:restartNumberingAfterBreak="0">
    <w:nsid w:val="226F29ED"/>
    <w:multiLevelType w:val="hybridMultilevel"/>
    <w:tmpl w:val="F83495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4F207E"/>
    <w:multiLevelType w:val="hybridMultilevel"/>
    <w:tmpl w:val="8B9A3A80"/>
    <w:lvl w:ilvl="0" w:tplc="1D3E25CC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3451859"/>
    <w:multiLevelType w:val="hybridMultilevel"/>
    <w:tmpl w:val="67B612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4B7614"/>
    <w:multiLevelType w:val="hybridMultilevel"/>
    <w:tmpl w:val="D116E5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094E95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22" w15:restartNumberingAfterBreak="0">
    <w:nsid w:val="353E4A5F"/>
    <w:multiLevelType w:val="multilevel"/>
    <w:tmpl w:val="30FE05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23" w15:restartNumberingAfterBreak="0">
    <w:nsid w:val="3A5A4ECA"/>
    <w:multiLevelType w:val="multilevel"/>
    <w:tmpl w:val="D9B801B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4" w15:restartNumberingAfterBreak="0">
    <w:nsid w:val="3E2C62CA"/>
    <w:multiLevelType w:val="hybridMultilevel"/>
    <w:tmpl w:val="3C501960"/>
    <w:lvl w:ilvl="0" w:tplc="0426000F">
      <w:start w:val="1"/>
      <w:numFmt w:val="decimal"/>
      <w:lvlText w:val="%1."/>
      <w:lvlJc w:val="left"/>
      <w:pPr>
        <w:ind w:left="740" w:hanging="360"/>
      </w:pPr>
    </w:lvl>
    <w:lvl w:ilvl="1" w:tplc="04260019" w:tentative="1">
      <w:start w:val="1"/>
      <w:numFmt w:val="lowerLetter"/>
      <w:lvlText w:val="%2."/>
      <w:lvlJc w:val="left"/>
      <w:pPr>
        <w:ind w:left="1460" w:hanging="360"/>
      </w:pPr>
    </w:lvl>
    <w:lvl w:ilvl="2" w:tplc="0426001B" w:tentative="1">
      <w:start w:val="1"/>
      <w:numFmt w:val="lowerRoman"/>
      <w:lvlText w:val="%3."/>
      <w:lvlJc w:val="right"/>
      <w:pPr>
        <w:ind w:left="2180" w:hanging="180"/>
      </w:pPr>
    </w:lvl>
    <w:lvl w:ilvl="3" w:tplc="0426000F" w:tentative="1">
      <w:start w:val="1"/>
      <w:numFmt w:val="decimal"/>
      <w:lvlText w:val="%4."/>
      <w:lvlJc w:val="left"/>
      <w:pPr>
        <w:ind w:left="2900" w:hanging="360"/>
      </w:pPr>
    </w:lvl>
    <w:lvl w:ilvl="4" w:tplc="04260019" w:tentative="1">
      <w:start w:val="1"/>
      <w:numFmt w:val="lowerLetter"/>
      <w:lvlText w:val="%5."/>
      <w:lvlJc w:val="left"/>
      <w:pPr>
        <w:ind w:left="3620" w:hanging="360"/>
      </w:pPr>
    </w:lvl>
    <w:lvl w:ilvl="5" w:tplc="0426001B" w:tentative="1">
      <w:start w:val="1"/>
      <w:numFmt w:val="lowerRoman"/>
      <w:lvlText w:val="%6."/>
      <w:lvlJc w:val="right"/>
      <w:pPr>
        <w:ind w:left="4340" w:hanging="180"/>
      </w:pPr>
    </w:lvl>
    <w:lvl w:ilvl="6" w:tplc="0426000F" w:tentative="1">
      <w:start w:val="1"/>
      <w:numFmt w:val="decimal"/>
      <w:lvlText w:val="%7."/>
      <w:lvlJc w:val="left"/>
      <w:pPr>
        <w:ind w:left="5060" w:hanging="360"/>
      </w:pPr>
    </w:lvl>
    <w:lvl w:ilvl="7" w:tplc="04260019" w:tentative="1">
      <w:start w:val="1"/>
      <w:numFmt w:val="lowerLetter"/>
      <w:lvlText w:val="%8."/>
      <w:lvlJc w:val="left"/>
      <w:pPr>
        <w:ind w:left="5780" w:hanging="360"/>
      </w:pPr>
    </w:lvl>
    <w:lvl w:ilvl="8" w:tplc="0426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25" w15:restartNumberingAfterBreak="0">
    <w:nsid w:val="4BF54DCD"/>
    <w:multiLevelType w:val="hybridMultilevel"/>
    <w:tmpl w:val="D5BABDC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E2320C"/>
    <w:multiLevelType w:val="multilevel"/>
    <w:tmpl w:val="064252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27" w15:restartNumberingAfterBreak="0">
    <w:nsid w:val="4D784429"/>
    <w:multiLevelType w:val="hybridMultilevel"/>
    <w:tmpl w:val="F40407FE"/>
    <w:lvl w:ilvl="0" w:tplc="9C3667A4">
      <w:start w:val="1"/>
      <w:numFmt w:val="decimal"/>
      <w:lvlText w:val="%1."/>
      <w:lvlJc w:val="left"/>
      <w:pPr>
        <w:ind w:left="740" w:hanging="360"/>
      </w:pPr>
    </w:lvl>
    <w:lvl w:ilvl="1" w:tplc="04260019" w:tentative="1">
      <w:start w:val="1"/>
      <w:numFmt w:val="lowerLetter"/>
      <w:lvlText w:val="%2."/>
      <w:lvlJc w:val="left"/>
      <w:pPr>
        <w:ind w:left="1460" w:hanging="360"/>
      </w:pPr>
    </w:lvl>
    <w:lvl w:ilvl="2" w:tplc="0426001B" w:tentative="1">
      <w:start w:val="1"/>
      <w:numFmt w:val="lowerRoman"/>
      <w:lvlText w:val="%3."/>
      <w:lvlJc w:val="right"/>
      <w:pPr>
        <w:ind w:left="2180" w:hanging="180"/>
      </w:pPr>
    </w:lvl>
    <w:lvl w:ilvl="3" w:tplc="0426000F" w:tentative="1">
      <w:start w:val="1"/>
      <w:numFmt w:val="decimal"/>
      <w:lvlText w:val="%4."/>
      <w:lvlJc w:val="left"/>
      <w:pPr>
        <w:ind w:left="2900" w:hanging="360"/>
      </w:pPr>
    </w:lvl>
    <w:lvl w:ilvl="4" w:tplc="04260019" w:tentative="1">
      <w:start w:val="1"/>
      <w:numFmt w:val="lowerLetter"/>
      <w:lvlText w:val="%5."/>
      <w:lvlJc w:val="left"/>
      <w:pPr>
        <w:ind w:left="3620" w:hanging="360"/>
      </w:pPr>
    </w:lvl>
    <w:lvl w:ilvl="5" w:tplc="0426001B" w:tentative="1">
      <w:start w:val="1"/>
      <w:numFmt w:val="lowerRoman"/>
      <w:lvlText w:val="%6."/>
      <w:lvlJc w:val="right"/>
      <w:pPr>
        <w:ind w:left="4340" w:hanging="180"/>
      </w:pPr>
    </w:lvl>
    <w:lvl w:ilvl="6" w:tplc="0426000F" w:tentative="1">
      <w:start w:val="1"/>
      <w:numFmt w:val="decimal"/>
      <w:lvlText w:val="%7."/>
      <w:lvlJc w:val="left"/>
      <w:pPr>
        <w:ind w:left="5060" w:hanging="360"/>
      </w:pPr>
    </w:lvl>
    <w:lvl w:ilvl="7" w:tplc="04260019" w:tentative="1">
      <w:start w:val="1"/>
      <w:numFmt w:val="lowerLetter"/>
      <w:lvlText w:val="%8."/>
      <w:lvlJc w:val="left"/>
      <w:pPr>
        <w:ind w:left="5780" w:hanging="360"/>
      </w:pPr>
    </w:lvl>
    <w:lvl w:ilvl="8" w:tplc="0426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28" w15:restartNumberingAfterBreak="0">
    <w:nsid w:val="5012028C"/>
    <w:multiLevelType w:val="hybridMultilevel"/>
    <w:tmpl w:val="F31CF918"/>
    <w:lvl w:ilvl="0" w:tplc="0409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9" w15:restartNumberingAfterBreak="0">
    <w:nsid w:val="54CF5FCE"/>
    <w:multiLevelType w:val="hybridMultilevel"/>
    <w:tmpl w:val="3DAC63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6E2A6B"/>
    <w:multiLevelType w:val="hybridMultilevel"/>
    <w:tmpl w:val="CA943ADA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6595342"/>
    <w:multiLevelType w:val="hybridMultilevel"/>
    <w:tmpl w:val="55089D5E"/>
    <w:lvl w:ilvl="0" w:tplc="BA2CD26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ACB6A73"/>
    <w:multiLevelType w:val="hybridMultilevel"/>
    <w:tmpl w:val="5EC658D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D67DCA"/>
    <w:multiLevelType w:val="multilevel"/>
    <w:tmpl w:val="984867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4" w15:restartNumberingAfterBreak="0">
    <w:nsid w:val="60973F1F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5" w15:restartNumberingAfterBreak="0">
    <w:nsid w:val="62D6693A"/>
    <w:multiLevelType w:val="multilevel"/>
    <w:tmpl w:val="0DE0B7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Theme="minorHAnsi" w:hAnsi="Times New Roman" w:cs="Times New Roman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6" w15:restartNumberingAfterBreak="0">
    <w:nsid w:val="63AB70B5"/>
    <w:multiLevelType w:val="hybridMultilevel"/>
    <w:tmpl w:val="CA943ADA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6021C46"/>
    <w:multiLevelType w:val="hybridMultilevel"/>
    <w:tmpl w:val="65F612E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132454"/>
    <w:multiLevelType w:val="hybridMultilevel"/>
    <w:tmpl w:val="2C9E2E7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AA39A1"/>
    <w:multiLevelType w:val="hybridMultilevel"/>
    <w:tmpl w:val="9E90A22E"/>
    <w:lvl w:ilvl="0" w:tplc="4BE61846">
      <w:start w:val="6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3D3BBE"/>
    <w:multiLevelType w:val="multilevel"/>
    <w:tmpl w:val="30FE05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41" w15:restartNumberingAfterBreak="0">
    <w:nsid w:val="79335DDA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42" w15:restartNumberingAfterBreak="0">
    <w:nsid w:val="7C5E7AFB"/>
    <w:multiLevelType w:val="hybridMultilevel"/>
    <w:tmpl w:val="8006CA70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DB26094"/>
    <w:multiLevelType w:val="hybridMultilevel"/>
    <w:tmpl w:val="99640132"/>
    <w:lvl w:ilvl="0" w:tplc="0426000F">
      <w:start w:val="1"/>
      <w:numFmt w:val="decimal"/>
      <w:lvlText w:val="%1."/>
      <w:lvlJc w:val="left"/>
      <w:pPr>
        <w:ind w:left="740" w:hanging="360"/>
      </w:pPr>
    </w:lvl>
    <w:lvl w:ilvl="1" w:tplc="04260019" w:tentative="1">
      <w:start w:val="1"/>
      <w:numFmt w:val="lowerLetter"/>
      <w:lvlText w:val="%2."/>
      <w:lvlJc w:val="left"/>
      <w:pPr>
        <w:ind w:left="1460" w:hanging="360"/>
      </w:pPr>
    </w:lvl>
    <w:lvl w:ilvl="2" w:tplc="0426001B" w:tentative="1">
      <w:start w:val="1"/>
      <w:numFmt w:val="lowerRoman"/>
      <w:lvlText w:val="%3."/>
      <w:lvlJc w:val="right"/>
      <w:pPr>
        <w:ind w:left="2180" w:hanging="180"/>
      </w:pPr>
    </w:lvl>
    <w:lvl w:ilvl="3" w:tplc="0426000F" w:tentative="1">
      <w:start w:val="1"/>
      <w:numFmt w:val="decimal"/>
      <w:lvlText w:val="%4."/>
      <w:lvlJc w:val="left"/>
      <w:pPr>
        <w:ind w:left="2900" w:hanging="360"/>
      </w:pPr>
    </w:lvl>
    <w:lvl w:ilvl="4" w:tplc="04260019" w:tentative="1">
      <w:start w:val="1"/>
      <w:numFmt w:val="lowerLetter"/>
      <w:lvlText w:val="%5."/>
      <w:lvlJc w:val="left"/>
      <w:pPr>
        <w:ind w:left="3620" w:hanging="360"/>
      </w:pPr>
    </w:lvl>
    <w:lvl w:ilvl="5" w:tplc="0426001B" w:tentative="1">
      <w:start w:val="1"/>
      <w:numFmt w:val="lowerRoman"/>
      <w:lvlText w:val="%6."/>
      <w:lvlJc w:val="right"/>
      <w:pPr>
        <w:ind w:left="4340" w:hanging="180"/>
      </w:pPr>
    </w:lvl>
    <w:lvl w:ilvl="6" w:tplc="0426000F" w:tentative="1">
      <w:start w:val="1"/>
      <w:numFmt w:val="decimal"/>
      <w:lvlText w:val="%7."/>
      <w:lvlJc w:val="left"/>
      <w:pPr>
        <w:ind w:left="5060" w:hanging="360"/>
      </w:pPr>
    </w:lvl>
    <w:lvl w:ilvl="7" w:tplc="04260019" w:tentative="1">
      <w:start w:val="1"/>
      <w:numFmt w:val="lowerLetter"/>
      <w:lvlText w:val="%8."/>
      <w:lvlJc w:val="left"/>
      <w:pPr>
        <w:ind w:left="5780" w:hanging="360"/>
      </w:pPr>
    </w:lvl>
    <w:lvl w:ilvl="8" w:tplc="0426001B" w:tentative="1">
      <w:start w:val="1"/>
      <w:numFmt w:val="lowerRoman"/>
      <w:lvlText w:val="%9."/>
      <w:lvlJc w:val="right"/>
      <w:pPr>
        <w:ind w:left="6500" w:hanging="180"/>
      </w:pPr>
    </w:lvl>
  </w:abstractNum>
  <w:num w:numId="1">
    <w:abstractNumId w:val="35"/>
  </w:num>
  <w:num w:numId="2">
    <w:abstractNumId w:val="9"/>
  </w:num>
  <w:num w:numId="3">
    <w:abstractNumId w:val="25"/>
  </w:num>
  <w:num w:numId="4">
    <w:abstractNumId w:val="26"/>
  </w:num>
  <w:num w:numId="5">
    <w:abstractNumId w:val="7"/>
  </w:num>
  <w:num w:numId="6">
    <w:abstractNumId w:val="8"/>
  </w:num>
  <w:num w:numId="7">
    <w:abstractNumId w:val="10"/>
  </w:num>
  <w:num w:numId="8">
    <w:abstractNumId w:val="0"/>
  </w:num>
  <w:num w:numId="9">
    <w:abstractNumId w:val="1"/>
  </w:num>
  <w:num w:numId="10">
    <w:abstractNumId w:val="2"/>
  </w:num>
  <w:num w:numId="11">
    <w:abstractNumId w:val="7"/>
    <w:lvlOverride w:ilvl="0">
      <w:startOverride w:val="1"/>
    </w:lvlOverride>
  </w:num>
  <w:num w:numId="12">
    <w:abstractNumId w:val="18"/>
  </w:num>
  <w:num w:numId="13">
    <w:abstractNumId w:val="42"/>
  </w:num>
  <w:num w:numId="14">
    <w:abstractNumId w:val="11"/>
  </w:num>
  <w:num w:numId="15">
    <w:abstractNumId w:val="15"/>
  </w:num>
  <w:num w:numId="16">
    <w:abstractNumId w:val="16"/>
  </w:num>
  <w:num w:numId="17">
    <w:abstractNumId w:val="23"/>
  </w:num>
  <w:num w:numId="18">
    <w:abstractNumId w:val="31"/>
  </w:num>
  <w:num w:numId="19">
    <w:abstractNumId w:val="30"/>
  </w:num>
  <w:num w:numId="20">
    <w:abstractNumId w:val="36"/>
  </w:num>
  <w:num w:numId="21">
    <w:abstractNumId w:val="39"/>
  </w:num>
  <w:num w:numId="22">
    <w:abstractNumId w:val="41"/>
  </w:num>
  <w:num w:numId="23">
    <w:abstractNumId w:val="17"/>
  </w:num>
  <w:num w:numId="24">
    <w:abstractNumId w:val="34"/>
  </w:num>
  <w:num w:numId="25">
    <w:abstractNumId w:val="28"/>
  </w:num>
  <w:num w:numId="26">
    <w:abstractNumId w:val="5"/>
  </w:num>
  <w:num w:numId="27">
    <w:abstractNumId w:val="4"/>
  </w:num>
  <w:num w:numId="28">
    <w:abstractNumId w:val="29"/>
  </w:num>
  <w:num w:numId="29">
    <w:abstractNumId w:val="20"/>
  </w:num>
  <w:num w:numId="30">
    <w:abstractNumId w:val="32"/>
  </w:num>
  <w:num w:numId="31">
    <w:abstractNumId w:val="33"/>
  </w:num>
  <w:num w:numId="32">
    <w:abstractNumId w:val="21"/>
  </w:num>
  <w:num w:numId="33">
    <w:abstractNumId w:val="6"/>
  </w:num>
  <w:num w:numId="34">
    <w:abstractNumId w:val="19"/>
  </w:num>
  <w:num w:numId="35">
    <w:abstractNumId w:val="14"/>
  </w:num>
  <w:num w:numId="36">
    <w:abstractNumId w:val="22"/>
  </w:num>
  <w:num w:numId="37">
    <w:abstractNumId w:val="40"/>
  </w:num>
  <w:num w:numId="38">
    <w:abstractNumId w:val="38"/>
  </w:num>
  <w:num w:numId="39">
    <w:abstractNumId w:val="13"/>
  </w:num>
  <w:num w:numId="40">
    <w:abstractNumId w:val="3"/>
  </w:num>
  <w:num w:numId="41">
    <w:abstractNumId w:val="37"/>
  </w:num>
  <w:num w:numId="42">
    <w:abstractNumId w:val="27"/>
  </w:num>
  <w:num w:numId="43">
    <w:abstractNumId w:val="24"/>
  </w:num>
  <w:num w:numId="44">
    <w:abstractNumId w:val="43"/>
  </w:num>
  <w:num w:numId="4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659C"/>
    <w:rsid w:val="00026C21"/>
    <w:rsid w:val="00035105"/>
    <w:rsid w:val="00144BC8"/>
    <w:rsid w:val="00172F71"/>
    <w:rsid w:val="001B4907"/>
    <w:rsid w:val="001E3F5C"/>
    <w:rsid w:val="00244E4B"/>
    <w:rsid w:val="00286806"/>
    <w:rsid w:val="002B0984"/>
    <w:rsid w:val="00360579"/>
    <w:rsid w:val="003857D0"/>
    <w:rsid w:val="003C2FFF"/>
    <w:rsid w:val="003E46DC"/>
    <w:rsid w:val="00520AEA"/>
    <w:rsid w:val="0054463D"/>
    <w:rsid w:val="0056659C"/>
    <w:rsid w:val="00572C6B"/>
    <w:rsid w:val="00576C03"/>
    <w:rsid w:val="00612290"/>
    <w:rsid w:val="006214C8"/>
    <w:rsid w:val="006A0351"/>
    <w:rsid w:val="006B1874"/>
    <w:rsid w:val="00791E37"/>
    <w:rsid w:val="007956AA"/>
    <w:rsid w:val="007A5F23"/>
    <w:rsid w:val="00802962"/>
    <w:rsid w:val="00875ADC"/>
    <w:rsid w:val="00877E76"/>
    <w:rsid w:val="008D4CBD"/>
    <w:rsid w:val="008F5EB7"/>
    <w:rsid w:val="009013CA"/>
    <w:rsid w:val="009307A9"/>
    <w:rsid w:val="009C00A1"/>
    <w:rsid w:val="009E42B8"/>
    <w:rsid w:val="00A30E5B"/>
    <w:rsid w:val="00A65099"/>
    <w:rsid w:val="00A93EE4"/>
    <w:rsid w:val="00B00E2B"/>
    <w:rsid w:val="00B13E94"/>
    <w:rsid w:val="00BC05DC"/>
    <w:rsid w:val="00BC6E76"/>
    <w:rsid w:val="00BF40A7"/>
    <w:rsid w:val="00C47D93"/>
    <w:rsid w:val="00C81EAA"/>
    <w:rsid w:val="00CD309E"/>
    <w:rsid w:val="00CE70F6"/>
    <w:rsid w:val="00E04C8C"/>
    <w:rsid w:val="00E065B2"/>
    <w:rsid w:val="00EA13B1"/>
    <w:rsid w:val="00EC421A"/>
    <w:rsid w:val="00F04F8C"/>
    <w:rsid w:val="00F431C3"/>
    <w:rsid w:val="00F54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236BA70"/>
  <w15:chartTrackingRefBased/>
  <w15:docId w15:val="{8C52EC3B-F380-4281-99F1-0AF011B71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49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Heading3">
    <w:name w:val="heading 3"/>
    <w:basedOn w:val="Normal"/>
    <w:link w:val="Heading3Char"/>
    <w:uiPriority w:val="99"/>
    <w:qFormat/>
    <w:rsid w:val="001B4907"/>
    <w:pPr>
      <w:autoSpaceDE/>
      <w:autoSpaceDN/>
      <w:adjustRightInd/>
      <w:spacing w:line="259" w:lineRule="auto"/>
      <w:outlineLvl w:val="2"/>
    </w:pPr>
    <w:rPr>
      <w:rFonts w:cstheme="minorBidi"/>
      <w:b/>
      <w:bCs w:val="0"/>
      <w:i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1B4907"/>
    <w:rPr>
      <w:rFonts w:ascii="Times New Roman" w:hAnsi="Times New Roman"/>
      <w:b/>
      <w:sz w:val="24"/>
      <w:lang w:val="lv-LV"/>
    </w:rPr>
  </w:style>
  <w:style w:type="table" w:styleId="TableGrid">
    <w:name w:val="Table Grid"/>
    <w:basedOn w:val="TableNormal"/>
    <w:uiPriority w:val="59"/>
    <w:rsid w:val="001B4907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B490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1B4907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1B4907"/>
    <w:rPr>
      <w:i/>
      <w:iCs w:val="0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link w:val="ListParagraphChar"/>
    <w:uiPriority w:val="34"/>
    <w:qFormat/>
    <w:rsid w:val="001B4907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 w:themeColor="text1"/>
      <w:lang w:eastAsia="lv-LV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1B4907"/>
    <w:rPr>
      <w:rFonts w:ascii="Times New Roman" w:eastAsia="Times New Roman" w:hAnsi="Times New Roman" w:cs="Times New Roman"/>
      <w:color w:val="000000" w:themeColor="text1"/>
      <w:sz w:val="24"/>
      <w:szCs w:val="24"/>
      <w:lang w:val="lv-LV" w:eastAsia="lv-LV"/>
    </w:rPr>
  </w:style>
  <w:style w:type="paragraph" w:styleId="BodyText">
    <w:name w:val="Body Text"/>
    <w:basedOn w:val="Normal"/>
    <w:link w:val="BodyTextChar"/>
    <w:uiPriority w:val="1"/>
    <w:unhideWhenUsed/>
    <w:qFormat/>
    <w:rsid w:val="001B4907"/>
    <w:pPr>
      <w:autoSpaceDE/>
      <w:adjustRightInd/>
      <w:spacing w:after="120"/>
      <w:textAlignment w:val="baseline"/>
    </w:pPr>
    <w:rPr>
      <w:rFonts w:ascii="Calibri" w:eastAsia="Calibri" w:hAnsi="Calibri"/>
      <w:bCs w:val="0"/>
      <w:iCs w:val="0"/>
      <w:color w:val="000000" w:themeColor="text1"/>
      <w:sz w:val="22"/>
      <w:szCs w:val="22"/>
      <w:lang w:val="en-GB"/>
    </w:rPr>
  </w:style>
  <w:style w:type="character" w:customStyle="1" w:styleId="BodyTextChar">
    <w:name w:val="Body Text Char"/>
    <w:basedOn w:val="DefaultParagraphFont"/>
    <w:link w:val="BodyText"/>
    <w:uiPriority w:val="1"/>
    <w:rsid w:val="001B4907"/>
    <w:rPr>
      <w:rFonts w:ascii="Calibri" w:eastAsia="Calibri" w:hAnsi="Calibri" w:cs="Times New Roman"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rsid w:val="001B49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Parasts1">
    <w:name w:val="Parasts1"/>
    <w:rsid w:val="00791E37"/>
    <w:pPr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val="lv-LV" w:eastAsia="lv-LV"/>
    </w:rPr>
  </w:style>
  <w:style w:type="character" w:styleId="Hyperlink">
    <w:name w:val="Hyperlink"/>
    <w:basedOn w:val="DefaultParagraphFont"/>
    <w:uiPriority w:val="99"/>
    <w:unhideWhenUsed/>
    <w:rsid w:val="00791E37"/>
    <w:rPr>
      <w:color w:val="0563C1" w:themeColor="hyperlink"/>
      <w:u w:val="single"/>
    </w:rPr>
  </w:style>
  <w:style w:type="paragraph" w:customStyle="1" w:styleId="Sarakstarindkopa1">
    <w:name w:val="Saraksta rindkopa1"/>
    <w:basedOn w:val="Normal"/>
    <w:uiPriority w:val="34"/>
    <w:qFormat/>
    <w:rsid w:val="003C2FFF"/>
    <w:pPr>
      <w:autoSpaceDE/>
      <w:autoSpaceDN/>
      <w:adjustRightInd/>
      <w:ind w:left="720"/>
      <w:jc w:val="both"/>
    </w:pPr>
    <w:rPr>
      <w:rFonts w:eastAsia="Times New Roman"/>
      <w:bCs w:val="0"/>
      <w:iCs w:val="0"/>
      <w:color w:val="000000" w:themeColor="text1"/>
    </w:rPr>
  </w:style>
  <w:style w:type="paragraph" w:customStyle="1" w:styleId="Default">
    <w:name w:val="Default"/>
    <w:rsid w:val="006B187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lv-LV"/>
    </w:rPr>
  </w:style>
  <w:style w:type="character" w:styleId="FollowedHyperlink">
    <w:name w:val="FollowedHyperlink"/>
    <w:basedOn w:val="DefaultParagraphFont"/>
    <w:uiPriority w:val="99"/>
    <w:semiHidden/>
    <w:unhideWhenUsed/>
    <w:rsid w:val="00C81EAA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81E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253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ebelements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degruyter.com/journal/key/ci/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4564</Words>
  <Characters>2602</Characters>
  <Application>Microsoft Office Word</Application>
  <DocSecurity>0</DocSecurity>
  <Lines>21</Lines>
  <Paragraphs>14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29</cp:revision>
  <dcterms:created xsi:type="dcterms:W3CDTF">2020-02-12T16:18:00Z</dcterms:created>
  <dcterms:modified xsi:type="dcterms:W3CDTF">2023-12-13T16:13:00Z</dcterms:modified>
</cp:coreProperties>
</file>