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00333" w14:textId="77777777" w:rsidR="001B4907" w:rsidRPr="00026C21" w:rsidRDefault="001B4907" w:rsidP="001B4907">
      <w:pPr>
        <w:pStyle w:val="Header"/>
        <w:jc w:val="center"/>
        <w:rPr>
          <w:b/>
        </w:rPr>
      </w:pPr>
      <w:r w:rsidRPr="00026C21">
        <w:rPr>
          <w:b/>
        </w:rPr>
        <w:t>DAUGAVPILS UNIVERSITĀTES</w:t>
      </w:r>
    </w:p>
    <w:p w14:paraId="2C879B5D" w14:textId="77777777" w:rsidR="001B4907" w:rsidRPr="00026C21" w:rsidRDefault="001B4907" w:rsidP="001B4907">
      <w:pPr>
        <w:jc w:val="center"/>
        <w:rPr>
          <w:b/>
          <w:lang w:val="de-DE"/>
        </w:rPr>
      </w:pPr>
      <w:r w:rsidRPr="00026C21">
        <w:rPr>
          <w:b/>
        </w:rPr>
        <w:t>STUDIJU KURSA APRAKSTS</w:t>
      </w:r>
    </w:p>
    <w:p w14:paraId="695FFE79"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45215FF6" w14:textId="77777777" w:rsidTr="001A6313">
        <w:trPr>
          <w:jc w:val="center"/>
        </w:trPr>
        <w:tc>
          <w:tcPr>
            <w:tcW w:w="4639" w:type="dxa"/>
          </w:tcPr>
          <w:p w14:paraId="22B250EF"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2DD7A6A9" w14:textId="534E60BC" w:rsidR="001B4907" w:rsidRPr="009B7A04" w:rsidRDefault="00A86DE9" w:rsidP="001A6313">
            <w:pPr>
              <w:jc w:val="both"/>
              <w:rPr>
                <w:rFonts w:eastAsia="Times New Roman"/>
                <w:b/>
                <w:bCs w:val="0"/>
                <w:i/>
                <w:iCs w:val="0"/>
                <w:lang w:eastAsia="lv-LV"/>
              </w:rPr>
            </w:pPr>
            <w:r w:rsidRPr="009B7A04">
              <w:rPr>
                <w:rFonts w:eastAsia="Times New Roman"/>
                <w:b/>
                <w:bCs w:val="0"/>
                <w:i/>
                <w:iCs w:val="0"/>
                <w:lang w:eastAsia="lv-LV"/>
              </w:rPr>
              <w:t>Vielu sintēzes stratēģija</w:t>
            </w:r>
          </w:p>
        </w:tc>
      </w:tr>
      <w:tr w:rsidR="001B4907" w:rsidRPr="00026C21" w14:paraId="0A0D79F8" w14:textId="77777777" w:rsidTr="001A6313">
        <w:trPr>
          <w:jc w:val="center"/>
        </w:trPr>
        <w:tc>
          <w:tcPr>
            <w:tcW w:w="4639" w:type="dxa"/>
          </w:tcPr>
          <w:p w14:paraId="2C6B2D8B" w14:textId="77777777" w:rsidR="001B4907" w:rsidRPr="00026C21" w:rsidRDefault="001B4907" w:rsidP="001A6313">
            <w:pPr>
              <w:pStyle w:val="Nosaukumi"/>
            </w:pPr>
            <w:r w:rsidRPr="00026C21">
              <w:t>Studiju kursa kods (DUIS)</w:t>
            </w:r>
          </w:p>
        </w:tc>
        <w:tc>
          <w:tcPr>
            <w:tcW w:w="4943" w:type="dxa"/>
            <w:vAlign w:val="center"/>
          </w:tcPr>
          <w:p w14:paraId="26BF0AC9" w14:textId="773D968F" w:rsidR="001B4907" w:rsidRPr="00026C21" w:rsidRDefault="00A86DE9" w:rsidP="001A6313">
            <w:pPr>
              <w:rPr>
                <w:lang w:eastAsia="lv-LV"/>
              </w:rPr>
            </w:pPr>
            <w:r w:rsidRPr="00A86DE9">
              <w:rPr>
                <w:lang w:eastAsia="lv-LV"/>
              </w:rPr>
              <w:t>Ķīmi302</w:t>
            </w:r>
            <w:r w:rsidR="009B7A04">
              <w:rPr>
                <w:lang w:eastAsia="lv-LV"/>
              </w:rPr>
              <w:t>7</w:t>
            </w:r>
          </w:p>
        </w:tc>
      </w:tr>
      <w:tr w:rsidR="001B4907" w:rsidRPr="00026C21" w14:paraId="74E398E1" w14:textId="77777777" w:rsidTr="001A6313">
        <w:trPr>
          <w:jc w:val="center"/>
        </w:trPr>
        <w:tc>
          <w:tcPr>
            <w:tcW w:w="4639" w:type="dxa"/>
          </w:tcPr>
          <w:p w14:paraId="420CD45E" w14:textId="77777777" w:rsidR="001B4907" w:rsidRPr="00026C21" w:rsidRDefault="001B4907" w:rsidP="001A6313">
            <w:pPr>
              <w:pStyle w:val="Nosaukumi"/>
            </w:pPr>
            <w:r w:rsidRPr="00026C21">
              <w:t>Zinātnes nozare</w:t>
            </w:r>
          </w:p>
        </w:tc>
        <w:tc>
          <w:tcPr>
            <w:tcW w:w="4943" w:type="dxa"/>
          </w:tcPr>
          <w:p w14:paraId="013BF99C" w14:textId="5C293BB3" w:rsidR="001B4907" w:rsidRPr="00026C21" w:rsidRDefault="00A86DE9" w:rsidP="001A6313">
            <w:pPr>
              <w:snapToGrid w:val="0"/>
            </w:pPr>
            <w:r>
              <w:t>Ķīmija</w:t>
            </w:r>
          </w:p>
        </w:tc>
      </w:tr>
      <w:tr w:rsidR="001B4907" w:rsidRPr="00026C21" w14:paraId="6A6B1001" w14:textId="77777777" w:rsidTr="001A6313">
        <w:trPr>
          <w:jc w:val="center"/>
        </w:trPr>
        <w:tc>
          <w:tcPr>
            <w:tcW w:w="4639" w:type="dxa"/>
          </w:tcPr>
          <w:p w14:paraId="5A6CED51" w14:textId="77777777" w:rsidR="001B4907" w:rsidRPr="00026C21" w:rsidRDefault="001B4907" w:rsidP="001A6313">
            <w:pPr>
              <w:pStyle w:val="Nosaukumi"/>
            </w:pPr>
            <w:r w:rsidRPr="00026C21">
              <w:t>Kursa līmenis</w:t>
            </w:r>
          </w:p>
        </w:tc>
        <w:tc>
          <w:tcPr>
            <w:tcW w:w="4943" w:type="dxa"/>
            <w:shd w:val="clear" w:color="auto" w:fill="auto"/>
          </w:tcPr>
          <w:p w14:paraId="1FD9324A" w14:textId="6403960A" w:rsidR="001B4907" w:rsidRPr="00026C21" w:rsidRDefault="001B4907" w:rsidP="001A6313">
            <w:pPr>
              <w:rPr>
                <w:lang w:eastAsia="lv-LV"/>
              </w:rPr>
            </w:pPr>
          </w:p>
        </w:tc>
      </w:tr>
      <w:tr w:rsidR="001B4907" w:rsidRPr="00026C21" w14:paraId="71FF7C37" w14:textId="77777777" w:rsidTr="001A6313">
        <w:trPr>
          <w:jc w:val="center"/>
        </w:trPr>
        <w:tc>
          <w:tcPr>
            <w:tcW w:w="4639" w:type="dxa"/>
          </w:tcPr>
          <w:p w14:paraId="2851EF60" w14:textId="77777777" w:rsidR="001B4907" w:rsidRPr="00026C21" w:rsidRDefault="001B4907" w:rsidP="001A6313">
            <w:pPr>
              <w:pStyle w:val="Nosaukumi"/>
              <w:rPr>
                <w:u w:val="single"/>
              </w:rPr>
            </w:pPr>
            <w:r w:rsidRPr="00026C21">
              <w:t>Kredītpunkti</w:t>
            </w:r>
          </w:p>
        </w:tc>
        <w:tc>
          <w:tcPr>
            <w:tcW w:w="4943" w:type="dxa"/>
            <w:vAlign w:val="center"/>
          </w:tcPr>
          <w:p w14:paraId="6A58F6C3" w14:textId="533B0EA0" w:rsidR="001B4907" w:rsidRPr="00026C21" w:rsidRDefault="00A86DE9" w:rsidP="001A6313">
            <w:pPr>
              <w:rPr>
                <w:lang w:eastAsia="lv-LV"/>
              </w:rPr>
            </w:pPr>
            <w:r>
              <w:rPr>
                <w:lang w:eastAsia="lv-LV"/>
              </w:rPr>
              <w:t>2</w:t>
            </w:r>
          </w:p>
        </w:tc>
      </w:tr>
      <w:tr w:rsidR="001B4907" w:rsidRPr="00026C21" w14:paraId="23849E4D" w14:textId="77777777" w:rsidTr="001A6313">
        <w:trPr>
          <w:jc w:val="center"/>
        </w:trPr>
        <w:tc>
          <w:tcPr>
            <w:tcW w:w="4639" w:type="dxa"/>
          </w:tcPr>
          <w:p w14:paraId="714D40F7" w14:textId="77777777" w:rsidR="001B4907" w:rsidRPr="00026C21" w:rsidRDefault="001B4907" w:rsidP="001A6313">
            <w:pPr>
              <w:pStyle w:val="Nosaukumi"/>
              <w:rPr>
                <w:u w:val="single"/>
              </w:rPr>
            </w:pPr>
            <w:r w:rsidRPr="00026C21">
              <w:t>ECTS kredītpunkti</w:t>
            </w:r>
          </w:p>
        </w:tc>
        <w:tc>
          <w:tcPr>
            <w:tcW w:w="4943" w:type="dxa"/>
          </w:tcPr>
          <w:p w14:paraId="3BC22EA7" w14:textId="1BACFF8C" w:rsidR="001B4907" w:rsidRPr="00026C21" w:rsidRDefault="00A86DE9" w:rsidP="001A6313">
            <w:r>
              <w:t>3</w:t>
            </w:r>
          </w:p>
        </w:tc>
      </w:tr>
      <w:tr w:rsidR="001B4907" w:rsidRPr="00026C21" w14:paraId="1980513B" w14:textId="77777777" w:rsidTr="001A6313">
        <w:trPr>
          <w:jc w:val="center"/>
        </w:trPr>
        <w:tc>
          <w:tcPr>
            <w:tcW w:w="4639" w:type="dxa"/>
          </w:tcPr>
          <w:p w14:paraId="31B9BD73" w14:textId="77777777" w:rsidR="001B4907" w:rsidRPr="00026C21" w:rsidRDefault="001B4907" w:rsidP="001A6313">
            <w:pPr>
              <w:pStyle w:val="Nosaukumi"/>
            </w:pPr>
            <w:r w:rsidRPr="00026C21">
              <w:t>Kopējais kontaktstundu skaits</w:t>
            </w:r>
          </w:p>
        </w:tc>
        <w:tc>
          <w:tcPr>
            <w:tcW w:w="4943" w:type="dxa"/>
            <w:vAlign w:val="center"/>
          </w:tcPr>
          <w:p w14:paraId="3DA5B793" w14:textId="2AD3BB52" w:rsidR="001B4907" w:rsidRPr="00026C21" w:rsidRDefault="00A86DE9" w:rsidP="001A6313">
            <w:pPr>
              <w:rPr>
                <w:lang w:eastAsia="lv-LV"/>
              </w:rPr>
            </w:pPr>
            <w:r>
              <w:rPr>
                <w:lang w:eastAsia="lv-LV"/>
              </w:rPr>
              <w:t>32</w:t>
            </w:r>
          </w:p>
        </w:tc>
      </w:tr>
      <w:tr w:rsidR="001B4907" w:rsidRPr="00026C21" w14:paraId="28076B02" w14:textId="77777777" w:rsidTr="001A6313">
        <w:trPr>
          <w:jc w:val="center"/>
        </w:trPr>
        <w:tc>
          <w:tcPr>
            <w:tcW w:w="4639" w:type="dxa"/>
          </w:tcPr>
          <w:p w14:paraId="6AB8FB34" w14:textId="77777777" w:rsidR="001B4907" w:rsidRPr="00026C21" w:rsidRDefault="001B4907" w:rsidP="001A6313">
            <w:pPr>
              <w:pStyle w:val="Nosaukumi2"/>
            </w:pPr>
            <w:r w:rsidRPr="00026C21">
              <w:t>Lekciju stundu skaits</w:t>
            </w:r>
          </w:p>
        </w:tc>
        <w:tc>
          <w:tcPr>
            <w:tcW w:w="4943" w:type="dxa"/>
          </w:tcPr>
          <w:p w14:paraId="5589F1A0" w14:textId="21F3FCA0" w:rsidR="001B4907" w:rsidRPr="00026C21" w:rsidRDefault="00A86DE9" w:rsidP="001A6313">
            <w:r>
              <w:t>16</w:t>
            </w:r>
          </w:p>
        </w:tc>
      </w:tr>
      <w:tr w:rsidR="001B4907" w:rsidRPr="00026C21" w14:paraId="1B9A1399" w14:textId="77777777" w:rsidTr="001A6313">
        <w:trPr>
          <w:jc w:val="center"/>
        </w:trPr>
        <w:tc>
          <w:tcPr>
            <w:tcW w:w="4639" w:type="dxa"/>
          </w:tcPr>
          <w:p w14:paraId="3FA0E413" w14:textId="77777777" w:rsidR="001B4907" w:rsidRPr="00026C21" w:rsidRDefault="001B4907" w:rsidP="001A6313">
            <w:pPr>
              <w:pStyle w:val="Nosaukumi2"/>
            </w:pPr>
            <w:r w:rsidRPr="00026C21">
              <w:t>Semināru stundu skaits</w:t>
            </w:r>
          </w:p>
        </w:tc>
        <w:tc>
          <w:tcPr>
            <w:tcW w:w="4943" w:type="dxa"/>
          </w:tcPr>
          <w:p w14:paraId="1A5A7729" w14:textId="36E27334" w:rsidR="001B4907" w:rsidRPr="00026C21" w:rsidRDefault="00CB12EE" w:rsidP="001A6313">
            <w:r>
              <w:t>0</w:t>
            </w:r>
          </w:p>
        </w:tc>
      </w:tr>
      <w:tr w:rsidR="001B4907" w:rsidRPr="00026C21" w14:paraId="3483C511" w14:textId="77777777" w:rsidTr="001A6313">
        <w:trPr>
          <w:jc w:val="center"/>
        </w:trPr>
        <w:tc>
          <w:tcPr>
            <w:tcW w:w="4639" w:type="dxa"/>
          </w:tcPr>
          <w:p w14:paraId="00EE94CD" w14:textId="77777777" w:rsidR="001B4907" w:rsidRPr="00026C21" w:rsidRDefault="001B4907" w:rsidP="001A6313">
            <w:pPr>
              <w:pStyle w:val="Nosaukumi2"/>
            </w:pPr>
            <w:r w:rsidRPr="00026C21">
              <w:t>Praktisko darbu stundu skaits</w:t>
            </w:r>
          </w:p>
        </w:tc>
        <w:tc>
          <w:tcPr>
            <w:tcW w:w="4943" w:type="dxa"/>
          </w:tcPr>
          <w:p w14:paraId="5BCF2322" w14:textId="286A534E" w:rsidR="001B4907" w:rsidRPr="00026C21" w:rsidRDefault="00CB12EE" w:rsidP="001A6313">
            <w:r>
              <w:t>0</w:t>
            </w:r>
          </w:p>
        </w:tc>
      </w:tr>
      <w:tr w:rsidR="001B4907" w:rsidRPr="00026C21" w14:paraId="2B4AA642" w14:textId="77777777" w:rsidTr="001A6313">
        <w:trPr>
          <w:jc w:val="center"/>
        </w:trPr>
        <w:tc>
          <w:tcPr>
            <w:tcW w:w="4639" w:type="dxa"/>
          </w:tcPr>
          <w:p w14:paraId="3E2BE9D4" w14:textId="77777777" w:rsidR="001B4907" w:rsidRPr="00026C21" w:rsidRDefault="001B4907" w:rsidP="001A6313">
            <w:pPr>
              <w:pStyle w:val="Nosaukumi2"/>
            </w:pPr>
            <w:r w:rsidRPr="00026C21">
              <w:t>Laboratorijas darbu stundu skaits</w:t>
            </w:r>
          </w:p>
        </w:tc>
        <w:tc>
          <w:tcPr>
            <w:tcW w:w="4943" w:type="dxa"/>
          </w:tcPr>
          <w:p w14:paraId="35B63CE3" w14:textId="3679BDDA" w:rsidR="001B4907" w:rsidRPr="00026C21" w:rsidRDefault="00A86DE9" w:rsidP="001A6313">
            <w:r>
              <w:t>16</w:t>
            </w:r>
          </w:p>
        </w:tc>
      </w:tr>
      <w:tr w:rsidR="001B4907" w:rsidRPr="00026C21" w14:paraId="57E0942C" w14:textId="77777777" w:rsidTr="001A6313">
        <w:trPr>
          <w:jc w:val="center"/>
        </w:trPr>
        <w:tc>
          <w:tcPr>
            <w:tcW w:w="4639" w:type="dxa"/>
          </w:tcPr>
          <w:p w14:paraId="69D90AFD"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46878405" w14:textId="6393D689" w:rsidR="001B4907" w:rsidRPr="00026C21" w:rsidRDefault="00A86DE9" w:rsidP="001A6313">
            <w:pPr>
              <w:rPr>
                <w:lang w:eastAsia="lv-LV"/>
              </w:rPr>
            </w:pPr>
            <w:r>
              <w:rPr>
                <w:lang w:eastAsia="lv-LV"/>
              </w:rPr>
              <w:t>48</w:t>
            </w:r>
          </w:p>
        </w:tc>
      </w:tr>
      <w:tr w:rsidR="001B4907" w:rsidRPr="00026C21" w14:paraId="0FFECA45" w14:textId="77777777" w:rsidTr="001A6313">
        <w:trPr>
          <w:jc w:val="center"/>
        </w:trPr>
        <w:tc>
          <w:tcPr>
            <w:tcW w:w="9582" w:type="dxa"/>
            <w:gridSpan w:val="2"/>
          </w:tcPr>
          <w:p w14:paraId="5DA14C73" w14:textId="77777777" w:rsidR="001B4907" w:rsidRPr="00026C21" w:rsidRDefault="001B4907" w:rsidP="001A6313">
            <w:pPr>
              <w:rPr>
                <w:lang w:eastAsia="lv-LV"/>
              </w:rPr>
            </w:pPr>
          </w:p>
        </w:tc>
      </w:tr>
      <w:tr w:rsidR="001B4907" w:rsidRPr="00026C21" w14:paraId="414FBDF5" w14:textId="77777777" w:rsidTr="001A6313">
        <w:trPr>
          <w:jc w:val="center"/>
        </w:trPr>
        <w:tc>
          <w:tcPr>
            <w:tcW w:w="9582" w:type="dxa"/>
            <w:gridSpan w:val="2"/>
          </w:tcPr>
          <w:p w14:paraId="3CA28186" w14:textId="77777777" w:rsidR="001B4907" w:rsidRPr="00026C21" w:rsidRDefault="001B4907" w:rsidP="001A6313">
            <w:pPr>
              <w:pStyle w:val="Nosaukumi"/>
            </w:pPr>
            <w:r w:rsidRPr="00026C21">
              <w:t>Kursa autors(-i)</w:t>
            </w:r>
          </w:p>
        </w:tc>
      </w:tr>
      <w:tr w:rsidR="008D4CBD" w:rsidRPr="00026C21" w14:paraId="002EAB18" w14:textId="77777777" w:rsidTr="001A6313">
        <w:trPr>
          <w:jc w:val="center"/>
        </w:trPr>
        <w:tc>
          <w:tcPr>
            <w:tcW w:w="9582" w:type="dxa"/>
            <w:gridSpan w:val="2"/>
          </w:tcPr>
          <w:p w14:paraId="2B373666" w14:textId="40CCCA88" w:rsidR="008D4CBD" w:rsidRPr="00676B29" w:rsidRDefault="00A86DE9" w:rsidP="008D4CBD">
            <w:proofErr w:type="spellStart"/>
            <w:r w:rsidRPr="00676B29">
              <w:t>MSc</w:t>
            </w:r>
            <w:proofErr w:type="spellEnd"/>
            <w:r w:rsidRPr="00676B29">
              <w:t>. Chem., lekt. Aleksandrs Pučkins, Dr. chem., doc. Jeļena Kirilova</w:t>
            </w:r>
          </w:p>
        </w:tc>
      </w:tr>
      <w:tr w:rsidR="008D4CBD" w:rsidRPr="00026C21" w14:paraId="08C3B37F" w14:textId="77777777" w:rsidTr="001A6313">
        <w:trPr>
          <w:jc w:val="center"/>
        </w:trPr>
        <w:tc>
          <w:tcPr>
            <w:tcW w:w="9582" w:type="dxa"/>
            <w:gridSpan w:val="2"/>
          </w:tcPr>
          <w:p w14:paraId="19666880" w14:textId="77777777" w:rsidR="008D4CBD" w:rsidRPr="00676B29" w:rsidRDefault="008D4CBD" w:rsidP="008D4CBD">
            <w:pPr>
              <w:pStyle w:val="Nosaukumi"/>
            </w:pPr>
            <w:r w:rsidRPr="00676B29">
              <w:t>Kursa docētājs(-i)</w:t>
            </w:r>
          </w:p>
        </w:tc>
      </w:tr>
      <w:tr w:rsidR="008D4CBD" w:rsidRPr="00026C21" w14:paraId="168E4B7B" w14:textId="77777777" w:rsidTr="001A6313">
        <w:trPr>
          <w:jc w:val="center"/>
        </w:trPr>
        <w:tc>
          <w:tcPr>
            <w:tcW w:w="9582" w:type="dxa"/>
            <w:gridSpan w:val="2"/>
          </w:tcPr>
          <w:p w14:paraId="56C9CB6F" w14:textId="0F70DEDD" w:rsidR="008D4CBD" w:rsidRPr="00676B29" w:rsidRDefault="00A86DE9" w:rsidP="008D4CBD">
            <w:proofErr w:type="spellStart"/>
            <w:r w:rsidRPr="00676B29">
              <w:t>MSc</w:t>
            </w:r>
            <w:proofErr w:type="spellEnd"/>
            <w:r w:rsidRPr="00676B29">
              <w:t>. Chem., lekt. Aleksandrs Pučkins</w:t>
            </w:r>
          </w:p>
        </w:tc>
      </w:tr>
      <w:tr w:rsidR="008D4CBD" w:rsidRPr="00026C21" w14:paraId="4FEA4C82" w14:textId="77777777" w:rsidTr="001A6313">
        <w:trPr>
          <w:jc w:val="center"/>
        </w:trPr>
        <w:tc>
          <w:tcPr>
            <w:tcW w:w="9582" w:type="dxa"/>
            <w:gridSpan w:val="2"/>
          </w:tcPr>
          <w:p w14:paraId="6BF277C9" w14:textId="77777777" w:rsidR="008D4CBD" w:rsidRPr="00676B29" w:rsidRDefault="008D4CBD" w:rsidP="008D4CBD">
            <w:pPr>
              <w:pStyle w:val="Nosaukumi"/>
            </w:pPr>
            <w:r w:rsidRPr="00676B29">
              <w:t>Priekšzināšanas</w:t>
            </w:r>
          </w:p>
        </w:tc>
      </w:tr>
      <w:tr w:rsidR="008D4CBD" w:rsidRPr="00026C21" w14:paraId="32A2C6A3" w14:textId="77777777" w:rsidTr="001A6313">
        <w:trPr>
          <w:jc w:val="center"/>
        </w:trPr>
        <w:tc>
          <w:tcPr>
            <w:tcW w:w="9582" w:type="dxa"/>
            <w:gridSpan w:val="2"/>
          </w:tcPr>
          <w:p w14:paraId="775F9F7D" w14:textId="5DD75651" w:rsidR="00ED6E85" w:rsidRPr="001118FD" w:rsidRDefault="00ED6E85" w:rsidP="00ED6E85">
            <w:pPr>
              <w:snapToGrid w:val="0"/>
            </w:pPr>
            <w:r w:rsidRPr="001118FD">
              <w:t>Ķīmi10</w:t>
            </w:r>
            <w:r w:rsidR="009B7A04">
              <w:t>50</w:t>
            </w:r>
            <w:r w:rsidRPr="001118FD">
              <w:t xml:space="preserve"> Vispārīgā ķīmija;</w:t>
            </w:r>
          </w:p>
          <w:p w14:paraId="2A76648A" w14:textId="0E699F5D" w:rsidR="00ED6E85" w:rsidRPr="001118FD" w:rsidRDefault="00ED6E85" w:rsidP="00ED6E85">
            <w:pPr>
              <w:snapToGrid w:val="0"/>
            </w:pPr>
            <w:r w:rsidRPr="001118FD">
              <w:t>Ķīmi10</w:t>
            </w:r>
            <w:r w:rsidR="009B7A04">
              <w:t>46</w:t>
            </w:r>
            <w:r w:rsidRPr="001118FD">
              <w:t xml:space="preserve"> Neorganiskā ķīmija I;</w:t>
            </w:r>
          </w:p>
          <w:p w14:paraId="1AFBCBCA" w14:textId="377449CC" w:rsidR="00ED6E85" w:rsidRPr="001118FD" w:rsidRDefault="00ED6E85" w:rsidP="00ED6E85">
            <w:pPr>
              <w:snapToGrid w:val="0"/>
            </w:pPr>
            <w:r w:rsidRPr="001118FD">
              <w:t>Ķīmi20</w:t>
            </w:r>
            <w:r w:rsidR="009B7A04">
              <w:t>24</w:t>
            </w:r>
            <w:r w:rsidRPr="001118FD">
              <w:t xml:space="preserve"> Neorganiskā ķīmija II;</w:t>
            </w:r>
          </w:p>
          <w:p w14:paraId="48C5CD10" w14:textId="77777777" w:rsidR="00ED6E85" w:rsidRPr="001118FD" w:rsidRDefault="00ED6E85" w:rsidP="00ED6E85">
            <w:pPr>
              <w:snapToGrid w:val="0"/>
            </w:pPr>
            <w:r w:rsidRPr="001118FD">
              <w:t>Ķīmi1008 Organiskā ķīmija I;</w:t>
            </w:r>
          </w:p>
          <w:p w14:paraId="6A86060B" w14:textId="63FF5AD9" w:rsidR="008D4CBD" w:rsidRPr="00676B29" w:rsidRDefault="00ED6E85" w:rsidP="00676B29">
            <w:pPr>
              <w:snapToGrid w:val="0"/>
            </w:pPr>
            <w:r w:rsidRPr="001118FD">
              <w:t>Ķīmi2001 Organiskā ķīmija II;</w:t>
            </w:r>
          </w:p>
        </w:tc>
      </w:tr>
      <w:tr w:rsidR="008D4CBD" w:rsidRPr="00026C21" w14:paraId="279AF1B5" w14:textId="77777777" w:rsidTr="001A6313">
        <w:trPr>
          <w:jc w:val="center"/>
        </w:trPr>
        <w:tc>
          <w:tcPr>
            <w:tcW w:w="9582" w:type="dxa"/>
            <w:gridSpan w:val="2"/>
          </w:tcPr>
          <w:p w14:paraId="29AB319C" w14:textId="77777777" w:rsidR="008D4CBD" w:rsidRPr="00026C21" w:rsidRDefault="008D4CBD" w:rsidP="008D4CBD">
            <w:pPr>
              <w:pStyle w:val="Nosaukumi"/>
            </w:pPr>
            <w:r w:rsidRPr="00026C21">
              <w:t xml:space="preserve">Studiju kursa anotācija </w:t>
            </w:r>
          </w:p>
        </w:tc>
      </w:tr>
      <w:tr w:rsidR="008D4CBD" w:rsidRPr="00026C21" w14:paraId="4FBEE34A" w14:textId="77777777" w:rsidTr="00026C21">
        <w:trPr>
          <w:trHeight w:val="1119"/>
          <w:jc w:val="center"/>
        </w:trPr>
        <w:tc>
          <w:tcPr>
            <w:tcW w:w="9582" w:type="dxa"/>
            <w:gridSpan w:val="2"/>
          </w:tcPr>
          <w:p w14:paraId="7E3783E4" w14:textId="77777777" w:rsidR="008D4CBD" w:rsidRPr="001C1E4B" w:rsidRDefault="008D4CBD" w:rsidP="00026C21">
            <w:pPr>
              <w:snapToGrid w:val="0"/>
            </w:pPr>
            <w:r w:rsidRPr="001C1E4B">
              <w:t xml:space="preserve">KURSA MĒRĶIS: </w:t>
            </w:r>
          </w:p>
          <w:p w14:paraId="32CBCB8C" w14:textId="313EE848" w:rsidR="008D4CBD" w:rsidRPr="001C1E4B" w:rsidRDefault="008502C3" w:rsidP="00026C21">
            <w:r w:rsidRPr="001C1E4B">
              <w:t xml:space="preserve">Nodrošināt studentiem padziļinātas zināšanas un prasmes par vielu sintēzes stratēģijām, kas tiek </w:t>
            </w:r>
            <w:r w:rsidR="00CB12EE">
              <w:t>pielietotās</w:t>
            </w:r>
            <w:r w:rsidRPr="001C1E4B">
              <w:t xml:space="preserve"> ķīmiskajā sintēzē.</w:t>
            </w:r>
          </w:p>
          <w:p w14:paraId="4F4C8E4E" w14:textId="77777777" w:rsidR="008D4CBD" w:rsidRPr="001C1E4B" w:rsidRDefault="008D4CBD" w:rsidP="00026C21">
            <w:pPr>
              <w:suppressAutoHyphens/>
              <w:autoSpaceDE/>
              <w:autoSpaceDN/>
              <w:adjustRightInd/>
              <w:jc w:val="both"/>
            </w:pPr>
            <w:r w:rsidRPr="001C1E4B">
              <w:t xml:space="preserve">KURSA UZDEVUMI: </w:t>
            </w:r>
          </w:p>
          <w:p w14:paraId="2D34CFF3" w14:textId="77777777" w:rsidR="008502C3" w:rsidRPr="001C1E4B" w:rsidRDefault="008502C3" w:rsidP="008502C3">
            <w:pPr>
              <w:jc w:val="both"/>
            </w:pPr>
            <w:r w:rsidRPr="001C1E4B">
              <w:t>1) iepazīstināt studentus ar neorganisko un organisko savienojumu sintēzes pamatprinci</w:t>
            </w:r>
            <w:r w:rsidRPr="001C1E4B">
              <w:softHyphen/>
              <w:t>piem un teorētiskajām problēmām;</w:t>
            </w:r>
          </w:p>
          <w:p w14:paraId="5E1A7ADC" w14:textId="77777777" w:rsidR="008502C3" w:rsidRPr="001C1E4B" w:rsidRDefault="008502C3" w:rsidP="008502C3">
            <w:pPr>
              <w:jc w:val="both"/>
            </w:pPr>
            <w:r w:rsidRPr="001C1E4B">
              <w:t>2) dot priekšstatu par svarīgākajām sintētiskajām metodēm;</w:t>
            </w:r>
          </w:p>
          <w:p w14:paraId="46FC1503" w14:textId="38E8451B" w:rsidR="008D4CBD" w:rsidRPr="00026C21" w:rsidRDefault="008502C3" w:rsidP="008502C3">
            <w:pPr>
              <w:suppressAutoHyphens/>
              <w:autoSpaceDE/>
              <w:autoSpaceDN/>
              <w:adjustRightInd/>
              <w:snapToGrid w:val="0"/>
              <w:rPr>
                <w:color w:val="0070C0"/>
              </w:rPr>
            </w:pPr>
            <w:r w:rsidRPr="001C1E4B">
              <w:t>3) apgūt laboratorijas darbu tehniku neorganisko un organisko savienojumu sintēzē un raksturošanā.</w:t>
            </w:r>
          </w:p>
        </w:tc>
      </w:tr>
      <w:tr w:rsidR="008D4CBD" w:rsidRPr="00026C21" w14:paraId="67E95644" w14:textId="77777777" w:rsidTr="001A6313">
        <w:trPr>
          <w:jc w:val="center"/>
        </w:trPr>
        <w:tc>
          <w:tcPr>
            <w:tcW w:w="9582" w:type="dxa"/>
            <w:gridSpan w:val="2"/>
          </w:tcPr>
          <w:p w14:paraId="6922677F" w14:textId="77777777" w:rsidR="008D4CBD" w:rsidRPr="00026C21" w:rsidRDefault="008D4CBD" w:rsidP="008D4CBD">
            <w:pPr>
              <w:pStyle w:val="Nosaukumi"/>
            </w:pPr>
            <w:r w:rsidRPr="00026C21">
              <w:t>Studiju kursa kalendārais plāns</w:t>
            </w:r>
          </w:p>
        </w:tc>
      </w:tr>
      <w:tr w:rsidR="008D4CBD" w:rsidRPr="00026C21" w14:paraId="7E8725D9" w14:textId="77777777" w:rsidTr="001A6313">
        <w:trPr>
          <w:jc w:val="center"/>
        </w:trPr>
        <w:tc>
          <w:tcPr>
            <w:tcW w:w="9582" w:type="dxa"/>
            <w:gridSpan w:val="2"/>
          </w:tcPr>
          <w:p w14:paraId="7D9F5474" w14:textId="56884273" w:rsidR="00026C21" w:rsidRDefault="001C1E4B" w:rsidP="00026C21">
            <w:pPr>
              <w:ind w:left="34"/>
              <w:jc w:val="both"/>
              <w:rPr>
                <w:iCs w:val="0"/>
                <w:lang w:eastAsia="ko-KR"/>
              </w:rPr>
            </w:pPr>
            <w:r w:rsidRPr="001C1E4B">
              <w:rPr>
                <w:iCs w:val="0"/>
                <w:lang w:eastAsia="ko-KR"/>
              </w:rPr>
              <w:t>L16, Ld16, Pd48</w:t>
            </w:r>
          </w:p>
          <w:p w14:paraId="657428EE" w14:textId="77777777" w:rsidR="00ED6E85" w:rsidRPr="001C1E4B" w:rsidRDefault="00ED6E85" w:rsidP="00026C21">
            <w:pPr>
              <w:ind w:left="34"/>
              <w:jc w:val="both"/>
              <w:rPr>
                <w:iCs w:val="0"/>
                <w:lang w:eastAsia="ko-KR"/>
              </w:rPr>
            </w:pPr>
          </w:p>
          <w:p w14:paraId="0AE405D1" w14:textId="0AF78436" w:rsidR="00CD7CAF" w:rsidRPr="00CD7CAF" w:rsidRDefault="00CD7CAF" w:rsidP="00214A5F">
            <w:pPr>
              <w:numPr>
                <w:ilvl w:val="0"/>
                <w:numId w:val="7"/>
              </w:numPr>
              <w:autoSpaceDE/>
              <w:autoSpaceDN/>
              <w:adjustRightInd/>
              <w:jc w:val="both"/>
            </w:pPr>
            <w:r w:rsidRPr="00CD7CAF">
              <w:rPr>
                <w:bCs w:val="0"/>
              </w:rPr>
              <w:t xml:space="preserve">Ķīmiskās sintēzes teorētiskie pamati. Ķīmiskās sintēzes mērķi, tendences un principi. Mērķtiecīgās sintēzes stratēģija, tās plānošana, retrospektīvā analīze, </w:t>
            </w:r>
            <w:r w:rsidRPr="00CD7CAF">
              <w:t xml:space="preserve">sintēzes jēdziens. Ķīmiskās sintēzes eksperimentālā tehnika. Ķīmisko vielu atdalīšanas, koncentrēšanas un attīrīšanas </w:t>
            </w:r>
            <w:proofErr w:type="spellStart"/>
            <w:r w:rsidRPr="00CD7CAF">
              <w:t>pamatmetodes</w:t>
            </w:r>
            <w:proofErr w:type="spellEnd"/>
            <w:r w:rsidRPr="00CD7CAF">
              <w:t xml:space="preserve"> L2, Pd6. </w:t>
            </w:r>
          </w:p>
          <w:p w14:paraId="68BFEB14" w14:textId="27ECCEC1" w:rsidR="00CD7CAF" w:rsidRPr="00CD7CAF" w:rsidRDefault="00CD7CAF" w:rsidP="00214A5F">
            <w:pPr>
              <w:numPr>
                <w:ilvl w:val="0"/>
                <w:numId w:val="7"/>
              </w:numPr>
              <w:autoSpaceDE/>
              <w:autoSpaceDN/>
              <w:adjustRightInd/>
              <w:jc w:val="both"/>
              <w:rPr>
                <w:bCs w:val="0"/>
              </w:rPr>
            </w:pPr>
            <w:r w:rsidRPr="00CD7CAF">
              <w:t xml:space="preserve">Neorganisko un kompleksu savienojumu sintēzes ūdens un </w:t>
            </w:r>
            <w:proofErr w:type="spellStart"/>
            <w:r w:rsidRPr="00CD7CAF">
              <w:t>neūdens</w:t>
            </w:r>
            <w:proofErr w:type="spellEnd"/>
            <w:r w:rsidRPr="00CD7CAF">
              <w:t xml:space="preserve"> šķīdumos. Šķīdinātāja izvēle; metodes organisko šķīdinātāju attīrīšanai. </w:t>
            </w:r>
            <w:r w:rsidRPr="00CD7CAF">
              <w:rPr>
                <w:bCs w:val="0"/>
                <w:color w:val="000000"/>
              </w:rPr>
              <w:t>Savienojumu šķīdības, sastāva un uzbūves savstarpējā sakarība;</w:t>
            </w:r>
            <w:r w:rsidRPr="00CD7CAF">
              <w:rPr>
                <w:bCs w:val="0"/>
              </w:rPr>
              <w:t xml:space="preserve"> šķīdība jauktos šķīdinātājos un to izmantošana sintēzēm. Vielu reakcijas gāzveida stāvoklī. Ķēdes reakcijas gāzes fāzē.  Pārejas stāvokļa teorija. Ķīmiskā transporta reakcijas neorganis</w:t>
            </w:r>
            <w:r w:rsidRPr="00CD7CAF">
              <w:rPr>
                <w:bCs w:val="0"/>
              </w:rPr>
              <w:softHyphen/>
              <w:t xml:space="preserve">ko vielu sintēzē. </w:t>
            </w:r>
            <w:proofErr w:type="spellStart"/>
            <w:r w:rsidRPr="00CD7CAF">
              <w:rPr>
                <w:bCs w:val="0"/>
              </w:rPr>
              <w:t>Cietfāžu</w:t>
            </w:r>
            <w:proofErr w:type="spellEnd"/>
            <w:r w:rsidRPr="00CD7CAF">
              <w:rPr>
                <w:bCs w:val="0"/>
              </w:rPr>
              <w:t xml:space="preserve"> reakciju mehānisms un kinētika, to izmantošana sintēzē L2, Ld4, Pd6. </w:t>
            </w:r>
          </w:p>
          <w:p w14:paraId="25AA5B66" w14:textId="60C458E5" w:rsidR="00CD7CAF" w:rsidRPr="00CD7CAF" w:rsidRDefault="00CD7CAF" w:rsidP="00214A5F">
            <w:pPr>
              <w:numPr>
                <w:ilvl w:val="0"/>
                <w:numId w:val="7"/>
              </w:numPr>
              <w:autoSpaceDE/>
              <w:autoSpaceDN/>
              <w:adjustRightInd/>
              <w:jc w:val="both"/>
              <w:rPr>
                <w:bCs w:val="0"/>
                <w:color w:val="000000"/>
              </w:rPr>
            </w:pPr>
            <w:r w:rsidRPr="00CD7CAF">
              <w:rPr>
                <w:bCs w:val="0"/>
              </w:rPr>
              <w:lastRenderedPageBreak/>
              <w:t xml:space="preserve">Reducēšana ar ūdeņradi. Metālu un oksīdu ar zemāku oksidācijas pakāpi iegūšanas </w:t>
            </w:r>
            <w:proofErr w:type="spellStart"/>
            <w:r w:rsidRPr="00CD7CAF">
              <w:rPr>
                <w:bCs w:val="0"/>
              </w:rPr>
              <w:t>metāltermiskās</w:t>
            </w:r>
            <w:proofErr w:type="spellEnd"/>
            <w:r w:rsidRPr="00CD7CAF">
              <w:rPr>
                <w:bCs w:val="0"/>
              </w:rPr>
              <w:t xml:space="preserve"> metodes. Sāļu, hidroksīdu u.c. vielu termiskā sadalīšanās. Hidroksīdu iegūšanas paņēmieni. </w:t>
            </w:r>
            <w:proofErr w:type="spellStart"/>
            <w:r w:rsidRPr="00CD7CAF">
              <w:rPr>
                <w:bCs w:val="0"/>
                <w:color w:val="000000"/>
              </w:rPr>
              <w:t>Hidrēšanas</w:t>
            </w:r>
            <w:proofErr w:type="spellEnd"/>
            <w:r w:rsidRPr="00CD7CAF">
              <w:rPr>
                <w:bCs w:val="0"/>
                <w:color w:val="000000"/>
              </w:rPr>
              <w:t xml:space="preserve"> reakcijas un </w:t>
            </w:r>
            <w:proofErr w:type="spellStart"/>
            <w:r w:rsidRPr="00CD7CAF">
              <w:rPr>
                <w:bCs w:val="0"/>
                <w:color w:val="000000"/>
              </w:rPr>
              <w:t>hidrīdu</w:t>
            </w:r>
            <w:proofErr w:type="spellEnd"/>
            <w:r w:rsidRPr="00CD7CAF">
              <w:rPr>
                <w:bCs w:val="0"/>
                <w:color w:val="000000"/>
              </w:rPr>
              <w:t xml:space="preserve"> iegūšana. Skābju iegūšanas laboratoriskās metodes. Skābekli saturošo skābju sāļu iegūšana. Preparatīvo metožu īpatnības </w:t>
            </w:r>
            <w:r w:rsidRPr="00CD7CAF">
              <w:rPr>
                <w:bCs w:val="0"/>
              </w:rPr>
              <w:t>kompleksu savienojumu ķīmijā L2, Ld4, Pd6.</w:t>
            </w:r>
          </w:p>
          <w:p w14:paraId="13811892" w14:textId="4F30D4EE" w:rsidR="00CD7CAF" w:rsidRPr="00CD7CAF" w:rsidRDefault="00CD7CAF" w:rsidP="00214A5F">
            <w:pPr>
              <w:numPr>
                <w:ilvl w:val="0"/>
                <w:numId w:val="7"/>
              </w:numPr>
              <w:autoSpaceDE/>
              <w:autoSpaceDN/>
              <w:adjustRightInd/>
            </w:pPr>
            <w:r w:rsidRPr="00CD7CAF">
              <w:t xml:space="preserve">Organiskās sintēzes attīstības mērķi un tendences. Organiskās sintēzes stratēģija un taktika. Sintēzes ķīmiskas shēmas </w:t>
            </w:r>
            <w:proofErr w:type="spellStart"/>
            <w:r w:rsidRPr="00CD7CAF">
              <w:t>izstrade</w:t>
            </w:r>
            <w:proofErr w:type="spellEnd"/>
            <w:r w:rsidRPr="00CD7CAF">
              <w:t xml:space="preserve">. Tiešā un </w:t>
            </w:r>
            <w:proofErr w:type="spellStart"/>
            <w:r w:rsidRPr="00CD7CAF">
              <w:t>retrosintetiskā</w:t>
            </w:r>
            <w:proofErr w:type="spellEnd"/>
            <w:r w:rsidRPr="00CD7CAF">
              <w:t xml:space="preserve"> plānošana. Sintēžu koks, </w:t>
            </w:r>
            <w:proofErr w:type="spellStart"/>
            <w:r w:rsidRPr="00CD7CAF">
              <w:t>nukleofilie</w:t>
            </w:r>
            <w:proofErr w:type="spellEnd"/>
            <w:r w:rsidRPr="00CD7CAF">
              <w:t xml:space="preserve"> un </w:t>
            </w:r>
            <w:proofErr w:type="spellStart"/>
            <w:r w:rsidRPr="00CD7CAF">
              <w:t>elektrofilie</w:t>
            </w:r>
            <w:proofErr w:type="spellEnd"/>
            <w:r w:rsidRPr="00CD7CAF">
              <w:t xml:space="preserve"> </w:t>
            </w:r>
            <w:proofErr w:type="spellStart"/>
            <w:r w:rsidRPr="00CD7CAF">
              <w:t>sintoni</w:t>
            </w:r>
            <w:proofErr w:type="spellEnd"/>
            <w:r w:rsidRPr="00CD7CAF">
              <w:t xml:space="preserve">, sintētiskais ekvivalents, </w:t>
            </w:r>
            <w:proofErr w:type="spellStart"/>
            <w:r w:rsidRPr="00CD7CAF">
              <w:t>retrosintetiskā</w:t>
            </w:r>
            <w:proofErr w:type="spellEnd"/>
            <w:r w:rsidRPr="00CD7CAF">
              <w:t xml:space="preserve"> analīze. Selektivitātes problēmas: funkcionāla, </w:t>
            </w:r>
            <w:proofErr w:type="spellStart"/>
            <w:r w:rsidRPr="00CD7CAF">
              <w:t>regio</w:t>
            </w:r>
            <w:proofErr w:type="spellEnd"/>
            <w:r w:rsidRPr="00CD7CAF">
              <w:t xml:space="preserve">- un </w:t>
            </w:r>
            <w:proofErr w:type="spellStart"/>
            <w:r w:rsidRPr="00CD7CAF">
              <w:t>stereoselektivitāte</w:t>
            </w:r>
            <w:proofErr w:type="spellEnd"/>
            <w:r w:rsidRPr="00CD7CAF">
              <w:t xml:space="preserve">. Reaģentu aktivēšana, polaritātes apgriešana. Kinētiskā un termodinamiskā kontrole L2, Ld2, Pd6. </w:t>
            </w:r>
          </w:p>
          <w:p w14:paraId="5A985B93" w14:textId="6E5C9E8B" w:rsidR="00CD7CAF" w:rsidRPr="00CD7CAF" w:rsidRDefault="00CD7CAF" w:rsidP="00214A5F">
            <w:pPr>
              <w:numPr>
                <w:ilvl w:val="0"/>
                <w:numId w:val="7"/>
              </w:numPr>
              <w:autoSpaceDE/>
              <w:autoSpaceDN/>
              <w:adjustRightInd/>
            </w:pPr>
            <w:r w:rsidRPr="00CD7CAF">
              <w:t xml:space="preserve">Sintēžu efektivitāte, produktu raksturošana. Mērķtiecīga sintēze, tās plānošana. Modernas organiskas sintēzes metodes. Šķīdinātāji, to klasifikācija un īpašības. Priekšstats par </w:t>
            </w:r>
            <w:proofErr w:type="spellStart"/>
            <w:r w:rsidRPr="00CD7CAF">
              <w:t>superskābēm</w:t>
            </w:r>
            <w:proofErr w:type="spellEnd"/>
            <w:r w:rsidRPr="00CD7CAF">
              <w:t xml:space="preserve"> un  </w:t>
            </w:r>
            <w:proofErr w:type="spellStart"/>
            <w:r w:rsidRPr="00CD7CAF">
              <w:t>superbāzēm</w:t>
            </w:r>
            <w:proofErr w:type="spellEnd"/>
            <w:r w:rsidRPr="00CD7CAF">
              <w:t>, to izmantošana organiskajā sintēzē L2, Pd6.</w:t>
            </w:r>
          </w:p>
          <w:p w14:paraId="21FDFBA2" w14:textId="4329D0CE" w:rsidR="00CD7CAF" w:rsidRPr="00CD7CAF" w:rsidRDefault="00CD7CAF" w:rsidP="00214A5F">
            <w:pPr>
              <w:numPr>
                <w:ilvl w:val="0"/>
                <w:numId w:val="7"/>
              </w:numPr>
              <w:autoSpaceDE/>
              <w:autoSpaceDN/>
              <w:adjustRightInd/>
              <w:rPr>
                <w:bCs w:val="0"/>
              </w:rPr>
            </w:pPr>
            <w:r w:rsidRPr="00CD7CAF">
              <w:t xml:space="preserve">Funkcionālo grupu aizsardzība, ievadīšana, pārvērtības un reģenerācija. Sintezēto vielu attīrīšanas un atdalīšanas metodes. </w:t>
            </w:r>
            <w:proofErr w:type="spellStart"/>
            <w:r w:rsidRPr="00CD7CAF">
              <w:t>Aizsarggrupas</w:t>
            </w:r>
            <w:proofErr w:type="spellEnd"/>
            <w:r w:rsidRPr="00CD7CAF">
              <w:t xml:space="preserve"> sintēzē, to ievadīšanas un noņemšanas metodes; izturība pret dažādiem reaģentiem. Oglekļa virknes pagarināšana un saīsināšana L2, Ld2, Pd6. </w:t>
            </w:r>
          </w:p>
          <w:p w14:paraId="27AB388A" w14:textId="1FE0CFA6" w:rsidR="00CD7CAF" w:rsidRPr="00CD7CAF" w:rsidRDefault="00CD7CAF" w:rsidP="00214A5F">
            <w:pPr>
              <w:numPr>
                <w:ilvl w:val="0"/>
                <w:numId w:val="7"/>
              </w:numPr>
              <w:autoSpaceDE/>
              <w:autoSpaceDN/>
              <w:adjustRightInd/>
              <w:rPr>
                <w:bCs w:val="0"/>
              </w:rPr>
            </w:pPr>
            <w:proofErr w:type="spellStart"/>
            <w:r w:rsidRPr="00CD7CAF">
              <w:t>Nukleofilā</w:t>
            </w:r>
            <w:proofErr w:type="spellEnd"/>
            <w:r w:rsidRPr="00CD7CAF">
              <w:t xml:space="preserve"> un </w:t>
            </w:r>
            <w:proofErr w:type="spellStart"/>
            <w:r w:rsidRPr="00CD7CAF">
              <w:t>elektrofilā</w:t>
            </w:r>
            <w:proofErr w:type="spellEnd"/>
            <w:r w:rsidRPr="00CD7CAF">
              <w:t xml:space="preserve"> aizvietošana </w:t>
            </w:r>
            <w:proofErr w:type="spellStart"/>
            <w:r w:rsidRPr="00CD7CAF">
              <w:t>alifatikā</w:t>
            </w:r>
            <w:proofErr w:type="spellEnd"/>
            <w:r w:rsidRPr="00CD7CAF">
              <w:t xml:space="preserve"> un </w:t>
            </w:r>
            <w:proofErr w:type="spellStart"/>
            <w:r w:rsidRPr="00CD7CAF">
              <w:t>aromātikā</w:t>
            </w:r>
            <w:proofErr w:type="spellEnd"/>
            <w:r w:rsidRPr="00CD7CAF">
              <w:t xml:space="preserve">. </w:t>
            </w:r>
            <w:r w:rsidRPr="00CD7CAF">
              <w:rPr>
                <w:bCs w:val="0"/>
              </w:rPr>
              <w:t>Organisko savienojumu oksidēšana un reducēšana. Pieejas pie ciklisko struktūru izveides L2, Ld4, Pd6.</w:t>
            </w:r>
          </w:p>
          <w:p w14:paraId="6EA4D2EF" w14:textId="15A54E48" w:rsidR="00CD7CAF" w:rsidRPr="00CD7CAF" w:rsidRDefault="00CD7CAF" w:rsidP="00214A5F">
            <w:pPr>
              <w:numPr>
                <w:ilvl w:val="0"/>
                <w:numId w:val="7"/>
              </w:numPr>
              <w:autoSpaceDE/>
              <w:autoSpaceDN/>
              <w:adjustRightInd/>
              <w:rPr>
                <w:bCs w:val="0"/>
              </w:rPr>
            </w:pPr>
            <w:r w:rsidRPr="00CD7CAF">
              <w:rPr>
                <w:bCs w:val="0"/>
              </w:rPr>
              <w:t xml:space="preserve">Pārgrupēšanas reakcijas. </w:t>
            </w:r>
            <w:proofErr w:type="spellStart"/>
            <w:r w:rsidRPr="00CD7CAF">
              <w:rPr>
                <w:bCs w:val="0"/>
              </w:rPr>
              <w:t>Hirālo</w:t>
            </w:r>
            <w:proofErr w:type="spellEnd"/>
            <w:r w:rsidRPr="00CD7CAF">
              <w:rPr>
                <w:bCs w:val="0"/>
              </w:rPr>
              <w:t xml:space="preserve"> savienojumu sintēzes plānošana un realizēšana. </w:t>
            </w:r>
            <w:proofErr w:type="spellStart"/>
            <w:r w:rsidRPr="00CD7CAF">
              <w:rPr>
                <w:bCs w:val="0"/>
              </w:rPr>
              <w:t>Elementorganisko</w:t>
            </w:r>
            <w:proofErr w:type="spellEnd"/>
            <w:r w:rsidRPr="00CD7CAF">
              <w:rPr>
                <w:bCs w:val="0"/>
              </w:rPr>
              <w:t xml:space="preserve"> savienojumu izmantošana organiskajā sintezē. Reakciju realizēšana matricās zemās temperatūrās. Starpfāžu katalīze L2, Pd6.</w:t>
            </w:r>
          </w:p>
          <w:p w14:paraId="64E3E5B3" w14:textId="77777777" w:rsidR="00026C21" w:rsidRPr="00ED6E85" w:rsidRDefault="00026C21" w:rsidP="003C4E5D">
            <w:pPr>
              <w:jc w:val="both"/>
              <w:rPr>
                <w:iCs w:val="0"/>
                <w:color w:val="0070C0"/>
                <w:lang w:eastAsia="ko-KR"/>
              </w:rPr>
            </w:pPr>
          </w:p>
          <w:p w14:paraId="15EFEE6E" w14:textId="77777777" w:rsidR="008D4CBD" w:rsidRPr="00ED6E85" w:rsidRDefault="008D4CBD" w:rsidP="00026C21">
            <w:pPr>
              <w:ind w:left="34"/>
              <w:jc w:val="both"/>
              <w:rPr>
                <w:iCs w:val="0"/>
                <w:lang w:eastAsia="ko-KR"/>
              </w:rPr>
            </w:pPr>
            <w:r w:rsidRPr="00ED6E85">
              <w:rPr>
                <w:iCs w:val="0"/>
                <w:lang w:eastAsia="ko-KR"/>
              </w:rPr>
              <w:t>L -  lekcija</w:t>
            </w:r>
          </w:p>
          <w:p w14:paraId="309AA2BE" w14:textId="77777777" w:rsidR="008D4CBD" w:rsidRPr="00ED6E85" w:rsidRDefault="008D4CBD" w:rsidP="00026C21">
            <w:pPr>
              <w:ind w:left="34"/>
              <w:jc w:val="both"/>
              <w:rPr>
                <w:iCs w:val="0"/>
                <w:lang w:eastAsia="ko-KR"/>
              </w:rPr>
            </w:pPr>
            <w:r w:rsidRPr="00ED6E85">
              <w:rPr>
                <w:iCs w:val="0"/>
                <w:lang w:eastAsia="ko-KR"/>
              </w:rPr>
              <w:t>S - seminārs</w:t>
            </w:r>
          </w:p>
          <w:p w14:paraId="37621004" w14:textId="77777777" w:rsidR="008D4CBD" w:rsidRPr="00ED6E85" w:rsidRDefault="008D4CBD" w:rsidP="00026C21">
            <w:pPr>
              <w:ind w:left="34"/>
              <w:jc w:val="both"/>
              <w:rPr>
                <w:iCs w:val="0"/>
                <w:lang w:eastAsia="ko-KR"/>
              </w:rPr>
            </w:pPr>
            <w:r w:rsidRPr="00ED6E85">
              <w:rPr>
                <w:iCs w:val="0"/>
                <w:lang w:eastAsia="ko-KR"/>
              </w:rPr>
              <w:t>P – praktiskie darbi</w:t>
            </w:r>
          </w:p>
          <w:p w14:paraId="480D3DBF" w14:textId="77777777" w:rsidR="00026C21" w:rsidRPr="00ED6E85" w:rsidRDefault="00026C21" w:rsidP="00026C21">
            <w:pPr>
              <w:ind w:left="34"/>
              <w:jc w:val="both"/>
              <w:rPr>
                <w:iCs w:val="0"/>
                <w:lang w:eastAsia="ko-KR"/>
              </w:rPr>
            </w:pPr>
            <w:proofErr w:type="spellStart"/>
            <w:r w:rsidRPr="00ED6E85">
              <w:rPr>
                <w:iCs w:val="0"/>
                <w:lang w:eastAsia="ko-KR"/>
              </w:rPr>
              <w:t>Ld</w:t>
            </w:r>
            <w:proofErr w:type="spellEnd"/>
            <w:r w:rsidRPr="00ED6E85">
              <w:rPr>
                <w:iCs w:val="0"/>
                <w:lang w:eastAsia="ko-KR"/>
              </w:rPr>
              <w:t xml:space="preserve"> – laboratorijas darbi</w:t>
            </w:r>
          </w:p>
          <w:p w14:paraId="3F06AF7D" w14:textId="77777777" w:rsidR="008D4CBD" w:rsidRPr="00026C21" w:rsidRDefault="008D4CBD" w:rsidP="00026C21">
            <w:pPr>
              <w:spacing w:after="160" w:line="259" w:lineRule="auto"/>
              <w:ind w:left="34"/>
              <w:rPr>
                <w:color w:val="0070C0"/>
              </w:rPr>
            </w:pPr>
            <w:proofErr w:type="spellStart"/>
            <w:r w:rsidRPr="00ED6E85">
              <w:rPr>
                <w:iCs w:val="0"/>
                <w:lang w:eastAsia="ko-KR"/>
              </w:rPr>
              <w:t>Pd</w:t>
            </w:r>
            <w:proofErr w:type="spellEnd"/>
            <w:r w:rsidRPr="00ED6E85">
              <w:rPr>
                <w:iCs w:val="0"/>
                <w:lang w:eastAsia="ko-KR"/>
              </w:rPr>
              <w:t xml:space="preserve"> – patstāvīgais darbs</w:t>
            </w:r>
          </w:p>
        </w:tc>
      </w:tr>
      <w:tr w:rsidR="008D4CBD" w:rsidRPr="00026C21" w14:paraId="759D2AC5" w14:textId="77777777" w:rsidTr="001A6313">
        <w:trPr>
          <w:jc w:val="center"/>
        </w:trPr>
        <w:tc>
          <w:tcPr>
            <w:tcW w:w="9582" w:type="dxa"/>
            <w:gridSpan w:val="2"/>
          </w:tcPr>
          <w:p w14:paraId="21C3F510" w14:textId="77777777" w:rsidR="008D4CBD" w:rsidRPr="00026C21" w:rsidRDefault="008D4CBD" w:rsidP="008D4CBD">
            <w:pPr>
              <w:pStyle w:val="Nosaukumi"/>
            </w:pPr>
            <w:r w:rsidRPr="00026C21">
              <w:lastRenderedPageBreak/>
              <w:t>Studiju rezultāti</w:t>
            </w:r>
          </w:p>
        </w:tc>
      </w:tr>
      <w:tr w:rsidR="008D4CBD" w:rsidRPr="00026C21" w14:paraId="46325E25" w14:textId="77777777" w:rsidTr="001A6313">
        <w:trPr>
          <w:jc w:val="center"/>
        </w:trPr>
        <w:tc>
          <w:tcPr>
            <w:tcW w:w="9582" w:type="dxa"/>
            <w:gridSpan w:val="2"/>
          </w:tcPr>
          <w:p w14:paraId="297EBE1B" w14:textId="77777777" w:rsidR="008D4CBD" w:rsidRPr="00CD7CAF" w:rsidRDefault="00026C21" w:rsidP="00026C21">
            <w:pPr>
              <w:pStyle w:val="ListParagraph"/>
              <w:spacing w:after="160" w:line="259" w:lineRule="auto"/>
              <w:ind w:left="20"/>
              <w:rPr>
                <w:color w:val="auto"/>
              </w:rPr>
            </w:pPr>
            <w:r w:rsidRPr="00CD7CAF">
              <w:rPr>
                <w:color w:val="auto"/>
              </w:rPr>
              <w:t>ZINĀŠANAS:</w:t>
            </w:r>
          </w:p>
          <w:p w14:paraId="609DEB73" w14:textId="77777777" w:rsidR="003C4E5D" w:rsidRPr="00CB12EE" w:rsidRDefault="003C4E5D" w:rsidP="00214A5F">
            <w:pPr>
              <w:pStyle w:val="ListParagraph"/>
              <w:numPr>
                <w:ilvl w:val="0"/>
                <w:numId w:val="6"/>
              </w:numPr>
              <w:spacing w:after="160" w:line="259" w:lineRule="auto"/>
              <w:rPr>
                <w:color w:val="auto"/>
              </w:rPr>
            </w:pPr>
            <w:r w:rsidRPr="00CB12EE">
              <w:rPr>
                <w:color w:val="auto"/>
              </w:rPr>
              <w:t>Ķīmiskās sintēzes teorētiskie pamati, mērķi un principi</w:t>
            </w:r>
          </w:p>
          <w:p w14:paraId="255E906B" w14:textId="77777777" w:rsidR="003C4E5D" w:rsidRPr="00CB12EE" w:rsidRDefault="003C4E5D" w:rsidP="00214A5F">
            <w:pPr>
              <w:pStyle w:val="ListParagraph"/>
              <w:numPr>
                <w:ilvl w:val="0"/>
                <w:numId w:val="6"/>
              </w:numPr>
              <w:spacing w:after="160" w:line="259" w:lineRule="auto"/>
              <w:rPr>
                <w:color w:val="auto"/>
              </w:rPr>
            </w:pPr>
            <w:r w:rsidRPr="00CB12EE">
              <w:rPr>
                <w:color w:val="auto"/>
              </w:rPr>
              <w:t>Neorganisko un organisko savienojumu sintēzes pamatprincipi un teorētiskās problēmas</w:t>
            </w:r>
          </w:p>
          <w:p w14:paraId="37D71317" w14:textId="77777777" w:rsidR="003C4E5D" w:rsidRPr="00CB12EE" w:rsidRDefault="003C4E5D" w:rsidP="00214A5F">
            <w:pPr>
              <w:pStyle w:val="ListParagraph"/>
              <w:numPr>
                <w:ilvl w:val="0"/>
                <w:numId w:val="6"/>
              </w:numPr>
              <w:spacing w:after="160" w:line="259" w:lineRule="auto"/>
              <w:rPr>
                <w:color w:val="auto"/>
              </w:rPr>
            </w:pPr>
            <w:r w:rsidRPr="00CB12EE">
              <w:rPr>
                <w:color w:val="auto"/>
              </w:rPr>
              <w:t>Svarīgākās sintētiskās metodes un to pielietojums</w:t>
            </w:r>
          </w:p>
          <w:p w14:paraId="5104385D" w14:textId="77777777" w:rsidR="003C4E5D" w:rsidRPr="00CB12EE" w:rsidRDefault="003C4E5D" w:rsidP="00214A5F">
            <w:pPr>
              <w:pStyle w:val="ListParagraph"/>
              <w:numPr>
                <w:ilvl w:val="0"/>
                <w:numId w:val="6"/>
              </w:numPr>
              <w:spacing w:after="160" w:line="259" w:lineRule="auto"/>
              <w:rPr>
                <w:color w:val="auto"/>
              </w:rPr>
            </w:pPr>
            <w:r w:rsidRPr="00CB12EE">
              <w:rPr>
                <w:color w:val="auto"/>
              </w:rPr>
              <w:t>Šķīdinātāju īpašības un izvēle sintēzē</w:t>
            </w:r>
          </w:p>
          <w:p w14:paraId="29F32DEA" w14:textId="77777777" w:rsidR="003C4E5D" w:rsidRPr="00CB12EE" w:rsidRDefault="003C4E5D" w:rsidP="00214A5F">
            <w:pPr>
              <w:pStyle w:val="ListParagraph"/>
              <w:numPr>
                <w:ilvl w:val="0"/>
                <w:numId w:val="6"/>
              </w:numPr>
              <w:spacing w:after="160" w:line="259" w:lineRule="auto"/>
              <w:rPr>
                <w:color w:val="auto"/>
              </w:rPr>
            </w:pPr>
            <w:r w:rsidRPr="00CB12EE">
              <w:rPr>
                <w:color w:val="auto"/>
              </w:rPr>
              <w:t>Organiskās sintēzes attīstības mērķi un tendences</w:t>
            </w:r>
          </w:p>
          <w:p w14:paraId="71353396" w14:textId="77777777" w:rsidR="003C4E5D" w:rsidRPr="00CB12EE" w:rsidRDefault="003C4E5D" w:rsidP="00214A5F">
            <w:pPr>
              <w:pStyle w:val="ListParagraph"/>
              <w:numPr>
                <w:ilvl w:val="0"/>
                <w:numId w:val="6"/>
              </w:numPr>
              <w:spacing w:after="160" w:line="259" w:lineRule="auto"/>
              <w:rPr>
                <w:color w:val="auto"/>
              </w:rPr>
            </w:pPr>
            <w:proofErr w:type="spellStart"/>
            <w:r w:rsidRPr="00CB12EE">
              <w:rPr>
                <w:color w:val="auto"/>
              </w:rPr>
              <w:t>Retrosintētiskā</w:t>
            </w:r>
            <w:proofErr w:type="spellEnd"/>
            <w:r w:rsidRPr="00CB12EE">
              <w:rPr>
                <w:color w:val="auto"/>
              </w:rPr>
              <w:t xml:space="preserve"> plānošana un ķīmisko vielu atdalīšanas metodes</w:t>
            </w:r>
          </w:p>
          <w:p w14:paraId="2108E992" w14:textId="77777777" w:rsidR="003C4E5D" w:rsidRPr="00CB12EE" w:rsidRDefault="003C4E5D" w:rsidP="00214A5F">
            <w:pPr>
              <w:pStyle w:val="ListParagraph"/>
              <w:numPr>
                <w:ilvl w:val="0"/>
                <w:numId w:val="6"/>
              </w:numPr>
              <w:spacing w:after="160" w:line="259" w:lineRule="auto"/>
              <w:rPr>
                <w:color w:val="auto"/>
              </w:rPr>
            </w:pPr>
            <w:r w:rsidRPr="00CB12EE">
              <w:rPr>
                <w:color w:val="auto"/>
              </w:rPr>
              <w:t>Sintēzes efektivitātes novērtēšana un produktu raksturošana</w:t>
            </w:r>
          </w:p>
          <w:p w14:paraId="48307439" w14:textId="77777777" w:rsidR="00026C21" w:rsidRPr="00CB12EE" w:rsidRDefault="00026C21" w:rsidP="00026C21">
            <w:pPr>
              <w:pStyle w:val="ListParagraph"/>
              <w:spacing w:after="160" w:line="259" w:lineRule="auto"/>
              <w:ind w:left="20"/>
              <w:rPr>
                <w:color w:val="auto"/>
              </w:rPr>
            </w:pPr>
            <w:r w:rsidRPr="00CB12EE">
              <w:rPr>
                <w:color w:val="auto"/>
              </w:rPr>
              <w:t>PRASMES:</w:t>
            </w:r>
          </w:p>
          <w:p w14:paraId="3831EC42" w14:textId="77777777" w:rsidR="003C4E5D" w:rsidRPr="00CB12EE" w:rsidRDefault="003C4E5D" w:rsidP="00214A5F">
            <w:pPr>
              <w:pStyle w:val="ListParagraph"/>
              <w:numPr>
                <w:ilvl w:val="0"/>
                <w:numId w:val="6"/>
              </w:numPr>
              <w:spacing w:after="160" w:line="259" w:lineRule="auto"/>
              <w:rPr>
                <w:color w:val="auto"/>
              </w:rPr>
            </w:pPr>
            <w:r w:rsidRPr="00CB12EE">
              <w:rPr>
                <w:color w:val="auto"/>
              </w:rPr>
              <w:t>Laboratorijas tehnikas prasmes neorganisko un organisko savienojumu sintēzē un raksturošanā</w:t>
            </w:r>
          </w:p>
          <w:p w14:paraId="6E418367" w14:textId="77777777" w:rsidR="003C4E5D" w:rsidRPr="00CB12EE" w:rsidRDefault="003C4E5D" w:rsidP="00214A5F">
            <w:pPr>
              <w:pStyle w:val="ListParagraph"/>
              <w:numPr>
                <w:ilvl w:val="0"/>
                <w:numId w:val="6"/>
              </w:numPr>
              <w:spacing w:after="160" w:line="259" w:lineRule="auto"/>
              <w:rPr>
                <w:color w:val="auto"/>
              </w:rPr>
            </w:pPr>
            <w:r w:rsidRPr="00CB12EE">
              <w:rPr>
                <w:color w:val="auto"/>
              </w:rPr>
              <w:t>Šķīdinātāju attīrīšanas metožu piemērošana</w:t>
            </w:r>
          </w:p>
          <w:p w14:paraId="59507120" w14:textId="4B5EF498" w:rsidR="003C4E5D" w:rsidRPr="00CB12EE" w:rsidRDefault="003C4E5D" w:rsidP="00214A5F">
            <w:pPr>
              <w:pStyle w:val="ListParagraph"/>
              <w:numPr>
                <w:ilvl w:val="0"/>
                <w:numId w:val="6"/>
              </w:numPr>
              <w:spacing w:after="160" w:line="259" w:lineRule="auto"/>
              <w:rPr>
                <w:color w:val="auto"/>
              </w:rPr>
            </w:pPr>
            <w:r w:rsidRPr="00CB12EE">
              <w:rPr>
                <w:color w:val="auto"/>
              </w:rPr>
              <w:t>Hidroksīdu, sāļu, skābju un kompleksu savienojumu iegūšanas prasmes</w:t>
            </w:r>
          </w:p>
          <w:p w14:paraId="7E10BE60" w14:textId="77777777" w:rsidR="003C4E5D" w:rsidRPr="00CB12EE" w:rsidRDefault="003C4E5D" w:rsidP="00214A5F">
            <w:pPr>
              <w:pStyle w:val="ListParagraph"/>
              <w:numPr>
                <w:ilvl w:val="0"/>
                <w:numId w:val="6"/>
              </w:numPr>
              <w:spacing w:after="160" w:line="259" w:lineRule="auto"/>
              <w:rPr>
                <w:color w:val="auto"/>
              </w:rPr>
            </w:pPr>
            <w:proofErr w:type="spellStart"/>
            <w:r w:rsidRPr="00CB12EE">
              <w:rPr>
                <w:color w:val="auto"/>
              </w:rPr>
              <w:t>Elektrofilās</w:t>
            </w:r>
            <w:proofErr w:type="spellEnd"/>
            <w:r w:rsidRPr="00CB12EE">
              <w:rPr>
                <w:color w:val="auto"/>
              </w:rPr>
              <w:t xml:space="preserve"> un </w:t>
            </w:r>
            <w:proofErr w:type="spellStart"/>
            <w:r w:rsidRPr="00CB12EE">
              <w:rPr>
                <w:color w:val="auto"/>
              </w:rPr>
              <w:t>nukleofilās</w:t>
            </w:r>
            <w:proofErr w:type="spellEnd"/>
            <w:r w:rsidRPr="00CB12EE">
              <w:rPr>
                <w:color w:val="auto"/>
              </w:rPr>
              <w:t xml:space="preserve"> aizvietošanas reakciju veikšana</w:t>
            </w:r>
          </w:p>
          <w:p w14:paraId="63645C56" w14:textId="77777777" w:rsidR="003C4E5D" w:rsidRPr="00CB12EE" w:rsidRDefault="003C4E5D" w:rsidP="00214A5F">
            <w:pPr>
              <w:pStyle w:val="ListParagraph"/>
              <w:numPr>
                <w:ilvl w:val="0"/>
                <w:numId w:val="6"/>
              </w:numPr>
              <w:spacing w:after="160" w:line="259" w:lineRule="auto"/>
              <w:rPr>
                <w:color w:val="auto"/>
              </w:rPr>
            </w:pPr>
            <w:proofErr w:type="spellStart"/>
            <w:r w:rsidRPr="00CB12EE">
              <w:rPr>
                <w:color w:val="auto"/>
              </w:rPr>
              <w:t>Ciklizācijas</w:t>
            </w:r>
            <w:proofErr w:type="spellEnd"/>
            <w:r w:rsidRPr="00CB12EE">
              <w:rPr>
                <w:color w:val="auto"/>
              </w:rPr>
              <w:t xml:space="preserve"> un kondensācijas reakciju realizēšana</w:t>
            </w:r>
          </w:p>
          <w:p w14:paraId="106B600A" w14:textId="77777777" w:rsidR="003C4E5D" w:rsidRPr="00CB12EE" w:rsidRDefault="003C4E5D" w:rsidP="00214A5F">
            <w:pPr>
              <w:pStyle w:val="ListParagraph"/>
              <w:numPr>
                <w:ilvl w:val="0"/>
                <w:numId w:val="6"/>
              </w:numPr>
              <w:spacing w:after="160" w:line="259" w:lineRule="auto"/>
              <w:rPr>
                <w:color w:val="auto"/>
              </w:rPr>
            </w:pPr>
            <w:r w:rsidRPr="00CB12EE">
              <w:rPr>
                <w:color w:val="auto"/>
              </w:rPr>
              <w:t>Drošības protokolu ievērošana laboratorijas darbos</w:t>
            </w:r>
          </w:p>
          <w:p w14:paraId="12CDECC8" w14:textId="77777777" w:rsidR="00026C21" w:rsidRPr="00CB12EE" w:rsidRDefault="00026C21" w:rsidP="00026C21">
            <w:pPr>
              <w:pStyle w:val="ListParagraph"/>
              <w:spacing w:after="160" w:line="259" w:lineRule="auto"/>
              <w:ind w:left="20"/>
              <w:rPr>
                <w:color w:val="auto"/>
              </w:rPr>
            </w:pPr>
            <w:r w:rsidRPr="00CB12EE">
              <w:rPr>
                <w:color w:val="auto"/>
              </w:rPr>
              <w:t xml:space="preserve">KOMPETENCE: </w:t>
            </w:r>
          </w:p>
          <w:p w14:paraId="5406B3E8" w14:textId="77777777" w:rsidR="0041379F" w:rsidRPr="00CB12EE" w:rsidRDefault="0041379F" w:rsidP="00214A5F">
            <w:pPr>
              <w:pStyle w:val="ListParagraph"/>
              <w:numPr>
                <w:ilvl w:val="0"/>
                <w:numId w:val="6"/>
              </w:numPr>
              <w:spacing w:after="160" w:line="259" w:lineRule="auto"/>
              <w:rPr>
                <w:color w:val="auto"/>
              </w:rPr>
            </w:pPr>
            <w:r w:rsidRPr="00CB12EE">
              <w:rPr>
                <w:color w:val="auto"/>
              </w:rPr>
              <w:t>Spēja veikt efektīvu sintēzes plānošanu un analīzi</w:t>
            </w:r>
          </w:p>
          <w:p w14:paraId="2030AEF0" w14:textId="77777777" w:rsidR="0041379F" w:rsidRPr="00CB12EE" w:rsidRDefault="0041379F" w:rsidP="00214A5F">
            <w:pPr>
              <w:pStyle w:val="ListParagraph"/>
              <w:numPr>
                <w:ilvl w:val="0"/>
                <w:numId w:val="6"/>
              </w:numPr>
              <w:spacing w:after="160" w:line="259" w:lineRule="auto"/>
              <w:rPr>
                <w:color w:val="auto"/>
              </w:rPr>
            </w:pPr>
            <w:r w:rsidRPr="00CB12EE">
              <w:rPr>
                <w:color w:val="auto"/>
              </w:rPr>
              <w:t>Prasme veikt sintēzi un eksperimentus saskaņā ar drošības protokoliem</w:t>
            </w:r>
          </w:p>
          <w:p w14:paraId="06B3F6FF" w14:textId="77777777" w:rsidR="0041379F" w:rsidRPr="00CB12EE" w:rsidRDefault="0041379F" w:rsidP="00214A5F">
            <w:pPr>
              <w:pStyle w:val="ListParagraph"/>
              <w:numPr>
                <w:ilvl w:val="0"/>
                <w:numId w:val="6"/>
              </w:numPr>
              <w:spacing w:after="160" w:line="259" w:lineRule="auto"/>
              <w:rPr>
                <w:color w:val="auto"/>
              </w:rPr>
            </w:pPr>
            <w:r w:rsidRPr="00CB12EE">
              <w:rPr>
                <w:color w:val="auto"/>
              </w:rPr>
              <w:lastRenderedPageBreak/>
              <w:t>Analītiskās prasmes rezultātu novērtēšanai un interpretācijai</w:t>
            </w:r>
          </w:p>
          <w:p w14:paraId="411744E4" w14:textId="77777777" w:rsidR="0041379F" w:rsidRPr="00CB12EE" w:rsidRDefault="0041379F" w:rsidP="00214A5F">
            <w:pPr>
              <w:pStyle w:val="ListParagraph"/>
              <w:numPr>
                <w:ilvl w:val="0"/>
                <w:numId w:val="6"/>
              </w:numPr>
              <w:spacing w:after="160" w:line="259" w:lineRule="auto"/>
              <w:rPr>
                <w:color w:val="auto"/>
              </w:rPr>
            </w:pPr>
            <w:r w:rsidRPr="00CB12EE">
              <w:rPr>
                <w:color w:val="auto"/>
              </w:rPr>
              <w:t>Spēja veikt produktu attīrīšanu un atdalīšanu, ievērojot atbilstošas metodes</w:t>
            </w:r>
          </w:p>
          <w:p w14:paraId="34BAB7C5" w14:textId="77777777" w:rsidR="0041379F" w:rsidRPr="00CB12EE" w:rsidRDefault="0041379F" w:rsidP="00214A5F">
            <w:pPr>
              <w:pStyle w:val="ListParagraph"/>
              <w:numPr>
                <w:ilvl w:val="0"/>
                <w:numId w:val="6"/>
              </w:numPr>
              <w:spacing w:after="160" w:line="259" w:lineRule="auto"/>
              <w:rPr>
                <w:color w:val="auto"/>
              </w:rPr>
            </w:pPr>
            <w:r w:rsidRPr="00CB12EE">
              <w:rPr>
                <w:color w:val="auto"/>
              </w:rPr>
              <w:t>Spēja pielietot selektivitātes principus, lai veiktu selektīvas reakcijas</w:t>
            </w:r>
          </w:p>
          <w:p w14:paraId="7A28CB57" w14:textId="77777777" w:rsidR="0041379F" w:rsidRPr="00CB12EE" w:rsidRDefault="0041379F" w:rsidP="00214A5F">
            <w:pPr>
              <w:pStyle w:val="ListParagraph"/>
              <w:numPr>
                <w:ilvl w:val="0"/>
                <w:numId w:val="6"/>
              </w:numPr>
              <w:spacing w:after="160" w:line="259" w:lineRule="auto"/>
              <w:rPr>
                <w:color w:val="auto"/>
              </w:rPr>
            </w:pPr>
            <w:r w:rsidRPr="00CB12EE">
              <w:rPr>
                <w:color w:val="auto"/>
              </w:rPr>
              <w:t>Labas laboratorijas tehnikas prasmes sintēzes un analīzes procesā</w:t>
            </w:r>
          </w:p>
          <w:p w14:paraId="12FB1A73" w14:textId="4BEEF7EF" w:rsidR="00026C21" w:rsidRPr="00CB12EE" w:rsidRDefault="0041379F" w:rsidP="00214A5F">
            <w:pPr>
              <w:pStyle w:val="ListParagraph"/>
              <w:numPr>
                <w:ilvl w:val="0"/>
                <w:numId w:val="6"/>
              </w:numPr>
              <w:spacing w:after="160" w:line="259" w:lineRule="auto"/>
              <w:rPr>
                <w:color w:val="0070C0"/>
              </w:rPr>
            </w:pPr>
            <w:r w:rsidRPr="00CB12EE">
              <w:rPr>
                <w:color w:val="auto"/>
              </w:rPr>
              <w:t xml:space="preserve">Spēja strādāt efektīvi individuāli un komandā, lai </w:t>
            </w:r>
            <w:r w:rsidR="00CB12EE">
              <w:rPr>
                <w:color w:val="auto"/>
              </w:rPr>
              <w:t xml:space="preserve">efektīvi </w:t>
            </w:r>
            <w:r w:rsidRPr="00CB12EE">
              <w:rPr>
                <w:color w:val="auto"/>
              </w:rPr>
              <w:t>veiktu sintēzes un analīzes</w:t>
            </w:r>
            <w:r w:rsidR="00CB12EE">
              <w:rPr>
                <w:color w:val="auto"/>
              </w:rPr>
              <w:t>.</w:t>
            </w:r>
          </w:p>
        </w:tc>
      </w:tr>
      <w:tr w:rsidR="008D4CBD" w:rsidRPr="00026C21" w14:paraId="1944BB7D" w14:textId="77777777" w:rsidTr="001A6313">
        <w:trPr>
          <w:jc w:val="center"/>
        </w:trPr>
        <w:tc>
          <w:tcPr>
            <w:tcW w:w="9582" w:type="dxa"/>
            <w:gridSpan w:val="2"/>
          </w:tcPr>
          <w:p w14:paraId="155281A8"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394726E6" w14:textId="77777777" w:rsidTr="001A6313">
        <w:trPr>
          <w:jc w:val="center"/>
        </w:trPr>
        <w:tc>
          <w:tcPr>
            <w:tcW w:w="9582" w:type="dxa"/>
            <w:gridSpan w:val="2"/>
          </w:tcPr>
          <w:p w14:paraId="2446FBCA" w14:textId="77777777" w:rsidR="00B20C3E" w:rsidRDefault="00B20C3E" w:rsidP="00214A5F">
            <w:pPr>
              <w:pStyle w:val="ListParagraph"/>
              <w:numPr>
                <w:ilvl w:val="0"/>
                <w:numId w:val="9"/>
              </w:numPr>
              <w:spacing w:after="160" w:line="259" w:lineRule="auto"/>
            </w:pPr>
            <w:r>
              <w:t>Patstāvīga literatūras izpēte;</w:t>
            </w:r>
          </w:p>
          <w:p w14:paraId="523632F2" w14:textId="77777777" w:rsidR="00B20C3E" w:rsidRDefault="00B20C3E" w:rsidP="00214A5F">
            <w:pPr>
              <w:pStyle w:val="ListParagraph"/>
              <w:numPr>
                <w:ilvl w:val="0"/>
                <w:numId w:val="9"/>
              </w:numPr>
              <w:spacing w:after="160" w:line="259" w:lineRule="auto"/>
            </w:pPr>
            <w:r>
              <w:t xml:space="preserve">Sagatavošanās laboratorijas darbiem un noslēguma pārbaudījumam, izmantojot lekcijās un patstāvīgi iegūtās zināšanas. </w:t>
            </w:r>
          </w:p>
          <w:p w14:paraId="7CD95963" w14:textId="44274D8B" w:rsidR="00026C21" w:rsidRPr="00026C21" w:rsidRDefault="00B20C3E" w:rsidP="00214A5F">
            <w:pPr>
              <w:pStyle w:val="ListParagraph"/>
              <w:numPr>
                <w:ilvl w:val="0"/>
                <w:numId w:val="9"/>
              </w:numPr>
              <w:spacing w:after="160" w:line="259" w:lineRule="auto"/>
            </w:pPr>
            <w:r>
              <w:t xml:space="preserve">Laboratorijas darbu rezultātu apstrāde un analīze, darbu protokolu noformēšana. </w:t>
            </w:r>
          </w:p>
        </w:tc>
      </w:tr>
      <w:tr w:rsidR="008D4CBD" w:rsidRPr="00026C21" w14:paraId="58015C9C" w14:textId="77777777" w:rsidTr="001A6313">
        <w:trPr>
          <w:jc w:val="center"/>
        </w:trPr>
        <w:tc>
          <w:tcPr>
            <w:tcW w:w="9582" w:type="dxa"/>
            <w:gridSpan w:val="2"/>
          </w:tcPr>
          <w:p w14:paraId="79AC09D0" w14:textId="77777777" w:rsidR="008D4CBD" w:rsidRPr="00026C21" w:rsidRDefault="008D4CBD" w:rsidP="008D4CBD">
            <w:pPr>
              <w:pStyle w:val="Nosaukumi"/>
            </w:pPr>
            <w:r w:rsidRPr="00026C21">
              <w:t>Prasības kredītpunktu iegūšanai</w:t>
            </w:r>
          </w:p>
        </w:tc>
      </w:tr>
      <w:tr w:rsidR="008D4CBD" w:rsidRPr="00026C21" w14:paraId="73AD945F" w14:textId="77777777" w:rsidTr="001A6313">
        <w:trPr>
          <w:jc w:val="center"/>
        </w:trPr>
        <w:tc>
          <w:tcPr>
            <w:tcW w:w="9582" w:type="dxa"/>
            <w:gridSpan w:val="2"/>
          </w:tcPr>
          <w:p w14:paraId="474AA3D0" w14:textId="77777777" w:rsidR="008D4CBD" w:rsidRDefault="008D4CBD" w:rsidP="008D4CBD">
            <w:pPr>
              <w:rPr>
                <w:color w:val="0070C0"/>
              </w:rPr>
            </w:pPr>
          </w:p>
          <w:p w14:paraId="77E4309B" w14:textId="58A44ADC" w:rsidR="00A86DE9" w:rsidRDefault="00A86DE9" w:rsidP="00A86DE9">
            <w:pPr>
              <w:rPr>
                <w:color w:val="0070C0"/>
              </w:rPr>
            </w:pPr>
            <w:r w:rsidRPr="00EE5E1E">
              <w:t xml:space="preserve">Sekmīga piedalīšanās laboratorijas darbos – </w:t>
            </w:r>
            <w:r>
              <w:t>4</w:t>
            </w:r>
            <w:r w:rsidRPr="00EE5E1E">
              <w:t xml:space="preserve">0%, eksāmens kursa noslēgumā – </w:t>
            </w:r>
            <w:r>
              <w:t>6</w:t>
            </w:r>
            <w:r w:rsidRPr="00EE5E1E">
              <w:t>0%</w:t>
            </w:r>
            <w:r>
              <w:t>.</w:t>
            </w:r>
          </w:p>
          <w:p w14:paraId="4886AB5D" w14:textId="77777777" w:rsidR="00026C21" w:rsidRPr="00026C21" w:rsidRDefault="00026C21" w:rsidP="008D4CBD">
            <w:pPr>
              <w:rPr>
                <w:color w:val="0070C0"/>
              </w:rPr>
            </w:pPr>
          </w:p>
          <w:p w14:paraId="7168E7B9" w14:textId="77777777" w:rsidR="008D4CBD" w:rsidRPr="00CD7CAF" w:rsidRDefault="008D4CBD" w:rsidP="008D4CBD">
            <w:r w:rsidRPr="00CD7CAF">
              <w:t>STUDIJU REZULTĀTU VĒRTĒŠANAS KRITĒRIJI</w:t>
            </w:r>
          </w:p>
          <w:p w14:paraId="608E9559" w14:textId="77777777" w:rsidR="008D4CBD" w:rsidRPr="00CD7CAF" w:rsidRDefault="008D4CBD" w:rsidP="008D4CBD"/>
          <w:p w14:paraId="59045BF6" w14:textId="77777777" w:rsidR="008D4CBD" w:rsidRPr="00CD7CAF" w:rsidRDefault="008D4CBD" w:rsidP="008D4CBD">
            <w:pPr>
              <w:rPr>
                <w:rFonts w:eastAsia="Times New Roman"/>
              </w:rPr>
            </w:pPr>
            <w:r w:rsidRPr="00CD7CA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748C409" w14:textId="77777777" w:rsidR="008D4CBD" w:rsidRPr="00CD7CAF" w:rsidRDefault="008D4CBD" w:rsidP="008D4CBD"/>
          <w:p w14:paraId="44DE4EA8" w14:textId="77777777" w:rsidR="008D4CBD" w:rsidRPr="00CD7CAF" w:rsidRDefault="008D4CBD" w:rsidP="008D4CBD">
            <w:r w:rsidRPr="00CD7CAF">
              <w:t>STUDIJU REZULTĀTU VĒRTĒŠANA</w:t>
            </w:r>
          </w:p>
          <w:p w14:paraId="1F7C6CC2" w14:textId="77777777" w:rsidR="008D4CBD" w:rsidRPr="00026C21" w:rsidRDefault="008D4CBD" w:rsidP="008D4CBD">
            <w:pPr>
              <w:rPr>
                <w:color w:val="0070C0"/>
              </w:rPr>
            </w:pPr>
          </w:p>
          <w:tbl>
            <w:tblPr>
              <w:tblW w:w="9356" w:type="dxa"/>
              <w:jc w:val="center"/>
              <w:tblCellMar>
                <w:left w:w="10" w:type="dxa"/>
                <w:right w:w="10" w:type="dxa"/>
              </w:tblCellMar>
              <w:tblLook w:val="04A0" w:firstRow="1" w:lastRow="0" w:firstColumn="1" w:lastColumn="0" w:noHBand="0" w:noVBand="1"/>
            </w:tblPr>
            <w:tblGrid>
              <w:gridCol w:w="1760"/>
              <w:gridCol w:w="446"/>
              <w:gridCol w:w="446"/>
              <w:gridCol w:w="446"/>
              <w:gridCol w:w="446"/>
              <w:gridCol w:w="446"/>
              <w:gridCol w:w="446"/>
              <w:gridCol w:w="320"/>
              <w:gridCol w:w="320"/>
              <w:gridCol w:w="320"/>
              <w:gridCol w:w="360"/>
              <w:gridCol w:w="360"/>
              <w:gridCol w:w="360"/>
              <w:gridCol w:w="360"/>
              <w:gridCol w:w="360"/>
              <w:gridCol w:w="360"/>
              <w:gridCol w:w="360"/>
              <w:gridCol w:w="360"/>
              <w:gridCol w:w="360"/>
              <w:gridCol w:w="360"/>
              <w:gridCol w:w="360"/>
            </w:tblGrid>
            <w:tr w:rsidR="00A45DEB" w:rsidRPr="00026C21" w14:paraId="5728AEF1" w14:textId="2FACAD8E" w:rsidTr="004D4125">
              <w:trPr>
                <w:jc w:val="center"/>
              </w:trPr>
              <w:tc>
                <w:tcPr>
                  <w:tcW w:w="17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650D45" w14:textId="77777777" w:rsidR="00A45DEB" w:rsidRPr="00CD7CAF" w:rsidRDefault="00A45DEB" w:rsidP="008D4CBD">
                  <w:pPr>
                    <w:jc w:val="center"/>
                  </w:pPr>
                  <w:r w:rsidRPr="00CD7CAF">
                    <w:t>Pārbaudījumu veidi</w:t>
                  </w:r>
                </w:p>
              </w:tc>
              <w:tc>
                <w:tcPr>
                  <w:tcW w:w="7596"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8ADCFB" w14:textId="1249218B" w:rsidR="00A45DEB" w:rsidRPr="00CD7CAF" w:rsidRDefault="00A45DEB" w:rsidP="008D4CBD">
                  <w:pPr>
                    <w:jc w:val="center"/>
                  </w:pPr>
                  <w:r w:rsidRPr="00CD7CAF">
                    <w:t>Studiju rezultāti</w:t>
                  </w:r>
                </w:p>
              </w:tc>
            </w:tr>
            <w:tr w:rsidR="00A45DEB" w:rsidRPr="00026C21" w14:paraId="561533D7" w14:textId="004C4C19" w:rsidTr="004D4125">
              <w:trPr>
                <w:jc w:val="center"/>
              </w:trPr>
              <w:tc>
                <w:tcPr>
                  <w:tcW w:w="1760" w:type="dxa"/>
                  <w:vMerge/>
                  <w:tcBorders>
                    <w:top w:val="single" w:sz="4" w:space="0" w:color="000000"/>
                    <w:left w:val="single" w:sz="4" w:space="0" w:color="000000"/>
                    <w:bottom w:val="single" w:sz="4" w:space="0" w:color="000000"/>
                    <w:right w:val="single" w:sz="4" w:space="0" w:color="000000"/>
                  </w:tcBorders>
                  <w:vAlign w:val="center"/>
                  <w:hideMark/>
                </w:tcPr>
                <w:p w14:paraId="4ECC33FC" w14:textId="77777777" w:rsidR="00A45DEB" w:rsidRPr="00CD7CAF" w:rsidRDefault="00A45DEB" w:rsidP="008D4CBD">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F31B9F" w14:textId="77777777" w:rsidR="00A45DEB" w:rsidRPr="00CD7CAF" w:rsidRDefault="00A45DEB" w:rsidP="008D4CBD">
                  <w:pPr>
                    <w:jc w:val="center"/>
                  </w:pPr>
                  <w:r w:rsidRPr="00CD7CAF">
                    <w:t>1.</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776AC5" w14:textId="77777777" w:rsidR="00A45DEB" w:rsidRPr="00CD7CAF" w:rsidRDefault="00A45DEB" w:rsidP="008D4CBD">
                  <w:pPr>
                    <w:jc w:val="center"/>
                  </w:pPr>
                  <w:r w:rsidRPr="00CD7CAF">
                    <w:t>2.</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47D066" w14:textId="77777777" w:rsidR="00A45DEB" w:rsidRPr="00CD7CAF" w:rsidRDefault="00A45DEB" w:rsidP="008D4CBD">
                  <w:pPr>
                    <w:jc w:val="center"/>
                  </w:pPr>
                  <w:r w:rsidRPr="00CD7CAF">
                    <w:t>3.</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12A1D0" w14:textId="77777777" w:rsidR="00A45DEB" w:rsidRPr="00CD7CAF" w:rsidRDefault="00A45DEB" w:rsidP="008D4CBD">
                  <w:pPr>
                    <w:jc w:val="center"/>
                  </w:pPr>
                  <w:r w:rsidRPr="00CD7CAF">
                    <w:t>4.</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D66A59" w14:textId="77777777" w:rsidR="00A45DEB" w:rsidRPr="00CD7CAF" w:rsidRDefault="00A45DEB" w:rsidP="008D4CBD">
                  <w:pPr>
                    <w:jc w:val="center"/>
                  </w:pPr>
                  <w:r w:rsidRPr="00CD7CAF">
                    <w:t>5.</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BAC49A" w14:textId="77777777" w:rsidR="00A45DEB" w:rsidRPr="00CD7CAF" w:rsidRDefault="00A45DEB" w:rsidP="008D4CBD">
                  <w:pPr>
                    <w:jc w:val="center"/>
                  </w:pPr>
                  <w:r w:rsidRPr="00CD7CAF">
                    <w:t>6.</w:t>
                  </w:r>
                </w:p>
              </w:tc>
              <w:tc>
                <w:tcPr>
                  <w:tcW w:w="320" w:type="dxa"/>
                  <w:tcBorders>
                    <w:top w:val="single" w:sz="4" w:space="0" w:color="000000"/>
                    <w:left w:val="single" w:sz="4" w:space="0" w:color="000000"/>
                    <w:bottom w:val="single" w:sz="4" w:space="0" w:color="000000"/>
                    <w:right w:val="single" w:sz="4" w:space="0" w:color="000000"/>
                  </w:tcBorders>
                </w:tcPr>
                <w:p w14:paraId="3AE7CBDF" w14:textId="6ED28E49" w:rsidR="00A45DEB" w:rsidRPr="00CD7CAF" w:rsidRDefault="00A45DEB" w:rsidP="008D4CBD">
                  <w:pPr>
                    <w:jc w:val="center"/>
                  </w:pPr>
                  <w:r w:rsidRPr="00CD7CAF">
                    <w:t>7.</w:t>
                  </w:r>
                </w:p>
              </w:tc>
              <w:tc>
                <w:tcPr>
                  <w:tcW w:w="320" w:type="dxa"/>
                  <w:tcBorders>
                    <w:top w:val="single" w:sz="4" w:space="0" w:color="000000"/>
                    <w:left w:val="single" w:sz="4" w:space="0" w:color="000000"/>
                    <w:bottom w:val="single" w:sz="4" w:space="0" w:color="000000"/>
                    <w:right w:val="single" w:sz="4" w:space="0" w:color="000000"/>
                  </w:tcBorders>
                </w:tcPr>
                <w:p w14:paraId="5D06303B" w14:textId="6422FCC9" w:rsidR="00A45DEB" w:rsidRPr="00CD7CAF" w:rsidRDefault="00A45DEB" w:rsidP="008D4CBD">
                  <w:pPr>
                    <w:jc w:val="center"/>
                  </w:pPr>
                  <w:r w:rsidRPr="00CD7CAF">
                    <w:t>8.</w:t>
                  </w:r>
                </w:p>
              </w:tc>
              <w:tc>
                <w:tcPr>
                  <w:tcW w:w="320" w:type="dxa"/>
                  <w:tcBorders>
                    <w:top w:val="single" w:sz="4" w:space="0" w:color="000000"/>
                    <w:left w:val="single" w:sz="4" w:space="0" w:color="000000"/>
                    <w:bottom w:val="single" w:sz="4" w:space="0" w:color="000000"/>
                    <w:right w:val="single" w:sz="4" w:space="0" w:color="000000"/>
                  </w:tcBorders>
                </w:tcPr>
                <w:p w14:paraId="0F93B596" w14:textId="53BE8AD7" w:rsidR="00A45DEB" w:rsidRPr="00CD7CAF" w:rsidRDefault="00A45DEB" w:rsidP="008D4CBD">
                  <w:pPr>
                    <w:jc w:val="center"/>
                  </w:pPr>
                  <w:r w:rsidRPr="00CD7CAF">
                    <w:t>9.</w:t>
                  </w:r>
                </w:p>
              </w:tc>
              <w:tc>
                <w:tcPr>
                  <w:tcW w:w="360" w:type="dxa"/>
                  <w:tcBorders>
                    <w:top w:val="single" w:sz="4" w:space="0" w:color="000000"/>
                    <w:left w:val="single" w:sz="4" w:space="0" w:color="000000"/>
                    <w:bottom w:val="single" w:sz="4" w:space="0" w:color="000000"/>
                    <w:right w:val="single" w:sz="4" w:space="0" w:color="000000"/>
                  </w:tcBorders>
                </w:tcPr>
                <w:p w14:paraId="1B6F7BB8" w14:textId="309746D0" w:rsidR="00A45DEB" w:rsidRPr="00CD7CAF" w:rsidRDefault="00A45DEB" w:rsidP="008D4CBD">
                  <w:pPr>
                    <w:jc w:val="center"/>
                  </w:pPr>
                  <w:r w:rsidRPr="00CD7CAF">
                    <w:t>10.</w:t>
                  </w:r>
                </w:p>
              </w:tc>
              <w:tc>
                <w:tcPr>
                  <w:tcW w:w="360" w:type="dxa"/>
                  <w:tcBorders>
                    <w:top w:val="single" w:sz="4" w:space="0" w:color="000000"/>
                    <w:left w:val="single" w:sz="4" w:space="0" w:color="000000"/>
                    <w:bottom w:val="single" w:sz="4" w:space="0" w:color="000000"/>
                    <w:right w:val="single" w:sz="4" w:space="0" w:color="000000"/>
                  </w:tcBorders>
                </w:tcPr>
                <w:p w14:paraId="0CC368F3" w14:textId="1FC3E94E" w:rsidR="00A45DEB" w:rsidRPr="00CD7CAF" w:rsidRDefault="00A45DEB" w:rsidP="008D4CBD">
                  <w:pPr>
                    <w:jc w:val="center"/>
                  </w:pPr>
                  <w:r w:rsidRPr="00CD7CAF">
                    <w:t>11.</w:t>
                  </w:r>
                </w:p>
              </w:tc>
              <w:tc>
                <w:tcPr>
                  <w:tcW w:w="360" w:type="dxa"/>
                  <w:tcBorders>
                    <w:top w:val="single" w:sz="4" w:space="0" w:color="000000"/>
                    <w:left w:val="single" w:sz="4" w:space="0" w:color="000000"/>
                    <w:bottom w:val="single" w:sz="4" w:space="0" w:color="000000"/>
                    <w:right w:val="single" w:sz="4" w:space="0" w:color="000000"/>
                  </w:tcBorders>
                </w:tcPr>
                <w:p w14:paraId="4EBE7551" w14:textId="203406F7" w:rsidR="00A45DEB" w:rsidRPr="00CD7CAF" w:rsidRDefault="00A45DEB" w:rsidP="008D4CBD">
                  <w:pPr>
                    <w:jc w:val="center"/>
                  </w:pPr>
                  <w:r w:rsidRPr="00CD7CAF">
                    <w:t>12.</w:t>
                  </w:r>
                </w:p>
              </w:tc>
              <w:tc>
                <w:tcPr>
                  <w:tcW w:w="360" w:type="dxa"/>
                  <w:tcBorders>
                    <w:top w:val="single" w:sz="4" w:space="0" w:color="000000"/>
                    <w:left w:val="single" w:sz="4" w:space="0" w:color="000000"/>
                    <w:bottom w:val="single" w:sz="4" w:space="0" w:color="000000"/>
                    <w:right w:val="single" w:sz="4" w:space="0" w:color="000000"/>
                  </w:tcBorders>
                </w:tcPr>
                <w:p w14:paraId="42CC1447" w14:textId="2012C50E" w:rsidR="00A45DEB" w:rsidRPr="00CD7CAF" w:rsidRDefault="00A45DEB" w:rsidP="008D4CBD">
                  <w:pPr>
                    <w:jc w:val="center"/>
                  </w:pPr>
                  <w:r w:rsidRPr="00CD7CAF">
                    <w:t>13.</w:t>
                  </w:r>
                </w:p>
              </w:tc>
              <w:tc>
                <w:tcPr>
                  <w:tcW w:w="360" w:type="dxa"/>
                  <w:tcBorders>
                    <w:top w:val="single" w:sz="4" w:space="0" w:color="000000"/>
                    <w:left w:val="single" w:sz="4" w:space="0" w:color="000000"/>
                    <w:bottom w:val="single" w:sz="4" w:space="0" w:color="000000"/>
                    <w:right w:val="single" w:sz="4" w:space="0" w:color="000000"/>
                  </w:tcBorders>
                </w:tcPr>
                <w:p w14:paraId="1C39B013" w14:textId="4B11D8B5" w:rsidR="00A45DEB" w:rsidRPr="00CD7CAF" w:rsidRDefault="00A45DEB" w:rsidP="008D4CBD">
                  <w:pPr>
                    <w:jc w:val="center"/>
                  </w:pPr>
                  <w:r w:rsidRPr="00CD7CAF">
                    <w:t>14.</w:t>
                  </w:r>
                </w:p>
              </w:tc>
              <w:tc>
                <w:tcPr>
                  <w:tcW w:w="360" w:type="dxa"/>
                  <w:tcBorders>
                    <w:top w:val="single" w:sz="4" w:space="0" w:color="000000"/>
                    <w:left w:val="single" w:sz="4" w:space="0" w:color="000000"/>
                    <w:bottom w:val="single" w:sz="4" w:space="0" w:color="000000"/>
                    <w:right w:val="single" w:sz="4" w:space="0" w:color="000000"/>
                  </w:tcBorders>
                </w:tcPr>
                <w:p w14:paraId="3B45C2F1" w14:textId="6EF4AD02" w:rsidR="00A45DEB" w:rsidRPr="00CD7CAF" w:rsidRDefault="00A45DEB" w:rsidP="008D4CBD">
                  <w:pPr>
                    <w:jc w:val="center"/>
                  </w:pPr>
                  <w:r w:rsidRPr="00CD7CAF">
                    <w:t>15.</w:t>
                  </w:r>
                </w:p>
              </w:tc>
              <w:tc>
                <w:tcPr>
                  <w:tcW w:w="360" w:type="dxa"/>
                  <w:tcBorders>
                    <w:top w:val="single" w:sz="4" w:space="0" w:color="000000"/>
                    <w:left w:val="single" w:sz="4" w:space="0" w:color="000000"/>
                    <w:bottom w:val="single" w:sz="4" w:space="0" w:color="000000"/>
                    <w:right w:val="single" w:sz="4" w:space="0" w:color="000000"/>
                  </w:tcBorders>
                </w:tcPr>
                <w:p w14:paraId="08F1C87D" w14:textId="1D4CEC54" w:rsidR="00A45DEB" w:rsidRPr="00CD7CAF" w:rsidRDefault="00A45DEB" w:rsidP="008D4CBD">
                  <w:pPr>
                    <w:jc w:val="center"/>
                  </w:pPr>
                  <w:r w:rsidRPr="00CD7CAF">
                    <w:t>16.</w:t>
                  </w:r>
                </w:p>
              </w:tc>
              <w:tc>
                <w:tcPr>
                  <w:tcW w:w="360" w:type="dxa"/>
                  <w:tcBorders>
                    <w:top w:val="single" w:sz="4" w:space="0" w:color="000000"/>
                    <w:left w:val="single" w:sz="4" w:space="0" w:color="000000"/>
                    <w:bottom w:val="single" w:sz="4" w:space="0" w:color="000000"/>
                    <w:right w:val="single" w:sz="4" w:space="0" w:color="000000"/>
                  </w:tcBorders>
                </w:tcPr>
                <w:p w14:paraId="6974F0D2" w14:textId="0D76BB99" w:rsidR="00A45DEB" w:rsidRPr="00CD7CAF" w:rsidRDefault="00A45DEB" w:rsidP="008D4CBD">
                  <w:pPr>
                    <w:jc w:val="center"/>
                  </w:pPr>
                  <w:r w:rsidRPr="00CD7CAF">
                    <w:t>17.</w:t>
                  </w:r>
                </w:p>
              </w:tc>
              <w:tc>
                <w:tcPr>
                  <w:tcW w:w="360" w:type="dxa"/>
                  <w:tcBorders>
                    <w:top w:val="single" w:sz="4" w:space="0" w:color="000000"/>
                    <w:left w:val="single" w:sz="4" w:space="0" w:color="000000"/>
                    <w:bottom w:val="single" w:sz="4" w:space="0" w:color="000000"/>
                    <w:right w:val="single" w:sz="4" w:space="0" w:color="000000"/>
                  </w:tcBorders>
                </w:tcPr>
                <w:p w14:paraId="3C857826" w14:textId="4ADAD405" w:rsidR="00A45DEB" w:rsidRPr="00CD7CAF" w:rsidRDefault="00A45DEB" w:rsidP="008D4CBD">
                  <w:pPr>
                    <w:jc w:val="center"/>
                  </w:pPr>
                  <w:r w:rsidRPr="00CD7CAF">
                    <w:t>18.</w:t>
                  </w:r>
                </w:p>
              </w:tc>
              <w:tc>
                <w:tcPr>
                  <w:tcW w:w="360" w:type="dxa"/>
                  <w:tcBorders>
                    <w:top w:val="single" w:sz="4" w:space="0" w:color="000000"/>
                    <w:left w:val="single" w:sz="4" w:space="0" w:color="000000"/>
                    <w:bottom w:val="single" w:sz="4" w:space="0" w:color="000000"/>
                    <w:right w:val="single" w:sz="4" w:space="0" w:color="000000"/>
                  </w:tcBorders>
                </w:tcPr>
                <w:p w14:paraId="1CCB2F65" w14:textId="060CA2D6" w:rsidR="00A45DEB" w:rsidRPr="00CD7CAF" w:rsidRDefault="00A45DEB" w:rsidP="008D4CBD">
                  <w:pPr>
                    <w:jc w:val="center"/>
                  </w:pPr>
                  <w:r w:rsidRPr="00CD7CAF">
                    <w:t>19.</w:t>
                  </w:r>
                </w:p>
              </w:tc>
              <w:tc>
                <w:tcPr>
                  <w:tcW w:w="360" w:type="dxa"/>
                  <w:tcBorders>
                    <w:top w:val="single" w:sz="4" w:space="0" w:color="000000"/>
                    <w:left w:val="single" w:sz="4" w:space="0" w:color="000000"/>
                    <w:bottom w:val="single" w:sz="4" w:space="0" w:color="000000"/>
                    <w:right w:val="single" w:sz="4" w:space="0" w:color="000000"/>
                  </w:tcBorders>
                </w:tcPr>
                <w:p w14:paraId="0A10166E" w14:textId="76C98F59" w:rsidR="00A45DEB" w:rsidRPr="00CD7CAF" w:rsidRDefault="00A45DEB" w:rsidP="008D4CBD">
                  <w:pPr>
                    <w:jc w:val="center"/>
                  </w:pPr>
                  <w:r w:rsidRPr="00CD7CAF">
                    <w:t>20.</w:t>
                  </w:r>
                </w:p>
              </w:tc>
            </w:tr>
            <w:tr w:rsidR="004D4125" w:rsidRPr="00026C21" w14:paraId="71CCC87A" w14:textId="2639280C"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72AE87" w14:textId="3D1FBF0E"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9E2856" w14:textId="7B0F2C30"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E6D64" w14:textId="75E2FCF0"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782CD" w14:textId="08909476"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A1B469"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92F3FD" w14:textId="76B2213C"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A71491" w14:textId="1B45C09D"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2E19FD91" w14:textId="04BED359"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19A09D08" w14:textId="78B3BE39"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0230328C"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130A3EB8"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29A05679"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62C67255" w14:textId="3F9DF3D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75BD123B" w14:textId="64C8F37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11A4C02" w14:textId="6F254A3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067DF2CD" w14:textId="6D01DDBE"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C9A2916" w14:textId="276989B6"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4153298" w14:textId="2686B6D9"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674734C"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45A7775A" w14:textId="74F00117"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9C20B0B" w14:textId="6408DE4F" w:rsidR="004D4125" w:rsidRPr="00CD7CAF" w:rsidRDefault="004D4125" w:rsidP="004D4125">
                  <w:pPr>
                    <w:jc w:val="center"/>
                  </w:pPr>
                  <w:r w:rsidRPr="00CD7CAF">
                    <w:t>x</w:t>
                  </w:r>
                </w:p>
              </w:tc>
            </w:tr>
            <w:tr w:rsidR="004D4125" w:rsidRPr="00026C21" w14:paraId="3E1686E9" w14:textId="242EACE1"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3ED4D" w14:textId="42EF0257"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37BE9" w14:textId="101F367C"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558AC8"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BA2580" w14:textId="652D0398"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3D694E"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FDABF5" w14:textId="2AB2021E"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A8894" w14:textId="5DFB176F"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3E1B1FA7" w14:textId="27BE9E87"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54A99BC6" w14:textId="229577E3"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0ECEC53C" w14:textId="2A0E1B5C"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398D24D7"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45DF667D"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5F32932F" w14:textId="072231DC"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24CA06D4" w14:textId="0C3047CA"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32095B6A" w14:textId="688D8800"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0D01ACFD" w14:textId="7BA4B58F"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416452F" w14:textId="16D4D78C"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AB3E1C4" w14:textId="19216A3E"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26C6BAB"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78526C00" w14:textId="3666B808"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DAB09FB" w14:textId="43455A23" w:rsidR="004D4125" w:rsidRPr="00CD7CAF" w:rsidRDefault="004D4125" w:rsidP="004D4125">
                  <w:pPr>
                    <w:jc w:val="center"/>
                  </w:pPr>
                  <w:r w:rsidRPr="00CD7CAF">
                    <w:t>x</w:t>
                  </w:r>
                </w:p>
              </w:tc>
            </w:tr>
            <w:tr w:rsidR="004D4125" w:rsidRPr="00026C21" w14:paraId="62D4A813" w14:textId="15AABEA6"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32B79E" w14:textId="594F604E"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ADA74" w14:textId="1879EF11"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5B5481"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C5B3D3" w14:textId="0AEFCC11"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0931F" w14:textId="2C746698"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68F4A3" w14:textId="0A08148A"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7DEC06" w14:textId="77777777" w:rsidR="004D4125" w:rsidRPr="00CD7CAF" w:rsidRDefault="004D4125" w:rsidP="004D4125">
                  <w:pPr>
                    <w:jc w:val="center"/>
                  </w:pPr>
                </w:p>
              </w:tc>
              <w:tc>
                <w:tcPr>
                  <w:tcW w:w="320" w:type="dxa"/>
                  <w:tcBorders>
                    <w:top w:val="single" w:sz="4" w:space="0" w:color="000000"/>
                    <w:left w:val="single" w:sz="4" w:space="0" w:color="000000"/>
                    <w:bottom w:val="single" w:sz="4" w:space="0" w:color="000000"/>
                    <w:right w:val="single" w:sz="4" w:space="0" w:color="000000"/>
                  </w:tcBorders>
                </w:tcPr>
                <w:p w14:paraId="7E8B03D7" w14:textId="56D4666D"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20364CC2" w14:textId="5B24F796"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6BC93774"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67B86666" w14:textId="7A3C5B68"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0C8A8718"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2AE7FA5E" w14:textId="266BB1A3"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18437484" w14:textId="333ECF06"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B1D137E" w14:textId="7A3E951A"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7DEE834" w14:textId="78D632BF"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9948263" w14:textId="7E5DD3D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1959145" w14:textId="31F583F9"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123E49B4" w14:textId="437F378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0FEA2B5" w14:textId="1DAEDB4F"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2609F53" w14:textId="569FB799" w:rsidR="004D4125" w:rsidRPr="00CD7CAF" w:rsidRDefault="004D4125" w:rsidP="004D4125">
                  <w:pPr>
                    <w:jc w:val="center"/>
                  </w:pPr>
                  <w:r w:rsidRPr="00CD7CAF">
                    <w:t>x</w:t>
                  </w:r>
                </w:p>
              </w:tc>
            </w:tr>
            <w:tr w:rsidR="004D4125" w:rsidRPr="00026C21" w14:paraId="73C44D46" w14:textId="5FCD15C2"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F6151B" w14:textId="3A15F20A"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46707" w14:textId="18D5259C"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41568D"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24559" w14:textId="2D9C3208"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B5746"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600081" w14:textId="7308AB3A"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003A2B" w14:textId="77777777" w:rsidR="004D4125" w:rsidRPr="00CD7CAF" w:rsidRDefault="004D4125" w:rsidP="004D4125">
                  <w:pPr>
                    <w:jc w:val="center"/>
                  </w:pPr>
                </w:p>
              </w:tc>
              <w:tc>
                <w:tcPr>
                  <w:tcW w:w="320" w:type="dxa"/>
                  <w:tcBorders>
                    <w:top w:val="single" w:sz="4" w:space="0" w:color="000000"/>
                    <w:left w:val="single" w:sz="4" w:space="0" w:color="000000"/>
                    <w:bottom w:val="single" w:sz="4" w:space="0" w:color="000000"/>
                    <w:right w:val="single" w:sz="4" w:space="0" w:color="000000"/>
                  </w:tcBorders>
                </w:tcPr>
                <w:p w14:paraId="67721B34" w14:textId="2D6A4515"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411A6228" w14:textId="343B1135"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2EC5709D"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50EAF772" w14:textId="5F93D953"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34CD92C8"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6953C4CF" w14:textId="396D6522"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2F360015" w14:textId="0B98ED54"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8F1F696" w14:textId="4DEB0094"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19639293" w14:textId="4C65B6B5"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A661760" w14:textId="709427CE"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F2648C9" w14:textId="32D4AAD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0A43211" w14:textId="028160A1"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AD2E3A4" w14:textId="5820155A"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9C88ED0" w14:textId="48533BFA" w:rsidR="004D4125" w:rsidRPr="00CD7CAF" w:rsidRDefault="004D4125" w:rsidP="004D4125">
                  <w:pPr>
                    <w:jc w:val="center"/>
                  </w:pPr>
                  <w:r w:rsidRPr="00CD7CAF">
                    <w:t>x</w:t>
                  </w:r>
                </w:p>
              </w:tc>
            </w:tr>
            <w:tr w:rsidR="004D4125" w:rsidRPr="00026C21" w14:paraId="2137D902" w14:textId="7E1BAB82"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65B03" w14:textId="658AD491"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7E6B25" w14:textId="4410A19F"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E110E2"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51688C" w14:textId="5C383B77"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249BEA"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E220E" w14:textId="2E9DB9A5"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ED6491" w14:textId="77777777" w:rsidR="004D4125" w:rsidRPr="00CD7CAF" w:rsidRDefault="004D4125" w:rsidP="004D4125">
                  <w:pPr>
                    <w:jc w:val="center"/>
                  </w:pPr>
                </w:p>
              </w:tc>
              <w:tc>
                <w:tcPr>
                  <w:tcW w:w="320" w:type="dxa"/>
                  <w:tcBorders>
                    <w:top w:val="single" w:sz="4" w:space="0" w:color="000000"/>
                    <w:left w:val="single" w:sz="4" w:space="0" w:color="000000"/>
                    <w:bottom w:val="single" w:sz="4" w:space="0" w:color="000000"/>
                    <w:right w:val="single" w:sz="4" w:space="0" w:color="000000"/>
                  </w:tcBorders>
                </w:tcPr>
                <w:p w14:paraId="21609240" w14:textId="60E8F62B"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7519E0E7" w14:textId="590FDE51"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65AB88F9"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3183830F" w14:textId="46052E80"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D17454A"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47BE8832" w14:textId="4D84DCCB"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3AD32272" w14:textId="04D5625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935AA96" w14:textId="4B820A9A"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F1D74DF" w14:textId="751F1830"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0DBBBDE" w14:textId="7EC8083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90D1DE6" w14:textId="23A9F915"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C37EDD2" w14:textId="3864B144"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4A707B0" w14:textId="61E00B9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068F944A" w14:textId="3C30C607" w:rsidR="004D4125" w:rsidRPr="00CD7CAF" w:rsidRDefault="004D4125" w:rsidP="004D4125">
                  <w:pPr>
                    <w:jc w:val="center"/>
                  </w:pPr>
                  <w:r w:rsidRPr="00CD7CAF">
                    <w:t>x</w:t>
                  </w:r>
                </w:p>
              </w:tc>
            </w:tr>
            <w:tr w:rsidR="004D4125" w:rsidRPr="00026C21" w14:paraId="4B6A9875" w14:textId="4D388A50"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23F33" w14:textId="620E7450"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F39BC" w14:textId="4D152355"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26893C"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B9585" w14:textId="744E26E8"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53D72B"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72943F" w14:textId="73E7C63B"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ADDFAD" w14:textId="77777777" w:rsidR="004D4125" w:rsidRPr="00CD7CAF" w:rsidRDefault="004D4125" w:rsidP="004D4125">
                  <w:pPr>
                    <w:jc w:val="center"/>
                  </w:pPr>
                </w:p>
              </w:tc>
              <w:tc>
                <w:tcPr>
                  <w:tcW w:w="320" w:type="dxa"/>
                  <w:tcBorders>
                    <w:top w:val="single" w:sz="4" w:space="0" w:color="000000"/>
                    <w:left w:val="single" w:sz="4" w:space="0" w:color="000000"/>
                    <w:bottom w:val="single" w:sz="4" w:space="0" w:color="000000"/>
                    <w:right w:val="single" w:sz="4" w:space="0" w:color="000000"/>
                  </w:tcBorders>
                </w:tcPr>
                <w:p w14:paraId="30AC0BCD" w14:textId="6438AAA8"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36831408" w14:textId="50D0AEE1"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6223EB6B"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633FCD2C" w14:textId="4FD5CD2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63E702F7"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6DA9F639" w14:textId="00CA1728"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52676A45" w14:textId="09299D1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0184F52A" w14:textId="56DD91CE"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7028973" w14:textId="44EFF2DB"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0F5095EB" w14:textId="5AF0F67B"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3D2F9010" w14:textId="4AC55659"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13C95C32" w14:textId="09F16110"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CE1E470" w14:textId="6B2A71C8"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0D1EF815" w14:textId="3629DD13" w:rsidR="004D4125" w:rsidRPr="00CD7CAF" w:rsidRDefault="004D4125" w:rsidP="004D4125">
                  <w:pPr>
                    <w:jc w:val="center"/>
                  </w:pPr>
                  <w:r w:rsidRPr="00CD7CAF">
                    <w:t>x</w:t>
                  </w:r>
                </w:p>
              </w:tc>
            </w:tr>
            <w:tr w:rsidR="004D4125" w:rsidRPr="00026C21" w14:paraId="3EDEDBA5" w14:textId="781FE902"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C00238" w14:textId="004A84F3"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21A6D" w14:textId="3EF9542A"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5C99A4"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F24CF" w14:textId="75379AF3"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B3F954"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10D70" w14:textId="1DACB6BA"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1D80B2" w14:textId="77777777" w:rsidR="004D4125" w:rsidRPr="00CD7CAF" w:rsidRDefault="004D4125" w:rsidP="004D4125">
                  <w:pPr>
                    <w:jc w:val="center"/>
                  </w:pPr>
                </w:p>
              </w:tc>
              <w:tc>
                <w:tcPr>
                  <w:tcW w:w="320" w:type="dxa"/>
                  <w:tcBorders>
                    <w:top w:val="single" w:sz="4" w:space="0" w:color="000000"/>
                    <w:left w:val="single" w:sz="4" w:space="0" w:color="000000"/>
                    <w:bottom w:val="single" w:sz="4" w:space="0" w:color="000000"/>
                    <w:right w:val="single" w:sz="4" w:space="0" w:color="000000"/>
                  </w:tcBorders>
                </w:tcPr>
                <w:p w14:paraId="62A41208" w14:textId="6CF7E378"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7FA9EFDF" w14:textId="70D1C554"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2B2323DC"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51870EE3"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607ADB8F" w14:textId="582D07AB"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0982689" w14:textId="3069A8BB"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07A02F67" w14:textId="1C7D134A"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666AB397" w14:textId="0D2F8034"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7AB1F2B" w14:textId="44449A7E"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AD05063" w14:textId="692CC34B"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AF3E85D" w14:textId="0F8E654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A52C562" w14:textId="0C2567C0"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184ADA1B" w14:textId="565BE723"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B3AF872" w14:textId="7F12F645" w:rsidR="004D4125" w:rsidRPr="00CD7CAF" w:rsidRDefault="004D4125" w:rsidP="004D4125">
                  <w:pPr>
                    <w:jc w:val="center"/>
                  </w:pPr>
                  <w:r w:rsidRPr="00CD7CAF">
                    <w:t>x</w:t>
                  </w:r>
                </w:p>
              </w:tc>
            </w:tr>
            <w:tr w:rsidR="004D4125" w:rsidRPr="00026C21" w14:paraId="0BC86F92" w14:textId="205A1E09"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7EE46" w14:textId="082B550D" w:rsidR="004D4125" w:rsidRPr="00CD7CAF" w:rsidRDefault="004D4125" w:rsidP="00214A5F">
                  <w:pPr>
                    <w:pStyle w:val="ListParagraph"/>
                    <w:numPr>
                      <w:ilvl w:val="0"/>
                      <w:numId w:val="1"/>
                    </w:numPr>
                    <w:ind w:left="261" w:hanging="284"/>
                    <w:rPr>
                      <w:color w:val="auto"/>
                    </w:rPr>
                  </w:pPr>
                  <w:proofErr w:type="spellStart"/>
                  <w:r w:rsidRPr="00CD7CAF">
                    <w:rPr>
                      <w:color w:val="auto"/>
                    </w:rPr>
                    <w:t>Lab</w:t>
                  </w:r>
                  <w:proofErr w:type="spellEnd"/>
                  <w:r w:rsidRPr="00CD7CAF">
                    <w:rPr>
                      <w:color w:val="auto"/>
                    </w:rPr>
                    <w:t>. darbs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0CD2E4" w14:textId="7E1E9264"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033809"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89AED9" w14:textId="7140421A"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05A527" w14:textId="77777777" w:rsidR="004D4125" w:rsidRPr="00CD7CAF" w:rsidRDefault="004D4125" w:rsidP="004D4125">
                  <w:pPr>
                    <w:jc w:val="center"/>
                  </w:pP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9DBFB5" w14:textId="05EAC9A0"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D043DD" w14:textId="77777777" w:rsidR="004D4125" w:rsidRPr="00CD7CAF" w:rsidRDefault="004D4125" w:rsidP="004D4125">
                  <w:pPr>
                    <w:jc w:val="center"/>
                  </w:pPr>
                </w:p>
              </w:tc>
              <w:tc>
                <w:tcPr>
                  <w:tcW w:w="320" w:type="dxa"/>
                  <w:tcBorders>
                    <w:top w:val="single" w:sz="4" w:space="0" w:color="000000"/>
                    <w:left w:val="single" w:sz="4" w:space="0" w:color="000000"/>
                    <w:bottom w:val="single" w:sz="4" w:space="0" w:color="000000"/>
                    <w:right w:val="single" w:sz="4" w:space="0" w:color="000000"/>
                  </w:tcBorders>
                </w:tcPr>
                <w:p w14:paraId="0C831160" w14:textId="7CDE56C5"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60FB9E01" w14:textId="3A8C0E51"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32094C1F"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1DA38148"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67564928" w14:textId="77777777" w:rsidR="004D4125" w:rsidRPr="00CD7CAF" w:rsidRDefault="004D4125" w:rsidP="004D4125">
                  <w:pPr>
                    <w:jc w:val="center"/>
                  </w:pPr>
                </w:p>
              </w:tc>
              <w:tc>
                <w:tcPr>
                  <w:tcW w:w="360" w:type="dxa"/>
                  <w:tcBorders>
                    <w:top w:val="single" w:sz="4" w:space="0" w:color="000000"/>
                    <w:left w:val="single" w:sz="4" w:space="0" w:color="000000"/>
                    <w:bottom w:val="single" w:sz="4" w:space="0" w:color="000000"/>
                    <w:right w:val="single" w:sz="4" w:space="0" w:color="000000"/>
                  </w:tcBorders>
                </w:tcPr>
                <w:p w14:paraId="4D798483" w14:textId="528C2088"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34A1415" w14:textId="0559C8B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C6CC949" w14:textId="725601BC"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3EFC0317" w14:textId="16E7B2EF"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9BBE908" w14:textId="754D02B0"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478B686" w14:textId="64CF4F0B"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C216FE0" w14:textId="1209E86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6CADBC1B" w14:textId="1EBF0FB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3C3EF30C" w14:textId="157EA324" w:rsidR="004D4125" w:rsidRPr="00CD7CAF" w:rsidRDefault="004D4125" w:rsidP="004D4125">
                  <w:pPr>
                    <w:jc w:val="center"/>
                  </w:pPr>
                  <w:r w:rsidRPr="00CD7CAF">
                    <w:t>x</w:t>
                  </w:r>
                </w:p>
              </w:tc>
            </w:tr>
            <w:tr w:rsidR="004D4125" w:rsidRPr="00026C21" w14:paraId="170B4363" w14:textId="55FEDA8A" w:rsidTr="004D4125">
              <w:trPr>
                <w:jc w:val="center"/>
              </w:trPr>
              <w:tc>
                <w:tcPr>
                  <w:tcW w:w="1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F1ED5C" w14:textId="33E3644D" w:rsidR="004D4125" w:rsidRPr="00CD7CAF" w:rsidRDefault="004D4125" w:rsidP="004D4125">
                  <w:r w:rsidRPr="00CD7CAF">
                    <w:t>Eksāmens</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2BCE8C" w14:textId="09CDB62B"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9F8888" w14:textId="33D24A97"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45A1AC" w14:textId="25845AD3"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581C47" w14:textId="619D0D91"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18CA3" w14:textId="611E675D" w:rsidR="004D4125" w:rsidRPr="00CD7CAF" w:rsidRDefault="004D4125" w:rsidP="004D4125">
                  <w:pPr>
                    <w:jc w:val="center"/>
                  </w:pPr>
                  <w:r w:rsidRPr="00CD7CAF">
                    <w:t>x</w:t>
                  </w:r>
                </w:p>
              </w:tc>
              <w:tc>
                <w:tcPr>
                  <w:tcW w:w="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BD0F92" w14:textId="66704601"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3D37D60D" w14:textId="7C3A91CA"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2844C797" w14:textId="6DF7F521" w:rsidR="004D4125" w:rsidRPr="00CD7CAF" w:rsidRDefault="004D4125" w:rsidP="004D4125">
                  <w:pPr>
                    <w:jc w:val="center"/>
                  </w:pPr>
                  <w:r w:rsidRPr="00CD7CAF">
                    <w:t>x</w:t>
                  </w:r>
                </w:p>
              </w:tc>
              <w:tc>
                <w:tcPr>
                  <w:tcW w:w="320" w:type="dxa"/>
                  <w:tcBorders>
                    <w:top w:val="single" w:sz="4" w:space="0" w:color="000000"/>
                    <w:left w:val="single" w:sz="4" w:space="0" w:color="000000"/>
                    <w:bottom w:val="single" w:sz="4" w:space="0" w:color="000000"/>
                    <w:right w:val="single" w:sz="4" w:space="0" w:color="000000"/>
                  </w:tcBorders>
                </w:tcPr>
                <w:p w14:paraId="5F6A3742" w14:textId="5C83F1D7"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C9BEAB6" w14:textId="4CE1B2E0"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0B431034" w14:textId="09981930"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4E5388C8" w14:textId="2B0B09C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6C969E2" w14:textId="6183BC43"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5EE128B" w14:textId="15DA386D"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1771E877" w14:textId="6FB35828"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7D414B0B" w14:textId="4E49D6F7"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378F999C" w14:textId="01C892E2"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89EEC57" w14:textId="06B790B7"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51AEBA1E" w14:textId="4B378131" w:rsidR="004D4125" w:rsidRPr="00CD7CAF" w:rsidRDefault="004D4125" w:rsidP="004D4125">
                  <w:pPr>
                    <w:jc w:val="center"/>
                  </w:pPr>
                  <w:r w:rsidRPr="00CD7CAF">
                    <w:t>x</w:t>
                  </w:r>
                </w:p>
              </w:tc>
              <w:tc>
                <w:tcPr>
                  <w:tcW w:w="360" w:type="dxa"/>
                  <w:tcBorders>
                    <w:top w:val="single" w:sz="4" w:space="0" w:color="000000"/>
                    <w:left w:val="single" w:sz="4" w:space="0" w:color="000000"/>
                    <w:bottom w:val="single" w:sz="4" w:space="0" w:color="000000"/>
                    <w:right w:val="single" w:sz="4" w:space="0" w:color="000000"/>
                  </w:tcBorders>
                </w:tcPr>
                <w:p w14:paraId="2D12CF67" w14:textId="2B6414ED" w:rsidR="004D4125" w:rsidRPr="00CD7CAF" w:rsidRDefault="004D4125" w:rsidP="004D4125">
                  <w:pPr>
                    <w:jc w:val="center"/>
                  </w:pPr>
                  <w:r w:rsidRPr="00CD7CAF">
                    <w:t>x</w:t>
                  </w:r>
                </w:p>
              </w:tc>
            </w:tr>
          </w:tbl>
          <w:p w14:paraId="5B054179" w14:textId="77777777" w:rsidR="008D4CBD" w:rsidRPr="00026C21" w:rsidRDefault="008D4CBD" w:rsidP="008D4CBD">
            <w:pPr>
              <w:textAlignment w:val="baseline"/>
              <w:rPr>
                <w:bCs w:val="0"/>
                <w:iCs w:val="0"/>
                <w:color w:val="0070C0"/>
              </w:rPr>
            </w:pPr>
          </w:p>
        </w:tc>
      </w:tr>
      <w:tr w:rsidR="008D4CBD" w:rsidRPr="00026C21" w14:paraId="64E9B992" w14:textId="77777777" w:rsidTr="001A6313">
        <w:trPr>
          <w:jc w:val="center"/>
        </w:trPr>
        <w:tc>
          <w:tcPr>
            <w:tcW w:w="9582" w:type="dxa"/>
            <w:gridSpan w:val="2"/>
          </w:tcPr>
          <w:p w14:paraId="65220369" w14:textId="77777777" w:rsidR="008D4CBD" w:rsidRPr="00026C21" w:rsidRDefault="008D4CBD" w:rsidP="008D4CBD">
            <w:pPr>
              <w:pStyle w:val="Nosaukumi"/>
            </w:pPr>
            <w:r w:rsidRPr="00026C21">
              <w:t>Kursa saturs</w:t>
            </w:r>
          </w:p>
        </w:tc>
      </w:tr>
      <w:tr w:rsidR="00026C21" w:rsidRPr="00026C21" w14:paraId="4D1B7605" w14:textId="77777777" w:rsidTr="001A6313">
        <w:trPr>
          <w:jc w:val="center"/>
        </w:trPr>
        <w:tc>
          <w:tcPr>
            <w:tcW w:w="9582" w:type="dxa"/>
            <w:gridSpan w:val="2"/>
          </w:tcPr>
          <w:p w14:paraId="2428CF72" w14:textId="493DA9DC" w:rsidR="00CD7CAF" w:rsidRDefault="00CD7CAF" w:rsidP="003B6BCC">
            <w:pPr>
              <w:autoSpaceDE/>
              <w:autoSpaceDN/>
              <w:adjustRightInd/>
              <w:jc w:val="both"/>
            </w:pPr>
            <w:r w:rsidRPr="00943C26">
              <w:t>L16, Ld16, Pd48</w:t>
            </w:r>
          </w:p>
          <w:p w14:paraId="0C0E8FD5" w14:textId="77777777" w:rsidR="00B20C3E" w:rsidRPr="00943C26" w:rsidRDefault="00B20C3E" w:rsidP="003B6BCC">
            <w:pPr>
              <w:autoSpaceDE/>
              <w:autoSpaceDN/>
              <w:adjustRightInd/>
              <w:jc w:val="both"/>
            </w:pPr>
          </w:p>
          <w:p w14:paraId="6EE98F31" w14:textId="003FA1A4" w:rsidR="003B6BCC" w:rsidRDefault="003B6BCC" w:rsidP="003B6BCC">
            <w:pPr>
              <w:autoSpaceDE/>
              <w:autoSpaceDN/>
              <w:adjustRightInd/>
              <w:jc w:val="both"/>
            </w:pPr>
            <w:r w:rsidRPr="00943C26">
              <w:t>Lekcijas:</w:t>
            </w:r>
          </w:p>
          <w:p w14:paraId="051CCA9A" w14:textId="77777777" w:rsidR="00B20C3E" w:rsidRPr="00943C26" w:rsidRDefault="00B20C3E" w:rsidP="003B6BCC">
            <w:pPr>
              <w:autoSpaceDE/>
              <w:autoSpaceDN/>
              <w:adjustRightInd/>
              <w:jc w:val="both"/>
            </w:pPr>
          </w:p>
          <w:p w14:paraId="7B4497C9" w14:textId="6085A261" w:rsidR="003B6BCC" w:rsidRPr="00943C26" w:rsidRDefault="003B6BCC" w:rsidP="00214A5F">
            <w:pPr>
              <w:pStyle w:val="ListParagraph"/>
              <w:numPr>
                <w:ilvl w:val="0"/>
                <w:numId w:val="8"/>
              </w:numPr>
              <w:jc w:val="both"/>
            </w:pPr>
            <w:r w:rsidRPr="00943C26">
              <w:t xml:space="preserve">Ķīmiskās sintēzes teorētiskie pamati. Ķīmiskās sintēzes mērķi, tendences un principi. Mērķtiecīgās sintēzes stratēģija, tās plānošana, retrospektīvā analīze, sintēzes jēdziens. Ķīmiskās sintēzes eksperimentālā tehnika. Ķīmisko vielu atdalīšanas, koncentrēšanas un attīrīšanas </w:t>
            </w:r>
            <w:proofErr w:type="spellStart"/>
            <w:r w:rsidRPr="00943C26">
              <w:t>pamatmetodes</w:t>
            </w:r>
            <w:proofErr w:type="spellEnd"/>
            <w:r w:rsidR="004468CD" w:rsidRPr="00943C26">
              <w:t xml:space="preserve"> L2, Pd3</w:t>
            </w:r>
            <w:r w:rsidRPr="00943C26">
              <w:t xml:space="preserve">. </w:t>
            </w:r>
          </w:p>
          <w:p w14:paraId="117FFB46" w14:textId="393CF661" w:rsidR="003B6BCC" w:rsidRPr="00943C26" w:rsidRDefault="003B6BCC" w:rsidP="00214A5F">
            <w:pPr>
              <w:pStyle w:val="ListParagraph"/>
              <w:numPr>
                <w:ilvl w:val="0"/>
                <w:numId w:val="8"/>
              </w:numPr>
              <w:jc w:val="both"/>
            </w:pPr>
            <w:r w:rsidRPr="00943C26">
              <w:t xml:space="preserve">Neorganisko un kompleksu savienojumu sintēzes ūdens un </w:t>
            </w:r>
            <w:proofErr w:type="spellStart"/>
            <w:r w:rsidRPr="00943C26">
              <w:t>neūdens</w:t>
            </w:r>
            <w:proofErr w:type="spellEnd"/>
            <w:r w:rsidRPr="00943C26">
              <w:t xml:space="preserve"> šķīdumos. Šķīdinātāja izvēle; metodes organisko šķīdinātāju attīrīšanai. </w:t>
            </w:r>
            <w:r w:rsidRPr="00943C26">
              <w:rPr>
                <w:color w:val="000000"/>
              </w:rPr>
              <w:t>Savienojumu šķīdības, sastāva un uzbūves savstarpējā sakarība;</w:t>
            </w:r>
            <w:r w:rsidRPr="00943C26">
              <w:t xml:space="preserve"> šķīdība jauktos šķīdinātājos un to izmantošana sintēzēm. Vielu reakcijas gāzveida stāvoklī. Ķēdes reakcijas gāzes fāzē.  Pārejas stāvokļa teorija. </w:t>
            </w:r>
            <w:r w:rsidRPr="00943C26">
              <w:lastRenderedPageBreak/>
              <w:t>Ķīmiskā transporta reakcijas neorganis</w:t>
            </w:r>
            <w:r w:rsidRPr="00943C26">
              <w:softHyphen/>
              <w:t xml:space="preserve">ko vielu sintēzē. </w:t>
            </w:r>
            <w:proofErr w:type="spellStart"/>
            <w:r w:rsidRPr="00943C26">
              <w:t>Cietfāžu</w:t>
            </w:r>
            <w:proofErr w:type="spellEnd"/>
            <w:r w:rsidRPr="00943C26">
              <w:t xml:space="preserve"> reakciju mehānisms un kinētika, to izmantošana sintēzē</w:t>
            </w:r>
            <w:r w:rsidR="004468CD" w:rsidRPr="00943C26">
              <w:t xml:space="preserve"> L2, Pd3</w:t>
            </w:r>
            <w:r w:rsidRPr="00943C26">
              <w:t xml:space="preserve">. </w:t>
            </w:r>
          </w:p>
          <w:p w14:paraId="75D76CA4" w14:textId="07BE1719" w:rsidR="003B6BCC" w:rsidRPr="00943C26" w:rsidRDefault="003B6BCC" w:rsidP="00214A5F">
            <w:pPr>
              <w:pStyle w:val="ListParagraph"/>
              <w:numPr>
                <w:ilvl w:val="0"/>
                <w:numId w:val="8"/>
              </w:numPr>
              <w:jc w:val="both"/>
              <w:rPr>
                <w:color w:val="000000"/>
              </w:rPr>
            </w:pPr>
            <w:r w:rsidRPr="00943C26">
              <w:t xml:space="preserve">Reducēšana ar ūdeņradi. Metālu un oksīdu ar zemāku oksidācijas pakāpi iegūšanas </w:t>
            </w:r>
            <w:proofErr w:type="spellStart"/>
            <w:r w:rsidRPr="00943C26">
              <w:t>metāltermiskās</w:t>
            </w:r>
            <w:proofErr w:type="spellEnd"/>
            <w:r w:rsidRPr="00943C26">
              <w:t xml:space="preserve"> metodes. Sāļu, hidroksīdu u.c. vielu termiskā sadalīšanās. Hidroksīdu iegūšanas paņēmieni. </w:t>
            </w:r>
            <w:proofErr w:type="spellStart"/>
            <w:r w:rsidRPr="00943C26">
              <w:rPr>
                <w:color w:val="000000"/>
              </w:rPr>
              <w:t>Hidrēšanas</w:t>
            </w:r>
            <w:proofErr w:type="spellEnd"/>
            <w:r w:rsidRPr="00943C26">
              <w:rPr>
                <w:color w:val="000000"/>
              </w:rPr>
              <w:t xml:space="preserve"> reakcijas un </w:t>
            </w:r>
            <w:proofErr w:type="spellStart"/>
            <w:r w:rsidRPr="00943C26">
              <w:rPr>
                <w:color w:val="000000"/>
              </w:rPr>
              <w:t>hidrīdu</w:t>
            </w:r>
            <w:proofErr w:type="spellEnd"/>
            <w:r w:rsidRPr="00943C26">
              <w:rPr>
                <w:color w:val="000000"/>
              </w:rPr>
              <w:t xml:space="preserve"> iegūšana. Skābju iegūšanas laboratoriskās metodes. Skābekli saturošo skābju sāļu iegūšana. Preparatīvo metožu īpatnības </w:t>
            </w:r>
            <w:r w:rsidRPr="00943C26">
              <w:t>kompleksu savienojumu ķīmijā</w:t>
            </w:r>
            <w:r w:rsidR="004468CD" w:rsidRPr="00943C26">
              <w:t xml:space="preserve"> L2, Pd3.</w:t>
            </w:r>
          </w:p>
          <w:p w14:paraId="6179E43B" w14:textId="60348518" w:rsidR="003B6BCC" w:rsidRPr="00943C26" w:rsidRDefault="003B6BCC" w:rsidP="00214A5F">
            <w:pPr>
              <w:pStyle w:val="ListParagraph"/>
              <w:numPr>
                <w:ilvl w:val="0"/>
                <w:numId w:val="8"/>
              </w:numPr>
            </w:pPr>
            <w:r w:rsidRPr="00943C26">
              <w:t xml:space="preserve">Organiskās sintēzes attīstības mērķi un tendences. Organiskās sintēzes stratēģija un taktika. Sintēzes ķīmiskas shēmas </w:t>
            </w:r>
            <w:proofErr w:type="spellStart"/>
            <w:r w:rsidRPr="00943C26">
              <w:t>izstrade</w:t>
            </w:r>
            <w:proofErr w:type="spellEnd"/>
            <w:r w:rsidRPr="00943C26">
              <w:t xml:space="preserve">. Tiešā un </w:t>
            </w:r>
            <w:proofErr w:type="spellStart"/>
            <w:r w:rsidRPr="00943C26">
              <w:t>retrosintetiskā</w:t>
            </w:r>
            <w:proofErr w:type="spellEnd"/>
            <w:r w:rsidRPr="00943C26">
              <w:t xml:space="preserve"> plānošana. Sintēžu koks, </w:t>
            </w:r>
            <w:proofErr w:type="spellStart"/>
            <w:r w:rsidRPr="00943C26">
              <w:t>nukleofilie</w:t>
            </w:r>
            <w:proofErr w:type="spellEnd"/>
            <w:r w:rsidRPr="00943C26">
              <w:t xml:space="preserve"> un </w:t>
            </w:r>
            <w:proofErr w:type="spellStart"/>
            <w:r w:rsidRPr="00943C26">
              <w:t>elektrofilie</w:t>
            </w:r>
            <w:proofErr w:type="spellEnd"/>
            <w:r w:rsidRPr="00943C26">
              <w:t xml:space="preserve"> </w:t>
            </w:r>
            <w:proofErr w:type="spellStart"/>
            <w:r w:rsidRPr="00943C26">
              <w:t>sintoni</w:t>
            </w:r>
            <w:proofErr w:type="spellEnd"/>
            <w:r w:rsidRPr="00943C26">
              <w:t xml:space="preserve">, sintētiskais ekvivalents, </w:t>
            </w:r>
            <w:proofErr w:type="spellStart"/>
            <w:r w:rsidRPr="00943C26">
              <w:t>retrosintetiskā</w:t>
            </w:r>
            <w:proofErr w:type="spellEnd"/>
            <w:r w:rsidRPr="00943C26">
              <w:t xml:space="preserve"> analīze. Selektivitātes problēmas: funkcionāla, </w:t>
            </w:r>
            <w:proofErr w:type="spellStart"/>
            <w:r w:rsidRPr="00943C26">
              <w:t>regio</w:t>
            </w:r>
            <w:proofErr w:type="spellEnd"/>
            <w:r w:rsidRPr="00943C26">
              <w:t xml:space="preserve">- un </w:t>
            </w:r>
            <w:proofErr w:type="spellStart"/>
            <w:r w:rsidRPr="00943C26">
              <w:t>stereoselektivitāte</w:t>
            </w:r>
            <w:proofErr w:type="spellEnd"/>
            <w:r w:rsidRPr="00943C26">
              <w:t>. Reaģentu aktivēšana, polaritātes apgriešana. Kinētiskā un termodinamiskā kontrole</w:t>
            </w:r>
            <w:r w:rsidR="004468CD" w:rsidRPr="00943C26">
              <w:t xml:space="preserve"> L2, Pd3.</w:t>
            </w:r>
          </w:p>
          <w:p w14:paraId="2E977372" w14:textId="79512FB2" w:rsidR="003B6BCC" w:rsidRPr="00943C26" w:rsidRDefault="003B6BCC" w:rsidP="00214A5F">
            <w:pPr>
              <w:pStyle w:val="ListParagraph"/>
              <w:numPr>
                <w:ilvl w:val="0"/>
                <w:numId w:val="8"/>
              </w:numPr>
            </w:pPr>
            <w:r w:rsidRPr="00943C26">
              <w:t xml:space="preserve">Sintēžu efektivitāte, produktu raksturošana. Mērķtiecīga sintēze, tās plānošana. Modernas organiskas sintēzes metodes. Šķīdinātāji, to klasifikācija un īpašības. Priekšstats par </w:t>
            </w:r>
            <w:proofErr w:type="spellStart"/>
            <w:r w:rsidRPr="00943C26">
              <w:t>superskābēm</w:t>
            </w:r>
            <w:proofErr w:type="spellEnd"/>
            <w:r w:rsidRPr="00943C26">
              <w:t xml:space="preserve"> un  </w:t>
            </w:r>
            <w:proofErr w:type="spellStart"/>
            <w:r w:rsidRPr="00943C26">
              <w:t>superbāzēm</w:t>
            </w:r>
            <w:proofErr w:type="spellEnd"/>
            <w:r w:rsidRPr="00943C26">
              <w:t>, to izmantošana organiskajā sintēzē</w:t>
            </w:r>
            <w:r w:rsidR="004468CD" w:rsidRPr="00943C26">
              <w:t xml:space="preserve"> L2, Pd3.</w:t>
            </w:r>
          </w:p>
          <w:p w14:paraId="03349D9B" w14:textId="01C0BB8D" w:rsidR="003B6BCC" w:rsidRPr="00943C26" w:rsidRDefault="003B6BCC" w:rsidP="00214A5F">
            <w:pPr>
              <w:pStyle w:val="ListParagraph"/>
              <w:numPr>
                <w:ilvl w:val="0"/>
                <w:numId w:val="8"/>
              </w:numPr>
            </w:pPr>
            <w:r w:rsidRPr="00943C26">
              <w:t xml:space="preserve">Funkcionālo grupu aizsardzība, ievadīšana, pārvērtības un reģenerācija. Sintezēto vielu attīrīšanas un atdalīšanas metodes. </w:t>
            </w:r>
            <w:proofErr w:type="spellStart"/>
            <w:r w:rsidRPr="00943C26">
              <w:t>Aizsarggrupas</w:t>
            </w:r>
            <w:proofErr w:type="spellEnd"/>
            <w:r w:rsidRPr="00943C26">
              <w:t xml:space="preserve"> sintēzē, to ievadīšanas un noņemšanas metodes; izturība pret dažādiem reaģentiem. Oglekļa virknes pagarināšana un saīsināšana</w:t>
            </w:r>
            <w:r w:rsidR="004468CD" w:rsidRPr="00943C26">
              <w:t xml:space="preserve"> L2, Pd3. </w:t>
            </w:r>
            <w:r w:rsidRPr="00943C26">
              <w:t xml:space="preserve"> </w:t>
            </w:r>
          </w:p>
          <w:p w14:paraId="148EF7D6" w14:textId="34E42EE5" w:rsidR="003B6BCC" w:rsidRPr="00943C26" w:rsidRDefault="003B6BCC" w:rsidP="00214A5F">
            <w:pPr>
              <w:pStyle w:val="ListParagraph"/>
              <w:numPr>
                <w:ilvl w:val="0"/>
                <w:numId w:val="8"/>
              </w:numPr>
            </w:pPr>
            <w:proofErr w:type="spellStart"/>
            <w:r w:rsidRPr="00943C26">
              <w:t>Nukleofilā</w:t>
            </w:r>
            <w:proofErr w:type="spellEnd"/>
            <w:r w:rsidRPr="00943C26">
              <w:t xml:space="preserve"> un </w:t>
            </w:r>
            <w:proofErr w:type="spellStart"/>
            <w:r w:rsidRPr="00943C26">
              <w:t>elektrofilā</w:t>
            </w:r>
            <w:proofErr w:type="spellEnd"/>
            <w:r w:rsidRPr="00943C26">
              <w:t xml:space="preserve"> aizvietošana </w:t>
            </w:r>
            <w:proofErr w:type="spellStart"/>
            <w:r w:rsidRPr="00943C26">
              <w:t>alifatikā</w:t>
            </w:r>
            <w:proofErr w:type="spellEnd"/>
            <w:r w:rsidRPr="00943C26">
              <w:t xml:space="preserve"> un </w:t>
            </w:r>
            <w:proofErr w:type="spellStart"/>
            <w:r w:rsidRPr="00943C26">
              <w:t>aromātikā</w:t>
            </w:r>
            <w:proofErr w:type="spellEnd"/>
            <w:r w:rsidRPr="00943C26">
              <w:t>. Organisko savienojumu oksidēšana un reducēšana. Pieejas pie ciklisko struktūru izveides</w:t>
            </w:r>
            <w:r w:rsidR="004468CD" w:rsidRPr="00943C26">
              <w:t xml:space="preserve"> L2, Pd3.</w:t>
            </w:r>
          </w:p>
          <w:p w14:paraId="4BC68CE2" w14:textId="58A06B0F" w:rsidR="003B6BCC" w:rsidRPr="00943C26" w:rsidRDefault="003B6BCC" w:rsidP="00214A5F">
            <w:pPr>
              <w:pStyle w:val="ListParagraph"/>
              <w:numPr>
                <w:ilvl w:val="0"/>
                <w:numId w:val="8"/>
              </w:numPr>
            </w:pPr>
            <w:r w:rsidRPr="00943C26">
              <w:t>Pārgrupēšanas reakcijas.</w:t>
            </w:r>
            <w:r w:rsidR="004468CD" w:rsidRPr="00943C26">
              <w:t xml:space="preserve"> </w:t>
            </w:r>
            <w:proofErr w:type="spellStart"/>
            <w:r w:rsidRPr="00943C26">
              <w:t>Hirālo</w:t>
            </w:r>
            <w:proofErr w:type="spellEnd"/>
            <w:r w:rsidRPr="00943C26">
              <w:t xml:space="preserve"> savienojumu sintēzes plānošana un realizēšana. </w:t>
            </w:r>
            <w:proofErr w:type="spellStart"/>
            <w:r w:rsidRPr="00943C26">
              <w:t>Elementorganisko</w:t>
            </w:r>
            <w:proofErr w:type="spellEnd"/>
            <w:r w:rsidRPr="00943C26">
              <w:t xml:space="preserve"> savienojumu izmantošana organiskajā sintezē. Reakciju realizēšana matricās zemās temperatūrās. Starpfāžu katalīze</w:t>
            </w:r>
            <w:r w:rsidR="004468CD" w:rsidRPr="00943C26">
              <w:t xml:space="preserve"> L2, Pd3.</w:t>
            </w:r>
          </w:p>
          <w:p w14:paraId="1B17972A" w14:textId="77777777" w:rsidR="003B6BCC" w:rsidRPr="00943C26" w:rsidRDefault="003B6BCC" w:rsidP="003B6BCC">
            <w:pPr>
              <w:tabs>
                <w:tab w:val="left" w:pos="540"/>
              </w:tabs>
              <w:rPr>
                <w:lang w:val="de-DE"/>
              </w:rPr>
            </w:pPr>
          </w:p>
          <w:p w14:paraId="730EF0A9" w14:textId="1DF7904F" w:rsidR="003B6BCC" w:rsidRPr="00943C26" w:rsidRDefault="003B6BCC" w:rsidP="003B6BCC">
            <w:r w:rsidRPr="00943C26">
              <w:t>Laboratorijas darbi:</w:t>
            </w:r>
          </w:p>
          <w:p w14:paraId="1F336B66" w14:textId="77777777" w:rsidR="003B6BCC" w:rsidRPr="00943C26" w:rsidRDefault="003B6BCC" w:rsidP="003B6BCC">
            <w:pPr>
              <w:rPr>
                <w:b/>
              </w:rPr>
            </w:pPr>
          </w:p>
          <w:p w14:paraId="12ABE007" w14:textId="6707197F" w:rsidR="003B6BCC" w:rsidRPr="00943C26" w:rsidRDefault="003B6BCC" w:rsidP="00214A5F">
            <w:pPr>
              <w:numPr>
                <w:ilvl w:val="0"/>
                <w:numId w:val="2"/>
              </w:numPr>
              <w:autoSpaceDE/>
              <w:autoSpaceDN/>
              <w:adjustRightInd/>
            </w:pPr>
            <w:r w:rsidRPr="00943C26">
              <w:t xml:space="preserve">Neorganisko un organisko vielu atdalīšanas, koncentrēšanas un attīrīšanas </w:t>
            </w:r>
            <w:proofErr w:type="spellStart"/>
            <w:r w:rsidRPr="00943C26">
              <w:t>pamatmetodes</w:t>
            </w:r>
            <w:proofErr w:type="spellEnd"/>
            <w:r w:rsidR="006517E4">
              <w:t xml:space="preserve"> Ld2, Pd3</w:t>
            </w:r>
            <w:r w:rsidRPr="00943C26">
              <w:t>.</w:t>
            </w:r>
          </w:p>
          <w:p w14:paraId="66BE3A51" w14:textId="5E8DF67B" w:rsidR="003B6BCC" w:rsidRPr="00943C26" w:rsidRDefault="003B6BCC" w:rsidP="00214A5F">
            <w:pPr>
              <w:numPr>
                <w:ilvl w:val="0"/>
                <w:numId w:val="2"/>
              </w:numPr>
              <w:autoSpaceDE/>
              <w:autoSpaceDN/>
              <w:adjustRightInd/>
            </w:pPr>
            <w:r w:rsidRPr="00943C26">
              <w:t>Šķīdinātāju īpašības un attīrīšana</w:t>
            </w:r>
            <w:r w:rsidR="006517E4">
              <w:t xml:space="preserve"> Ld2, Pd3</w:t>
            </w:r>
            <w:r w:rsidR="006517E4" w:rsidRPr="00943C26">
              <w:t>.</w:t>
            </w:r>
          </w:p>
          <w:p w14:paraId="2AD02419" w14:textId="7C55AC0F" w:rsidR="003B6BCC" w:rsidRPr="00943C26" w:rsidRDefault="003B6BCC" w:rsidP="00214A5F">
            <w:pPr>
              <w:numPr>
                <w:ilvl w:val="0"/>
                <w:numId w:val="2"/>
              </w:numPr>
              <w:autoSpaceDE/>
              <w:autoSpaceDN/>
              <w:adjustRightInd/>
            </w:pPr>
            <w:proofErr w:type="spellStart"/>
            <w:r w:rsidRPr="00943C26">
              <w:rPr>
                <w:bCs w:val="0"/>
                <w:color w:val="000000"/>
              </w:rPr>
              <w:t>Hidrēšanas</w:t>
            </w:r>
            <w:proofErr w:type="spellEnd"/>
            <w:r w:rsidRPr="00943C26">
              <w:rPr>
                <w:bCs w:val="0"/>
                <w:color w:val="000000"/>
              </w:rPr>
              <w:t xml:space="preserve"> reakcijas</w:t>
            </w:r>
            <w:r w:rsidR="006517E4">
              <w:t xml:space="preserve"> Ld2, Pd3</w:t>
            </w:r>
            <w:r w:rsidR="006517E4" w:rsidRPr="00943C26">
              <w:t>.</w:t>
            </w:r>
          </w:p>
          <w:p w14:paraId="0E05916D" w14:textId="4DF0BEC5" w:rsidR="003B6BCC" w:rsidRPr="00943C26" w:rsidRDefault="003B6BCC" w:rsidP="00214A5F">
            <w:pPr>
              <w:numPr>
                <w:ilvl w:val="0"/>
                <w:numId w:val="2"/>
              </w:numPr>
              <w:autoSpaceDE/>
              <w:autoSpaceDN/>
              <w:adjustRightInd/>
            </w:pPr>
            <w:proofErr w:type="spellStart"/>
            <w:r w:rsidRPr="00943C26">
              <w:rPr>
                <w:bCs w:val="0"/>
              </w:rPr>
              <w:t>Halogenīdu</w:t>
            </w:r>
            <w:proofErr w:type="spellEnd"/>
            <w:r w:rsidRPr="00943C26">
              <w:rPr>
                <w:bCs w:val="0"/>
              </w:rPr>
              <w:t xml:space="preserve"> un hidroksīdu iegūšana</w:t>
            </w:r>
            <w:r w:rsidR="006517E4">
              <w:t xml:space="preserve"> Ld2, Pd3</w:t>
            </w:r>
            <w:r w:rsidR="006517E4" w:rsidRPr="00943C26">
              <w:t>.</w:t>
            </w:r>
            <w:r w:rsidRPr="00943C26">
              <w:rPr>
                <w:bCs w:val="0"/>
              </w:rPr>
              <w:t xml:space="preserve">  </w:t>
            </w:r>
          </w:p>
          <w:p w14:paraId="1215C04D" w14:textId="69E8841F" w:rsidR="003B6BCC" w:rsidRPr="00943C26" w:rsidRDefault="003B6BCC" w:rsidP="00214A5F">
            <w:pPr>
              <w:numPr>
                <w:ilvl w:val="0"/>
                <w:numId w:val="2"/>
              </w:numPr>
              <w:autoSpaceDE/>
              <w:autoSpaceDN/>
              <w:adjustRightInd/>
            </w:pPr>
            <w:r w:rsidRPr="00943C26">
              <w:rPr>
                <w:bCs w:val="0"/>
                <w:color w:val="000000"/>
              </w:rPr>
              <w:t>Sāļu un skābju iegūšana</w:t>
            </w:r>
            <w:r w:rsidR="006517E4">
              <w:t xml:space="preserve"> Ld2, Pd3</w:t>
            </w:r>
            <w:r w:rsidR="006517E4" w:rsidRPr="00943C26">
              <w:t>.</w:t>
            </w:r>
          </w:p>
          <w:p w14:paraId="0E74AEF4" w14:textId="295B2CC0" w:rsidR="003B6BCC" w:rsidRPr="00943C26" w:rsidRDefault="003B6BCC" w:rsidP="00214A5F">
            <w:pPr>
              <w:numPr>
                <w:ilvl w:val="0"/>
                <w:numId w:val="2"/>
              </w:numPr>
              <w:autoSpaceDE/>
              <w:autoSpaceDN/>
              <w:adjustRightInd/>
            </w:pPr>
            <w:r w:rsidRPr="00943C26">
              <w:rPr>
                <w:bCs w:val="0"/>
              </w:rPr>
              <w:t xml:space="preserve">Kompleksu savienojumu </w:t>
            </w:r>
            <w:r w:rsidRPr="00943C26">
              <w:rPr>
                <w:bCs w:val="0"/>
                <w:color w:val="000000"/>
              </w:rPr>
              <w:t>iegūšana</w:t>
            </w:r>
            <w:r w:rsidR="006517E4">
              <w:t xml:space="preserve"> Ld2, Pd3</w:t>
            </w:r>
            <w:r w:rsidR="006517E4" w:rsidRPr="00943C26">
              <w:t>.</w:t>
            </w:r>
          </w:p>
          <w:p w14:paraId="1ABD329C" w14:textId="10D0F144" w:rsidR="003B6BCC" w:rsidRPr="00943C26" w:rsidRDefault="003B6BCC" w:rsidP="00214A5F">
            <w:pPr>
              <w:numPr>
                <w:ilvl w:val="0"/>
                <w:numId w:val="2"/>
              </w:numPr>
              <w:autoSpaceDE/>
              <w:autoSpaceDN/>
              <w:adjustRightInd/>
            </w:pPr>
            <w:proofErr w:type="spellStart"/>
            <w:r w:rsidRPr="00943C26">
              <w:t>Elektrofilās</w:t>
            </w:r>
            <w:proofErr w:type="spellEnd"/>
            <w:r w:rsidRPr="00943C26">
              <w:t xml:space="preserve"> un </w:t>
            </w:r>
            <w:proofErr w:type="spellStart"/>
            <w:r w:rsidRPr="00943C26">
              <w:t>nukleofilās</w:t>
            </w:r>
            <w:proofErr w:type="spellEnd"/>
            <w:r w:rsidRPr="00943C26">
              <w:t xml:space="preserve"> aizvietošanas reakcijas</w:t>
            </w:r>
            <w:r w:rsidR="006517E4">
              <w:t xml:space="preserve"> Ld2, Pd3</w:t>
            </w:r>
            <w:r w:rsidR="006517E4" w:rsidRPr="00943C26">
              <w:t>.</w:t>
            </w:r>
          </w:p>
          <w:p w14:paraId="39C84206" w14:textId="747D7A9B" w:rsidR="003B6BCC" w:rsidRPr="00943C26" w:rsidRDefault="003B6BCC" w:rsidP="00214A5F">
            <w:pPr>
              <w:numPr>
                <w:ilvl w:val="0"/>
                <w:numId w:val="2"/>
              </w:numPr>
              <w:autoSpaceDE/>
              <w:autoSpaceDN/>
              <w:adjustRightInd/>
            </w:pPr>
            <w:proofErr w:type="spellStart"/>
            <w:r w:rsidRPr="00943C26">
              <w:rPr>
                <w:bCs w:val="0"/>
              </w:rPr>
              <w:t>Cikliz</w:t>
            </w:r>
            <w:r w:rsidRPr="00943C26">
              <w:t>ā</w:t>
            </w:r>
            <w:r w:rsidRPr="00943C26">
              <w:rPr>
                <w:bCs w:val="0"/>
              </w:rPr>
              <w:t>cijas</w:t>
            </w:r>
            <w:proofErr w:type="spellEnd"/>
            <w:r w:rsidRPr="00943C26">
              <w:rPr>
                <w:bCs w:val="0"/>
              </w:rPr>
              <w:t xml:space="preserve"> un kondensācijas reakcijas</w:t>
            </w:r>
            <w:r w:rsidR="006517E4">
              <w:t xml:space="preserve"> Ld2, Pd3</w:t>
            </w:r>
            <w:r w:rsidR="006517E4" w:rsidRPr="00943C26">
              <w:t>.</w:t>
            </w:r>
          </w:p>
          <w:p w14:paraId="703CE85D" w14:textId="77777777" w:rsidR="00026C21" w:rsidRPr="00ED6E85" w:rsidRDefault="00026C21" w:rsidP="00026C21">
            <w:pPr>
              <w:ind w:left="34"/>
              <w:jc w:val="both"/>
              <w:rPr>
                <w:iCs w:val="0"/>
                <w:color w:val="0070C0"/>
                <w:lang w:eastAsia="ko-KR"/>
              </w:rPr>
            </w:pPr>
          </w:p>
          <w:p w14:paraId="1EC4225F" w14:textId="77777777" w:rsidR="00026C21" w:rsidRPr="00ED6E85" w:rsidRDefault="00026C21" w:rsidP="00026C21">
            <w:pPr>
              <w:ind w:left="34"/>
              <w:jc w:val="both"/>
              <w:rPr>
                <w:iCs w:val="0"/>
                <w:lang w:eastAsia="ko-KR"/>
              </w:rPr>
            </w:pPr>
            <w:r w:rsidRPr="00ED6E85">
              <w:rPr>
                <w:iCs w:val="0"/>
                <w:lang w:eastAsia="ko-KR"/>
              </w:rPr>
              <w:t>L -  lekcija</w:t>
            </w:r>
          </w:p>
          <w:p w14:paraId="65675C6B" w14:textId="77777777" w:rsidR="00026C21" w:rsidRPr="00ED6E85" w:rsidRDefault="00026C21" w:rsidP="00026C21">
            <w:pPr>
              <w:ind w:left="34"/>
              <w:jc w:val="both"/>
              <w:rPr>
                <w:iCs w:val="0"/>
                <w:lang w:eastAsia="ko-KR"/>
              </w:rPr>
            </w:pPr>
            <w:r w:rsidRPr="00ED6E85">
              <w:rPr>
                <w:iCs w:val="0"/>
                <w:lang w:eastAsia="ko-KR"/>
              </w:rPr>
              <w:t>S - seminārs</w:t>
            </w:r>
          </w:p>
          <w:p w14:paraId="495160C5" w14:textId="77777777" w:rsidR="00026C21" w:rsidRPr="00ED6E85" w:rsidRDefault="00026C21" w:rsidP="00026C21">
            <w:pPr>
              <w:ind w:left="34"/>
              <w:jc w:val="both"/>
              <w:rPr>
                <w:iCs w:val="0"/>
                <w:lang w:eastAsia="ko-KR"/>
              </w:rPr>
            </w:pPr>
            <w:r w:rsidRPr="00ED6E85">
              <w:rPr>
                <w:iCs w:val="0"/>
                <w:lang w:eastAsia="ko-KR"/>
              </w:rPr>
              <w:t>P – praktiskie darbi</w:t>
            </w:r>
          </w:p>
          <w:p w14:paraId="51FA2E9F" w14:textId="77777777" w:rsidR="00026C21" w:rsidRPr="00ED6E85" w:rsidRDefault="00026C21" w:rsidP="00026C21">
            <w:pPr>
              <w:ind w:left="34"/>
              <w:jc w:val="both"/>
              <w:rPr>
                <w:iCs w:val="0"/>
                <w:lang w:eastAsia="ko-KR"/>
              </w:rPr>
            </w:pPr>
            <w:proofErr w:type="spellStart"/>
            <w:r w:rsidRPr="00ED6E85">
              <w:rPr>
                <w:iCs w:val="0"/>
                <w:lang w:eastAsia="ko-KR"/>
              </w:rPr>
              <w:t>Ld</w:t>
            </w:r>
            <w:proofErr w:type="spellEnd"/>
            <w:r w:rsidRPr="00ED6E85">
              <w:rPr>
                <w:iCs w:val="0"/>
                <w:lang w:eastAsia="ko-KR"/>
              </w:rPr>
              <w:t xml:space="preserve"> – laboratorijas darbi</w:t>
            </w:r>
          </w:p>
          <w:p w14:paraId="05DB676D" w14:textId="77777777" w:rsidR="00026C21" w:rsidRPr="00943C26" w:rsidRDefault="00026C21" w:rsidP="00026C21">
            <w:pPr>
              <w:spacing w:after="160" w:line="259" w:lineRule="auto"/>
              <w:ind w:left="34"/>
              <w:rPr>
                <w:color w:val="0070C0"/>
              </w:rPr>
            </w:pPr>
            <w:proofErr w:type="spellStart"/>
            <w:r w:rsidRPr="00ED6E85">
              <w:rPr>
                <w:iCs w:val="0"/>
                <w:lang w:eastAsia="ko-KR"/>
              </w:rPr>
              <w:t>Pd</w:t>
            </w:r>
            <w:proofErr w:type="spellEnd"/>
            <w:r w:rsidRPr="00ED6E85">
              <w:rPr>
                <w:iCs w:val="0"/>
                <w:lang w:eastAsia="ko-KR"/>
              </w:rPr>
              <w:t xml:space="preserve"> – patstāvīgais darbs</w:t>
            </w:r>
          </w:p>
        </w:tc>
      </w:tr>
      <w:tr w:rsidR="008D4CBD" w:rsidRPr="00026C21" w14:paraId="516877F3" w14:textId="77777777" w:rsidTr="001A6313">
        <w:trPr>
          <w:jc w:val="center"/>
        </w:trPr>
        <w:tc>
          <w:tcPr>
            <w:tcW w:w="9582" w:type="dxa"/>
            <w:gridSpan w:val="2"/>
          </w:tcPr>
          <w:p w14:paraId="318B8B37" w14:textId="77777777" w:rsidR="008D4CBD" w:rsidRPr="00026C21" w:rsidRDefault="008D4CBD" w:rsidP="008D4CBD">
            <w:pPr>
              <w:pStyle w:val="Nosaukumi"/>
            </w:pPr>
            <w:r w:rsidRPr="00026C21">
              <w:lastRenderedPageBreak/>
              <w:t>Obligāti izmantojamie informācijas avoti</w:t>
            </w:r>
          </w:p>
        </w:tc>
      </w:tr>
      <w:tr w:rsidR="00026C21" w:rsidRPr="00026C21" w14:paraId="1FA796CE" w14:textId="77777777" w:rsidTr="001A6313">
        <w:trPr>
          <w:jc w:val="center"/>
        </w:trPr>
        <w:tc>
          <w:tcPr>
            <w:tcW w:w="9582" w:type="dxa"/>
            <w:gridSpan w:val="2"/>
          </w:tcPr>
          <w:p w14:paraId="112C892E" w14:textId="5D7D35F7" w:rsidR="0059587D" w:rsidRPr="009E4135" w:rsidRDefault="00B20C3E" w:rsidP="00214A5F">
            <w:pPr>
              <w:numPr>
                <w:ilvl w:val="0"/>
                <w:numId w:val="3"/>
              </w:numPr>
              <w:autoSpaceDE/>
              <w:autoSpaceDN/>
              <w:adjustRightInd/>
              <w:jc w:val="both"/>
            </w:pPr>
            <w:r w:rsidRPr="009E4135">
              <w:t>M. В.</w:t>
            </w:r>
            <w:r>
              <w:t xml:space="preserve"> </w:t>
            </w:r>
            <w:proofErr w:type="spellStart"/>
            <w:r w:rsidR="0059587D" w:rsidRPr="009E4135">
              <w:t>Smith</w:t>
            </w:r>
            <w:proofErr w:type="spellEnd"/>
            <w:r>
              <w:t>.</w:t>
            </w:r>
            <w:r w:rsidR="0059587D" w:rsidRPr="009E4135">
              <w:t xml:space="preserve"> </w:t>
            </w:r>
            <w:proofErr w:type="spellStart"/>
            <w:r w:rsidR="0059587D" w:rsidRPr="009E4135">
              <w:t>Organic</w:t>
            </w:r>
            <w:proofErr w:type="spellEnd"/>
            <w:r w:rsidR="0059587D" w:rsidRPr="009E4135">
              <w:t xml:space="preserve"> </w:t>
            </w:r>
            <w:proofErr w:type="spellStart"/>
            <w:r w:rsidR="0059587D" w:rsidRPr="009E4135">
              <w:t>Synthesis</w:t>
            </w:r>
            <w:proofErr w:type="spellEnd"/>
            <w:r w:rsidR="0059587D" w:rsidRPr="009E4135">
              <w:t xml:space="preserve"> (4th </w:t>
            </w:r>
            <w:proofErr w:type="spellStart"/>
            <w:r w:rsidR="0059587D" w:rsidRPr="009E4135">
              <w:t>Edition</w:t>
            </w:r>
            <w:proofErr w:type="spellEnd"/>
            <w:r w:rsidR="0059587D" w:rsidRPr="009E4135">
              <w:t>)</w:t>
            </w:r>
            <w:r>
              <w:t xml:space="preserve">. </w:t>
            </w:r>
            <w:proofErr w:type="spellStart"/>
            <w:r w:rsidR="0059587D" w:rsidRPr="009E4135">
              <w:t>Academic</w:t>
            </w:r>
            <w:proofErr w:type="spellEnd"/>
            <w:r w:rsidR="0059587D" w:rsidRPr="009E4135">
              <w:t xml:space="preserve"> </w:t>
            </w:r>
            <w:proofErr w:type="spellStart"/>
            <w:r w:rsidR="0059587D" w:rsidRPr="009E4135">
              <w:t>Press</w:t>
            </w:r>
            <w:proofErr w:type="spellEnd"/>
            <w:r w:rsidR="0059587D" w:rsidRPr="009E4135">
              <w:t>, Boston, 2017.</w:t>
            </w:r>
          </w:p>
          <w:p w14:paraId="41481C7B" w14:textId="64B05797" w:rsidR="0059587D" w:rsidRPr="009E4135" w:rsidRDefault="00B20C3E" w:rsidP="00214A5F">
            <w:pPr>
              <w:numPr>
                <w:ilvl w:val="0"/>
                <w:numId w:val="3"/>
              </w:numPr>
              <w:autoSpaceDE/>
              <w:autoSpaceDN/>
              <w:adjustRightInd/>
              <w:jc w:val="both"/>
            </w:pPr>
            <w:r w:rsidRPr="009E4135">
              <w:t xml:space="preserve">L.S. </w:t>
            </w:r>
            <w:proofErr w:type="spellStart"/>
            <w:r w:rsidR="0059587D" w:rsidRPr="009E4135">
              <w:t>Starkey</w:t>
            </w:r>
            <w:proofErr w:type="spellEnd"/>
            <w:r>
              <w:t>.</w:t>
            </w:r>
            <w:r w:rsidR="0059587D" w:rsidRPr="009E4135">
              <w:t xml:space="preserve"> </w:t>
            </w:r>
            <w:proofErr w:type="spellStart"/>
            <w:r w:rsidR="0059587D" w:rsidRPr="009E4135">
              <w:t>Introduction</w:t>
            </w:r>
            <w:proofErr w:type="spellEnd"/>
            <w:r w:rsidR="0059587D" w:rsidRPr="009E4135">
              <w:t xml:space="preserve"> to </w:t>
            </w:r>
            <w:proofErr w:type="spellStart"/>
            <w:r w:rsidR="0059587D" w:rsidRPr="009E4135">
              <w:t>the</w:t>
            </w:r>
            <w:proofErr w:type="spellEnd"/>
            <w:r w:rsidR="0059587D" w:rsidRPr="009E4135">
              <w:t xml:space="preserve"> </w:t>
            </w:r>
            <w:proofErr w:type="spellStart"/>
            <w:r w:rsidR="0059587D" w:rsidRPr="009E4135">
              <w:t>strategies</w:t>
            </w:r>
            <w:proofErr w:type="spellEnd"/>
            <w:r w:rsidR="0059587D" w:rsidRPr="009E4135">
              <w:t xml:space="preserve"> </w:t>
            </w:r>
            <w:proofErr w:type="spellStart"/>
            <w:r w:rsidR="0059587D" w:rsidRPr="009E4135">
              <w:t>of</w:t>
            </w:r>
            <w:proofErr w:type="spellEnd"/>
            <w:r w:rsidR="0059587D" w:rsidRPr="009E4135">
              <w:t xml:space="preserve"> </w:t>
            </w:r>
            <w:proofErr w:type="spellStart"/>
            <w:r w:rsidR="0059587D" w:rsidRPr="009E4135">
              <w:t>organic</w:t>
            </w:r>
            <w:proofErr w:type="spellEnd"/>
            <w:r w:rsidR="0059587D" w:rsidRPr="009E4135">
              <w:t xml:space="preserve"> </w:t>
            </w:r>
            <w:proofErr w:type="spellStart"/>
            <w:r w:rsidR="0059587D" w:rsidRPr="009E4135">
              <w:t>synthesis</w:t>
            </w:r>
            <w:proofErr w:type="spellEnd"/>
            <w:r>
              <w:t xml:space="preserve">. </w:t>
            </w:r>
            <w:proofErr w:type="spellStart"/>
            <w:r w:rsidR="0059587D" w:rsidRPr="009E4135">
              <w:t>Wiley</w:t>
            </w:r>
            <w:proofErr w:type="spellEnd"/>
            <w:r w:rsidR="0059587D" w:rsidRPr="009E4135">
              <w:t>, N.-Y., 2012.</w:t>
            </w:r>
          </w:p>
          <w:p w14:paraId="18B7F680" w14:textId="383E1E6E" w:rsidR="0059587D" w:rsidRPr="009E4135" w:rsidRDefault="00B20C3E" w:rsidP="00214A5F">
            <w:pPr>
              <w:numPr>
                <w:ilvl w:val="0"/>
                <w:numId w:val="3"/>
              </w:numPr>
              <w:autoSpaceDE/>
              <w:autoSpaceDN/>
              <w:adjustRightInd/>
              <w:jc w:val="both"/>
            </w:pPr>
            <w:r>
              <w:t xml:space="preserve">D. </w:t>
            </w:r>
            <w:r w:rsidR="0059587D" w:rsidRPr="009E4135">
              <w:t>Klein</w:t>
            </w:r>
            <w:r>
              <w:t>.</w:t>
            </w:r>
            <w:r w:rsidR="0059587D" w:rsidRPr="009E4135">
              <w:t xml:space="preserve"> </w:t>
            </w:r>
            <w:proofErr w:type="spellStart"/>
            <w:r w:rsidR="0059587D" w:rsidRPr="009E4135">
              <w:t>Organic</w:t>
            </w:r>
            <w:proofErr w:type="spellEnd"/>
            <w:r w:rsidR="0059587D" w:rsidRPr="009E4135">
              <w:t xml:space="preserve"> </w:t>
            </w:r>
            <w:proofErr w:type="spellStart"/>
            <w:r w:rsidR="0059587D" w:rsidRPr="009E4135">
              <w:t>chemistry</w:t>
            </w:r>
            <w:proofErr w:type="spellEnd"/>
            <w:r>
              <w:t xml:space="preserve">. </w:t>
            </w:r>
            <w:proofErr w:type="spellStart"/>
            <w:r w:rsidR="0059587D" w:rsidRPr="009E4135">
              <w:t>Wiley</w:t>
            </w:r>
            <w:proofErr w:type="spellEnd"/>
            <w:r w:rsidR="0059587D" w:rsidRPr="009E4135">
              <w:t>, N.-Y., 2012.</w:t>
            </w:r>
          </w:p>
          <w:p w14:paraId="0BBA5F9C" w14:textId="62AA01CB" w:rsidR="0059587D" w:rsidRPr="009E4135" w:rsidRDefault="00B20C3E" w:rsidP="00214A5F">
            <w:pPr>
              <w:numPr>
                <w:ilvl w:val="0"/>
                <w:numId w:val="3"/>
              </w:numPr>
              <w:autoSpaceDE/>
              <w:autoSpaceDN/>
              <w:adjustRightInd/>
              <w:jc w:val="both"/>
            </w:pPr>
            <w:r>
              <w:t xml:space="preserve">B. </w:t>
            </w:r>
            <w:proofErr w:type="spellStart"/>
            <w:r w:rsidR="0059587D" w:rsidRPr="009E4135">
              <w:t>Torok</w:t>
            </w:r>
            <w:proofErr w:type="spellEnd"/>
            <w:r>
              <w:t xml:space="preserve">, T. </w:t>
            </w:r>
            <w:proofErr w:type="spellStart"/>
            <w:r w:rsidR="0059587D" w:rsidRPr="009E4135">
              <w:t>Dransfield</w:t>
            </w:r>
            <w:proofErr w:type="spellEnd"/>
            <w:r>
              <w:t>.</w:t>
            </w:r>
            <w:r w:rsidR="0059587D" w:rsidRPr="009E4135">
              <w:t xml:space="preserve"> </w:t>
            </w:r>
            <w:r w:rsidR="00450926" w:rsidRPr="009E4135">
              <w:t xml:space="preserve">Green </w:t>
            </w:r>
            <w:proofErr w:type="spellStart"/>
            <w:r w:rsidR="00450926" w:rsidRPr="009E4135">
              <w:t>chemistry</w:t>
            </w:r>
            <w:proofErr w:type="spellEnd"/>
            <w:r w:rsidR="00450926" w:rsidRPr="009E4135">
              <w:t xml:space="preserve">: </w:t>
            </w:r>
            <w:proofErr w:type="spellStart"/>
            <w:r w:rsidR="00450926" w:rsidRPr="009E4135">
              <w:t>an</w:t>
            </w:r>
            <w:proofErr w:type="spellEnd"/>
            <w:r w:rsidR="00450926" w:rsidRPr="009E4135">
              <w:t xml:space="preserve"> </w:t>
            </w:r>
            <w:proofErr w:type="spellStart"/>
            <w:r w:rsidR="00450926" w:rsidRPr="009E4135">
              <w:t>inclusive</w:t>
            </w:r>
            <w:proofErr w:type="spellEnd"/>
            <w:r w:rsidR="00450926" w:rsidRPr="009E4135">
              <w:t xml:space="preserve"> </w:t>
            </w:r>
            <w:proofErr w:type="spellStart"/>
            <w:r w:rsidR="00450926" w:rsidRPr="009E4135">
              <w:t>approach</w:t>
            </w:r>
            <w:proofErr w:type="spellEnd"/>
            <w:r>
              <w:t xml:space="preserve">. </w:t>
            </w:r>
            <w:proofErr w:type="spellStart"/>
            <w:r w:rsidR="00450926" w:rsidRPr="009E4135">
              <w:t>Elsevier</w:t>
            </w:r>
            <w:proofErr w:type="spellEnd"/>
            <w:r w:rsidR="00450926" w:rsidRPr="009E4135">
              <w:t xml:space="preserve">, </w:t>
            </w:r>
            <w:proofErr w:type="spellStart"/>
            <w:r w:rsidR="00450926" w:rsidRPr="009E4135">
              <w:t>Amsterdam</w:t>
            </w:r>
            <w:proofErr w:type="spellEnd"/>
            <w:r w:rsidR="00450926" w:rsidRPr="009E4135">
              <w:t>, 2017.</w:t>
            </w:r>
          </w:p>
          <w:p w14:paraId="215E6D9A" w14:textId="6332A179" w:rsidR="0059587D" w:rsidRPr="009E4135" w:rsidRDefault="00B20C3E" w:rsidP="00214A5F">
            <w:pPr>
              <w:numPr>
                <w:ilvl w:val="0"/>
                <w:numId w:val="3"/>
              </w:numPr>
              <w:autoSpaceDE/>
              <w:autoSpaceDN/>
              <w:adjustRightInd/>
              <w:jc w:val="both"/>
            </w:pPr>
            <w:r w:rsidRPr="009E4135">
              <w:t xml:space="preserve">K. C. </w:t>
            </w:r>
            <w:proofErr w:type="spellStart"/>
            <w:r w:rsidR="0059587D" w:rsidRPr="009E4135">
              <w:t>Nicolaou</w:t>
            </w:r>
            <w:proofErr w:type="spellEnd"/>
            <w:r>
              <w:t>.</w:t>
            </w:r>
            <w:r w:rsidR="0059587D" w:rsidRPr="009E4135">
              <w:t xml:space="preserve"> </w:t>
            </w:r>
            <w:proofErr w:type="spellStart"/>
            <w:r w:rsidR="0059587D" w:rsidRPr="009E4135">
              <w:rPr>
                <w:bCs w:val="0"/>
              </w:rPr>
              <w:t>Classics</w:t>
            </w:r>
            <w:proofErr w:type="spellEnd"/>
            <w:r w:rsidR="0059587D" w:rsidRPr="009E4135">
              <w:rPr>
                <w:bCs w:val="0"/>
              </w:rPr>
              <w:t xml:space="preserve"> </w:t>
            </w:r>
            <w:proofErr w:type="spellStart"/>
            <w:r w:rsidR="0059587D" w:rsidRPr="009E4135">
              <w:rPr>
                <w:bCs w:val="0"/>
              </w:rPr>
              <w:t>in</w:t>
            </w:r>
            <w:proofErr w:type="spellEnd"/>
            <w:r w:rsidR="0059587D" w:rsidRPr="009E4135">
              <w:rPr>
                <w:bCs w:val="0"/>
              </w:rPr>
              <w:t xml:space="preserve"> </w:t>
            </w:r>
            <w:proofErr w:type="spellStart"/>
            <w:r w:rsidR="0059587D" w:rsidRPr="009E4135">
              <w:rPr>
                <w:bCs w:val="0"/>
              </w:rPr>
              <w:t>total</w:t>
            </w:r>
            <w:proofErr w:type="spellEnd"/>
            <w:r w:rsidR="0059587D" w:rsidRPr="009E4135">
              <w:rPr>
                <w:bCs w:val="0"/>
              </w:rPr>
              <w:t xml:space="preserve"> </w:t>
            </w:r>
            <w:proofErr w:type="spellStart"/>
            <w:r w:rsidR="0059587D" w:rsidRPr="009E4135">
              <w:rPr>
                <w:bCs w:val="0"/>
              </w:rPr>
              <w:t>synthesis</w:t>
            </w:r>
            <w:proofErr w:type="spellEnd"/>
            <w:r w:rsidR="0059587D" w:rsidRPr="009E4135">
              <w:rPr>
                <w:bCs w:val="0"/>
              </w:rPr>
              <w:t>.</w:t>
            </w:r>
            <w:r w:rsidR="0059587D" w:rsidRPr="009E4135">
              <w:t xml:space="preserve"> VCH, 1996. </w:t>
            </w:r>
          </w:p>
          <w:p w14:paraId="55A2A679" w14:textId="596A12BC" w:rsidR="0020286C" w:rsidRPr="009E4135" w:rsidRDefault="00B20C3E" w:rsidP="00214A5F">
            <w:pPr>
              <w:numPr>
                <w:ilvl w:val="0"/>
                <w:numId w:val="3"/>
              </w:numPr>
              <w:autoSpaceDE/>
              <w:autoSpaceDN/>
              <w:adjustRightInd/>
              <w:jc w:val="both"/>
            </w:pPr>
            <w:r>
              <w:rPr>
                <w:bCs w:val="0"/>
              </w:rPr>
              <w:t xml:space="preserve">N. </w:t>
            </w:r>
            <w:proofErr w:type="spellStart"/>
            <w:r w:rsidR="0020286C" w:rsidRPr="009E4135">
              <w:rPr>
                <w:bCs w:val="0"/>
              </w:rPr>
              <w:t>Gļinka</w:t>
            </w:r>
            <w:proofErr w:type="spellEnd"/>
            <w:r>
              <w:rPr>
                <w:bCs w:val="0"/>
              </w:rPr>
              <w:t xml:space="preserve">. </w:t>
            </w:r>
            <w:r w:rsidR="0020286C" w:rsidRPr="009E4135">
              <w:t>Vispārīgā ķīmija. Rīga</w:t>
            </w:r>
            <w:r>
              <w:t xml:space="preserve">, </w:t>
            </w:r>
            <w:r w:rsidR="0020286C" w:rsidRPr="009E4135">
              <w:t>Zvaigzne, 1981.</w:t>
            </w:r>
          </w:p>
          <w:p w14:paraId="2FCE7D3F" w14:textId="37391132" w:rsidR="00026C21" w:rsidRPr="009E4135" w:rsidRDefault="00B20C3E" w:rsidP="00214A5F">
            <w:pPr>
              <w:numPr>
                <w:ilvl w:val="0"/>
                <w:numId w:val="3"/>
              </w:numPr>
              <w:autoSpaceDE/>
              <w:autoSpaceDN/>
              <w:adjustRightInd/>
              <w:jc w:val="both"/>
            </w:pPr>
            <w:r>
              <w:lastRenderedPageBreak/>
              <w:t xml:space="preserve">E. </w:t>
            </w:r>
            <w:r w:rsidR="0020286C" w:rsidRPr="009E4135">
              <w:t>Gudriniece</w:t>
            </w:r>
            <w:r>
              <w:t xml:space="preserve">. </w:t>
            </w:r>
            <w:r w:rsidR="0020286C" w:rsidRPr="009E4135">
              <w:rPr>
                <w:bCs w:val="0"/>
              </w:rPr>
              <w:t xml:space="preserve">Organisko savienojumu sintēzes metodes. </w:t>
            </w:r>
            <w:r>
              <w:rPr>
                <w:bCs w:val="0"/>
              </w:rPr>
              <w:t xml:space="preserve">Rīga, </w:t>
            </w:r>
            <w:r w:rsidR="0020286C" w:rsidRPr="009E4135">
              <w:t>Zvaigzne, 1976.</w:t>
            </w:r>
          </w:p>
        </w:tc>
      </w:tr>
      <w:tr w:rsidR="008D4CBD" w:rsidRPr="00026C21" w14:paraId="73CB521D" w14:textId="77777777" w:rsidTr="001A6313">
        <w:trPr>
          <w:jc w:val="center"/>
        </w:trPr>
        <w:tc>
          <w:tcPr>
            <w:tcW w:w="9582" w:type="dxa"/>
            <w:gridSpan w:val="2"/>
          </w:tcPr>
          <w:p w14:paraId="7B512A29" w14:textId="77777777" w:rsidR="008D4CBD" w:rsidRPr="009E4135" w:rsidRDefault="008D4CBD" w:rsidP="008D4CBD">
            <w:pPr>
              <w:pStyle w:val="Nosaukumi"/>
            </w:pPr>
            <w:r w:rsidRPr="009E4135">
              <w:lastRenderedPageBreak/>
              <w:t>Papildus informācijas avoti</w:t>
            </w:r>
          </w:p>
        </w:tc>
      </w:tr>
      <w:tr w:rsidR="00026C21" w:rsidRPr="00026C21" w14:paraId="374C0310" w14:textId="77777777" w:rsidTr="001A6313">
        <w:trPr>
          <w:jc w:val="center"/>
        </w:trPr>
        <w:tc>
          <w:tcPr>
            <w:tcW w:w="9582" w:type="dxa"/>
            <w:gridSpan w:val="2"/>
          </w:tcPr>
          <w:p w14:paraId="0EFF358C" w14:textId="509380F1" w:rsidR="0020286C" w:rsidRPr="009E4135" w:rsidRDefault="00B20C3E" w:rsidP="00214A5F">
            <w:pPr>
              <w:numPr>
                <w:ilvl w:val="0"/>
                <w:numId w:val="4"/>
              </w:numPr>
              <w:tabs>
                <w:tab w:val="clear" w:pos="1080"/>
                <w:tab w:val="num" w:pos="738"/>
              </w:tabs>
              <w:autoSpaceDE/>
              <w:autoSpaceDN/>
              <w:adjustRightInd/>
              <w:ind w:hanging="767"/>
              <w:jc w:val="both"/>
            </w:pPr>
            <w:r>
              <w:rPr>
                <w:bCs w:val="0"/>
              </w:rPr>
              <w:t xml:space="preserve">A. </w:t>
            </w:r>
            <w:proofErr w:type="spellStart"/>
            <w:r w:rsidR="0020286C" w:rsidRPr="009E4135">
              <w:rPr>
                <w:bCs w:val="0"/>
              </w:rPr>
              <w:t>Rauhvargers</w:t>
            </w:r>
            <w:proofErr w:type="spellEnd"/>
            <w:r>
              <w:rPr>
                <w:bCs w:val="0"/>
              </w:rPr>
              <w:t xml:space="preserve">. </w:t>
            </w:r>
            <w:r w:rsidR="0020286C" w:rsidRPr="009E4135">
              <w:t>Vispārīgā ķīmija. Rīga</w:t>
            </w:r>
            <w:r>
              <w:t xml:space="preserve">, </w:t>
            </w:r>
            <w:r w:rsidR="0020286C" w:rsidRPr="009E4135">
              <w:t>Zinātne, 1996.</w:t>
            </w:r>
          </w:p>
          <w:p w14:paraId="6FB5F819" w14:textId="34B7BB17" w:rsidR="0020286C" w:rsidRPr="009E4135" w:rsidRDefault="00B20C3E" w:rsidP="00214A5F">
            <w:pPr>
              <w:numPr>
                <w:ilvl w:val="0"/>
                <w:numId w:val="4"/>
              </w:numPr>
              <w:tabs>
                <w:tab w:val="clear" w:pos="1080"/>
                <w:tab w:val="num" w:pos="738"/>
              </w:tabs>
              <w:autoSpaceDE/>
              <w:autoSpaceDN/>
              <w:adjustRightInd/>
              <w:ind w:hanging="767"/>
              <w:jc w:val="both"/>
            </w:pPr>
            <w:r>
              <w:t xml:space="preserve">I. </w:t>
            </w:r>
            <w:r w:rsidR="0020286C" w:rsidRPr="009E4135">
              <w:t>Meirovics</w:t>
            </w:r>
            <w:r>
              <w:t xml:space="preserve">. </w:t>
            </w:r>
            <w:r w:rsidR="0020286C" w:rsidRPr="009E4135">
              <w:t xml:space="preserve">Organiskā ķīmija. Rīga, </w:t>
            </w:r>
            <w:r>
              <w:t xml:space="preserve">Zinātne, </w:t>
            </w:r>
            <w:r w:rsidR="0020286C" w:rsidRPr="009E4135">
              <w:t>1992.</w:t>
            </w:r>
          </w:p>
          <w:p w14:paraId="32FBD8C9" w14:textId="1F0E5B20" w:rsidR="0020286C" w:rsidRPr="009E4135" w:rsidRDefault="0020286C" w:rsidP="00214A5F">
            <w:pPr>
              <w:numPr>
                <w:ilvl w:val="0"/>
                <w:numId w:val="4"/>
              </w:numPr>
              <w:tabs>
                <w:tab w:val="clear" w:pos="1080"/>
                <w:tab w:val="num" w:pos="738"/>
              </w:tabs>
              <w:autoSpaceDE/>
              <w:autoSpaceDN/>
              <w:adjustRightInd/>
              <w:ind w:hanging="767"/>
              <w:jc w:val="both"/>
            </w:pPr>
            <w:r w:rsidRPr="009E4135">
              <w:t xml:space="preserve">E.J. </w:t>
            </w:r>
            <w:proofErr w:type="spellStart"/>
            <w:r w:rsidRPr="009E4135">
              <w:t>Corey</w:t>
            </w:r>
            <w:proofErr w:type="spellEnd"/>
            <w:r w:rsidRPr="009E4135">
              <w:t xml:space="preserve">, X. </w:t>
            </w:r>
            <w:proofErr w:type="spellStart"/>
            <w:r w:rsidRPr="009E4135">
              <w:t>Cheng</w:t>
            </w:r>
            <w:proofErr w:type="spellEnd"/>
            <w:r w:rsidR="00B20C3E">
              <w:t>.</w:t>
            </w:r>
            <w:r w:rsidRPr="009E4135">
              <w:t xml:space="preserve"> </w:t>
            </w:r>
            <w:proofErr w:type="spellStart"/>
            <w:r w:rsidRPr="009E4135">
              <w:t>The</w:t>
            </w:r>
            <w:proofErr w:type="spellEnd"/>
            <w:r w:rsidRPr="009E4135">
              <w:t xml:space="preserve"> </w:t>
            </w:r>
            <w:proofErr w:type="spellStart"/>
            <w:r w:rsidRPr="009E4135">
              <w:t>Logic</w:t>
            </w:r>
            <w:proofErr w:type="spellEnd"/>
            <w:r w:rsidRPr="009E4135">
              <w:t xml:space="preserve"> </w:t>
            </w:r>
            <w:proofErr w:type="spellStart"/>
            <w:r w:rsidRPr="009E4135">
              <w:t>of</w:t>
            </w:r>
            <w:proofErr w:type="spellEnd"/>
            <w:r w:rsidRPr="009E4135">
              <w:t xml:space="preserve"> Chemical </w:t>
            </w:r>
            <w:proofErr w:type="spellStart"/>
            <w:r w:rsidRPr="009E4135">
              <w:t>Synthesis</w:t>
            </w:r>
            <w:proofErr w:type="spellEnd"/>
            <w:r w:rsidR="00B20C3E">
              <w:t xml:space="preserve">. </w:t>
            </w:r>
            <w:proofErr w:type="spellStart"/>
            <w:r w:rsidRPr="009E4135">
              <w:t>Wiley</w:t>
            </w:r>
            <w:proofErr w:type="spellEnd"/>
            <w:r w:rsidRPr="009E4135">
              <w:t>, N.-Y., 1989.</w:t>
            </w:r>
          </w:p>
          <w:p w14:paraId="02B85AAF" w14:textId="13BF643E" w:rsidR="0020286C" w:rsidRPr="009E4135" w:rsidRDefault="0020286C" w:rsidP="00214A5F">
            <w:pPr>
              <w:numPr>
                <w:ilvl w:val="0"/>
                <w:numId w:val="4"/>
              </w:numPr>
              <w:tabs>
                <w:tab w:val="clear" w:pos="1080"/>
                <w:tab w:val="num" w:pos="738"/>
              </w:tabs>
              <w:autoSpaceDE/>
              <w:autoSpaceDN/>
              <w:adjustRightInd/>
              <w:ind w:hanging="767"/>
              <w:jc w:val="both"/>
            </w:pPr>
            <w:r w:rsidRPr="009E4135">
              <w:t xml:space="preserve">F. </w:t>
            </w:r>
            <w:proofErr w:type="spellStart"/>
            <w:r w:rsidRPr="009E4135">
              <w:t>Serratosa</w:t>
            </w:r>
            <w:proofErr w:type="spellEnd"/>
            <w:r w:rsidRPr="009E4135">
              <w:t xml:space="preserve">, J. </w:t>
            </w:r>
            <w:proofErr w:type="spellStart"/>
            <w:r w:rsidRPr="009E4135">
              <w:t>Xicart</w:t>
            </w:r>
            <w:proofErr w:type="spellEnd"/>
            <w:r w:rsidR="00B20C3E">
              <w:t>.</w:t>
            </w:r>
            <w:r w:rsidRPr="009E4135">
              <w:t xml:space="preserve"> </w:t>
            </w:r>
            <w:proofErr w:type="spellStart"/>
            <w:r w:rsidRPr="009E4135">
              <w:t>Organic</w:t>
            </w:r>
            <w:proofErr w:type="spellEnd"/>
            <w:r w:rsidRPr="009E4135">
              <w:t xml:space="preserve"> </w:t>
            </w:r>
            <w:proofErr w:type="spellStart"/>
            <w:r w:rsidRPr="009E4135">
              <w:t>Chemistry</w:t>
            </w:r>
            <w:proofErr w:type="spellEnd"/>
            <w:r w:rsidRPr="009E4135">
              <w:t xml:space="preserve"> </w:t>
            </w:r>
            <w:proofErr w:type="spellStart"/>
            <w:r w:rsidRPr="009E4135">
              <w:t>in</w:t>
            </w:r>
            <w:proofErr w:type="spellEnd"/>
            <w:r w:rsidRPr="009E4135">
              <w:t xml:space="preserve"> </w:t>
            </w:r>
            <w:proofErr w:type="spellStart"/>
            <w:r w:rsidRPr="009E4135">
              <w:t>Action</w:t>
            </w:r>
            <w:proofErr w:type="spellEnd"/>
            <w:r w:rsidRPr="009E4135">
              <w:t xml:space="preserve">. </w:t>
            </w:r>
            <w:proofErr w:type="spellStart"/>
            <w:r w:rsidRPr="009E4135">
              <w:t>The</w:t>
            </w:r>
            <w:proofErr w:type="spellEnd"/>
            <w:r w:rsidRPr="009E4135">
              <w:t xml:space="preserve"> </w:t>
            </w:r>
            <w:proofErr w:type="spellStart"/>
            <w:r w:rsidRPr="009E4135">
              <w:t>Design</w:t>
            </w:r>
            <w:proofErr w:type="spellEnd"/>
            <w:r w:rsidRPr="009E4135">
              <w:t xml:space="preserve"> </w:t>
            </w:r>
            <w:proofErr w:type="spellStart"/>
            <w:r w:rsidRPr="009E4135">
              <w:t>of</w:t>
            </w:r>
            <w:proofErr w:type="spellEnd"/>
            <w:r w:rsidRPr="009E4135">
              <w:t xml:space="preserve"> </w:t>
            </w:r>
            <w:proofErr w:type="spellStart"/>
            <w:r w:rsidRPr="009E4135">
              <w:t>Organic</w:t>
            </w:r>
            <w:proofErr w:type="spellEnd"/>
            <w:r w:rsidRPr="009E4135">
              <w:t xml:space="preserve"> </w:t>
            </w:r>
            <w:proofErr w:type="spellStart"/>
            <w:r w:rsidRPr="009E4135">
              <w:t>Synthesis</w:t>
            </w:r>
            <w:proofErr w:type="spellEnd"/>
            <w:r w:rsidR="00B20C3E">
              <w:t xml:space="preserve">. </w:t>
            </w:r>
            <w:proofErr w:type="spellStart"/>
            <w:r w:rsidRPr="009E4135">
              <w:t>Elsevier</w:t>
            </w:r>
            <w:proofErr w:type="spellEnd"/>
            <w:r w:rsidRPr="009E4135">
              <w:t>, 1996.</w:t>
            </w:r>
          </w:p>
          <w:p w14:paraId="5A1A200A" w14:textId="01407105" w:rsidR="00026C21" w:rsidRPr="009E4135" w:rsidRDefault="0020286C" w:rsidP="00214A5F">
            <w:pPr>
              <w:numPr>
                <w:ilvl w:val="0"/>
                <w:numId w:val="4"/>
              </w:numPr>
              <w:tabs>
                <w:tab w:val="clear" w:pos="1080"/>
                <w:tab w:val="num" w:pos="738"/>
              </w:tabs>
              <w:autoSpaceDE/>
              <w:autoSpaceDN/>
              <w:adjustRightInd/>
              <w:ind w:hanging="767"/>
              <w:jc w:val="both"/>
              <w:rPr>
                <w:bCs w:val="0"/>
              </w:rPr>
            </w:pPr>
            <w:r w:rsidRPr="009E4135">
              <w:t xml:space="preserve">T.-L. </w:t>
            </w:r>
            <w:proofErr w:type="spellStart"/>
            <w:r w:rsidRPr="009E4135">
              <w:t>Ho</w:t>
            </w:r>
            <w:proofErr w:type="spellEnd"/>
            <w:r w:rsidR="00B20C3E">
              <w:t>.</w:t>
            </w:r>
            <w:r w:rsidRPr="009E4135">
              <w:t xml:space="preserve"> </w:t>
            </w:r>
            <w:proofErr w:type="spellStart"/>
            <w:r w:rsidRPr="009E4135">
              <w:t>Tactics</w:t>
            </w:r>
            <w:proofErr w:type="spellEnd"/>
            <w:r w:rsidRPr="009E4135">
              <w:t xml:space="preserve"> </w:t>
            </w:r>
            <w:proofErr w:type="spellStart"/>
            <w:r w:rsidRPr="009E4135">
              <w:t>of</w:t>
            </w:r>
            <w:proofErr w:type="spellEnd"/>
            <w:r w:rsidRPr="009E4135">
              <w:t xml:space="preserve"> </w:t>
            </w:r>
            <w:proofErr w:type="spellStart"/>
            <w:r w:rsidRPr="009E4135">
              <w:t>Organic</w:t>
            </w:r>
            <w:proofErr w:type="spellEnd"/>
            <w:r w:rsidRPr="009E4135">
              <w:t xml:space="preserve"> </w:t>
            </w:r>
            <w:proofErr w:type="spellStart"/>
            <w:r w:rsidRPr="009E4135">
              <w:t>Synthesis</w:t>
            </w:r>
            <w:proofErr w:type="spellEnd"/>
            <w:r w:rsidR="00B20C3E">
              <w:t xml:space="preserve">. </w:t>
            </w:r>
            <w:proofErr w:type="spellStart"/>
            <w:r w:rsidRPr="009E4135">
              <w:t>Wiley</w:t>
            </w:r>
            <w:proofErr w:type="spellEnd"/>
            <w:r w:rsidRPr="009E4135">
              <w:t>, N.-Y., 1994.</w:t>
            </w:r>
          </w:p>
        </w:tc>
      </w:tr>
      <w:tr w:rsidR="008D4CBD" w:rsidRPr="00026C21" w14:paraId="7925B3E1" w14:textId="77777777" w:rsidTr="001A6313">
        <w:trPr>
          <w:jc w:val="center"/>
        </w:trPr>
        <w:tc>
          <w:tcPr>
            <w:tcW w:w="9582" w:type="dxa"/>
            <w:gridSpan w:val="2"/>
          </w:tcPr>
          <w:p w14:paraId="7A1E5812" w14:textId="77777777" w:rsidR="008D4CBD" w:rsidRPr="00026C21" w:rsidRDefault="008D4CBD" w:rsidP="008D4CBD">
            <w:pPr>
              <w:pStyle w:val="Nosaukumi"/>
            </w:pPr>
            <w:r w:rsidRPr="00026C21">
              <w:t>Periodika un citi informācijas avoti</w:t>
            </w:r>
          </w:p>
        </w:tc>
      </w:tr>
      <w:tr w:rsidR="00026C21" w:rsidRPr="00026C21" w14:paraId="6AC938A8" w14:textId="77777777" w:rsidTr="001A6313">
        <w:trPr>
          <w:jc w:val="center"/>
        </w:trPr>
        <w:tc>
          <w:tcPr>
            <w:tcW w:w="9582" w:type="dxa"/>
            <w:gridSpan w:val="2"/>
          </w:tcPr>
          <w:p w14:paraId="37D325B4" w14:textId="7C813452" w:rsidR="00951122" w:rsidRPr="003F69AA" w:rsidRDefault="00951122" w:rsidP="003F69AA">
            <w:pPr>
              <w:spacing w:after="160" w:line="259" w:lineRule="auto"/>
            </w:pPr>
            <w:r w:rsidRPr="009E4135">
              <w:t>Žurnāli:</w:t>
            </w:r>
          </w:p>
          <w:p w14:paraId="3A5A388B" w14:textId="66A4DBB5" w:rsidR="00951122" w:rsidRPr="003F69AA" w:rsidRDefault="00951122" w:rsidP="00214A5F">
            <w:pPr>
              <w:pStyle w:val="ListParagraph"/>
              <w:numPr>
                <w:ilvl w:val="0"/>
                <w:numId w:val="5"/>
              </w:numPr>
              <w:jc w:val="both"/>
            </w:pPr>
            <w:proofErr w:type="spellStart"/>
            <w:r w:rsidRPr="003F69AA">
              <w:t>European</w:t>
            </w:r>
            <w:proofErr w:type="spellEnd"/>
            <w:r w:rsidRPr="003F69AA">
              <w:t xml:space="preserve"> </w:t>
            </w:r>
            <w:proofErr w:type="spellStart"/>
            <w:r w:rsidRPr="003F69AA">
              <w:t>Journal</w:t>
            </w:r>
            <w:proofErr w:type="spellEnd"/>
            <w:r w:rsidRPr="003F69AA">
              <w:t xml:space="preserve"> </w:t>
            </w:r>
            <w:proofErr w:type="spellStart"/>
            <w:r w:rsidRPr="003F69AA">
              <w:t>of</w:t>
            </w:r>
            <w:proofErr w:type="spellEnd"/>
            <w:r w:rsidRPr="003F69AA">
              <w:t xml:space="preserve"> </w:t>
            </w:r>
            <w:proofErr w:type="spellStart"/>
            <w:r w:rsidRPr="003F69AA">
              <w:t>Inorganic</w:t>
            </w:r>
            <w:proofErr w:type="spellEnd"/>
            <w:r w:rsidRPr="003F69AA">
              <w:t xml:space="preserve"> </w:t>
            </w:r>
            <w:proofErr w:type="spellStart"/>
            <w:r w:rsidRPr="003F69AA">
              <w:t>Chemistry</w:t>
            </w:r>
            <w:proofErr w:type="spellEnd"/>
            <w:r w:rsidR="006434DF" w:rsidRPr="003F69AA">
              <w:t xml:space="preserve"> (</w:t>
            </w:r>
            <w:hyperlink r:id="rId7" w:history="1">
              <w:r w:rsidR="006434DF" w:rsidRPr="003F69AA">
                <w:rPr>
                  <w:rStyle w:val="Hyperlink"/>
                </w:rPr>
                <w:t>https://chemistry-europe.onlinelibrary.wiley.com/journal/10990682c</w:t>
              </w:r>
            </w:hyperlink>
            <w:r w:rsidR="006434DF" w:rsidRPr="003F69AA">
              <w:t xml:space="preserve">, </w:t>
            </w:r>
            <w:proofErr w:type="spellStart"/>
            <w:r w:rsidR="006434DF" w:rsidRPr="003F69AA">
              <w:t>Wiley</w:t>
            </w:r>
            <w:proofErr w:type="spellEnd"/>
            <w:r w:rsidR="006434DF" w:rsidRPr="003F69AA">
              <w:t xml:space="preserve">). </w:t>
            </w:r>
          </w:p>
          <w:p w14:paraId="3237F148" w14:textId="70674C4B" w:rsidR="00951122" w:rsidRPr="003F69AA" w:rsidRDefault="00951122" w:rsidP="00214A5F">
            <w:pPr>
              <w:pStyle w:val="ListParagraph"/>
              <w:numPr>
                <w:ilvl w:val="0"/>
                <w:numId w:val="5"/>
              </w:numPr>
              <w:jc w:val="both"/>
            </w:pPr>
            <w:proofErr w:type="spellStart"/>
            <w:r w:rsidRPr="003F69AA">
              <w:t>Journal</w:t>
            </w:r>
            <w:proofErr w:type="spellEnd"/>
            <w:r w:rsidRPr="003F69AA">
              <w:t xml:space="preserve"> </w:t>
            </w:r>
            <w:proofErr w:type="spellStart"/>
            <w:r w:rsidRPr="003F69AA">
              <w:t>of</w:t>
            </w:r>
            <w:proofErr w:type="spellEnd"/>
            <w:r w:rsidRPr="003F69AA">
              <w:t xml:space="preserve"> </w:t>
            </w:r>
            <w:proofErr w:type="spellStart"/>
            <w:r w:rsidRPr="003F69AA">
              <w:t>Organic</w:t>
            </w:r>
            <w:proofErr w:type="spellEnd"/>
            <w:r w:rsidRPr="003F69AA">
              <w:t xml:space="preserve"> </w:t>
            </w:r>
            <w:proofErr w:type="spellStart"/>
            <w:r w:rsidRPr="003F69AA">
              <w:t>Chemistry</w:t>
            </w:r>
            <w:proofErr w:type="spellEnd"/>
            <w:r w:rsidR="006434DF" w:rsidRPr="003F69AA">
              <w:t xml:space="preserve"> (</w:t>
            </w:r>
            <w:hyperlink r:id="rId8" w:history="1">
              <w:r w:rsidR="006434DF" w:rsidRPr="003F69AA">
                <w:rPr>
                  <w:rStyle w:val="Hyperlink"/>
                </w:rPr>
                <w:t>https://pubs.acs.org/journal/joceah</w:t>
              </w:r>
            </w:hyperlink>
            <w:r w:rsidR="006434DF" w:rsidRPr="003F69AA">
              <w:t xml:space="preserve">, ACS </w:t>
            </w:r>
            <w:proofErr w:type="spellStart"/>
            <w:r w:rsidR="006434DF" w:rsidRPr="003F69AA">
              <w:t>Publications</w:t>
            </w:r>
            <w:proofErr w:type="spellEnd"/>
            <w:r w:rsidR="006434DF" w:rsidRPr="003F69AA">
              <w:t xml:space="preserve">). </w:t>
            </w:r>
          </w:p>
          <w:p w14:paraId="27302742" w14:textId="1B1E0D13" w:rsidR="00951122" w:rsidRPr="003F69AA" w:rsidRDefault="00951122" w:rsidP="00214A5F">
            <w:pPr>
              <w:pStyle w:val="ListParagraph"/>
              <w:numPr>
                <w:ilvl w:val="0"/>
                <w:numId w:val="5"/>
              </w:numPr>
              <w:jc w:val="both"/>
            </w:pPr>
            <w:proofErr w:type="spellStart"/>
            <w:r w:rsidRPr="003F69AA">
              <w:t>European</w:t>
            </w:r>
            <w:proofErr w:type="spellEnd"/>
            <w:r w:rsidRPr="003F69AA">
              <w:t xml:space="preserve"> </w:t>
            </w:r>
            <w:proofErr w:type="spellStart"/>
            <w:r w:rsidRPr="003F69AA">
              <w:t>Journal</w:t>
            </w:r>
            <w:proofErr w:type="spellEnd"/>
            <w:r w:rsidRPr="003F69AA">
              <w:t xml:space="preserve"> </w:t>
            </w:r>
            <w:proofErr w:type="spellStart"/>
            <w:r w:rsidRPr="003F69AA">
              <w:t>of</w:t>
            </w:r>
            <w:proofErr w:type="spellEnd"/>
            <w:r w:rsidRPr="003F69AA">
              <w:t xml:space="preserve"> </w:t>
            </w:r>
            <w:proofErr w:type="spellStart"/>
            <w:r w:rsidRPr="003F69AA">
              <w:t>Organic</w:t>
            </w:r>
            <w:proofErr w:type="spellEnd"/>
            <w:r w:rsidRPr="003F69AA">
              <w:t xml:space="preserve"> </w:t>
            </w:r>
            <w:proofErr w:type="spellStart"/>
            <w:r w:rsidRPr="003F69AA">
              <w:t>Chemistry</w:t>
            </w:r>
            <w:proofErr w:type="spellEnd"/>
            <w:r w:rsidR="006434DF" w:rsidRPr="003F69AA">
              <w:t xml:space="preserve"> (</w:t>
            </w:r>
            <w:hyperlink r:id="rId9" w:history="1">
              <w:r w:rsidR="006434DF" w:rsidRPr="003F69AA">
                <w:rPr>
                  <w:rStyle w:val="Hyperlink"/>
                </w:rPr>
                <w:t>https://chemistry-europe.onlinelibrary.wiley.com/journal/10990690</w:t>
              </w:r>
            </w:hyperlink>
            <w:r w:rsidR="006434DF" w:rsidRPr="003F69AA">
              <w:t xml:space="preserve">, </w:t>
            </w:r>
            <w:proofErr w:type="spellStart"/>
            <w:r w:rsidR="006434DF" w:rsidRPr="003F69AA">
              <w:t>Wiley</w:t>
            </w:r>
            <w:proofErr w:type="spellEnd"/>
            <w:r w:rsidR="006434DF" w:rsidRPr="003F69AA">
              <w:t xml:space="preserve">). </w:t>
            </w:r>
          </w:p>
          <w:p w14:paraId="3672BCFE" w14:textId="245DA63F" w:rsidR="00951122" w:rsidRPr="00951122" w:rsidRDefault="00951122" w:rsidP="00214A5F">
            <w:pPr>
              <w:pStyle w:val="ListParagraph"/>
              <w:numPr>
                <w:ilvl w:val="0"/>
                <w:numId w:val="5"/>
              </w:numPr>
              <w:jc w:val="both"/>
              <w:rPr>
                <w:sz w:val="22"/>
                <w:szCs w:val="22"/>
              </w:rPr>
            </w:pPr>
            <w:proofErr w:type="spellStart"/>
            <w:r w:rsidRPr="003F69AA">
              <w:t>Advanced</w:t>
            </w:r>
            <w:proofErr w:type="spellEnd"/>
            <w:r w:rsidRPr="003F69AA">
              <w:t xml:space="preserve"> </w:t>
            </w:r>
            <w:proofErr w:type="spellStart"/>
            <w:r w:rsidRPr="003F69AA">
              <w:t>Synthesis</w:t>
            </w:r>
            <w:proofErr w:type="spellEnd"/>
            <w:r w:rsidRPr="003F69AA">
              <w:t xml:space="preserve"> </w:t>
            </w:r>
            <w:proofErr w:type="spellStart"/>
            <w:r w:rsidRPr="003F69AA">
              <w:t>and</w:t>
            </w:r>
            <w:proofErr w:type="spellEnd"/>
            <w:r w:rsidRPr="003F69AA">
              <w:t xml:space="preserve"> </w:t>
            </w:r>
            <w:proofErr w:type="spellStart"/>
            <w:r w:rsidRPr="003F69AA">
              <w:t>Catalysis</w:t>
            </w:r>
            <w:proofErr w:type="spellEnd"/>
            <w:r w:rsidR="006434DF" w:rsidRPr="003F69AA">
              <w:t xml:space="preserve"> (</w:t>
            </w:r>
            <w:hyperlink r:id="rId10" w:history="1">
              <w:r w:rsidR="006434DF" w:rsidRPr="003F69AA">
                <w:rPr>
                  <w:rStyle w:val="Hyperlink"/>
                </w:rPr>
                <w:t>https://onlinelibrary.wiley.com/journal/16154169</w:t>
              </w:r>
            </w:hyperlink>
            <w:r w:rsidR="006434DF" w:rsidRPr="003F69AA">
              <w:t xml:space="preserve">, </w:t>
            </w:r>
            <w:proofErr w:type="spellStart"/>
            <w:r w:rsidR="006434DF" w:rsidRPr="003F69AA">
              <w:t>Wiley</w:t>
            </w:r>
            <w:proofErr w:type="spellEnd"/>
            <w:r w:rsidR="006434DF" w:rsidRPr="003F69AA">
              <w:t>).</w:t>
            </w:r>
            <w:r w:rsidR="006434DF">
              <w:t xml:space="preserve"> </w:t>
            </w:r>
          </w:p>
        </w:tc>
        <w:bookmarkStart w:id="0" w:name="_GoBack"/>
        <w:bookmarkEnd w:id="0"/>
      </w:tr>
      <w:tr w:rsidR="008D4CBD" w:rsidRPr="00026C21" w14:paraId="50C082ED" w14:textId="77777777" w:rsidTr="001A6313">
        <w:trPr>
          <w:jc w:val="center"/>
        </w:trPr>
        <w:tc>
          <w:tcPr>
            <w:tcW w:w="9582" w:type="dxa"/>
            <w:gridSpan w:val="2"/>
          </w:tcPr>
          <w:p w14:paraId="448F83CF" w14:textId="77777777" w:rsidR="008D4CBD" w:rsidRPr="00026C21" w:rsidRDefault="008D4CBD" w:rsidP="008D4CBD">
            <w:pPr>
              <w:pStyle w:val="Nosaukumi"/>
            </w:pPr>
            <w:r w:rsidRPr="00026C21">
              <w:t>Piezīmes</w:t>
            </w:r>
          </w:p>
        </w:tc>
      </w:tr>
      <w:tr w:rsidR="008D4CBD" w:rsidRPr="00026C21" w14:paraId="27436655" w14:textId="77777777" w:rsidTr="001A6313">
        <w:trPr>
          <w:jc w:val="center"/>
        </w:trPr>
        <w:tc>
          <w:tcPr>
            <w:tcW w:w="9582" w:type="dxa"/>
            <w:gridSpan w:val="2"/>
          </w:tcPr>
          <w:p w14:paraId="1745E216" w14:textId="77777777" w:rsidR="00AF01E9" w:rsidRPr="00ED6E85" w:rsidRDefault="00AF01E9" w:rsidP="00AF01E9">
            <w:r w:rsidRPr="00ED6E85">
              <w:t xml:space="preserve">Akadēmiskās bakalaura studiju programmas “Ķīmija” studiju kurss. B daļa </w:t>
            </w:r>
            <w:proofErr w:type="spellStart"/>
            <w:r w:rsidRPr="00ED6E85">
              <w:t>apakšspecialitātei</w:t>
            </w:r>
            <w:proofErr w:type="spellEnd"/>
          </w:p>
          <w:p w14:paraId="6EFF2CCC" w14:textId="74AF0DBD" w:rsidR="00AF01E9" w:rsidRPr="00ED6E85" w:rsidRDefault="00AF01E9" w:rsidP="00AF01E9">
            <w:r w:rsidRPr="00ED6E85">
              <w:t>“</w:t>
            </w:r>
            <w:r w:rsidR="00ED6E85">
              <w:t>A</w:t>
            </w:r>
            <w:r w:rsidRPr="00ED6E85">
              <w:t>tjaunojamo resursu ķīmija”.</w:t>
            </w:r>
          </w:p>
          <w:p w14:paraId="4E6680E6" w14:textId="77777777" w:rsidR="00AF01E9" w:rsidRPr="00ED6E85" w:rsidRDefault="00AF01E9" w:rsidP="00AF01E9">
            <w:pPr>
              <w:rPr>
                <w:bCs w:val="0"/>
              </w:rPr>
            </w:pPr>
          </w:p>
          <w:p w14:paraId="3FAB3CAC" w14:textId="4D6BDBE2" w:rsidR="008D4CBD" w:rsidRPr="00026C21" w:rsidRDefault="00AF01E9" w:rsidP="00AF01E9">
            <w:pPr>
              <w:rPr>
                <w:color w:val="0070C0"/>
              </w:rPr>
            </w:pPr>
            <w:r w:rsidRPr="00ED6E85">
              <w:t>Kurss tiek docēts latviešu valodā.</w:t>
            </w:r>
          </w:p>
        </w:tc>
      </w:tr>
    </w:tbl>
    <w:p w14:paraId="5FB9882B" w14:textId="77777777" w:rsidR="001B4907" w:rsidRPr="00026C21" w:rsidRDefault="001B4907" w:rsidP="001B4907"/>
    <w:p w14:paraId="6BA9C9C9" w14:textId="77777777" w:rsidR="001B4907" w:rsidRPr="00026C21" w:rsidRDefault="001B4907" w:rsidP="001B4907"/>
    <w:p w14:paraId="6BAF20FF" w14:textId="77777777"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9AA59" w14:textId="77777777" w:rsidR="00214A5F" w:rsidRDefault="00214A5F" w:rsidP="001B4907">
      <w:r>
        <w:separator/>
      </w:r>
    </w:p>
  </w:endnote>
  <w:endnote w:type="continuationSeparator" w:id="0">
    <w:p w14:paraId="60740A16" w14:textId="77777777" w:rsidR="00214A5F" w:rsidRDefault="00214A5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B3E58" w14:textId="77777777" w:rsidR="00214A5F" w:rsidRDefault="00214A5F" w:rsidP="001B4907">
      <w:r>
        <w:separator/>
      </w:r>
    </w:p>
  </w:footnote>
  <w:footnote w:type="continuationSeparator" w:id="0">
    <w:p w14:paraId="486E04F5" w14:textId="77777777" w:rsidR="00214A5F" w:rsidRDefault="00214A5F"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C30FC" w14:textId="77777777" w:rsidR="00ED425F" w:rsidRDefault="00ED425F" w:rsidP="007534EA">
    <w:pPr>
      <w:pStyle w:val="Header"/>
    </w:pPr>
  </w:p>
  <w:p w14:paraId="0A7033C1" w14:textId="77777777" w:rsidR="00ED425F" w:rsidRPr="007B1FB4" w:rsidRDefault="00ED425F" w:rsidP="007534EA">
    <w:pPr>
      <w:pStyle w:val="Header"/>
    </w:pPr>
  </w:p>
  <w:p w14:paraId="0D7E1E80" w14:textId="77777777" w:rsidR="00ED425F" w:rsidRPr="00D66CC2" w:rsidRDefault="00ED425F"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90E0C6A"/>
    <w:multiLevelType w:val="multilevel"/>
    <w:tmpl w:val="23668996"/>
    <w:lvl w:ilvl="0">
      <w:start w:val="1"/>
      <w:numFmt w:val="decimal"/>
      <w:lvlText w:val="%1."/>
      <w:lvlJc w:val="left"/>
      <w:pPr>
        <w:tabs>
          <w:tab w:val="num" w:pos="720"/>
        </w:tabs>
        <w:ind w:left="720" w:hanging="360"/>
      </w:pPr>
      <w:rPr>
        <w:rFonts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E6727B9"/>
    <w:multiLevelType w:val="hybridMultilevel"/>
    <w:tmpl w:val="2EB42A6A"/>
    <w:lvl w:ilvl="0" w:tplc="0419000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8010EAF"/>
    <w:multiLevelType w:val="hybridMultilevel"/>
    <w:tmpl w:val="E90AD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A01BBC"/>
    <w:multiLevelType w:val="hybridMultilevel"/>
    <w:tmpl w:val="7A14C50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A12726"/>
    <w:multiLevelType w:val="hybridMultilevel"/>
    <w:tmpl w:val="52166C62"/>
    <w:lvl w:ilvl="0" w:tplc="0426000F">
      <w:start w:val="1"/>
      <w:numFmt w:val="decimal"/>
      <w:lvlText w:val="%1."/>
      <w:lvlJc w:val="left"/>
      <w:pPr>
        <w:tabs>
          <w:tab w:val="num" w:pos="1080"/>
        </w:tabs>
        <w:ind w:left="1080" w:hanging="360"/>
      </w:p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6" w15:restartNumberingAfterBreak="0">
    <w:nsid w:val="5E3F5D9C"/>
    <w:multiLevelType w:val="hybridMultilevel"/>
    <w:tmpl w:val="D0B07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A50289"/>
    <w:multiLevelType w:val="hybridMultilevel"/>
    <w:tmpl w:val="60FE51D8"/>
    <w:lvl w:ilvl="0" w:tplc="EA90299C">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AC52E0D"/>
    <w:multiLevelType w:val="hybridMultilevel"/>
    <w:tmpl w:val="B7CC96C2"/>
    <w:lvl w:ilvl="0" w:tplc="0419000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7CD0185E"/>
    <w:multiLevelType w:val="hybridMultilevel"/>
    <w:tmpl w:val="273EDA1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9"/>
  </w:num>
  <w:num w:numId="4">
    <w:abstractNumId w:val="5"/>
  </w:num>
  <w:num w:numId="5">
    <w:abstractNumId w:val="6"/>
  </w:num>
  <w:num w:numId="6">
    <w:abstractNumId w:val="1"/>
  </w:num>
  <w:num w:numId="7">
    <w:abstractNumId w:val="8"/>
  </w:num>
  <w:num w:numId="8">
    <w:abstractNumId w:val="7"/>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F6C8C"/>
    <w:rsid w:val="001B4907"/>
    <w:rsid w:val="001C1E4B"/>
    <w:rsid w:val="0020286C"/>
    <w:rsid w:val="00214A5F"/>
    <w:rsid w:val="00244E4B"/>
    <w:rsid w:val="00276A02"/>
    <w:rsid w:val="0035153C"/>
    <w:rsid w:val="00360579"/>
    <w:rsid w:val="003B6BCC"/>
    <w:rsid w:val="003C2FFF"/>
    <w:rsid w:val="003C4E5D"/>
    <w:rsid w:val="003E46DC"/>
    <w:rsid w:val="003F69AA"/>
    <w:rsid w:val="0041379F"/>
    <w:rsid w:val="004468CD"/>
    <w:rsid w:val="00450926"/>
    <w:rsid w:val="004D4125"/>
    <w:rsid w:val="0056659C"/>
    <w:rsid w:val="0059587D"/>
    <w:rsid w:val="00612290"/>
    <w:rsid w:val="006214C8"/>
    <w:rsid w:val="00636F0A"/>
    <w:rsid w:val="006434DF"/>
    <w:rsid w:val="006517E4"/>
    <w:rsid w:val="00676B29"/>
    <w:rsid w:val="00791E37"/>
    <w:rsid w:val="008502C3"/>
    <w:rsid w:val="00874E8A"/>
    <w:rsid w:val="00875ADC"/>
    <w:rsid w:val="00877E76"/>
    <w:rsid w:val="008D4CBD"/>
    <w:rsid w:val="008F5EB7"/>
    <w:rsid w:val="00943C26"/>
    <w:rsid w:val="00951122"/>
    <w:rsid w:val="009A3904"/>
    <w:rsid w:val="009B7A04"/>
    <w:rsid w:val="009E3208"/>
    <w:rsid w:val="009E4135"/>
    <w:rsid w:val="009E42B8"/>
    <w:rsid w:val="00A45DEB"/>
    <w:rsid w:val="00A65099"/>
    <w:rsid w:val="00A86DE9"/>
    <w:rsid w:val="00AF01E9"/>
    <w:rsid w:val="00B13E94"/>
    <w:rsid w:val="00B20C3E"/>
    <w:rsid w:val="00BB4A4D"/>
    <w:rsid w:val="00BB79A2"/>
    <w:rsid w:val="00BC05DC"/>
    <w:rsid w:val="00C81D7B"/>
    <w:rsid w:val="00CB12EE"/>
    <w:rsid w:val="00CD7CAF"/>
    <w:rsid w:val="00DF2AA7"/>
    <w:rsid w:val="00E05EFD"/>
    <w:rsid w:val="00EC6F39"/>
    <w:rsid w:val="00ED425F"/>
    <w:rsid w:val="00ED6E85"/>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DB51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95112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951122"/>
    <w:rPr>
      <w:rFonts w:asciiTheme="majorHAnsi" w:eastAsiaTheme="majorEastAsia" w:hAnsiTheme="majorHAnsi" w:cstheme="majorBidi"/>
      <w:bCs/>
      <w:iCs/>
      <w:color w:val="2E74B5" w:themeColor="accent1" w:themeShade="BF"/>
      <w:sz w:val="32"/>
      <w:szCs w:val="32"/>
      <w:lang w:val="lv-LV"/>
    </w:rPr>
  </w:style>
  <w:style w:type="paragraph" w:styleId="EndnoteText">
    <w:name w:val="endnote text"/>
    <w:basedOn w:val="Normal"/>
    <w:link w:val="EndnoteTextChar"/>
    <w:uiPriority w:val="99"/>
    <w:semiHidden/>
    <w:unhideWhenUsed/>
    <w:rsid w:val="003C4E5D"/>
    <w:rPr>
      <w:sz w:val="20"/>
      <w:szCs w:val="20"/>
    </w:rPr>
  </w:style>
  <w:style w:type="character" w:customStyle="1" w:styleId="EndnoteTextChar">
    <w:name w:val="Endnote Text Char"/>
    <w:basedOn w:val="DefaultParagraphFont"/>
    <w:link w:val="EndnoteText"/>
    <w:uiPriority w:val="99"/>
    <w:semiHidden/>
    <w:rsid w:val="003C4E5D"/>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3C4E5D"/>
    <w:rPr>
      <w:vertAlign w:val="superscript"/>
    </w:rPr>
  </w:style>
  <w:style w:type="character" w:styleId="UnresolvedMention">
    <w:name w:val="Unresolved Mention"/>
    <w:basedOn w:val="DefaultParagraphFont"/>
    <w:uiPriority w:val="99"/>
    <w:semiHidden/>
    <w:unhideWhenUsed/>
    <w:rsid w:val="00643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632726">
      <w:bodyDiv w:val="1"/>
      <w:marLeft w:val="0"/>
      <w:marRight w:val="0"/>
      <w:marTop w:val="0"/>
      <w:marBottom w:val="0"/>
      <w:divBdr>
        <w:top w:val="none" w:sz="0" w:space="0" w:color="auto"/>
        <w:left w:val="none" w:sz="0" w:space="0" w:color="auto"/>
        <w:bottom w:val="none" w:sz="0" w:space="0" w:color="auto"/>
        <w:right w:val="none" w:sz="0" w:space="0" w:color="auto"/>
      </w:divBdr>
    </w:div>
    <w:div w:id="717242638">
      <w:bodyDiv w:val="1"/>
      <w:marLeft w:val="0"/>
      <w:marRight w:val="0"/>
      <w:marTop w:val="0"/>
      <w:marBottom w:val="0"/>
      <w:divBdr>
        <w:top w:val="none" w:sz="0" w:space="0" w:color="auto"/>
        <w:left w:val="none" w:sz="0" w:space="0" w:color="auto"/>
        <w:bottom w:val="none" w:sz="0" w:space="0" w:color="auto"/>
        <w:right w:val="none" w:sz="0" w:space="0" w:color="auto"/>
      </w:divBdr>
    </w:div>
    <w:div w:id="969433695">
      <w:bodyDiv w:val="1"/>
      <w:marLeft w:val="0"/>
      <w:marRight w:val="0"/>
      <w:marTop w:val="0"/>
      <w:marBottom w:val="0"/>
      <w:divBdr>
        <w:top w:val="none" w:sz="0" w:space="0" w:color="auto"/>
        <w:left w:val="none" w:sz="0" w:space="0" w:color="auto"/>
        <w:bottom w:val="none" w:sz="0" w:space="0" w:color="auto"/>
        <w:right w:val="none" w:sz="0" w:space="0" w:color="auto"/>
      </w:divBdr>
    </w:div>
    <w:div w:id="1221476808">
      <w:bodyDiv w:val="1"/>
      <w:marLeft w:val="0"/>
      <w:marRight w:val="0"/>
      <w:marTop w:val="0"/>
      <w:marBottom w:val="0"/>
      <w:divBdr>
        <w:top w:val="none" w:sz="0" w:space="0" w:color="auto"/>
        <w:left w:val="none" w:sz="0" w:space="0" w:color="auto"/>
        <w:bottom w:val="none" w:sz="0" w:space="0" w:color="auto"/>
        <w:right w:val="none" w:sz="0" w:space="0" w:color="auto"/>
      </w:divBdr>
    </w:div>
    <w:div w:id="1351226419">
      <w:bodyDiv w:val="1"/>
      <w:marLeft w:val="0"/>
      <w:marRight w:val="0"/>
      <w:marTop w:val="0"/>
      <w:marBottom w:val="0"/>
      <w:divBdr>
        <w:top w:val="none" w:sz="0" w:space="0" w:color="auto"/>
        <w:left w:val="none" w:sz="0" w:space="0" w:color="auto"/>
        <w:bottom w:val="none" w:sz="0" w:space="0" w:color="auto"/>
        <w:right w:val="none" w:sz="0" w:space="0" w:color="auto"/>
      </w:divBdr>
    </w:div>
    <w:div w:id="1479956922">
      <w:bodyDiv w:val="1"/>
      <w:marLeft w:val="0"/>
      <w:marRight w:val="0"/>
      <w:marTop w:val="0"/>
      <w:marBottom w:val="0"/>
      <w:divBdr>
        <w:top w:val="none" w:sz="0" w:space="0" w:color="auto"/>
        <w:left w:val="none" w:sz="0" w:space="0" w:color="auto"/>
        <w:bottom w:val="none" w:sz="0" w:space="0" w:color="auto"/>
        <w:right w:val="none" w:sz="0" w:space="0" w:color="auto"/>
      </w:divBdr>
    </w:div>
    <w:div w:id="1486623639">
      <w:bodyDiv w:val="1"/>
      <w:marLeft w:val="0"/>
      <w:marRight w:val="0"/>
      <w:marTop w:val="0"/>
      <w:marBottom w:val="0"/>
      <w:divBdr>
        <w:top w:val="none" w:sz="0" w:space="0" w:color="auto"/>
        <w:left w:val="none" w:sz="0" w:space="0" w:color="auto"/>
        <w:bottom w:val="none" w:sz="0" w:space="0" w:color="auto"/>
        <w:right w:val="none" w:sz="0" w:space="0" w:color="auto"/>
      </w:divBdr>
    </w:div>
    <w:div w:id="1566062052">
      <w:bodyDiv w:val="1"/>
      <w:marLeft w:val="0"/>
      <w:marRight w:val="0"/>
      <w:marTop w:val="0"/>
      <w:marBottom w:val="0"/>
      <w:divBdr>
        <w:top w:val="none" w:sz="0" w:space="0" w:color="auto"/>
        <w:left w:val="none" w:sz="0" w:space="0" w:color="auto"/>
        <w:bottom w:val="none" w:sz="0" w:space="0" w:color="auto"/>
        <w:right w:val="none" w:sz="0" w:space="0" w:color="auto"/>
      </w:divBdr>
    </w:div>
    <w:div w:id="1579629588">
      <w:bodyDiv w:val="1"/>
      <w:marLeft w:val="0"/>
      <w:marRight w:val="0"/>
      <w:marTop w:val="0"/>
      <w:marBottom w:val="0"/>
      <w:divBdr>
        <w:top w:val="none" w:sz="0" w:space="0" w:color="auto"/>
        <w:left w:val="none" w:sz="0" w:space="0" w:color="auto"/>
        <w:bottom w:val="none" w:sz="0" w:space="0" w:color="auto"/>
        <w:right w:val="none" w:sz="0" w:space="0" w:color="auto"/>
      </w:divBdr>
    </w:div>
    <w:div w:id="1630088792">
      <w:bodyDiv w:val="1"/>
      <w:marLeft w:val="0"/>
      <w:marRight w:val="0"/>
      <w:marTop w:val="0"/>
      <w:marBottom w:val="0"/>
      <w:divBdr>
        <w:top w:val="none" w:sz="0" w:space="0" w:color="auto"/>
        <w:left w:val="none" w:sz="0" w:space="0" w:color="auto"/>
        <w:bottom w:val="none" w:sz="0" w:space="0" w:color="auto"/>
        <w:right w:val="none" w:sz="0" w:space="0" w:color="auto"/>
      </w:divBdr>
    </w:div>
    <w:div w:id="1954315172">
      <w:bodyDiv w:val="1"/>
      <w:marLeft w:val="0"/>
      <w:marRight w:val="0"/>
      <w:marTop w:val="0"/>
      <w:marBottom w:val="0"/>
      <w:divBdr>
        <w:top w:val="none" w:sz="0" w:space="0" w:color="auto"/>
        <w:left w:val="none" w:sz="0" w:space="0" w:color="auto"/>
        <w:bottom w:val="none" w:sz="0" w:space="0" w:color="auto"/>
        <w:right w:val="none" w:sz="0" w:space="0" w:color="auto"/>
      </w:divBdr>
    </w:div>
    <w:div w:id="211316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journal/jocea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hemistry-europe.onlinelibrary.wiley.com/journal/10990682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onlinelibrary.wiley.com/journal/16154169" TargetMode="External"/><Relationship Id="rId4" Type="http://schemas.openxmlformats.org/officeDocument/2006/relationships/webSettings" Target="webSettings.xml"/><Relationship Id="rId9" Type="http://schemas.openxmlformats.org/officeDocument/2006/relationships/hyperlink" Target="https://chemistry-europe.onlinelibrary.wiley.com/journal/109906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1087</TotalTime>
  <Pages>1</Pages>
  <Words>7287</Words>
  <Characters>4154</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32</cp:revision>
  <dcterms:created xsi:type="dcterms:W3CDTF">2020-02-12T16:18:00Z</dcterms:created>
  <dcterms:modified xsi:type="dcterms:W3CDTF">2023-12-13T16:38:00Z</dcterms:modified>
</cp:coreProperties>
</file>