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B1B4A" w14:textId="77777777"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25B2AF17" w14:textId="77777777"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52F3CA97" w14:textId="77777777"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14:paraId="3E8B7FF7" w14:textId="77777777" w:rsidTr="001A6313">
        <w:trPr>
          <w:jc w:val="center"/>
        </w:trPr>
        <w:tc>
          <w:tcPr>
            <w:tcW w:w="4639" w:type="dxa"/>
          </w:tcPr>
          <w:p w14:paraId="6DAFD666" w14:textId="77777777" w:rsidR="001B4907" w:rsidRPr="00026C21" w:rsidRDefault="001B4907" w:rsidP="001A6313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14:paraId="0DC0F534" w14:textId="5CB58983" w:rsidR="001B4907" w:rsidRPr="001A6D0B" w:rsidRDefault="006B1874" w:rsidP="001A6313">
            <w:pPr>
              <w:jc w:val="both"/>
              <w:rPr>
                <w:rFonts w:eastAsia="Times New Roman"/>
                <w:b/>
                <w:bCs w:val="0"/>
                <w:i/>
                <w:iCs w:val="0"/>
                <w:lang w:eastAsia="lv-LV"/>
              </w:rPr>
            </w:pPr>
            <w:r w:rsidRPr="001A6D0B">
              <w:rPr>
                <w:rFonts w:eastAsia="Times New Roman"/>
                <w:b/>
                <w:bCs w:val="0"/>
                <w:i/>
                <w:iCs w:val="0"/>
                <w:lang w:eastAsia="lv-LV"/>
              </w:rPr>
              <w:t>Neorganiskā ķīmija I</w:t>
            </w:r>
            <w:r w:rsidR="000516B6" w:rsidRPr="001A6D0B">
              <w:rPr>
                <w:rFonts w:eastAsia="Times New Roman"/>
                <w:b/>
                <w:bCs w:val="0"/>
                <w:i/>
                <w:iCs w:val="0"/>
                <w:lang w:eastAsia="lv-LV"/>
              </w:rPr>
              <w:t>I</w:t>
            </w:r>
          </w:p>
        </w:tc>
      </w:tr>
      <w:tr w:rsidR="001B4907" w:rsidRPr="00026C21" w14:paraId="0744AA10" w14:textId="77777777" w:rsidTr="001A6313">
        <w:trPr>
          <w:jc w:val="center"/>
        </w:trPr>
        <w:tc>
          <w:tcPr>
            <w:tcW w:w="4639" w:type="dxa"/>
          </w:tcPr>
          <w:p w14:paraId="08B909CA" w14:textId="77777777" w:rsidR="001B4907" w:rsidRPr="00026C21" w:rsidRDefault="001B4907" w:rsidP="001A6313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14:paraId="3DB942CE" w14:textId="57F0968D" w:rsidR="001B4907" w:rsidRPr="00026C21" w:rsidRDefault="006B1874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Ķimi</w:t>
            </w:r>
            <w:r w:rsidR="000516B6">
              <w:rPr>
                <w:lang w:eastAsia="lv-LV"/>
              </w:rPr>
              <w:t>20</w:t>
            </w:r>
            <w:r w:rsidR="001A6D0B">
              <w:rPr>
                <w:lang w:eastAsia="lv-LV"/>
              </w:rPr>
              <w:t>24</w:t>
            </w:r>
          </w:p>
        </w:tc>
      </w:tr>
      <w:tr w:rsidR="001B4907" w:rsidRPr="00026C21" w14:paraId="0B6AD9D0" w14:textId="77777777" w:rsidTr="001A6313">
        <w:trPr>
          <w:jc w:val="center"/>
        </w:trPr>
        <w:tc>
          <w:tcPr>
            <w:tcW w:w="4639" w:type="dxa"/>
          </w:tcPr>
          <w:p w14:paraId="703CD764" w14:textId="77777777" w:rsidR="001B4907" w:rsidRPr="00026C21" w:rsidRDefault="001B4907" w:rsidP="001A6313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14:paraId="691FFE47" w14:textId="33E39435" w:rsidR="001B4907" w:rsidRPr="00026C21" w:rsidRDefault="006B1874" w:rsidP="001A6313">
            <w:pPr>
              <w:snapToGrid w:val="0"/>
            </w:pPr>
            <w:r>
              <w:t>Ķīmija</w:t>
            </w:r>
          </w:p>
        </w:tc>
      </w:tr>
      <w:tr w:rsidR="001B4907" w:rsidRPr="00026C21" w14:paraId="1EDC59C9" w14:textId="77777777" w:rsidTr="001A6313">
        <w:trPr>
          <w:jc w:val="center"/>
        </w:trPr>
        <w:tc>
          <w:tcPr>
            <w:tcW w:w="4639" w:type="dxa"/>
          </w:tcPr>
          <w:p w14:paraId="1D32C93F" w14:textId="77777777" w:rsidR="001B4907" w:rsidRPr="00026C21" w:rsidRDefault="001B4907" w:rsidP="001A6313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405F30B5" w14:textId="5BDFDFEB"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14:paraId="135BF0CA" w14:textId="77777777" w:rsidTr="001A6313">
        <w:trPr>
          <w:jc w:val="center"/>
        </w:trPr>
        <w:tc>
          <w:tcPr>
            <w:tcW w:w="4639" w:type="dxa"/>
          </w:tcPr>
          <w:p w14:paraId="066D392F" w14:textId="77777777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14:paraId="2737664A" w14:textId="6B5C956A" w:rsidR="001B4907" w:rsidRPr="004F46BD" w:rsidRDefault="004F46BD" w:rsidP="001A6313">
            <w:pPr>
              <w:rPr>
                <w:color w:val="FF0000"/>
                <w:lang w:eastAsia="lv-LV"/>
              </w:rPr>
            </w:pPr>
            <w:r w:rsidRPr="00C667EC">
              <w:rPr>
                <w:lang w:eastAsia="lv-LV"/>
              </w:rPr>
              <w:t>4</w:t>
            </w:r>
          </w:p>
        </w:tc>
      </w:tr>
      <w:tr w:rsidR="001B4907" w:rsidRPr="00026C21" w14:paraId="4F027780" w14:textId="77777777" w:rsidTr="001A6313">
        <w:trPr>
          <w:jc w:val="center"/>
        </w:trPr>
        <w:tc>
          <w:tcPr>
            <w:tcW w:w="4639" w:type="dxa"/>
          </w:tcPr>
          <w:p w14:paraId="493128EF" w14:textId="77777777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14:paraId="7DFC3176" w14:textId="699F8B9B" w:rsidR="001B4907" w:rsidRPr="00FB65B5" w:rsidRDefault="00FB65B5" w:rsidP="001A6313">
            <w:r w:rsidRPr="00FB65B5">
              <w:rPr>
                <w:lang w:eastAsia="lv-LV"/>
              </w:rPr>
              <w:t>6</w:t>
            </w:r>
          </w:p>
        </w:tc>
      </w:tr>
      <w:tr w:rsidR="001B4907" w:rsidRPr="00026C21" w14:paraId="005B6F5E" w14:textId="77777777" w:rsidTr="001A6313">
        <w:trPr>
          <w:jc w:val="center"/>
        </w:trPr>
        <w:tc>
          <w:tcPr>
            <w:tcW w:w="4639" w:type="dxa"/>
          </w:tcPr>
          <w:p w14:paraId="2CAF3840" w14:textId="77777777" w:rsidR="001B4907" w:rsidRPr="00026C21" w:rsidRDefault="001B4907" w:rsidP="001A6313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14:paraId="590DC56B" w14:textId="0FD84292" w:rsidR="001B4907" w:rsidRPr="00C667EC" w:rsidRDefault="004F46BD" w:rsidP="001A6313">
            <w:pPr>
              <w:rPr>
                <w:lang w:eastAsia="lv-LV"/>
              </w:rPr>
            </w:pPr>
            <w:r w:rsidRPr="00C667EC">
              <w:rPr>
                <w:lang w:eastAsia="lv-LV"/>
              </w:rPr>
              <w:t>64</w:t>
            </w:r>
          </w:p>
        </w:tc>
      </w:tr>
      <w:tr w:rsidR="001B4907" w:rsidRPr="00026C21" w14:paraId="721490C7" w14:textId="77777777" w:rsidTr="001A6313">
        <w:trPr>
          <w:jc w:val="center"/>
        </w:trPr>
        <w:tc>
          <w:tcPr>
            <w:tcW w:w="4639" w:type="dxa"/>
          </w:tcPr>
          <w:p w14:paraId="4ECC264A" w14:textId="77777777" w:rsidR="001B4907" w:rsidRPr="00026C21" w:rsidRDefault="001B4907" w:rsidP="001A6313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14:paraId="08E5C71E" w14:textId="73D4D1F4" w:rsidR="001B4907" w:rsidRPr="00C667EC" w:rsidRDefault="006B1874" w:rsidP="001A6313">
            <w:r w:rsidRPr="00C667EC">
              <w:t>32</w:t>
            </w:r>
          </w:p>
        </w:tc>
      </w:tr>
      <w:tr w:rsidR="001B4907" w:rsidRPr="00026C21" w14:paraId="3EDEB2DD" w14:textId="77777777" w:rsidTr="001A6313">
        <w:trPr>
          <w:jc w:val="center"/>
        </w:trPr>
        <w:tc>
          <w:tcPr>
            <w:tcW w:w="4639" w:type="dxa"/>
          </w:tcPr>
          <w:p w14:paraId="1A031C0E" w14:textId="77777777" w:rsidR="001B4907" w:rsidRPr="00026C21" w:rsidRDefault="001B4907" w:rsidP="001A6313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14:paraId="0457FF02" w14:textId="426FE34A" w:rsidR="001B4907" w:rsidRPr="00C667EC" w:rsidRDefault="00FB65B5" w:rsidP="001A6313">
            <w:r>
              <w:t>0</w:t>
            </w:r>
          </w:p>
        </w:tc>
      </w:tr>
      <w:tr w:rsidR="001B4907" w:rsidRPr="00026C21" w14:paraId="253085FF" w14:textId="77777777" w:rsidTr="001A6313">
        <w:trPr>
          <w:jc w:val="center"/>
        </w:trPr>
        <w:tc>
          <w:tcPr>
            <w:tcW w:w="4639" w:type="dxa"/>
          </w:tcPr>
          <w:p w14:paraId="0080988A" w14:textId="77777777" w:rsidR="001B4907" w:rsidRPr="00026C21" w:rsidRDefault="001B4907" w:rsidP="001A6313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14:paraId="606887D9" w14:textId="2471B8C8" w:rsidR="001B4907" w:rsidRPr="00C667EC" w:rsidRDefault="00FB65B5" w:rsidP="001A6313">
            <w:r>
              <w:t>0</w:t>
            </w:r>
          </w:p>
        </w:tc>
      </w:tr>
      <w:tr w:rsidR="001B4907" w:rsidRPr="00026C21" w14:paraId="523561E0" w14:textId="77777777" w:rsidTr="001A6313">
        <w:trPr>
          <w:jc w:val="center"/>
        </w:trPr>
        <w:tc>
          <w:tcPr>
            <w:tcW w:w="4639" w:type="dxa"/>
          </w:tcPr>
          <w:p w14:paraId="519157BC" w14:textId="77777777" w:rsidR="001B4907" w:rsidRPr="00026C21" w:rsidRDefault="001B4907" w:rsidP="001A6313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14:paraId="4FDFA7CE" w14:textId="73CE32EE" w:rsidR="001B4907" w:rsidRPr="00C667EC" w:rsidRDefault="000516B6" w:rsidP="001A6313">
            <w:r w:rsidRPr="00C667EC">
              <w:t>32</w:t>
            </w:r>
          </w:p>
        </w:tc>
      </w:tr>
      <w:tr w:rsidR="001B4907" w:rsidRPr="00026C21" w14:paraId="1B86D11D" w14:textId="77777777" w:rsidTr="001A6313">
        <w:trPr>
          <w:jc w:val="center"/>
        </w:trPr>
        <w:tc>
          <w:tcPr>
            <w:tcW w:w="4639" w:type="dxa"/>
          </w:tcPr>
          <w:p w14:paraId="64F8B89F" w14:textId="77777777" w:rsidR="001B4907" w:rsidRPr="00026C21" w:rsidRDefault="001B4907" w:rsidP="001A6313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34CF9B55" w14:textId="63C1C227" w:rsidR="001B4907" w:rsidRPr="00C667EC" w:rsidRDefault="00C667EC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96</w:t>
            </w:r>
          </w:p>
        </w:tc>
      </w:tr>
      <w:tr w:rsidR="001B4907" w:rsidRPr="00026C21" w14:paraId="10FC026A" w14:textId="77777777" w:rsidTr="001A6313">
        <w:trPr>
          <w:jc w:val="center"/>
        </w:trPr>
        <w:tc>
          <w:tcPr>
            <w:tcW w:w="9582" w:type="dxa"/>
            <w:gridSpan w:val="2"/>
          </w:tcPr>
          <w:p w14:paraId="1E111915" w14:textId="77777777"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14:paraId="141B8772" w14:textId="77777777" w:rsidTr="001A6313">
        <w:trPr>
          <w:jc w:val="center"/>
        </w:trPr>
        <w:tc>
          <w:tcPr>
            <w:tcW w:w="9582" w:type="dxa"/>
            <w:gridSpan w:val="2"/>
          </w:tcPr>
          <w:p w14:paraId="2EF5506F" w14:textId="77777777" w:rsidR="001B4907" w:rsidRPr="00026C21" w:rsidRDefault="001B4907" w:rsidP="001A6313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14:paraId="37F28CBD" w14:textId="77777777" w:rsidTr="001A6313">
        <w:trPr>
          <w:jc w:val="center"/>
        </w:trPr>
        <w:tc>
          <w:tcPr>
            <w:tcW w:w="9582" w:type="dxa"/>
            <w:gridSpan w:val="2"/>
          </w:tcPr>
          <w:p w14:paraId="7F27E113" w14:textId="2934AA89" w:rsidR="008D4CBD" w:rsidRPr="00026C21" w:rsidRDefault="006B1874" w:rsidP="008D4CBD">
            <w:r w:rsidRPr="007B2583">
              <w:rPr>
                <w:sz w:val="22"/>
                <w:szCs w:val="22"/>
                <w:lang w:bidi="lo-LA"/>
              </w:rPr>
              <w:t xml:space="preserve">Dr. </w:t>
            </w:r>
            <w:r w:rsidR="00C667EC">
              <w:rPr>
                <w:sz w:val="22"/>
                <w:szCs w:val="22"/>
                <w:lang w:bidi="lo-LA"/>
              </w:rPr>
              <w:t>chem., doc. Artūrs Zariņš</w:t>
            </w:r>
          </w:p>
        </w:tc>
      </w:tr>
      <w:tr w:rsidR="008D4CBD" w:rsidRPr="00026C21" w14:paraId="08E7627C" w14:textId="77777777" w:rsidTr="001A6313">
        <w:trPr>
          <w:jc w:val="center"/>
        </w:trPr>
        <w:tc>
          <w:tcPr>
            <w:tcW w:w="9582" w:type="dxa"/>
            <w:gridSpan w:val="2"/>
          </w:tcPr>
          <w:p w14:paraId="6F0E0BCB" w14:textId="77777777"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14:paraId="0ABAEEC4" w14:textId="77777777" w:rsidTr="001A6313">
        <w:trPr>
          <w:jc w:val="center"/>
        </w:trPr>
        <w:tc>
          <w:tcPr>
            <w:tcW w:w="9582" w:type="dxa"/>
            <w:gridSpan w:val="2"/>
          </w:tcPr>
          <w:p w14:paraId="2FB9ECB7" w14:textId="0D68A25E" w:rsidR="008D4CBD" w:rsidRPr="00026C21" w:rsidRDefault="006B1874" w:rsidP="006B1874">
            <w:pPr>
              <w:jc w:val="both"/>
            </w:pPr>
            <w:r>
              <w:t>Dr. chem., doc. Artūrs Zariņš</w:t>
            </w:r>
          </w:p>
        </w:tc>
      </w:tr>
      <w:tr w:rsidR="008D4CBD" w:rsidRPr="00026C21" w14:paraId="3AC3F3CB" w14:textId="77777777" w:rsidTr="001A6313">
        <w:trPr>
          <w:jc w:val="center"/>
        </w:trPr>
        <w:tc>
          <w:tcPr>
            <w:tcW w:w="9582" w:type="dxa"/>
            <w:gridSpan w:val="2"/>
          </w:tcPr>
          <w:p w14:paraId="40669737" w14:textId="77777777"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14:paraId="02349E57" w14:textId="77777777" w:rsidTr="001A6313">
        <w:trPr>
          <w:jc w:val="center"/>
        </w:trPr>
        <w:tc>
          <w:tcPr>
            <w:tcW w:w="9582" w:type="dxa"/>
            <w:gridSpan w:val="2"/>
          </w:tcPr>
          <w:p w14:paraId="68545C23" w14:textId="21623D44" w:rsidR="00FB65B5" w:rsidRPr="001118FD" w:rsidRDefault="00FB65B5" w:rsidP="00FB65B5">
            <w:pPr>
              <w:snapToGrid w:val="0"/>
            </w:pPr>
            <w:r w:rsidRPr="001118FD">
              <w:t>Ķīmi10</w:t>
            </w:r>
            <w:r w:rsidR="001A6D0B">
              <w:t>50</w:t>
            </w:r>
            <w:r w:rsidRPr="001118FD">
              <w:t xml:space="preserve"> Vispārīgā ķīmija;</w:t>
            </w:r>
          </w:p>
          <w:p w14:paraId="0A6C9249" w14:textId="661B65B2" w:rsidR="000516B6" w:rsidRPr="00026C21" w:rsidRDefault="00FB65B5" w:rsidP="008D4CBD">
            <w:pPr>
              <w:snapToGrid w:val="0"/>
            </w:pPr>
            <w:r w:rsidRPr="001118FD">
              <w:t>Ķīmi10</w:t>
            </w:r>
            <w:r w:rsidR="001A6D0B">
              <w:t>46</w:t>
            </w:r>
            <w:r w:rsidRPr="001118FD">
              <w:t xml:space="preserve"> Neorganiskā ķīmija I;</w:t>
            </w:r>
          </w:p>
        </w:tc>
      </w:tr>
      <w:tr w:rsidR="008D4CBD" w:rsidRPr="00026C21" w14:paraId="3A6AF9F1" w14:textId="77777777" w:rsidTr="001A6313">
        <w:trPr>
          <w:jc w:val="center"/>
        </w:trPr>
        <w:tc>
          <w:tcPr>
            <w:tcW w:w="9582" w:type="dxa"/>
            <w:gridSpan w:val="2"/>
          </w:tcPr>
          <w:p w14:paraId="37AB1C57" w14:textId="77777777"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14:paraId="4B8A3DAD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60DA990E" w14:textId="1D002F3A" w:rsidR="008D4CBD" w:rsidRDefault="008D4CBD" w:rsidP="000516B6">
            <w:pPr>
              <w:jc w:val="both"/>
              <w:rPr>
                <w:rFonts w:eastAsia="Calibri"/>
                <w:bCs w:val="0"/>
                <w:iCs w:val="0"/>
                <w:lang w:bidi="lo-LA"/>
              </w:rPr>
            </w:pPr>
            <w:r w:rsidRPr="006B1874">
              <w:t xml:space="preserve">KURSA MĒRĶIS: </w:t>
            </w:r>
            <w:r w:rsidR="000516B6" w:rsidRPr="000516B6">
              <w:rPr>
                <w:rFonts w:eastAsia="Calibri"/>
                <w:bCs w:val="0"/>
                <w:iCs w:val="0"/>
                <w:lang w:bidi="lo-LA"/>
              </w:rPr>
              <w:t xml:space="preserve">sniegt studentiem </w:t>
            </w:r>
            <w:proofErr w:type="spellStart"/>
            <w:r w:rsidR="000516B6" w:rsidRPr="000516B6">
              <w:rPr>
                <w:rFonts w:eastAsia="Calibri"/>
                <w:bCs w:val="0"/>
                <w:iCs w:val="0"/>
                <w:lang w:bidi="lo-LA"/>
              </w:rPr>
              <w:t>pamatzināšanas</w:t>
            </w:r>
            <w:proofErr w:type="spellEnd"/>
            <w:r w:rsidR="000516B6" w:rsidRPr="000516B6">
              <w:rPr>
                <w:rFonts w:eastAsia="Calibri"/>
                <w:bCs w:val="0"/>
                <w:iCs w:val="0"/>
                <w:lang w:bidi="lo-LA"/>
              </w:rPr>
              <w:t xml:space="preserve"> par ķīmiskajiem elementiem un neorganiskajiem savienojumiem, to nomenklatūru, uzbūvi, iegūšanas paņēmieniem, fizikālajām un ķīmiskajām īpašībām. Kursā tiek īsi aplūkotas periodiskās sistēmas B grupu elementu svarīgākās vispārīgās īpašības un to veidotie savienojumi, balstoties uz atoma uzbūvi un vielas uzbūves teorijām.</w:t>
            </w:r>
          </w:p>
          <w:p w14:paraId="191DF5F2" w14:textId="77777777" w:rsidR="000516B6" w:rsidRPr="006B1874" w:rsidRDefault="000516B6" w:rsidP="00026C21"/>
          <w:p w14:paraId="4265841E" w14:textId="6BFB1FE8" w:rsidR="008D4CBD" w:rsidRPr="006B1874" w:rsidRDefault="008D4CBD" w:rsidP="00E10489">
            <w:pPr>
              <w:suppressAutoHyphens/>
              <w:autoSpaceDE/>
              <w:autoSpaceDN/>
              <w:adjustRightInd/>
              <w:jc w:val="both"/>
            </w:pPr>
            <w:r w:rsidRPr="006B1874">
              <w:t xml:space="preserve">KURSA UZDEVUMI: </w:t>
            </w:r>
            <w:r w:rsidR="000516B6" w:rsidRPr="000516B6">
              <w:t>dot iespēju studentiem apgūt zināšanas par tipisko d- un f-elementu un to veidoto savienojumu daudzveidību;</w:t>
            </w:r>
            <w:r w:rsidR="00E10489">
              <w:t xml:space="preserve"> </w:t>
            </w:r>
            <w:r w:rsidR="000516B6" w:rsidRPr="000516B6">
              <w:t>veidot izpratni par d- un f-elementu veidoto vielu svarīgākajiem pārstāvjiem, to uzbūvi, īpašībām, izmantošanu un iegūšanas metodēm;</w:t>
            </w:r>
            <w:r w:rsidR="00E10489">
              <w:t xml:space="preserve"> </w:t>
            </w:r>
            <w:r w:rsidR="000516B6" w:rsidRPr="000516B6">
              <w:t>apgūt prasmi strādājot individuāli vai grupā un ievērojot drošības noteikumus, iegūt vielas un pētīt vielu īpašības, fiksēt novērojumus un mērījumus, apstrādāt pētījumu rezultātus un prezentēt tos.</w:t>
            </w:r>
          </w:p>
        </w:tc>
      </w:tr>
      <w:tr w:rsidR="008D4CBD" w:rsidRPr="00026C21" w14:paraId="1CCC323F" w14:textId="77777777" w:rsidTr="001A6313">
        <w:trPr>
          <w:jc w:val="center"/>
        </w:trPr>
        <w:tc>
          <w:tcPr>
            <w:tcW w:w="9582" w:type="dxa"/>
            <w:gridSpan w:val="2"/>
          </w:tcPr>
          <w:p w14:paraId="116CFA54" w14:textId="77777777"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D4CBD" w:rsidRPr="00026C21" w14:paraId="7F8095A3" w14:textId="77777777" w:rsidTr="001A6313">
        <w:trPr>
          <w:jc w:val="center"/>
        </w:trPr>
        <w:tc>
          <w:tcPr>
            <w:tcW w:w="9582" w:type="dxa"/>
            <w:gridSpan w:val="2"/>
          </w:tcPr>
          <w:p w14:paraId="42DAB7C3" w14:textId="0E8C918E" w:rsidR="006B1874" w:rsidRDefault="006B1874" w:rsidP="006B1874">
            <w:pPr>
              <w:jc w:val="both"/>
              <w:rPr>
                <w:iCs w:val="0"/>
                <w:lang w:eastAsia="ko-KR"/>
              </w:rPr>
            </w:pPr>
            <w:r w:rsidRPr="00FB65B5">
              <w:rPr>
                <w:iCs w:val="0"/>
                <w:lang w:eastAsia="ko-KR"/>
              </w:rPr>
              <w:t>L32,</w:t>
            </w:r>
            <w:r w:rsidR="000516B6" w:rsidRPr="00FB65B5">
              <w:rPr>
                <w:iCs w:val="0"/>
                <w:lang w:eastAsia="ko-KR"/>
              </w:rPr>
              <w:t xml:space="preserve"> </w:t>
            </w:r>
            <w:r w:rsidRPr="00FB65B5">
              <w:rPr>
                <w:iCs w:val="0"/>
                <w:lang w:eastAsia="ko-KR"/>
              </w:rPr>
              <w:t>Ld</w:t>
            </w:r>
            <w:r w:rsidR="000516B6" w:rsidRPr="00FB65B5">
              <w:rPr>
                <w:iCs w:val="0"/>
                <w:lang w:eastAsia="ko-KR"/>
              </w:rPr>
              <w:t>32</w:t>
            </w:r>
            <w:r w:rsidRPr="00FB65B5">
              <w:rPr>
                <w:iCs w:val="0"/>
                <w:lang w:eastAsia="ko-KR"/>
              </w:rPr>
              <w:t>, Pd</w:t>
            </w:r>
            <w:r w:rsidR="00C667EC" w:rsidRPr="00FB65B5">
              <w:rPr>
                <w:iCs w:val="0"/>
                <w:lang w:eastAsia="ko-KR"/>
              </w:rPr>
              <w:t>96</w:t>
            </w:r>
          </w:p>
          <w:p w14:paraId="15CDEF56" w14:textId="77777777" w:rsidR="00FB65B5" w:rsidRPr="00FB65B5" w:rsidRDefault="00FB65B5" w:rsidP="006B1874">
            <w:pPr>
              <w:jc w:val="both"/>
              <w:rPr>
                <w:iCs w:val="0"/>
                <w:lang w:eastAsia="ko-KR"/>
              </w:rPr>
            </w:pPr>
          </w:p>
          <w:p w14:paraId="3ACC28AB" w14:textId="481E0116" w:rsidR="00C667EC" w:rsidRDefault="00C667EC" w:rsidP="00C667EC">
            <w:r>
              <w:rPr>
                <w:bCs w:val="0"/>
              </w:rPr>
              <w:t xml:space="preserve">1. IB </w:t>
            </w:r>
            <w:r>
              <w:t xml:space="preserve">grupas ķīmisko elementu raksturojums. Varš, sudrabs, zelts un </w:t>
            </w:r>
            <w:proofErr w:type="spellStart"/>
            <w:r>
              <w:t>rentgenijs</w:t>
            </w:r>
            <w:proofErr w:type="spellEnd"/>
            <w:r>
              <w:t xml:space="preserve">. Raksturīgie savienojumi. </w:t>
            </w:r>
            <w:proofErr w:type="spellStart"/>
            <w:r w:rsidR="00470026">
              <w:t>Ievadnodarbība</w:t>
            </w:r>
            <w:proofErr w:type="spellEnd"/>
            <w:r w:rsidR="00470026">
              <w:t xml:space="preserve"> neorganiskās ķīmijas laboratorijā. </w:t>
            </w:r>
            <w:r>
              <w:t>L4, Ld4, Pd12.</w:t>
            </w:r>
          </w:p>
          <w:p w14:paraId="7A2A934D" w14:textId="43E04845" w:rsidR="00C667EC" w:rsidRDefault="00C667EC" w:rsidP="00C667EC">
            <w:r>
              <w:t xml:space="preserve">2. </w:t>
            </w:r>
            <w:r>
              <w:rPr>
                <w:bCs w:val="0"/>
              </w:rPr>
              <w:t xml:space="preserve">IIB </w:t>
            </w:r>
            <w:r>
              <w:t xml:space="preserve">grupas ķīmisko elementu raksturojums. Cinks, kadmijs, dzīvsudrabs un </w:t>
            </w:r>
            <w:proofErr w:type="spellStart"/>
            <w:r>
              <w:t>kopernī</w:t>
            </w:r>
            <w:r w:rsidR="00470026">
              <w:t>c</w:t>
            </w:r>
            <w:r>
              <w:t>ijs</w:t>
            </w:r>
            <w:proofErr w:type="spellEnd"/>
            <w:r>
              <w:t xml:space="preserve">. Raksturīgie savienojumi. </w:t>
            </w:r>
            <w:r w:rsidR="00470026">
              <w:t xml:space="preserve">Oksidēšanās – reducēšanās reakcijas. </w:t>
            </w:r>
            <w:r>
              <w:t>L4, Ld4, Pd12.</w:t>
            </w:r>
          </w:p>
          <w:p w14:paraId="4D941165" w14:textId="5DFE4BC3" w:rsidR="00C667EC" w:rsidRDefault="00C667EC" w:rsidP="00C667EC">
            <w:r>
              <w:t xml:space="preserve">3. </w:t>
            </w:r>
            <w:r>
              <w:rPr>
                <w:bCs w:val="0"/>
              </w:rPr>
              <w:t xml:space="preserve">IIIB </w:t>
            </w:r>
            <w:r>
              <w:t xml:space="preserve">grupas ķīmisko elementu raksturojums. </w:t>
            </w:r>
            <w:proofErr w:type="spellStart"/>
            <w:r>
              <w:t>Skandijs</w:t>
            </w:r>
            <w:proofErr w:type="spellEnd"/>
            <w:r>
              <w:t xml:space="preserve"> un itrijs. Raksturīgie savienojumi. </w:t>
            </w:r>
            <w:r w:rsidR="00470026">
              <w:t>Vara īpašības</w:t>
            </w:r>
            <w:r w:rsidR="00D33FF1">
              <w:t xml:space="preserve"> (1)</w:t>
            </w:r>
            <w:r w:rsidR="00470026">
              <w:t xml:space="preserve">. </w:t>
            </w:r>
            <w:r>
              <w:t>L4, Ld4, Pd12.</w:t>
            </w:r>
          </w:p>
          <w:p w14:paraId="3E6F0F15" w14:textId="50D91B46" w:rsidR="00470026" w:rsidRDefault="00470026" w:rsidP="00470026">
            <w:r>
              <w:t xml:space="preserve">4. </w:t>
            </w:r>
            <w:r>
              <w:rPr>
                <w:bCs w:val="0"/>
              </w:rPr>
              <w:t xml:space="preserve">IV </w:t>
            </w:r>
            <w:r>
              <w:t xml:space="preserve">grupas ķīmisko elementu raksturojums. Titāns, cirkonijs, hafnijs un </w:t>
            </w:r>
            <w:proofErr w:type="spellStart"/>
            <w:r>
              <w:t>rezerfordijs</w:t>
            </w:r>
            <w:proofErr w:type="spellEnd"/>
            <w:r>
              <w:t xml:space="preserve">. Raksturīgie savienojumi. </w:t>
            </w:r>
            <w:r w:rsidR="00D33FF1">
              <w:t xml:space="preserve">Vara īpašības (2). </w:t>
            </w:r>
            <w:r>
              <w:t>L4, Ld4, Pd12.</w:t>
            </w:r>
          </w:p>
          <w:p w14:paraId="58D4716A" w14:textId="2E559DCB" w:rsidR="00C667EC" w:rsidRDefault="00470026" w:rsidP="00C667EC">
            <w:r>
              <w:t xml:space="preserve">5. </w:t>
            </w:r>
            <w:r>
              <w:rPr>
                <w:bCs w:val="0"/>
              </w:rPr>
              <w:t xml:space="preserve">V </w:t>
            </w:r>
            <w:r>
              <w:t xml:space="preserve">grupas ķīmisko elementu raksturojums. Vanādijs, </w:t>
            </w:r>
            <w:proofErr w:type="spellStart"/>
            <w:r>
              <w:t>niobijs</w:t>
            </w:r>
            <w:proofErr w:type="spellEnd"/>
            <w:r>
              <w:t xml:space="preserve">, </w:t>
            </w:r>
            <w:proofErr w:type="spellStart"/>
            <w:r>
              <w:t>tantāls</w:t>
            </w:r>
            <w:proofErr w:type="spellEnd"/>
            <w:r>
              <w:t xml:space="preserve"> un </w:t>
            </w:r>
            <w:proofErr w:type="spellStart"/>
            <w:r>
              <w:t>dubnijs</w:t>
            </w:r>
            <w:proofErr w:type="spellEnd"/>
            <w:r>
              <w:t xml:space="preserve">. Raksturīgie savienojumi.  </w:t>
            </w:r>
            <w:r w:rsidR="00D33FF1" w:rsidRPr="00C667EC">
              <w:t>Vara, sudraba, cinka un kadmija īpašības</w:t>
            </w:r>
            <w:r w:rsidR="00D33FF1">
              <w:t xml:space="preserve">. </w:t>
            </w:r>
            <w:r>
              <w:t>L4, Ld4, Pd12.</w:t>
            </w:r>
          </w:p>
          <w:p w14:paraId="498A02A7" w14:textId="78CDB442" w:rsidR="00C667EC" w:rsidRPr="00C667EC" w:rsidRDefault="00470026" w:rsidP="000516B6">
            <w:pPr>
              <w:rPr>
                <w:bCs w:val="0"/>
              </w:rPr>
            </w:pPr>
            <w:r>
              <w:rPr>
                <w:bCs w:val="0"/>
              </w:rPr>
              <w:t xml:space="preserve">6. VI </w:t>
            </w:r>
            <w:r>
              <w:t xml:space="preserve">grupas ķīmisko elementu raksturojums. Hroms, molibdēns, volframs un </w:t>
            </w:r>
            <w:proofErr w:type="spellStart"/>
            <w:r>
              <w:t>sīborgijs</w:t>
            </w:r>
            <w:proofErr w:type="spellEnd"/>
            <w:r>
              <w:t xml:space="preserve">. Raksturīgie savienojumi. </w:t>
            </w:r>
            <w:r w:rsidRPr="00470026">
              <w:t>Hroms un tā savienojumi</w:t>
            </w:r>
            <w:r>
              <w:t>. L4, Ld4, Pd12.</w:t>
            </w:r>
          </w:p>
          <w:p w14:paraId="33DEB715" w14:textId="0AFBF60F" w:rsidR="00C667EC" w:rsidRDefault="00470026" w:rsidP="000516B6">
            <w:r>
              <w:rPr>
                <w:bCs w:val="0"/>
              </w:rPr>
              <w:lastRenderedPageBreak/>
              <w:t xml:space="preserve">7. VII </w:t>
            </w:r>
            <w:r>
              <w:t xml:space="preserve">grupas ķīmisko elementu raksturojums. Mangāns, </w:t>
            </w:r>
            <w:proofErr w:type="spellStart"/>
            <w:r>
              <w:t>tehnēcijs</w:t>
            </w:r>
            <w:proofErr w:type="spellEnd"/>
            <w:r>
              <w:t xml:space="preserve">, </w:t>
            </w:r>
            <w:proofErr w:type="spellStart"/>
            <w:r>
              <w:t>rēnijs</w:t>
            </w:r>
            <w:proofErr w:type="spellEnd"/>
            <w:r>
              <w:t xml:space="preserve"> un </w:t>
            </w:r>
            <w:proofErr w:type="spellStart"/>
            <w:r>
              <w:t>borijs</w:t>
            </w:r>
            <w:proofErr w:type="spellEnd"/>
            <w:r>
              <w:t xml:space="preserve">. Raksturīgie savienojumi. </w:t>
            </w:r>
            <w:r w:rsidRPr="00470026">
              <w:t>Mangāns un tā savienojumi</w:t>
            </w:r>
            <w:r>
              <w:t>. L4, Ld4, Pd12.</w:t>
            </w:r>
          </w:p>
          <w:p w14:paraId="49681C5F" w14:textId="194EF64F" w:rsidR="00470026" w:rsidRDefault="00470026" w:rsidP="00470026">
            <w:r>
              <w:rPr>
                <w:bCs w:val="0"/>
              </w:rPr>
              <w:t xml:space="preserve">8. VIII </w:t>
            </w:r>
            <w:r>
              <w:t xml:space="preserve">grupas ķīmisko elementu raksturojums. Dzelzs, kobalts un niķelis. Raksturīgie savienojumi. </w:t>
            </w:r>
            <w:r w:rsidRPr="00470026">
              <w:t>Dzelzs īpašības</w:t>
            </w:r>
            <w:r>
              <w:t xml:space="preserve"> L4, Ld4, Pd12.</w:t>
            </w:r>
          </w:p>
          <w:p w14:paraId="38826D87" w14:textId="77777777" w:rsidR="00FB65B5" w:rsidRDefault="00FB65B5" w:rsidP="00470026"/>
          <w:p w14:paraId="419437BB" w14:textId="2144AD6C" w:rsidR="008D4CBD" w:rsidRPr="00FB65B5" w:rsidRDefault="008D4CBD" w:rsidP="00D33FF1">
            <w:pPr>
              <w:jc w:val="both"/>
              <w:rPr>
                <w:iCs w:val="0"/>
                <w:lang w:eastAsia="ko-KR"/>
              </w:rPr>
            </w:pPr>
            <w:r w:rsidRPr="00FB65B5">
              <w:rPr>
                <w:iCs w:val="0"/>
                <w:lang w:eastAsia="ko-KR"/>
              </w:rPr>
              <w:t xml:space="preserve">L </w:t>
            </w:r>
            <w:r w:rsidR="00B00E2B" w:rsidRPr="00FB65B5">
              <w:rPr>
                <w:iCs w:val="0"/>
                <w:lang w:eastAsia="ko-KR"/>
              </w:rPr>
              <w:t>–</w:t>
            </w:r>
            <w:r w:rsidRPr="00FB65B5">
              <w:rPr>
                <w:iCs w:val="0"/>
                <w:lang w:eastAsia="ko-KR"/>
              </w:rPr>
              <w:t xml:space="preserve"> lekcija</w:t>
            </w:r>
          </w:p>
          <w:p w14:paraId="6E2AE63C" w14:textId="624687A1" w:rsidR="008D4CBD" w:rsidRPr="00FB65B5" w:rsidRDefault="008D4CBD" w:rsidP="00026C21">
            <w:pPr>
              <w:ind w:left="34"/>
              <w:jc w:val="both"/>
              <w:rPr>
                <w:iCs w:val="0"/>
                <w:lang w:eastAsia="ko-KR"/>
              </w:rPr>
            </w:pPr>
            <w:r w:rsidRPr="00FB65B5">
              <w:rPr>
                <w:iCs w:val="0"/>
                <w:lang w:eastAsia="ko-KR"/>
              </w:rPr>
              <w:t xml:space="preserve">S </w:t>
            </w:r>
            <w:r w:rsidR="00B00E2B" w:rsidRPr="00FB65B5">
              <w:rPr>
                <w:iCs w:val="0"/>
                <w:lang w:eastAsia="ko-KR"/>
              </w:rPr>
              <w:t>–</w:t>
            </w:r>
            <w:r w:rsidRPr="00FB65B5">
              <w:rPr>
                <w:iCs w:val="0"/>
                <w:lang w:eastAsia="ko-KR"/>
              </w:rPr>
              <w:t xml:space="preserve"> seminārs</w:t>
            </w:r>
          </w:p>
          <w:p w14:paraId="7ECF7BD0" w14:textId="77777777" w:rsidR="008D4CBD" w:rsidRPr="00FB65B5" w:rsidRDefault="008D4CBD" w:rsidP="00026C21">
            <w:pPr>
              <w:ind w:left="34"/>
              <w:jc w:val="both"/>
              <w:rPr>
                <w:iCs w:val="0"/>
                <w:lang w:eastAsia="ko-KR"/>
              </w:rPr>
            </w:pPr>
            <w:r w:rsidRPr="00FB65B5">
              <w:rPr>
                <w:iCs w:val="0"/>
                <w:lang w:eastAsia="ko-KR"/>
              </w:rPr>
              <w:t>P – praktiskie darbi</w:t>
            </w:r>
          </w:p>
          <w:p w14:paraId="78CDC9AE" w14:textId="77777777" w:rsidR="00026C21" w:rsidRPr="00FB65B5" w:rsidRDefault="00026C21" w:rsidP="00026C21">
            <w:pPr>
              <w:ind w:left="34"/>
              <w:jc w:val="both"/>
              <w:rPr>
                <w:iCs w:val="0"/>
                <w:lang w:eastAsia="ko-KR"/>
              </w:rPr>
            </w:pPr>
            <w:proofErr w:type="spellStart"/>
            <w:r w:rsidRPr="00FB65B5">
              <w:rPr>
                <w:iCs w:val="0"/>
                <w:lang w:eastAsia="ko-KR"/>
              </w:rPr>
              <w:t>Ld</w:t>
            </w:r>
            <w:proofErr w:type="spellEnd"/>
            <w:r w:rsidRPr="00FB65B5">
              <w:rPr>
                <w:iCs w:val="0"/>
                <w:lang w:eastAsia="ko-KR"/>
              </w:rPr>
              <w:t xml:space="preserve"> – laboratorijas darbi</w:t>
            </w:r>
          </w:p>
          <w:p w14:paraId="09BF0071" w14:textId="77777777" w:rsidR="008D4CBD" w:rsidRPr="00026C21" w:rsidRDefault="008D4CBD" w:rsidP="00026C21">
            <w:pPr>
              <w:spacing w:after="160" w:line="259" w:lineRule="auto"/>
              <w:ind w:left="34"/>
              <w:rPr>
                <w:color w:val="0070C0"/>
              </w:rPr>
            </w:pPr>
            <w:proofErr w:type="spellStart"/>
            <w:r w:rsidRPr="00FB65B5">
              <w:rPr>
                <w:iCs w:val="0"/>
                <w:lang w:eastAsia="ko-KR"/>
              </w:rPr>
              <w:t>Pd</w:t>
            </w:r>
            <w:proofErr w:type="spellEnd"/>
            <w:r w:rsidRPr="00FB65B5">
              <w:rPr>
                <w:iCs w:val="0"/>
                <w:lang w:eastAsia="ko-KR"/>
              </w:rPr>
              <w:t xml:space="preserve"> – patstāvīgais darbs</w:t>
            </w:r>
          </w:p>
        </w:tc>
      </w:tr>
      <w:tr w:rsidR="008D4CBD" w:rsidRPr="00026C21" w14:paraId="383BAED4" w14:textId="77777777" w:rsidTr="001A6313">
        <w:trPr>
          <w:jc w:val="center"/>
        </w:trPr>
        <w:tc>
          <w:tcPr>
            <w:tcW w:w="9582" w:type="dxa"/>
            <w:gridSpan w:val="2"/>
          </w:tcPr>
          <w:p w14:paraId="02F97CF7" w14:textId="77777777"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14:paraId="5AB36C2E" w14:textId="77777777" w:rsidTr="001A6313">
        <w:trPr>
          <w:jc w:val="center"/>
        </w:trPr>
        <w:tc>
          <w:tcPr>
            <w:tcW w:w="9582" w:type="dxa"/>
            <w:gridSpan w:val="2"/>
          </w:tcPr>
          <w:p w14:paraId="4FB74E3F" w14:textId="77777777" w:rsidR="00FB65B5" w:rsidRDefault="00026C21" w:rsidP="006B1874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B1874">
              <w:rPr>
                <w:color w:val="auto"/>
              </w:rPr>
              <w:t>ZINĀŠANAS:</w:t>
            </w:r>
            <w:r w:rsidR="006B1874">
              <w:rPr>
                <w:color w:val="auto"/>
              </w:rPr>
              <w:t xml:space="preserve"> </w:t>
            </w:r>
          </w:p>
          <w:p w14:paraId="2370B688" w14:textId="77777777" w:rsidR="00FB65B5" w:rsidRDefault="000516B6" w:rsidP="00FB65B5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color w:val="auto"/>
              </w:rPr>
            </w:pPr>
            <w:r w:rsidRPr="000516B6">
              <w:rPr>
                <w:color w:val="auto"/>
              </w:rPr>
              <w:t>studenti apgūst zināšanas par tipisko d- un f-elementu veidoto vielu izplatību dabā</w:t>
            </w:r>
            <w:r w:rsidR="00FB65B5">
              <w:rPr>
                <w:color w:val="auto"/>
              </w:rPr>
              <w:t>;</w:t>
            </w:r>
          </w:p>
          <w:p w14:paraId="02E5B4C9" w14:textId="17BF5D73" w:rsidR="00026C21" w:rsidRPr="006B1874" w:rsidRDefault="000516B6" w:rsidP="00FB65B5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color w:val="auto"/>
              </w:rPr>
            </w:pPr>
            <w:r w:rsidRPr="000516B6">
              <w:rPr>
                <w:color w:val="auto"/>
              </w:rPr>
              <w:t>sastāvu un uzbūvi, īpašībām, izmantošanas un iegūšanas iespējam</w:t>
            </w:r>
            <w:r w:rsidR="006B1874" w:rsidRPr="006B1874">
              <w:rPr>
                <w:color w:val="auto"/>
              </w:rPr>
              <w:t>.</w:t>
            </w:r>
          </w:p>
          <w:p w14:paraId="3688B16D" w14:textId="77777777" w:rsidR="00FB65B5" w:rsidRDefault="00026C21" w:rsidP="006B1874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B1874">
              <w:rPr>
                <w:color w:val="auto"/>
              </w:rPr>
              <w:t>PRASMES:</w:t>
            </w:r>
            <w:r w:rsidR="006B1874">
              <w:rPr>
                <w:color w:val="auto"/>
              </w:rPr>
              <w:t xml:space="preserve"> </w:t>
            </w:r>
          </w:p>
          <w:p w14:paraId="5622D081" w14:textId="77777777" w:rsidR="00FB65B5" w:rsidRDefault="000516B6" w:rsidP="00FB65B5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color w:val="auto"/>
              </w:rPr>
            </w:pPr>
            <w:r w:rsidRPr="000516B6">
              <w:rPr>
                <w:color w:val="auto"/>
              </w:rPr>
              <w:t>kursā izpildes rezultātā studenti iegūst praktiskās iemaņas d- elementu veidoto vielu iegūšanā, izdalīšanā un attīrīšanā, ievērojot drošības noteikumus</w:t>
            </w:r>
            <w:r w:rsidR="00FB65B5">
              <w:rPr>
                <w:color w:val="auto"/>
              </w:rPr>
              <w:t>;</w:t>
            </w:r>
          </w:p>
          <w:p w14:paraId="319AEF01" w14:textId="77777777" w:rsidR="00FB65B5" w:rsidRDefault="000516B6" w:rsidP="00FB65B5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color w:val="auto"/>
              </w:rPr>
            </w:pPr>
            <w:r w:rsidRPr="000516B6">
              <w:rPr>
                <w:color w:val="auto"/>
              </w:rPr>
              <w:t>pēta vielas, izmantojot fizikālās un ķīmiskās metodes</w:t>
            </w:r>
            <w:r w:rsidR="00FB65B5">
              <w:rPr>
                <w:color w:val="auto"/>
              </w:rPr>
              <w:t>;</w:t>
            </w:r>
          </w:p>
          <w:p w14:paraId="0BA35BB2" w14:textId="1C382973" w:rsidR="00026C21" w:rsidRPr="006B1874" w:rsidRDefault="000516B6" w:rsidP="00FB65B5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color w:val="auto"/>
              </w:rPr>
            </w:pPr>
            <w:r w:rsidRPr="000516B6">
              <w:rPr>
                <w:color w:val="auto"/>
              </w:rPr>
              <w:t>apstrādā un prezentē pētījumu rezultātus</w:t>
            </w:r>
            <w:r w:rsidR="006B1874" w:rsidRPr="006B1874">
              <w:rPr>
                <w:color w:val="auto"/>
              </w:rPr>
              <w:t>.</w:t>
            </w:r>
          </w:p>
          <w:p w14:paraId="00C9DBE1" w14:textId="77777777" w:rsidR="00FB65B5" w:rsidRDefault="00026C21" w:rsidP="000516B6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6B1874">
              <w:rPr>
                <w:color w:val="auto"/>
              </w:rPr>
              <w:t xml:space="preserve">KOMPETENCE: </w:t>
            </w:r>
          </w:p>
          <w:p w14:paraId="78F14365" w14:textId="1FCFC51E" w:rsidR="00026C21" w:rsidRPr="006B1874" w:rsidRDefault="006B1874" w:rsidP="00FB65B5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jc w:val="both"/>
              <w:rPr>
                <w:color w:val="auto"/>
              </w:rPr>
            </w:pPr>
            <w:r w:rsidRPr="006B1874">
              <w:rPr>
                <w:color w:val="auto"/>
              </w:rPr>
              <w:t xml:space="preserve">orientējas </w:t>
            </w:r>
            <w:r>
              <w:rPr>
                <w:color w:val="auto"/>
              </w:rPr>
              <w:t xml:space="preserve">neorganiskās </w:t>
            </w:r>
            <w:r w:rsidRPr="006B1874">
              <w:rPr>
                <w:color w:val="auto"/>
              </w:rPr>
              <w:t>ķīmijas teorētiskajās nostādnēs</w:t>
            </w:r>
            <w:r>
              <w:rPr>
                <w:color w:val="auto"/>
              </w:rPr>
              <w:t xml:space="preserve"> par </w:t>
            </w:r>
            <w:r w:rsidRPr="006B1874">
              <w:rPr>
                <w:color w:val="auto"/>
                <w:lang w:bidi="lo-LA"/>
              </w:rPr>
              <w:t xml:space="preserve">periodiskās sistēmas </w:t>
            </w:r>
            <w:r w:rsidR="000516B6">
              <w:rPr>
                <w:color w:val="auto"/>
                <w:lang w:bidi="lo-LA"/>
              </w:rPr>
              <w:t>B</w:t>
            </w:r>
            <w:r w:rsidRPr="006B1874">
              <w:rPr>
                <w:color w:val="auto"/>
                <w:lang w:bidi="lo-LA"/>
              </w:rPr>
              <w:t xml:space="preserve"> grupu elementu svarīgāk</w:t>
            </w:r>
            <w:r>
              <w:rPr>
                <w:color w:val="auto"/>
                <w:lang w:bidi="lo-LA"/>
              </w:rPr>
              <w:t>ajām</w:t>
            </w:r>
            <w:r w:rsidRPr="006B1874">
              <w:rPr>
                <w:color w:val="auto"/>
                <w:lang w:bidi="lo-LA"/>
              </w:rPr>
              <w:t xml:space="preserve"> vispārīg</w:t>
            </w:r>
            <w:r>
              <w:rPr>
                <w:color w:val="auto"/>
                <w:lang w:bidi="lo-LA"/>
              </w:rPr>
              <w:t>ajām</w:t>
            </w:r>
            <w:r w:rsidRPr="006B1874">
              <w:rPr>
                <w:color w:val="auto"/>
                <w:lang w:bidi="lo-LA"/>
              </w:rPr>
              <w:t xml:space="preserve"> īpašīb</w:t>
            </w:r>
            <w:r>
              <w:rPr>
                <w:color w:val="auto"/>
                <w:lang w:bidi="lo-LA"/>
              </w:rPr>
              <w:t>ām</w:t>
            </w:r>
            <w:r w:rsidRPr="006B1874">
              <w:rPr>
                <w:color w:val="auto"/>
                <w:lang w:bidi="lo-LA"/>
              </w:rPr>
              <w:t xml:space="preserve"> un to veidot</w:t>
            </w:r>
            <w:r>
              <w:rPr>
                <w:color w:val="auto"/>
                <w:lang w:bidi="lo-LA"/>
              </w:rPr>
              <w:t>ajiem</w:t>
            </w:r>
            <w:r w:rsidRPr="006B1874">
              <w:rPr>
                <w:color w:val="auto"/>
                <w:lang w:bidi="lo-LA"/>
              </w:rPr>
              <w:t xml:space="preserve"> savienojumi</w:t>
            </w:r>
            <w:r>
              <w:rPr>
                <w:color w:val="auto"/>
                <w:lang w:bidi="lo-LA"/>
              </w:rPr>
              <w:t>em</w:t>
            </w:r>
            <w:r w:rsidRPr="006B1874">
              <w:rPr>
                <w:color w:val="auto"/>
                <w:lang w:bidi="lo-LA"/>
              </w:rPr>
              <w:t>, balstoties uz atoma uzbūvi un vielas uzbūves teorijām.</w:t>
            </w:r>
          </w:p>
        </w:tc>
      </w:tr>
      <w:tr w:rsidR="008D4CBD" w:rsidRPr="00026C21" w14:paraId="2442A0AF" w14:textId="77777777" w:rsidTr="001A6313">
        <w:trPr>
          <w:jc w:val="center"/>
        </w:trPr>
        <w:tc>
          <w:tcPr>
            <w:tcW w:w="9582" w:type="dxa"/>
            <w:gridSpan w:val="2"/>
          </w:tcPr>
          <w:p w14:paraId="304A0F88" w14:textId="77777777" w:rsidR="008D4CBD" w:rsidRPr="00026C21" w:rsidRDefault="008D4CBD" w:rsidP="008D4CBD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6B1874" w:rsidRPr="00026C21" w14:paraId="4D0C0121" w14:textId="77777777" w:rsidTr="001A6313">
        <w:trPr>
          <w:jc w:val="center"/>
        </w:trPr>
        <w:tc>
          <w:tcPr>
            <w:tcW w:w="9582" w:type="dxa"/>
            <w:gridSpan w:val="2"/>
          </w:tcPr>
          <w:p w14:paraId="4593B845" w14:textId="77777777" w:rsidR="006B1874" w:rsidRDefault="006B1874" w:rsidP="006B1874">
            <w:pPr>
              <w:jc w:val="both"/>
            </w:pPr>
            <w:r w:rsidRPr="00C07DEE">
              <w:t>Pirms katras nodarbības studējošie ie</w:t>
            </w:r>
            <w:r>
              <w:t>pazīstas ar nodarbības tematu</w:t>
            </w:r>
            <w:r w:rsidRPr="00C07DEE">
              <w:t xml:space="preserve"> un atbilstošo mācību literatūru.</w:t>
            </w:r>
          </w:p>
          <w:p w14:paraId="2B1B2FF8" w14:textId="4827C87A" w:rsidR="006B1874" w:rsidRPr="00026C21" w:rsidRDefault="006B1874" w:rsidP="006B1874">
            <w:pPr>
              <w:spacing w:after="160" w:line="259" w:lineRule="auto"/>
            </w:pPr>
            <w:r w:rsidRPr="00C07DEE">
              <w:t>Patstāvīgais darbs paredzēts pēc katra</w:t>
            </w:r>
            <w:r>
              <w:t>s lekcijas un laboratorijas darba un</w:t>
            </w:r>
            <w:r w:rsidRPr="00C07DEE">
              <w:t xml:space="preserve"> ir saistīts ar</w:t>
            </w:r>
            <w:r>
              <w:t xml:space="preserve"> katras apskatītās</w:t>
            </w:r>
            <w:r w:rsidRPr="00C07DEE">
              <w:t xml:space="preserve"> tēm</w:t>
            </w:r>
            <w:r>
              <w:t>as</w:t>
            </w:r>
            <w:r w:rsidRPr="00C07DEE">
              <w:t xml:space="preserve"> padziļinātu</w:t>
            </w:r>
            <w:r>
              <w:t xml:space="preserve"> analīzi. Patstāvīgā darba ietva</w:t>
            </w:r>
            <w:r w:rsidRPr="00C07DEE">
              <w:t xml:space="preserve">ros tiek veikta </w:t>
            </w:r>
            <w:r>
              <w:t xml:space="preserve">mācību literatūras </w:t>
            </w:r>
            <w:r w:rsidRPr="00C07DEE">
              <w:t xml:space="preserve">avotu analīze. Studējošie patstāvīgā darba ietvaros gatavojas </w:t>
            </w:r>
            <w:r>
              <w:t>laboratorijas darbiem</w:t>
            </w:r>
            <w:r w:rsidR="004F46BD">
              <w:t xml:space="preserve"> </w:t>
            </w:r>
            <w:r>
              <w:t xml:space="preserve">un </w:t>
            </w:r>
            <w:r w:rsidRPr="00C07DEE">
              <w:t>noslēguma pārbaudījumam.</w:t>
            </w:r>
          </w:p>
        </w:tc>
      </w:tr>
      <w:tr w:rsidR="006B1874" w:rsidRPr="00026C21" w14:paraId="2E87A358" w14:textId="77777777" w:rsidTr="001A6313">
        <w:trPr>
          <w:jc w:val="center"/>
        </w:trPr>
        <w:tc>
          <w:tcPr>
            <w:tcW w:w="9582" w:type="dxa"/>
            <w:gridSpan w:val="2"/>
          </w:tcPr>
          <w:p w14:paraId="60942621" w14:textId="77777777" w:rsidR="006B1874" w:rsidRPr="00026C21" w:rsidRDefault="006B1874" w:rsidP="006B1874">
            <w:pPr>
              <w:pStyle w:val="Nosaukumi"/>
            </w:pPr>
            <w:r w:rsidRPr="00026C21">
              <w:t>Prasības kredītpunktu iegūšanai</w:t>
            </w:r>
          </w:p>
        </w:tc>
      </w:tr>
      <w:tr w:rsidR="006B1874" w:rsidRPr="00026C21" w14:paraId="6E296FCD" w14:textId="77777777" w:rsidTr="00B00E2B">
        <w:trPr>
          <w:trHeight w:val="3695"/>
          <w:jc w:val="center"/>
        </w:trPr>
        <w:tc>
          <w:tcPr>
            <w:tcW w:w="9582" w:type="dxa"/>
            <w:gridSpan w:val="2"/>
          </w:tcPr>
          <w:p w14:paraId="52B03F63" w14:textId="1CE81E86" w:rsidR="006B1874" w:rsidRPr="00D33FF1" w:rsidRDefault="006B1874" w:rsidP="006B1874">
            <w:pPr>
              <w:jc w:val="both"/>
            </w:pPr>
            <w:r w:rsidRPr="00D33FF1">
              <w:t xml:space="preserve">Sekmīga laboratorijas darbu izpilde – </w:t>
            </w:r>
            <w:r w:rsidR="004F46BD" w:rsidRPr="00D33FF1">
              <w:t xml:space="preserve">40 </w:t>
            </w:r>
            <w:r w:rsidRPr="00D33FF1">
              <w:t>%;</w:t>
            </w:r>
            <w:r w:rsidR="000516B6" w:rsidRPr="00D33FF1">
              <w:t xml:space="preserve"> </w:t>
            </w:r>
            <w:r w:rsidRPr="00D33FF1">
              <w:t>noslēguma pārbaudījums (eksāmens) – 60 %.</w:t>
            </w:r>
          </w:p>
          <w:p w14:paraId="4F583271" w14:textId="77777777" w:rsidR="006B1874" w:rsidRPr="00D33FF1" w:rsidRDefault="006B1874" w:rsidP="006B1874">
            <w:pPr>
              <w:jc w:val="both"/>
              <w:rPr>
                <w:rFonts w:eastAsia="Times New Roman"/>
              </w:rPr>
            </w:pPr>
            <w:r w:rsidRPr="00D33FF1">
              <w:t>STUDIJU REZULTĀTU VĒRTĒŠANAS KRITĒRIJI: Studiju kursa apguve tā noslēgumā tiek vērtēta 10 </w:t>
            </w:r>
            <w:proofErr w:type="spellStart"/>
            <w:r w:rsidRPr="00D33FF1">
              <w:t>ballu</w:t>
            </w:r>
            <w:proofErr w:type="spellEnd"/>
            <w:r w:rsidRPr="00D33FF1">
              <w:t xml:space="preserve"> skalā saskaņā ar Latvijas Republikas  normatīvajiem aktiem un atbilstoši "Nolikumam par studijām Daugavpils Universitātē" (apstiprināts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14:paraId="0593FD15" w14:textId="77777777" w:rsidR="006B1874" w:rsidRPr="00026C21" w:rsidRDefault="006B1874" w:rsidP="006B1874">
            <w:pPr>
              <w:jc w:val="both"/>
              <w:rPr>
                <w:color w:val="0070C0"/>
              </w:rPr>
            </w:pPr>
          </w:p>
          <w:p w14:paraId="1960D4EA" w14:textId="77777777" w:rsidR="006B1874" w:rsidRPr="00F115B7" w:rsidRDefault="006B1874" w:rsidP="006B1874">
            <w:pPr>
              <w:jc w:val="both"/>
            </w:pPr>
            <w:r w:rsidRPr="00F115B7">
              <w:t>STUDIJU REZULTĀTU VĒRTĒŠANA</w:t>
            </w:r>
          </w:p>
          <w:tbl>
            <w:tblPr>
              <w:tblpPr w:leftFromText="180" w:rightFromText="180" w:vertAnchor="text" w:horzAnchor="margin" w:tblpY="20"/>
              <w:tblOverlap w:val="never"/>
              <w:tblW w:w="599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246"/>
              <w:gridCol w:w="624"/>
              <w:gridCol w:w="624"/>
              <w:gridCol w:w="624"/>
              <w:gridCol w:w="624"/>
              <w:gridCol w:w="624"/>
              <w:gridCol w:w="624"/>
            </w:tblGrid>
            <w:tr w:rsidR="00FB65B5" w:rsidRPr="00F115B7" w14:paraId="68C9C105" w14:textId="28DCD0E6" w:rsidTr="00FB65B5">
              <w:trPr>
                <w:trHeight w:val="389"/>
              </w:trPr>
              <w:tc>
                <w:tcPr>
                  <w:tcW w:w="224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2D4D705" w14:textId="77777777" w:rsidR="00FB65B5" w:rsidRPr="00F115B7" w:rsidRDefault="00FB65B5" w:rsidP="006B1874">
                  <w:r w:rsidRPr="00F115B7">
                    <w:t>Pārbaudījumu veidi</w:t>
                  </w:r>
                </w:p>
              </w:tc>
              <w:tc>
                <w:tcPr>
                  <w:tcW w:w="3744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95E72A" w14:textId="4E6E2AF2" w:rsidR="00FB65B5" w:rsidRPr="00F115B7" w:rsidRDefault="00FB65B5" w:rsidP="00FB65B5">
                  <w:pPr>
                    <w:jc w:val="center"/>
                  </w:pPr>
                  <w:r w:rsidRPr="005319E7">
                    <w:t>Studiju rezultāti</w:t>
                  </w:r>
                </w:p>
              </w:tc>
            </w:tr>
            <w:tr w:rsidR="00FB65B5" w:rsidRPr="00F115B7" w14:paraId="5DE62253" w14:textId="5CD203A8" w:rsidTr="00FB65B5">
              <w:trPr>
                <w:trHeight w:val="458"/>
              </w:trPr>
              <w:tc>
                <w:tcPr>
                  <w:tcW w:w="224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EFECD5C" w14:textId="77777777" w:rsidR="00FB65B5" w:rsidRPr="00F115B7" w:rsidRDefault="00FB65B5" w:rsidP="006B1874"/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71B52C" w14:textId="77777777" w:rsidR="00FB65B5" w:rsidRPr="00F115B7" w:rsidRDefault="00FB65B5" w:rsidP="00FB65B5">
                  <w:pPr>
                    <w:pStyle w:val="ListParagraph"/>
                    <w:numPr>
                      <w:ilvl w:val="0"/>
                      <w:numId w:val="44"/>
                    </w:numPr>
                    <w:ind w:left="227" w:firstLine="0"/>
                  </w:pP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9AE89C" w14:textId="22C4AEC6" w:rsidR="00FB65B5" w:rsidRPr="00F115B7" w:rsidRDefault="00FB65B5" w:rsidP="00FB65B5">
                  <w:pPr>
                    <w:pStyle w:val="ListParagraph"/>
                    <w:numPr>
                      <w:ilvl w:val="0"/>
                      <w:numId w:val="44"/>
                    </w:numPr>
                    <w:ind w:left="227" w:firstLine="0"/>
                  </w:pP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B8E711" w14:textId="77777777" w:rsidR="00FB65B5" w:rsidRPr="00F115B7" w:rsidRDefault="00FB65B5" w:rsidP="00FB65B5">
                  <w:pPr>
                    <w:pStyle w:val="ListParagraph"/>
                    <w:numPr>
                      <w:ilvl w:val="0"/>
                      <w:numId w:val="44"/>
                    </w:numPr>
                    <w:ind w:left="227" w:firstLine="0"/>
                  </w:pP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857CEC" w14:textId="77777777" w:rsidR="00FB65B5" w:rsidRPr="00F115B7" w:rsidRDefault="00FB65B5" w:rsidP="00FB65B5">
                  <w:pPr>
                    <w:pStyle w:val="ListParagraph"/>
                    <w:numPr>
                      <w:ilvl w:val="0"/>
                      <w:numId w:val="44"/>
                    </w:numPr>
                    <w:ind w:left="227" w:firstLine="0"/>
                  </w:pP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E33638" w14:textId="44EAD34C" w:rsidR="00FB65B5" w:rsidRPr="00F115B7" w:rsidRDefault="00FB65B5" w:rsidP="00FB65B5">
                  <w:pPr>
                    <w:pStyle w:val="ListParagraph"/>
                    <w:numPr>
                      <w:ilvl w:val="0"/>
                      <w:numId w:val="44"/>
                    </w:numPr>
                    <w:ind w:left="227" w:firstLine="0"/>
                  </w:pP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A3FBA7" w14:textId="77777777" w:rsidR="00FB65B5" w:rsidRPr="00F115B7" w:rsidRDefault="00FB65B5" w:rsidP="00FB65B5">
                  <w:pPr>
                    <w:pStyle w:val="ListParagraph"/>
                    <w:numPr>
                      <w:ilvl w:val="0"/>
                      <w:numId w:val="44"/>
                    </w:numPr>
                    <w:ind w:left="227" w:firstLine="0"/>
                  </w:pPr>
                </w:p>
              </w:tc>
            </w:tr>
            <w:tr w:rsidR="00FB65B5" w:rsidRPr="00F115B7" w14:paraId="3800FB13" w14:textId="0FFA1282" w:rsidTr="00FB65B5">
              <w:trPr>
                <w:trHeight w:val="239"/>
              </w:trPr>
              <w:tc>
                <w:tcPr>
                  <w:tcW w:w="2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ACB8AF" w14:textId="77777777" w:rsidR="00FB65B5" w:rsidRDefault="00FB65B5" w:rsidP="006B1874">
                  <w:r>
                    <w:t>Laboratorijas darbi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880553" w14:textId="3A9492C1" w:rsidR="00FB65B5" w:rsidRDefault="00FB65B5" w:rsidP="00FB65B5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A031DD" w14:textId="70CED6C5" w:rsidR="00FB65B5" w:rsidRDefault="00FB65B5" w:rsidP="00FB65B5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7E60E3" w14:textId="4A12298B" w:rsidR="00FB65B5" w:rsidRDefault="00FB65B5" w:rsidP="00FB65B5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57D143" w14:textId="35D09B94" w:rsidR="00FB65B5" w:rsidRDefault="00FB65B5" w:rsidP="00FB65B5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A4BABB" w14:textId="1EED4DB1" w:rsidR="00FB65B5" w:rsidRDefault="00FB65B5" w:rsidP="00FB65B5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9C3F92" w14:textId="10CA3960" w:rsidR="00FB65B5" w:rsidRDefault="00FB65B5" w:rsidP="00FB65B5">
                  <w:pPr>
                    <w:jc w:val="center"/>
                  </w:pPr>
                  <w:r>
                    <w:t>X</w:t>
                  </w:r>
                </w:p>
              </w:tc>
            </w:tr>
            <w:tr w:rsidR="00FB65B5" w:rsidRPr="00F115B7" w14:paraId="417453F8" w14:textId="663FA13F" w:rsidTr="00FB65B5">
              <w:trPr>
                <w:trHeight w:val="239"/>
              </w:trPr>
              <w:tc>
                <w:tcPr>
                  <w:tcW w:w="2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ACEC75" w14:textId="77777777" w:rsidR="00FB65B5" w:rsidRDefault="00FB65B5" w:rsidP="006B1874">
                  <w:r>
                    <w:t>Noslēguma pārbaudījums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1DA8D6" w14:textId="3907C296" w:rsidR="00FB65B5" w:rsidRDefault="00FB65B5" w:rsidP="00FB65B5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0476C6" w14:textId="79C0BC7F" w:rsidR="00FB65B5" w:rsidRDefault="00FB65B5" w:rsidP="00FB65B5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013475" w14:textId="720C4354" w:rsidR="00FB65B5" w:rsidRDefault="00FB65B5" w:rsidP="00FB65B5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46266D" w14:textId="5B7FDCA2" w:rsidR="00FB65B5" w:rsidRDefault="00FB65B5" w:rsidP="00FB65B5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19EC97" w14:textId="53401B13" w:rsidR="00FB65B5" w:rsidRDefault="00FB65B5" w:rsidP="00FB65B5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963C9E" w14:textId="5D5B9B24" w:rsidR="00FB65B5" w:rsidRDefault="00FB65B5" w:rsidP="00FB65B5">
                  <w:pPr>
                    <w:jc w:val="center"/>
                  </w:pPr>
                  <w:r>
                    <w:t>X</w:t>
                  </w:r>
                </w:p>
              </w:tc>
            </w:tr>
          </w:tbl>
          <w:p w14:paraId="1DCD75B5" w14:textId="77777777" w:rsidR="006B1874" w:rsidRPr="00026C21" w:rsidRDefault="006B1874" w:rsidP="006B1874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6B1874" w:rsidRPr="00026C21" w14:paraId="5BB4761C" w14:textId="77777777" w:rsidTr="001A6313">
        <w:trPr>
          <w:jc w:val="center"/>
        </w:trPr>
        <w:tc>
          <w:tcPr>
            <w:tcW w:w="9582" w:type="dxa"/>
            <w:gridSpan w:val="2"/>
          </w:tcPr>
          <w:p w14:paraId="46B2FD83" w14:textId="77777777" w:rsidR="006B1874" w:rsidRPr="00026C21" w:rsidRDefault="006B1874" w:rsidP="006B1874">
            <w:pPr>
              <w:pStyle w:val="Nosaukumi"/>
            </w:pPr>
            <w:r w:rsidRPr="00026C21">
              <w:t>Kursa saturs</w:t>
            </w:r>
          </w:p>
        </w:tc>
      </w:tr>
      <w:tr w:rsidR="00D33FF1" w:rsidRPr="00026C21" w14:paraId="40AF2E95" w14:textId="77777777" w:rsidTr="001A6313">
        <w:trPr>
          <w:jc w:val="center"/>
        </w:trPr>
        <w:tc>
          <w:tcPr>
            <w:tcW w:w="9582" w:type="dxa"/>
            <w:gridSpan w:val="2"/>
          </w:tcPr>
          <w:p w14:paraId="06F2FB6A" w14:textId="46653915" w:rsidR="00D33FF1" w:rsidRDefault="00D33FF1" w:rsidP="00D33FF1">
            <w:pPr>
              <w:jc w:val="both"/>
              <w:rPr>
                <w:iCs w:val="0"/>
                <w:lang w:eastAsia="ko-KR"/>
              </w:rPr>
            </w:pPr>
            <w:r w:rsidRPr="00FB65B5">
              <w:rPr>
                <w:iCs w:val="0"/>
                <w:lang w:eastAsia="ko-KR"/>
              </w:rPr>
              <w:t>L32, Ld32, Pd96</w:t>
            </w:r>
          </w:p>
          <w:p w14:paraId="615EAB59" w14:textId="77777777" w:rsidR="00FB65B5" w:rsidRPr="00FB65B5" w:rsidRDefault="00FB65B5" w:rsidP="00D33FF1">
            <w:pPr>
              <w:jc w:val="both"/>
              <w:rPr>
                <w:iCs w:val="0"/>
                <w:lang w:eastAsia="ko-KR"/>
              </w:rPr>
            </w:pPr>
          </w:p>
          <w:p w14:paraId="3066FD4B" w14:textId="45632647" w:rsidR="008D7E7F" w:rsidRPr="00FB65B5" w:rsidRDefault="008D7E7F" w:rsidP="00D33FF1">
            <w:pPr>
              <w:rPr>
                <w:bCs w:val="0"/>
              </w:rPr>
            </w:pPr>
            <w:r w:rsidRPr="00FB65B5">
              <w:rPr>
                <w:bCs w:val="0"/>
              </w:rPr>
              <w:lastRenderedPageBreak/>
              <w:t>Lekcijas:</w:t>
            </w:r>
          </w:p>
          <w:p w14:paraId="32A3BB18" w14:textId="559C852E" w:rsidR="00D33FF1" w:rsidRDefault="00D33FF1" w:rsidP="00D33FF1">
            <w:r>
              <w:rPr>
                <w:bCs w:val="0"/>
              </w:rPr>
              <w:t xml:space="preserve">1. IB </w:t>
            </w:r>
            <w:r>
              <w:t xml:space="preserve">grupas ķīmisko elementu raksturojums. Varš, sudrabs, zelts un </w:t>
            </w:r>
            <w:proofErr w:type="spellStart"/>
            <w:r>
              <w:t>rentgenijs</w:t>
            </w:r>
            <w:proofErr w:type="spellEnd"/>
            <w:r>
              <w:t>. Raksturīgie savienojumi. L4, Pd6.</w:t>
            </w:r>
          </w:p>
          <w:p w14:paraId="4E4D5A4A" w14:textId="740BA83F" w:rsidR="00D33FF1" w:rsidRDefault="00D33FF1" w:rsidP="00D33FF1">
            <w:r>
              <w:t xml:space="preserve">2. </w:t>
            </w:r>
            <w:r>
              <w:rPr>
                <w:bCs w:val="0"/>
              </w:rPr>
              <w:t xml:space="preserve">IIB </w:t>
            </w:r>
            <w:r>
              <w:t xml:space="preserve">grupas ķīmisko elementu raksturojums. Cinks, kadmijs, dzīvsudrabs un </w:t>
            </w:r>
            <w:proofErr w:type="spellStart"/>
            <w:r>
              <w:t>kopernīcijs</w:t>
            </w:r>
            <w:proofErr w:type="spellEnd"/>
            <w:r>
              <w:t xml:space="preserve">. Raksturīgie savienojumi. </w:t>
            </w:r>
            <w:r w:rsidR="001A04C3">
              <w:t>L4, Pd6</w:t>
            </w:r>
            <w:r>
              <w:t>.</w:t>
            </w:r>
          </w:p>
          <w:p w14:paraId="088DA92B" w14:textId="5D06D5B6" w:rsidR="00D33FF1" w:rsidRDefault="00D33FF1" w:rsidP="00D33FF1">
            <w:r>
              <w:t xml:space="preserve">3. </w:t>
            </w:r>
            <w:r>
              <w:rPr>
                <w:bCs w:val="0"/>
              </w:rPr>
              <w:t xml:space="preserve">IIIB </w:t>
            </w:r>
            <w:r>
              <w:t xml:space="preserve">grupas ķīmisko elementu raksturojums. </w:t>
            </w:r>
            <w:proofErr w:type="spellStart"/>
            <w:r>
              <w:t>Skandijs</w:t>
            </w:r>
            <w:proofErr w:type="spellEnd"/>
            <w:r>
              <w:t xml:space="preserve"> un itrijs. Raksturīgie savienojumi. </w:t>
            </w:r>
            <w:r w:rsidR="001A04C3">
              <w:t>L4, Pd6.</w:t>
            </w:r>
          </w:p>
          <w:p w14:paraId="3D9F99C2" w14:textId="6E16E782" w:rsidR="00D33FF1" w:rsidRDefault="00D33FF1" w:rsidP="00D33FF1">
            <w:r>
              <w:t xml:space="preserve">4. </w:t>
            </w:r>
            <w:r>
              <w:rPr>
                <w:bCs w:val="0"/>
              </w:rPr>
              <w:t xml:space="preserve">IV </w:t>
            </w:r>
            <w:r>
              <w:t xml:space="preserve">grupas ķīmisko elementu raksturojums. Titāns, cirkonijs, hafnijs un </w:t>
            </w:r>
            <w:proofErr w:type="spellStart"/>
            <w:r>
              <w:t>rezerfordijs</w:t>
            </w:r>
            <w:proofErr w:type="spellEnd"/>
            <w:r>
              <w:t xml:space="preserve">. Raksturīgie savienojumi. </w:t>
            </w:r>
            <w:r w:rsidR="001A04C3">
              <w:t>L4, Pd6</w:t>
            </w:r>
            <w:r>
              <w:t>.</w:t>
            </w:r>
          </w:p>
          <w:p w14:paraId="2EDA77BA" w14:textId="79D1FA5B" w:rsidR="00D33FF1" w:rsidRDefault="00D33FF1" w:rsidP="00D33FF1">
            <w:r>
              <w:t xml:space="preserve">5. </w:t>
            </w:r>
            <w:r>
              <w:rPr>
                <w:bCs w:val="0"/>
              </w:rPr>
              <w:t xml:space="preserve">V </w:t>
            </w:r>
            <w:r>
              <w:t xml:space="preserve">grupas ķīmisko elementu raksturojums. Vanādijs, </w:t>
            </w:r>
            <w:proofErr w:type="spellStart"/>
            <w:r>
              <w:t>niobijs</w:t>
            </w:r>
            <w:proofErr w:type="spellEnd"/>
            <w:r>
              <w:t xml:space="preserve">, </w:t>
            </w:r>
            <w:proofErr w:type="spellStart"/>
            <w:r>
              <w:t>tantāls</w:t>
            </w:r>
            <w:proofErr w:type="spellEnd"/>
            <w:r>
              <w:t xml:space="preserve"> un </w:t>
            </w:r>
            <w:proofErr w:type="spellStart"/>
            <w:r>
              <w:t>dubnijs</w:t>
            </w:r>
            <w:proofErr w:type="spellEnd"/>
            <w:r>
              <w:t xml:space="preserve">. Raksturīgie savienojumi. </w:t>
            </w:r>
            <w:r w:rsidR="001A04C3">
              <w:t>L4, Pd6</w:t>
            </w:r>
            <w:r>
              <w:t>.</w:t>
            </w:r>
          </w:p>
          <w:p w14:paraId="0E2FE2A8" w14:textId="1A6251B5" w:rsidR="00D33FF1" w:rsidRPr="00C667EC" w:rsidRDefault="00D33FF1" w:rsidP="00D33FF1">
            <w:pPr>
              <w:rPr>
                <w:bCs w:val="0"/>
              </w:rPr>
            </w:pPr>
            <w:r>
              <w:rPr>
                <w:bCs w:val="0"/>
              </w:rPr>
              <w:t xml:space="preserve">6. VI </w:t>
            </w:r>
            <w:r>
              <w:t xml:space="preserve">grupas ķīmisko elementu raksturojums. Hroms, molibdēns, volframs un </w:t>
            </w:r>
            <w:proofErr w:type="spellStart"/>
            <w:r>
              <w:t>sīborgijs</w:t>
            </w:r>
            <w:proofErr w:type="spellEnd"/>
            <w:r>
              <w:t xml:space="preserve">. Raksturīgie savienojumi. </w:t>
            </w:r>
            <w:r w:rsidR="001A04C3">
              <w:t>L4, Pd6</w:t>
            </w:r>
            <w:r>
              <w:t>.</w:t>
            </w:r>
          </w:p>
          <w:p w14:paraId="5E16F077" w14:textId="21FCD9A5" w:rsidR="00D33FF1" w:rsidRDefault="00D33FF1" w:rsidP="00D33FF1">
            <w:r>
              <w:rPr>
                <w:bCs w:val="0"/>
              </w:rPr>
              <w:t xml:space="preserve">7. VII </w:t>
            </w:r>
            <w:r>
              <w:t xml:space="preserve">grupas ķīmisko elementu raksturojums. Mangāns, </w:t>
            </w:r>
            <w:proofErr w:type="spellStart"/>
            <w:r>
              <w:t>tehnēcijs</w:t>
            </w:r>
            <w:proofErr w:type="spellEnd"/>
            <w:r>
              <w:t xml:space="preserve">, </w:t>
            </w:r>
            <w:proofErr w:type="spellStart"/>
            <w:r>
              <w:t>rēnijs</w:t>
            </w:r>
            <w:proofErr w:type="spellEnd"/>
            <w:r>
              <w:t xml:space="preserve"> un </w:t>
            </w:r>
            <w:proofErr w:type="spellStart"/>
            <w:r>
              <w:t>borijs</w:t>
            </w:r>
            <w:proofErr w:type="spellEnd"/>
            <w:r>
              <w:t xml:space="preserve">. Raksturīgie savienojumi. </w:t>
            </w:r>
            <w:r w:rsidR="001A04C3">
              <w:t>L4, Pd6</w:t>
            </w:r>
            <w:r>
              <w:t>.</w:t>
            </w:r>
          </w:p>
          <w:p w14:paraId="3113F03B" w14:textId="4BDD8F2B" w:rsidR="00D33FF1" w:rsidRDefault="00D33FF1" w:rsidP="00D33FF1">
            <w:r>
              <w:rPr>
                <w:bCs w:val="0"/>
              </w:rPr>
              <w:t xml:space="preserve">8. VIII </w:t>
            </w:r>
            <w:r>
              <w:t xml:space="preserve">grupas ķīmisko elementu raksturojums. Dzelzs, kobalts un niķelis. Raksturīgie savienojumi. </w:t>
            </w:r>
            <w:r w:rsidR="001A04C3">
              <w:t>L4, Pd6</w:t>
            </w:r>
            <w:r>
              <w:t>.</w:t>
            </w:r>
          </w:p>
          <w:p w14:paraId="47B6A9B4" w14:textId="77777777" w:rsidR="00FB65B5" w:rsidRDefault="00FB65B5" w:rsidP="00D33FF1"/>
          <w:p w14:paraId="652EDF57" w14:textId="7EB76C32" w:rsidR="00D33FF1" w:rsidRPr="00FB65B5" w:rsidRDefault="00D33FF1" w:rsidP="00D33FF1">
            <w:pPr>
              <w:rPr>
                <w:bCs w:val="0"/>
              </w:rPr>
            </w:pPr>
            <w:r w:rsidRPr="00FB65B5">
              <w:rPr>
                <w:bCs w:val="0"/>
              </w:rPr>
              <w:t>Laboratorijas da</w:t>
            </w:r>
            <w:r w:rsidR="00FB65B5" w:rsidRPr="00FB65B5">
              <w:rPr>
                <w:bCs w:val="0"/>
              </w:rPr>
              <w:t>rbi</w:t>
            </w:r>
            <w:r w:rsidRPr="00FB65B5">
              <w:rPr>
                <w:bCs w:val="0"/>
              </w:rPr>
              <w:t>:</w:t>
            </w:r>
          </w:p>
          <w:p w14:paraId="48EB03E9" w14:textId="227A8A2A" w:rsidR="00D33FF1" w:rsidRDefault="00D33FF1" w:rsidP="00D33FF1">
            <w:r>
              <w:rPr>
                <w:bCs w:val="0"/>
              </w:rPr>
              <w:t xml:space="preserve">1. </w:t>
            </w:r>
            <w:proofErr w:type="spellStart"/>
            <w:r>
              <w:t>Ievadnodarbība</w:t>
            </w:r>
            <w:proofErr w:type="spellEnd"/>
            <w:r>
              <w:t xml:space="preserve"> neorganiskās ķīmijas laboratorijā. Ld4, Pd6.</w:t>
            </w:r>
          </w:p>
          <w:p w14:paraId="7B01E645" w14:textId="267B1EDE" w:rsidR="00D33FF1" w:rsidRDefault="00D33FF1" w:rsidP="00D33FF1">
            <w:r>
              <w:t xml:space="preserve">2. Oksidēšanās – reducēšanās reakcijas. </w:t>
            </w:r>
            <w:r w:rsidR="001A04C3">
              <w:t>Ld4, Pd6</w:t>
            </w:r>
            <w:r>
              <w:t>.</w:t>
            </w:r>
          </w:p>
          <w:p w14:paraId="12EBE319" w14:textId="5016CD3D" w:rsidR="00D33FF1" w:rsidRDefault="00D33FF1" w:rsidP="00D33FF1">
            <w:r>
              <w:t xml:space="preserve">3. Vara īpašības (1). </w:t>
            </w:r>
            <w:r w:rsidR="001A04C3">
              <w:t>Ld4, Pd6</w:t>
            </w:r>
            <w:r>
              <w:t>.</w:t>
            </w:r>
          </w:p>
          <w:p w14:paraId="7E73FDA3" w14:textId="26415786" w:rsidR="00D33FF1" w:rsidRDefault="00D33FF1" w:rsidP="00D33FF1">
            <w:r>
              <w:t xml:space="preserve">4. Vara īpašības (2). </w:t>
            </w:r>
            <w:r w:rsidR="001A04C3">
              <w:t>Ld4, Pd6</w:t>
            </w:r>
            <w:r>
              <w:t>.</w:t>
            </w:r>
          </w:p>
          <w:p w14:paraId="42D641F6" w14:textId="607C86FB" w:rsidR="00D33FF1" w:rsidRDefault="00D33FF1" w:rsidP="00D33FF1">
            <w:r>
              <w:t xml:space="preserve">5. </w:t>
            </w:r>
            <w:r w:rsidRPr="00C667EC">
              <w:t>Vara, sudraba, cinka un kadmija īpašības</w:t>
            </w:r>
            <w:r>
              <w:t xml:space="preserve">. </w:t>
            </w:r>
            <w:r w:rsidR="001A04C3">
              <w:t>Ld4, Pd6</w:t>
            </w:r>
            <w:r>
              <w:t>.</w:t>
            </w:r>
          </w:p>
          <w:p w14:paraId="30AD5C00" w14:textId="2320A906" w:rsidR="00D33FF1" w:rsidRPr="00C667EC" w:rsidRDefault="00D33FF1" w:rsidP="00D33FF1">
            <w:pPr>
              <w:rPr>
                <w:bCs w:val="0"/>
              </w:rPr>
            </w:pPr>
            <w:r>
              <w:rPr>
                <w:bCs w:val="0"/>
              </w:rPr>
              <w:t xml:space="preserve">6. </w:t>
            </w:r>
            <w:r w:rsidRPr="00470026">
              <w:t>Hroms un tā savienojumi</w:t>
            </w:r>
            <w:r>
              <w:t xml:space="preserve">. </w:t>
            </w:r>
            <w:r w:rsidR="001A04C3">
              <w:t>Ld4, Pd6</w:t>
            </w:r>
            <w:r>
              <w:t>.</w:t>
            </w:r>
          </w:p>
          <w:p w14:paraId="05AF397B" w14:textId="069D9FE4" w:rsidR="00D33FF1" w:rsidRDefault="00D33FF1" w:rsidP="00D33FF1">
            <w:r>
              <w:rPr>
                <w:bCs w:val="0"/>
              </w:rPr>
              <w:t xml:space="preserve">7. </w:t>
            </w:r>
            <w:r w:rsidRPr="00470026">
              <w:t>Mangāns un tā savienojumi</w:t>
            </w:r>
            <w:r>
              <w:t xml:space="preserve">. </w:t>
            </w:r>
            <w:r w:rsidR="001A04C3">
              <w:t>Ld4, Pd6</w:t>
            </w:r>
            <w:r>
              <w:t>.</w:t>
            </w:r>
          </w:p>
          <w:p w14:paraId="2E3CD01E" w14:textId="40639498" w:rsidR="00D33FF1" w:rsidRDefault="00D33FF1" w:rsidP="00D33FF1">
            <w:r>
              <w:rPr>
                <w:bCs w:val="0"/>
              </w:rPr>
              <w:t xml:space="preserve">8. </w:t>
            </w:r>
            <w:r w:rsidRPr="00470026">
              <w:t>Dzelzs īpašības</w:t>
            </w:r>
            <w:r>
              <w:t xml:space="preserve"> </w:t>
            </w:r>
            <w:r w:rsidR="001A04C3">
              <w:t>Ld4, Pd6</w:t>
            </w:r>
            <w:r>
              <w:t>.</w:t>
            </w:r>
          </w:p>
          <w:p w14:paraId="3F820050" w14:textId="77777777" w:rsidR="001A04C3" w:rsidRDefault="001A04C3" w:rsidP="00D33FF1"/>
          <w:p w14:paraId="64F3C998" w14:textId="77777777" w:rsidR="00D33FF1" w:rsidRPr="001A04C3" w:rsidRDefault="00D33FF1" w:rsidP="00D33FF1">
            <w:pPr>
              <w:jc w:val="both"/>
              <w:rPr>
                <w:iCs w:val="0"/>
                <w:lang w:eastAsia="ko-KR"/>
              </w:rPr>
            </w:pPr>
            <w:r w:rsidRPr="001A04C3">
              <w:rPr>
                <w:iCs w:val="0"/>
                <w:lang w:eastAsia="ko-KR"/>
              </w:rPr>
              <w:t>L – lekcija</w:t>
            </w:r>
          </w:p>
          <w:p w14:paraId="7789B4F7" w14:textId="77777777" w:rsidR="00D33FF1" w:rsidRPr="001A04C3" w:rsidRDefault="00D33FF1" w:rsidP="00D33FF1">
            <w:pPr>
              <w:ind w:left="34"/>
              <w:jc w:val="both"/>
              <w:rPr>
                <w:iCs w:val="0"/>
                <w:lang w:eastAsia="ko-KR"/>
              </w:rPr>
            </w:pPr>
            <w:r w:rsidRPr="001A04C3">
              <w:rPr>
                <w:iCs w:val="0"/>
                <w:lang w:eastAsia="ko-KR"/>
              </w:rPr>
              <w:t>S – seminārs</w:t>
            </w:r>
          </w:p>
          <w:p w14:paraId="78F06562" w14:textId="77777777" w:rsidR="00D33FF1" w:rsidRPr="001A04C3" w:rsidRDefault="00D33FF1" w:rsidP="00D33FF1">
            <w:pPr>
              <w:ind w:left="34"/>
              <w:jc w:val="both"/>
              <w:rPr>
                <w:iCs w:val="0"/>
                <w:lang w:eastAsia="ko-KR"/>
              </w:rPr>
            </w:pPr>
            <w:r w:rsidRPr="001A04C3">
              <w:rPr>
                <w:iCs w:val="0"/>
                <w:lang w:eastAsia="ko-KR"/>
              </w:rPr>
              <w:t>P – praktiskie darbi</w:t>
            </w:r>
          </w:p>
          <w:p w14:paraId="396E51F8" w14:textId="77777777" w:rsidR="00D33FF1" w:rsidRPr="001A04C3" w:rsidRDefault="00D33FF1" w:rsidP="00D33FF1">
            <w:pPr>
              <w:ind w:left="34"/>
              <w:jc w:val="both"/>
              <w:rPr>
                <w:iCs w:val="0"/>
                <w:lang w:eastAsia="ko-KR"/>
              </w:rPr>
            </w:pPr>
            <w:proofErr w:type="spellStart"/>
            <w:r w:rsidRPr="001A04C3">
              <w:rPr>
                <w:iCs w:val="0"/>
                <w:lang w:eastAsia="ko-KR"/>
              </w:rPr>
              <w:t>Ld</w:t>
            </w:r>
            <w:proofErr w:type="spellEnd"/>
            <w:r w:rsidRPr="001A04C3">
              <w:rPr>
                <w:iCs w:val="0"/>
                <w:lang w:eastAsia="ko-KR"/>
              </w:rPr>
              <w:t xml:space="preserve"> – laboratorijas darbi</w:t>
            </w:r>
          </w:p>
          <w:p w14:paraId="011C95E5" w14:textId="584B6A30" w:rsidR="00D33FF1" w:rsidRPr="00CE70F6" w:rsidRDefault="00D33FF1" w:rsidP="00D33FF1">
            <w:pPr>
              <w:ind w:left="34"/>
              <w:jc w:val="both"/>
              <w:rPr>
                <w:i/>
                <w:lang w:eastAsia="ko-KR"/>
              </w:rPr>
            </w:pPr>
            <w:proofErr w:type="spellStart"/>
            <w:r w:rsidRPr="001A04C3">
              <w:rPr>
                <w:iCs w:val="0"/>
                <w:lang w:eastAsia="ko-KR"/>
              </w:rPr>
              <w:t>Pd</w:t>
            </w:r>
            <w:proofErr w:type="spellEnd"/>
            <w:r w:rsidRPr="001A04C3">
              <w:rPr>
                <w:iCs w:val="0"/>
                <w:lang w:eastAsia="ko-KR"/>
              </w:rPr>
              <w:t xml:space="preserve"> – patstāvīgais darbs</w:t>
            </w:r>
          </w:p>
        </w:tc>
      </w:tr>
      <w:tr w:rsidR="00D33FF1" w:rsidRPr="00026C21" w14:paraId="2278A397" w14:textId="77777777" w:rsidTr="001A6313">
        <w:trPr>
          <w:jc w:val="center"/>
        </w:trPr>
        <w:tc>
          <w:tcPr>
            <w:tcW w:w="9582" w:type="dxa"/>
            <w:gridSpan w:val="2"/>
          </w:tcPr>
          <w:p w14:paraId="1B9AF368" w14:textId="77777777" w:rsidR="00D33FF1" w:rsidRPr="00026C21" w:rsidRDefault="00D33FF1" w:rsidP="00D33FF1">
            <w:pPr>
              <w:pStyle w:val="Nosaukumi"/>
            </w:pPr>
            <w:r w:rsidRPr="00026C21">
              <w:lastRenderedPageBreak/>
              <w:t>Obligāti izmantojamie informācijas avoti</w:t>
            </w:r>
          </w:p>
        </w:tc>
      </w:tr>
      <w:tr w:rsidR="00D33FF1" w:rsidRPr="00026C21" w14:paraId="7733427B" w14:textId="77777777" w:rsidTr="001A6313">
        <w:trPr>
          <w:jc w:val="center"/>
        </w:trPr>
        <w:tc>
          <w:tcPr>
            <w:tcW w:w="9582" w:type="dxa"/>
            <w:gridSpan w:val="2"/>
          </w:tcPr>
          <w:p w14:paraId="0675807D" w14:textId="77777777" w:rsidR="00D33FF1" w:rsidRPr="00B00E2B" w:rsidRDefault="00D33FF1" w:rsidP="00D33FF1">
            <w:pPr>
              <w:rPr>
                <w:sz w:val="22"/>
                <w:szCs w:val="22"/>
              </w:rPr>
            </w:pPr>
            <w:r w:rsidRPr="00B00E2B">
              <w:rPr>
                <w:sz w:val="22"/>
                <w:szCs w:val="22"/>
              </w:rPr>
              <w:t xml:space="preserve">1. </w:t>
            </w:r>
            <w:proofErr w:type="spellStart"/>
            <w:r w:rsidRPr="00B00E2B">
              <w:rPr>
                <w:sz w:val="22"/>
                <w:szCs w:val="22"/>
              </w:rPr>
              <w:t>Housecroft</w:t>
            </w:r>
            <w:proofErr w:type="spellEnd"/>
            <w:r w:rsidRPr="00B00E2B">
              <w:rPr>
                <w:sz w:val="22"/>
                <w:szCs w:val="22"/>
              </w:rPr>
              <w:t xml:space="preserve"> C., </w:t>
            </w:r>
            <w:proofErr w:type="spellStart"/>
            <w:r w:rsidRPr="00B00E2B">
              <w:rPr>
                <w:sz w:val="22"/>
                <w:szCs w:val="22"/>
              </w:rPr>
              <w:t>Sharpe</w:t>
            </w:r>
            <w:proofErr w:type="spellEnd"/>
            <w:r w:rsidRPr="00B00E2B">
              <w:rPr>
                <w:sz w:val="22"/>
                <w:szCs w:val="22"/>
              </w:rPr>
              <w:t xml:space="preserve"> A. </w:t>
            </w:r>
            <w:proofErr w:type="spellStart"/>
            <w:r w:rsidRPr="00B00E2B">
              <w:rPr>
                <w:sz w:val="22"/>
                <w:szCs w:val="22"/>
              </w:rPr>
              <w:t>Inorganic</w:t>
            </w:r>
            <w:proofErr w:type="spellEnd"/>
            <w:r w:rsidRPr="00B00E2B">
              <w:rPr>
                <w:sz w:val="22"/>
                <w:szCs w:val="22"/>
              </w:rPr>
              <w:t xml:space="preserve"> </w:t>
            </w:r>
            <w:proofErr w:type="spellStart"/>
            <w:r w:rsidRPr="00B00E2B">
              <w:rPr>
                <w:sz w:val="22"/>
                <w:szCs w:val="22"/>
              </w:rPr>
              <w:t>chemistry</w:t>
            </w:r>
            <w:proofErr w:type="spellEnd"/>
            <w:r w:rsidRPr="00B00E2B">
              <w:rPr>
                <w:sz w:val="22"/>
                <w:szCs w:val="22"/>
              </w:rPr>
              <w:t xml:space="preserve">. </w:t>
            </w:r>
            <w:proofErr w:type="spellStart"/>
            <w:r w:rsidRPr="00B00E2B">
              <w:rPr>
                <w:sz w:val="22"/>
                <w:szCs w:val="22"/>
              </w:rPr>
              <w:t>Harlow</w:t>
            </w:r>
            <w:proofErr w:type="spellEnd"/>
            <w:r w:rsidRPr="00B00E2B">
              <w:rPr>
                <w:sz w:val="22"/>
                <w:szCs w:val="22"/>
              </w:rPr>
              <w:t xml:space="preserve">: </w:t>
            </w:r>
            <w:proofErr w:type="spellStart"/>
            <w:r w:rsidRPr="00B00E2B">
              <w:rPr>
                <w:sz w:val="22"/>
                <w:szCs w:val="22"/>
              </w:rPr>
              <w:t>Pearson</w:t>
            </w:r>
            <w:proofErr w:type="spellEnd"/>
            <w:r w:rsidRPr="00B00E2B">
              <w:rPr>
                <w:sz w:val="22"/>
                <w:szCs w:val="22"/>
              </w:rPr>
              <w:t xml:space="preserve"> </w:t>
            </w:r>
            <w:proofErr w:type="spellStart"/>
            <w:r w:rsidRPr="00B00E2B">
              <w:rPr>
                <w:sz w:val="22"/>
                <w:szCs w:val="22"/>
              </w:rPr>
              <w:t>Education</w:t>
            </w:r>
            <w:proofErr w:type="spellEnd"/>
            <w:r w:rsidRPr="00B00E2B">
              <w:rPr>
                <w:sz w:val="22"/>
                <w:szCs w:val="22"/>
              </w:rPr>
              <w:t xml:space="preserve"> </w:t>
            </w:r>
            <w:proofErr w:type="spellStart"/>
            <w:r w:rsidRPr="00B00E2B">
              <w:rPr>
                <w:sz w:val="22"/>
                <w:szCs w:val="22"/>
              </w:rPr>
              <w:t>Ltd</w:t>
            </w:r>
            <w:proofErr w:type="spellEnd"/>
            <w:r w:rsidRPr="00B00E2B">
              <w:rPr>
                <w:sz w:val="22"/>
                <w:szCs w:val="22"/>
              </w:rPr>
              <w:t>., 2012.</w:t>
            </w:r>
          </w:p>
          <w:p w14:paraId="0928A449" w14:textId="64CEFDCB" w:rsidR="00D33FF1" w:rsidRPr="00026C21" w:rsidRDefault="00D33FF1" w:rsidP="00D33FF1">
            <w:pPr>
              <w:spacing w:after="160" w:line="259" w:lineRule="auto"/>
            </w:pPr>
            <w:r>
              <w:rPr>
                <w:sz w:val="22"/>
                <w:szCs w:val="22"/>
                <w:lang w:bidi="lo-LA"/>
              </w:rPr>
              <w:t>2</w:t>
            </w:r>
            <w:r w:rsidRPr="007B2583">
              <w:rPr>
                <w:sz w:val="22"/>
                <w:szCs w:val="22"/>
                <w:lang w:bidi="lo-LA"/>
              </w:rPr>
              <w:t xml:space="preserve">.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Chang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R.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Chemistry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. 9th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edition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.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MsGraw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Hill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Companies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Inc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., 2007. </w:t>
            </w:r>
            <w:r w:rsidRPr="007B2583">
              <w:rPr>
                <w:sz w:val="22"/>
                <w:szCs w:val="22"/>
                <w:lang w:bidi="lo-LA"/>
              </w:rPr>
              <w:br/>
            </w:r>
            <w:r>
              <w:rPr>
                <w:sz w:val="22"/>
                <w:szCs w:val="22"/>
                <w:lang w:bidi="lo-LA"/>
              </w:rPr>
              <w:t>3</w:t>
            </w:r>
            <w:r w:rsidRPr="007B2583">
              <w:rPr>
                <w:sz w:val="22"/>
                <w:szCs w:val="22"/>
                <w:lang w:bidi="lo-LA"/>
              </w:rPr>
              <w:t xml:space="preserve">.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Atkins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P.,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Overton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T.,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Rourke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J.,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Weller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M.,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Armstrong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F.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Inorganic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Chemistry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, 4th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ed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>.,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Oxford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University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 xml:space="preserve"> </w:t>
            </w:r>
            <w:proofErr w:type="spellStart"/>
            <w:r w:rsidRPr="007B2583">
              <w:rPr>
                <w:sz w:val="22"/>
                <w:szCs w:val="22"/>
                <w:lang w:bidi="lo-LA"/>
              </w:rPr>
              <w:t>Press</w:t>
            </w:r>
            <w:proofErr w:type="spellEnd"/>
            <w:r w:rsidRPr="007B2583">
              <w:rPr>
                <w:sz w:val="22"/>
                <w:szCs w:val="22"/>
                <w:lang w:bidi="lo-LA"/>
              </w:rPr>
              <w:t>, 2006.</w:t>
            </w:r>
          </w:p>
        </w:tc>
      </w:tr>
      <w:tr w:rsidR="00D33FF1" w:rsidRPr="00026C21" w14:paraId="4E25AFEE" w14:textId="77777777" w:rsidTr="001A6313">
        <w:trPr>
          <w:jc w:val="center"/>
        </w:trPr>
        <w:tc>
          <w:tcPr>
            <w:tcW w:w="9582" w:type="dxa"/>
            <w:gridSpan w:val="2"/>
          </w:tcPr>
          <w:p w14:paraId="048A7135" w14:textId="77777777" w:rsidR="00D33FF1" w:rsidRPr="00026C21" w:rsidRDefault="00D33FF1" w:rsidP="00D33FF1">
            <w:pPr>
              <w:pStyle w:val="Nosaukumi"/>
            </w:pPr>
            <w:r w:rsidRPr="00026C21">
              <w:t>Papildus informācijas avoti</w:t>
            </w:r>
          </w:p>
        </w:tc>
      </w:tr>
      <w:tr w:rsidR="00D33FF1" w:rsidRPr="00026C21" w14:paraId="708F3A52" w14:textId="77777777" w:rsidTr="001A6313">
        <w:trPr>
          <w:jc w:val="center"/>
        </w:trPr>
        <w:tc>
          <w:tcPr>
            <w:tcW w:w="9582" w:type="dxa"/>
            <w:gridSpan w:val="2"/>
          </w:tcPr>
          <w:p w14:paraId="16DB27B6" w14:textId="1B8C9AC0" w:rsidR="00D33FF1" w:rsidRPr="008C13BD" w:rsidRDefault="00B6086C" w:rsidP="00D33FF1">
            <w:pPr>
              <w:spacing w:after="160" w:line="259" w:lineRule="auto"/>
              <w:rPr>
                <w:strike/>
              </w:rPr>
            </w:pPr>
            <w:r w:rsidRPr="00B6086C">
              <w:rPr>
                <w:strike/>
              </w:rPr>
              <w:t xml:space="preserve">- </w:t>
            </w:r>
          </w:p>
        </w:tc>
      </w:tr>
      <w:tr w:rsidR="00D33FF1" w:rsidRPr="00026C21" w14:paraId="15687483" w14:textId="77777777" w:rsidTr="001A6313">
        <w:trPr>
          <w:jc w:val="center"/>
        </w:trPr>
        <w:tc>
          <w:tcPr>
            <w:tcW w:w="9582" w:type="dxa"/>
            <w:gridSpan w:val="2"/>
          </w:tcPr>
          <w:p w14:paraId="41BD4763" w14:textId="77777777" w:rsidR="00D33FF1" w:rsidRPr="00026C21" w:rsidRDefault="00D33FF1" w:rsidP="00D33FF1">
            <w:pPr>
              <w:pStyle w:val="Nosaukumi"/>
            </w:pPr>
            <w:r w:rsidRPr="00026C21">
              <w:t>Periodika un citi informācijas avoti</w:t>
            </w:r>
          </w:p>
        </w:tc>
      </w:tr>
      <w:tr w:rsidR="00D33FF1" w:rsidRPr="00026C21" w14:paraId="3E1E4FCD" w14:textId="77777777" w:rsidTr="001A6313">
        <w:trPr>
          <w:jc w:val="center"/>
        </w:trPr>
        <w:tc>
          <w:tcPr>
            <w:tcW w:w="9582" w:type="dxa"/>
            <w:gridSpan w:val="2"/>
          </w:tcPr>
          <w:p w14:paraId="7F4FAB30" w14:textId="4003C6F2" w:rsidR="008C13BD" w:rsidRPr="00B6086C" w:rsidRDefault="008C13BD" w:rsidP="008C13BD">
            <w:pPr>
              <w:rPr>
                <w:sz w:val="22"/>
                <w:szCs w:val="22"/>
                <w:lang w:bidi="lo-LA"/>
              </w:rPr>
            </w:pPr>
            <w:bookmarkStart w:id="0" w:name="_GoBack"/>
            <w:r>
              <w:rPr>
                <w:sz w:val="22"/>
                <w:szCs w:val="22"/>
                <w:lang w:bidi="lo-LA"/>
              </w:rPr>
              <w:t xml:space="preserve">1. </w:t>
            </w:r>
            <w:proofErr w:type="spellStart"/>
            <w:r>
              <w:rPr>
                <w:sz w:val="22"/>
                <w:szCs w:val="22"/>
                <w:lang w:bidi="lo-LA"/>
              </w:rPr>
              <w:t>Chemistry</w:t>
            </w:r>
            <w:proofErr w:type="spellEnd"/>
            <w:r>
              <w:rPr>
                <w:sz w:val="22"/>
                <w:szCs w:val="22"/>
                <w:lang w:bidi="lo-LA"/>
              </w:rPr>
              <w:t xml:space="preserve"> </w:t>
            </w:r>
            <w:proofErr w:type="spellStart"/>
            <w:r w:rsidRPr="00B6086C">
              <w:rPr>
                <w:sz w:val="22"/>
                <w:szCs w:val="22"/>
                <w:lang w:bidi="lo-LA"/>
              </w:rPr>
              <w:t>International</w:t>
            </w:r>
            <w:proofErr w:type="spellEnd"/>
            <w:r w:rsidRPr="00B6086C">
              <w:rPr>
                <w:sz w:val="22"/>
                <w:szCs w:val="22"/>
                <w:lang w:bidi="lo-LA"/>
              </w:rPr>
              <w:t xml:space="preserve">. - </w:t>
            </w:r>
            <w:hyperlink r:id="rId7" w:history="1">
              <w:r w:rsidRPr="00B6086C">
                <w:rPr>
                  <w:rStyle w:val="Hyperlink"/>
                </w:rPr>
                <w:t>https://www.degruyter.com/journal/key/ci/html</w:t>
              </w:r>
            </w:hyperlink>
            <w:r w:rsidRPr="00B6086C">
              <w:t xml:space="preserve"> </w:t>
            </w:r>
          </w:p>
          <w:p w14:paraId="634A8D5F" w14:textId="4D736AFA" w:rsidR="00D33FF1" w:rsidRPr="00026C21" w:rsidRDefault="008C13BD" w:rsidP="008C13BD">
            <w:pPr>
              <w:spacing w:after="160" w:line="259" w:lineRule="auto"/>
            </w:pPr>
            <w:r w:rsidRPr="00B6086C">
              <w:rPr>
                <w:sz w:val="22"/>
                <w:szCs w:val="22"/>
                <w:lang w:bidi="lo-LA"/>
              </w:rPr>
              <w:t xml:space="preserve">2. </w:t>
            </w:r>
            <w:proofErr w:type="spellStart"/>
            <w:r w:rsidRPr="00B6086C">
              <w:rPr>
                <w:sz w:val="22"/>
                <w:szCs w:val="22"/>
                <w:lang w:bidi="lo-LA"/>
              </w:rPr>
              <w:t>Webelements</w:t>
            </w:r>
            <w:proofErr w:type="spellEnd"/>
            <w:r w:rsidRPr="00B6086C">
              <w:rPr>
                <w:sz w:val="22"/>
                <w:szCs w:val="22"/>
                <w:lang w:bidi="lo-LA"/>
              </w:rPr>
              <w:t xml:space="preserve">. - </w:t>
            </w:r>
            <w:hyperlink r:id="rId8" w:history="1">
              <w:r w:rsidRPr="00B6086C">
                <w:rPr>
                  <w:rStyle w:val="Hyperlink"/>
                  <w:sz w:val="22"/>
                  <w:szCs w:val="22"/>
                  <w:lang w:bidi="lo-LA"/>
                </w:rPr>
                <w:t>www.webelements.com</w:t>
              </w:r>
            </w:hyperlink>
            <w:bookmarkEnd w:id="0"/>
          </w:p>
        </w:tc>
      </w:tr>
      <w:tr w:rsidR="00D33FF1" w:rsidRPr="00026C21" w14:paraId="0802C7E3" w14:textId="77777777" w:rsidTr="001A6313">
        <w:trPr>
          <w:jc w:val="center"/>
        </w:trPr>
        <w:tc>
          <w:tcPr>
            <w:tcW w:w="9582" w:type="dxa"/>
            <w:gridSpan w:val="2"/>
          </w:tcPr>
          <w:p w14:paraId="2BE84098" w14:textId="77777777" w:rsidR="00D33FF1" w:rsidRPr="00026C21" w:rsidRDefault="00D33FF1" w:rsidP="00D33FF1">
            <w:pPr>
              <w:pStyle w:val="Nosaukumi"/>
            </w:pPr>
            <w:r w:rsidRPr="00026C21">
              <w:t>Piezīmes</w:t>
            </w:r>
          </w:p>
        </w:tc>
      </w:tr>
      <w:tr w:rsidR="00D33FF1" w:rsidRPr="00026C21" w14:paraId="318348D5" w14:textId="77777777" w:rsidTr="001A6313">
        <w:trPr>
          <w:jc w:val="center"/>
        </w:trPr>
        <w:tc>
          <w:tcPr>
            <w:tcW w:w="9582" w:type="dxa"/>
            <w:gridSpan w:val="2"/>
          </w:tcPr>
          <w:p w14:paraId="47AED3E6" w14:textId="77777777" w:rsidR="00FB65B5" w:rsidRPr="005319E7" w:rsidRDefault="00FB65B5" w:rsidP="00FB65B5">
            <w:r w:rsidRPr="005319E7">
              <w:t>Akadēmiskās bakalaura studiju programmas “Ķīmija” studiju kurss. A daļa.</w:t>
            </w:r>
          </w:p>
          <w:p w14:paraId="1903FFE4" w14:textId="77777777" w:rsidR="00FB65B5" w:rsidRPr="005319E7" w:rsidRDefault="00FB65B5" w:rsidP="00FB65B5"/>
          <w:p w14:paraId="1D4314D7" w14:textId="497C7F6E" w:rsidR="00D33FF1" w:rsidRPr="00026C21" w:rsidRDefault="00FB65B5" w:rsidP="00FB65B5">
            <w:pPr>
              <w:rPr>
                <w:color w:val="0070C0"/>
              </w:rPr>
            </w:pPr>
            <w:r w:rsidRPr="005319E7">
              <w:t>Kurss tiek docēts latviešu valodā.</w:t>
            </w:r>
          </w:p>
        </w:tc>
      </w:tr>
    </w:tbl>
    <w:p w14:paraId="562E25D7" w14:textId="77777777" w:rsidR="00360579" w:rsidRPr="00026C21" w:rsidRDefault="00360579" w:rsidP="00B00E2B"/>
    <w:sectPr w:rsidR="00360579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C278A" w14:textId="77777777" w:rsidR="00D17010" w:rsidRDefault="00D17010" w:rsidP="001B4907">
      <w:r>
        <w:separator/>
      </w:r>
    </w:p>
  </w:endnote>
  <w:endnote w:type="continuationSeparator" w:id="0">
    <w:p w14:paraId="1B2E0A61" w14:textId="77777777" w:rsidR="00D17010" w:rsidRDefault="00D17010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54AFE" w14:textId="77777777" w:rsidR="00D17010" w:rsidRDefault="00D17010" w:rsidP="001B4907">
      <w:r>
        <w:separator/>
      </w:r>
    </w:p>
  </w:footnote>
  <w:footnote w:type="continuationSeparator" w:id="0">
    <w:p w14:paraId="753CC18C" w14:textId="77777777" w:rsidR="00D17010" w:rsidRDefault="00D17010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5C471" w14:textId="77777777" w:rsidR="000970D7" w:rsidRDefault="000970D7" w:rsidP="007534EA">
    <w:pPr>
      <w:pStyle w:val="Header"/>
    </w:pPr>
  </w:p>
  <w:p w14:paraId="723E1A8F" w14:textId="77777777" w:rsidR="000970D7" w:rsidRPr="007B1FB4" w:rsidRDefault="000970D7" w:rsidP="007534EA">
    <w:pPr>
      <w:pStyle w:val="Header"/>
    </w:pPr>
  </w:p>
  <w:p w14:paraId="538DD549" w14:textId="77777777" w:rsidR="000970D7" w:rsidRPr="00D66CC2" w:rsidRDefault="000970D7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B06B30"/>
    <w:multiLevelType w:val="hybridMultilevel"/>
    <w:tmpl w:val="A95CCD6E"/>
    <w:lvl w:ilvl="0" w:tplc="56A805BA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4684B"/>
    <w:multiLevelType w:val="hybridMultilevel"/>
    <w:tmpl w:val="BCB04310"/>
    <w:lvl w:ilvl="0" w:tplc="0809000F">
      <w:start w:val="1"/>
      <w:numFmt w:val="decimal"/>
      <w:lvlText w:val="%1."/>
      <w:lvlJc w:val="left"/>
      <w:pPr>
        <w:ind w:left="740" w:hanging="360"/>
      </w:pPr>
    </w:lvl>
    <w:lvl w:ilvl="1" w:tplc="04260019" w:tentative="1">
      <w:start w:val="1"/>
      <w:numFmt w:val="lowerLetter"/>
      <w:lvlText w:val="%2."/>
      <w:lvlJc w:val="left"/>
      <w:pPr>
        <w:ind w:left="1460" w:hanging="360"/>
      </w:pPr>
    </w:lvl>
    <w:lvl w:ilvl="2" w:tplc="0426001B" w:tentative="1">
      <w:start w:val="1"/>
      <w:numFmt w:val="lowerRoman"/>
      <w:lvlText w:val="%3."/>
      <w:lvlJc w:val="right"/>
      <w:pPr>
        <w:ind w:left="2180" w:hanging="180"/>
      </w:pPr>
    </w:lvl>
    <w:lvl w:ilvl="3" w:tplc="0426000F" w:tentative="1">
      <w:start w:val="1"/>
      <w:numFmt w:val="decimal"/>
      <w:lvlText w:val="%4."/>
      <w:lvlJc w:val="left"/>
      <w:pPr>
        <w:ind w:left="2900" w:hanging="360"/>
      </w:pPr>
    </w:lvl>
    <w:lvl w:ilvl="4" w:tplc="04260019" w:tentative="1">
      <w:start w:val="1"/>
      <w:numFmt w:val="lowerLetter"/>
      <w:lvlText w:val="%5."/>
      <w:lvlJc w:val="left"/>
      <w:pPr>
        <w:ind w:left="3620" w:hanging="360"/>
      </w:pPr>
    </w:lvl>
    <w:lvl w:ilvl="5" w:tplc="0426001B" w:tentative="1">
      <w:start w:val="1"/>
      <w:numFmt w:val="lowerRoman"/>
      <w:lvlText w:val="%6."/>
      <w:lvlJc w:val="right"/>
      <w:pPr>
        <w:ind w:left="4340" w:hanging="180"/>
      </w:pPr>
    </w:lvl>
    <w:lvl w:ilvl="6" w:tplc="0426000F" w:tentative="1">
      <w:start w:val="1"/>
      <w:numFmt w:val="decimal"/>
      <w:lvlText w:val="%7."/>
      <w:lvlJc w:val="left"/>
      <w:pPr>
        <w:ind w:left="5060" w:hanging="360"/>
      </w:pPr>
    </w:lvl>
    <w:lvl w:ilvl="7" w:tplc="04260019" w:tentative="1">
      <w:start w:val="1"/>
      <w:numFmt w:val="lowerLetter"/>
      <w:lvlText w:val="%8."/>
      <w:lvlJc w:val="left"/>
      <w:pPr>
        <w:ind w:left="5780" w:hanging="360"/>
      </w:pPr>
    </w:lvl>
    <w:lvl w:ilvl="8" w:tplc="0426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7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2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3" w15:restartNumberingAfterBreak="0">
    <w:nsid w:val="1ACC2A81"/>
    <w:multiLevelType w:val="hybridMultilevel"/>
    <w:tmpl w:val="336AE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FEF2155"/>
    <w:multiLevelType w:val="hybridMultilevel"/>
    <w:tmpl w:val="4434D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3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4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7" w15:restartNumberingAfterBreak="0">
    <w:nsid w:val="4D724302"/>
    <w:multiLevelType w:val="hybridMultilevel"/>
    <w:tmpl w:val="F1ACD3CA"/>
    <w:lvl w:ilvl="0" w:tplc="0809000F">
      <w:start w:val="1"/>
      <w:numFmt w:val="decimal"/>
      <w:lvlText w:val="%1."/>
      <w:lvlJc w:val="left"/>
      <w:pPr>
        <w:ind w:left="740" w:hanging="360"/>
      </w:pPr>
    </w:lvl>
    <w:lvl w:ilvl="1" w:tplc="04260019" w:tentative="1">
      <w:start w:val="1"/>
      <w:numFmt w:val="lowerLetter"/>
      <w:lvlText w:val="%2."/>
      <w:lvlJc w:val="left"/>
      <w:pPr>
        <w:ind w:left="1460" w:hanging="360"/>
      </w:pPr>
    </w:lvl>
    <w:lvl w:ilvl="2" w:tplc="0426001B" w:tentative="1">
      <w:start w:val="1"/>
      <w:numFmt w:val="lowerRoman"/>
      <w:lvlText w:val="%3."/>
      <w:lvlJc w:val="right"/>
      <w:pPr>
        <w:ind w:left="2180" w:hanging="180"/>
      </w:pPr>
    </w:lvl>
    <w:lvl w:ilvl="3" w:tplc="0426000F" w:tentative="1">
      <w:start w:val="1"/>
      <w:numFmt w:val="decimal"/>
      <w:lvlText w:val="%4."/>
      <w:lvlJc w:val="left"/>
      <w:pPr>
        <w:ind w:left="2900" w:hanging="360"/>
      </w:pPr>
    </w:lvl>
    <w:lvl w:ilvl="4" w:tplc="04260019" w:tentative="1">
      <w:start w:val="1"/>
      <w:numFmt w:val="lowerLetter"/>
      <w:lvlText w:val="%5."/>
      <w:lvlJc w:val="left"/>
      <w:pPr>
        <w:ind w:left="3620" w:hanging="360"/>
      </w:pPr>
    </w:lvl>
    <w:lvl w:ilvl="5" w:tplc="0426001B" w:tentative="1">
      <w:start w:val="1"/>
      <w:numFmt w:val="lowerRoman"/>
      <w:lvlText w:val="%6."/>
      <w:lvlJc w:val="right"/>
      <w:pPr>
        <w:ind w:left="4340" w:hanging="180"/>
      </w:pPr>
    </w:lvl>
    <w:lvl w:ilvl="6" w:tplc="0426000F" w:tentative="1">
      <w:start w:val="1"/>
      <w:numFmt w:val="decimal"/>
      <w:lvlText w:val="%7."/>
      <w:lvlJc w:val="left"/>
      <w:pPr>
        <w:ind w:left="5060" w:hanging="360"/>
      </w:pPr>
    </w:lvl>
    <w:lvl w:ilvl="7" w:tplc="04260019" w:tentative="1">
      <w:start w:val="1"/>
      <w:numFmt w:val="lowerLetter"/>
      <w:lvlText w:val="%8."/>
      <w:lvlJc w:val="left"/>
      <w:pPr>
        <w:ind w:left="5780" w:hanging="360"/>
      </w:pPr>
    </w:lvl>
    <w:lvl w:ilvl="8" w:tplc="0426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8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9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4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E824EC4"/>
    <w:multiLevelType w:val="hybridMultilevel"/>
    <w:tmpl w:val="D682E6F2"/>
    <w:lvl w:ilvl="0" w:tplc="575A8486">
      <w:start w:val="1"/>
      <w:numFmt w:val="decimal"/>
      <w:lvlText w:val="%1."/>
      <w:lvlJc w:val="left"/>
      <w:pPr>
        <w:ind w:left="740" w:hanging="360"/>
      </w:pPr>
    </w:lvl>
    <w:lvl w:ilvl="1" w:tplc="04260019" w:tentative="1">
      <w:start w:val="1"/>
      <w:numFmt w:val="lowerLetter"/>
      <w:lvlText w:val="%2."/>
      <w:lvlJc w:val="left"/>
      <w:pPr>
        <w:ind w:left="1460" w:hanging="360"/>
      </w:pPr>
    </w:lvl>
    <w:lvl w:ilvl="2" w:tplc="0426001B" w:tentative="1">
      <w:start w:val="1"/>
      <w:numFmt w:val="lowerRoman"/>
      <w:lvlText w:val="%3."/>
      <w:lvlJc w:val="right"/>
      <w:pPr>
        <w:ind w:left="2180" w:hanging="180"/>
      </w:pPr>
    </w:lvl>
    <w:lvl w:ilvl="3" w:tplc="0426000F" w:tentative="1">
      <w:start w:val="1"/>
      <w:numFmt w:val="decimal"/>
      <w:lvlText w:val="%4."/>
      <w:lvlJc w:val="left"/>
      <w:pPr>
        <w:ind w:left="2900" w:hanging="360"/>
      </w:pPr>
    </w:lvl>
    <w:lvl w:ilvl="4" w:tplc="04260019" w:tentative="1">
      <w:start w:val="1"/>
      <w:numFmt w:val="lowerLetter"/>
      <w:lvlText w:val="%5."/>
      <w:lvlJc w:val="left"/>
      <w:pPr>
        <w:ind w:left="3620" w:hanging="360"/>
      </w:pPr>
    </w:lvl>
    <w:lvl w:ilvl="5" w:tplc="0426001B" w:tentative="1">
      <w:start w:val="1"/>
      <w:numFmt w:val="lowerRoman"/>
      <w:lvlText w:val="%6."/>
      <w:lvlJc w:val="right"/>
      <w:pPr>
        <w:ind w:left="4340" w:hanging="180"/>
      </w:pPr>
    </w:lvl>
    <w:lvl w:ilvl="6" w:tplc="0426000F" w:tentative="1">
      <w:start w:val="1"/>
      <w:numFmt w:val="decimal"/>
      <w:lvlText w:val="%7."/>
      <w:lvlJc w:val="left"/>
      <w:pPr>
        <w:ind w:left="5060" w:hanging="360"/>
      </w:pPr>
    </w:lvl>
    <w:lvl w:ilvl="7" w:tplc="04260019" w:tentative="1">
      <w:start w:val="1"/>
      <w:numFmt w:val="lowerLetter"/>
      <w:lvlText w:val="%8."/>
      <w:lvlJc w:val="left"/>
      <w:pPr>
        <w:ind w:left="5780" w:hanging="360"/>
      </w:pPr>
    </w:lvl>
    <w:lvl w:ilvl="8" w:tplc="0426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8" w15:restartNumberingAfterBreak="0">
    <w:nsid w:val="72132454"/>
    <w:multiLevelType w:val="hybridMultilevel"/>
    <w:tmpl w:val="2C9E2E7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1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2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5"/>
  </w:num>
  <w:num w:numId="2">
    <w:abstractNumId w:val="10"/>
  </w:num>
  <w:num w:numId="3">
    <w:abstractNumId w:val="25"/>
  </w:num>
  <w:num w:numId="4">
    <w:abstractNumId w:val="26"/>
  </w:num>
  <w:num w:numId="5">
    <w:abstractNumId w:val="8"/>
  </w:num>
  <w:num w:numId="6">
    <w:abstractNumId w:val="9"/>
  </w:num>
  <w:num w:numId="7">
    <w:abstractNumId w:val="11"/>
  </w:num>
  <w:num w:numId="8">
    <w:abstractNumId w:val="0"/>
  </w:num>
  <w:num w:numId="9">
    <w:abstractNumId w:val="1"/>
  </w:num>
  <w:num w:numId="10">
    <w:abstractNumId w:val="2"/>
  </w:num>
  <w:num w:numId="11">
    <w:abstractNumId w:val="8"/>
    <w:lvlOverride w:ilvl="0">
      <w:startOverride w:val="1"/>
    </w:lvlOverride>
  </w:num>
  <w:num w:numId="12">
    <w:abstractNumId w:val="18"/>
  </w:num>
  <w:num w:numId="13">
    <w:abstractNumId w:val="42"/>
  </w:num>
  <w:num w:numId="14">
    <w:abstractNumId w:val="12"/>
  </w:num>
  <w:num w:numId="15">
    <w:abstractNumId w:val="15"/>
  </w:num>
  <w:num w:numId="16">
    <w:abstractNumId w:val="16"/>
  </w:num>
  <w:num w:numId="17">
    <w:abstractNumId w:val="24"/>
  </w:num>
  <w:num w:numId="18">
    <w:abstractNumId w:val="31"/>
  </w:num>
  <w:num w:numId="19">
    <w:abstractNumId w:val="30"/>
  </w:num>
  <w:num w:numId="20">
    <w:abstractNumId w:val="36"/>
  </w:num>
  <w:num w:numId="21">
    <w:abstractNumId w:val="39"/>
  </w:num>
  <w:num w:numId="22">
    <w:abstractNumId w:val="41"/>
  </w:num>
  <w:num w:numId="23">
    <w:abstractNumId w:val="17"/>
  </w:num>
  <w:num w:numId="24">
    <w:abstractNumId w:val="34"/>
  </w:num>
  <w:num w:numId="25">
    <w:abstractNumId w:val="28"/>
  </w:num>
  <w:num w:numId="26">
    <w:abstractNumId w:val="6"/>
  </w:num>
  <w:num w:numId="27">
    <w:abstractNumId w:val="4"/>
  </w:num>
  <w:num w:numId="28">
    <w:abstractNumId w:val="29"/>
  </w:num>
  <w:num w:numId="29">
    <w:abstractNumId w:val="21"/>
  </w:num>
  <w:num w:numId="30">
    <w:abstractNumId w:val="32"/>
  </w:num>
  <w:num w:numId="31">
    <w:abstractNumId w:val="33"/>
  </w:num>
  <w:num w:numId="32">
    <w:abstractNumId w:val="22"/>
  </w:num>
  <w:num w:numId="33">
    <w:abstractNumId w:val="7"/>
  </w:num>
  <w:num w:numId="34">
    <w:abstractNumId w:val="20"/>
  </w:num>
  <w:num w:numId="35">
    <w:abstractNumId w:val="14"/>
  </w:num>
  <w:num w:numId="36">
    <w:abstractNumId w:val="23"/>
  </w:num>
  <w:num w:numId="37">
    <w:abstractNumId w:val="40"/>
  </w:num>
  <w:num w:numId="38">
    <w:abstractNumId w:val="38"/>
  </w:num>
  <w:num w:numId="39">
    <w:abstractNumId w:val="13"/>
  </w:num>
  <w:num w:numId="40">
    <w:abstractNumId w:val="19"/>
  </w:num>
  <w:num w:numId="41">
    <w:abstractNumId w:val="37"/>
  </w:num>
  <w:num w:numId="42">
    <w:abstractNumId w:val="27"/>
  </w:num>
  <w:num w:numId="43">
    <w:abstractNumId w:val="5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04755"/>
    <w:rsid w:val="00026C21"/>
    <w:rsid w:val="00035105"/>
    <w:rsid w:val="000516B6"/>
    <w:rsid w:val="000970D7"/>
    <w:rsid w:val="001A04C3"/>
    <w:rsid w:val="001A6D0B"/>
    <w:rsid w:val="001B4907"/>
    <w:rsid w:val="00244E4B"/>
    <w:rsid w:val="00294447"/>
    <w:rsid w:val="00326784"/>
    <w:rsid w:val="00360579"/>
    <w:rsid w:val="00387149"/>
    <w:rsid w:val="003C2FFF"/>
    <w:rsid w:val="003E46DC"/>
    <w:rsid w:val="00470026"/>
    <w:rsid w:val="004F46BD"/>
    <w:rsid w:val="0056659C"/>
    <w:rsid w:val="00572C6B"/>
    <w:rsid w:val="00612290"/>
    <w:rsid w:val="006214C8"/>
    <w:rsid w:val="006B1874"/>
    <w:rsid w:val="00791E37"/>
    <w:rsid w:val="00875ADC"/>
    <w:rsid w:val="00877E76"/>
    <w:rsid w:val="008C13BD"/>
    <w:rsid w:val="008D4CBD"/>
    <w:rsid w:val="008D7E7F"/>
    <w:rsid w:val="008F5EB7"/>
    <w:rsid w:val="009E42B8"/>
    <w:rsid w:val="00A6066F"/>
    <w:rsid w:val="00A65099"/>
    <w:rsid w:val="00A76917"/>
    <w:rsid w:val="00B00E2B"/>
    <w:rsid w:val="00B13E94"/>
    <w:rsid w:val="00B6086C"/>
    <w:rsid w:val="00BC05DC"/>
    <w:rsid w:val="00BF45B2"/>
    <w:rsid w:val="00BF6F2C"/>
    <w:rsid w:val="00C667EC"/>
    <w:rsid w:val="00CD309E"/>
    <w:rsid w:val="00CE70F6"/>
    <w:rsid w:val="00D17010"/>
    <w:rsid w:val="00D33FF1"/>
    <w:rsid w:val="00E10489"/>
    <w:rsid w:val="00F04F8C"/>
    <w:rsid w:val="00FB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36BA70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customStyle="1" w:styleId="Default">
    <w:name w:val="Default"/>
    <w:rsid w:val="006B18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element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egruyter.com/journal/key/ci/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4322</Words>
  <Characters>2464</Characters>
  <Application>Microsoft Office Word</Application>
  <DocSecurity>0</DocSecurity>
  <Lines>20</Lines>
  <Paragraphs>13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24</cp:revision>
  <dcterms:created xsi:type="dcterms:W3CDTF">2020-02-12T16:18:00Z</dcterms:created>
  <dcterms:modified xsi:type="dcterms:W3CDTF">2023-12-13T16:13:00Z</dcterms:modified>
</cp:coreProperties>
</file>